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0"/>
        <w:gridCol w:w="8634"/>
      </w:tblGrid>
      <w:tr w:rsidR="006B3FF1" w:rsidRPr="006B3FF1" w14:paraId="6CA08A27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50A7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72408A" w14:textId="77777777" w:rsidR="006B3FF1" w:rsidRPr="006B3FF1" w:rsidRDefault="006B3FF1" w:rsidP="006B3FF1">
            <w:pPr>
              <w:rPr>
                <w:color w:val="FFD13F"/>
                <w:sz w:val="18"/>
                <w:szCs w:val="18"/>
              </w:rPr>
            </w:pPr>
            <w:r>
              <w:rPr>
                <w:b/>
                <w:color w:val="FFD13F"/>
                <w:sz w:val="18"/>
              </w:rPr>
              <w:t>Reading The Bone Sparrow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50A7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722C9B2" w14:textId="77777777" w:rsidR="006B3FF1" w:rsidRPr="006B3FF1" w:rsidRDefault="006B3FF1" w:rsidP="006B3FF1">
            <w:pPr>
              <w:jc w:val="center"/>
              <w:rPr>
                <w:color w:val="FFD13F"/>
                <w:sz w:val="18"/>
                <w:szCs w:val="18"/>
              </w:rPr>
            </w:pPr>
            <w:r>
              <w:rPr>
                <w:b/>
                <w:color w:val="FFD13F"/>
                <w:sz w:val="18"/>
              </w:rPr>
              <w:t>08 - Five Conversations (oral formative assessment)</w:t>
            </w:r>
          </w:p>
        </w:tc>
      </w:tr>
      <w:tr w:rsidR="006B3FF1" w:rsidRPr="006B3FF1" w14:paraId="38D7F560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E0E7D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Learning intention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421979" w14:textId="77E1AB88" w:rsidR="006B3FF1" w:rsidRPr="006B3FF1" w:rsidRDefault="006B3FF1" w:rsidP="006B3FF1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To discuss an interpretation of The Bone Sparrow and support it with evidence from the novel.</w:t>
            </w:r>
          </w:p>
        </w:tc>
      </w:tr>
      <w:tr w:rsidR="006B3FF1" w:rsidRPr="006B3FF1" w14:paraId="16445720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ED3180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 will be successful when: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90DC3B" w14:textId="0FB473A5" w:rsidR="006B3FF1" w:rsidRPr="006B3FF1" w:rsidRDefault="006B3FF1" w:rsidP="006B3FF1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I share an interpretation, not a retell of the plot</w:t>
            </w:r>
          </w:p>
          <w:p>
            <w:pPr/>
            <w:r>
              <w:rPr>
                <w:b w:val="0"/>
                <w:sz w:val="18"/>
              </w:rPr>
              <w:t>I support my view with a moment from the novel</w:t>
            </w:r>
          </w:p>
          <w:p>
            <w:pPr/>
            <w:r>
              <w:rPr>
                <w:b w:val="0"/>
                <w:sz w:val="18"/>
              </w:rPr>
              <w:t>I respond to at least one other person's idea</w:t>
            </w:r>
          </w:p>
        </w:tc>
      </w:tr>
      <w:tr w:rsidR="006B3FF1" w:rsidRPr="006B3FF1" w14:paraId="567CA3F8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F30F4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Engage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5E1A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Vocab Hub drill (5 minutes):</w:t>
            </w:r>
          </w:p>
          <w:p>
            <w:pPr/>
            <w:r>
              <w:rPr>
                <w:b w:val="0"/>
                <w:sz w:val="18"/>
              </w:rPr>
              <w:t>Open The Bone Sparrow trainer → Step 1 Vocabulary. Drill today's discussion words: perspective, power, influence, bystander, dislocation.</w:t>
            </w:r>
          </w:p>
          <w:p>
            <w:pPr/>
            <w:r>
              <w:rPr>
                <w:b w:val="0"/>
                <w:sz w:val="18"/>
              </w:rPr>
              <w:t>Then write one sentence in your book using two of those words to say something about the novel.</w:t>
            </w:r>
          </w:p>
        </w:tc>
      </w:tr>
      <w:tr w:rsidR="006B3FF1" w:rsidRPr="006B3FF1" w14:paraId="30E9D9D4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CBCBC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AB3D09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proofErr w:type="gramStart"/>
            <w:proofErr w:type="gramEnd"/>
            <w:r>
              <w:rPr>
                <w:b/>
                <w:sz w:val="18"/>
              </w:rPr>
              <w:t>Develop and Discover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5130DF" w14:textId="77777777" w:rsidR="006B3FF1" w:rsidRPr="006B3FF1" w:rsidRDefault="006B3FF1" w:rsidP="006B3FF1"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Model one contribution (5 minutes).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The teacher models the move: interpretation → evidence → explanation. Compare it with a plot retell so students can hear the difference.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Sentence stems stay on the board: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My view is…    A moment that supports this is…    This suggests… because…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I agree with ___ because…    I see it differently because…    What in the novel makes you think that?</w:t>
            </w:r>
          </w:p>
        </w:tc>
      </w:tr>
      <w:tr w:rsidR="006B3FF1" w:rsidRPr="006B3FF1" w14:paraId="487D1A4B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3CA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566938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Apply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1EE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0F3C99" w14:textId="77777777" w:rsidR="006B3FF1" w:rsidRPr="006B3FF1" w:rsidRDefault="006B3FF1" w:rsidP="006B3FF1"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Five conversations (30 minutes).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Five tables, one prompt card each. The cards move clockwise, the students stay. Five rounds of five minutes: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think 30 sec → everyone speaks once → discuss with evidence → 20 sec summary → pass the card.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Card 1 travels with the teacher, so every table is observed answering the same question. Mark a printed class list: + independently  /  P after prompting  /  NO not observed.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The five prompts (cards on page 2):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>1  Voice          2  Imagination          3  Power          4  Relationships          5  Perspective</w:t>
            </w:r>
          </w:p>
        </w:tc>
      </w:tr>
      <w:tr w:rsidR="006B3FF1" w:rsidRPr="006B3FF1" w14:paraId="5128DF53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3CA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6694A1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Explore and extend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1EE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608EC0" w14:textId="1D283425" w:rsidR="006B3FF1" w:rsidRPr="006B3FF1" w:rsidRDefault="006B3FF1" w:rsidP="006B3FF1">
            <w:pPr>
              <w:rPr>
                <w:color w:val="7030A0"/>
                <w:sz w:val="18"/>
                <w:szCs w:val="18"/>
              </w:rPr>
            </w:pPr>
            <w:r>
              <w:rPr>
                <w:b w:val="0"/>
                <w:color w:val="7030A0"/>
                <w:sz w:val="18"/>
              </w:rPr>
              <w:t>Push a strong table further: qualify the claim (‘mostly, but…’), compare two moments, or explain how a character's perspective changes what the same event means.</w:t>
            </w:r>
          </w:p>
          <w:tbl>
            <w:tblPr>
              <w:tblStyle w:val="TableGrid"/>
              <w:tblW w:w="0" w:type="auto"/>
              <w:tblInd w:w="1327" w:type="dxa"/>
              <w:tblLook w:val="04A0" w:firstRow="1" w:lastRow="0" w:firstColumn="1" w:lastColumn="0" w:noHBand="0" w:noVBand="1"/>
            </w:tblPr>
            <w:tblGrid>
              <w:gridCol w:w="5413"/>
            </w:tblGrid>
            <w:tr w:rsidR="00F11579" w14:paraId="6A35F087" w14:textId="77777777" w:rsidTr="00F11579">
              <w:tc>
                <w:tcPr>
                  <w:tcW w:w="5413" w:type="dxa"/>
                  <w:shd w:val="clear" w:color="auto" w:fill="FCFAF6"/>
                </w:tcPr>
                <w:p w14:paraId="188D24E7" w14:textId="77777777" w:rsidR="00F11579" w:rsidRPr="00F11579" w:rsidRDefault="00F11579" w:rsidP="00F11579">
                  <w:pPr>
                    <w:spacing w:line="312" w:lineRule="auto"/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</w:pPr>
                  <w:r w:rsidRPr="00F11579"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  <w:t>This morning I woke up to the sound of shouting. Half in English and half in another language I couldn’t recognise.</w:t>
                  </w:r>
                </w:p>
                <w:p w14:paraId="79CD64A4" w14:textId="77777777" w:rsidR="00F11579" w:rsidRPr="00F11579" w:rsidRDefault="00F11579" w:rsidP="00F11579">
                  <w:pPr>
                    <w:spacing w:line="312" w:lineRule="auto"/>
                    <w:ind w:firstLine="426"/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</w:pPr>
                  <w:r w:rsidRPr="00F11579"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  <w:t>When I rubbed my eyes and stuck my head out of the tent, one of the men was already walking away. The other man – the one that was still there – looked at me like it was me that he wanted to hurt. But then his face softened a bit, even though he was still red and shaking as if he might pop.</w:t>
                  </w:r>
                </w:p>
                <w:p w14:paraId="579AE6A8" w14:textId="77777777" w:rsidR="00F11579" w:rsidRPr="00F11579" w:rsidRDefault="00F11579" w:rsidP="00F11579">
                  <w:pPr>
                    <w:spacing w:line="312" w:lineRule="auto"/>
                    <w:ind w:firstLine="426"/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</w:pPr>
                  <w:r w:rsidRPr="00F11579"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  <w:t>He stepped over to the tent. “It’s nothing you need to worry about, boy.” He squeezed my shoulder and tried to smile.</w:t>
                  </w:r>
                </w:p>
                <w:p w14:paraId="62A4E018" w14:textId="49A74F9D" w:rsidR="00F11579" w:rsidRPr="00F11579" w:rsidRDefault="00F11579" w:rsidP="00F11579">
                  <w:pPr>
                    <w:spacing w:line="312" w:lineRule="auto"/>
                    <w:ind w:firstLine="426"/>
                    <w:rPr>
                      <w:color w:val="000000" w:themeColor="text1"/>
                      <w:sz w:val="18"/>
                      <w:szCs w:val="18"/>
                    </w:rPr>
                  </w:pPr>
                  <w:r w:rsidRPr="00F11579">
                    <w:rPr>
                      <w:rFonts w:ascii="Aptos Serif" w:hAnsi="Aptos Serif" w:cs="Aptos Serif"/>
                      <w:color w:val="000000" w:themeColor="text1"/>
                      <w:sz w:val="16"/>
                      <w:szCs w:val="16"/>
                    </w:rPr>
                    <w:t>I felt something inside that didn’t feel good, like I was hungry but in my chest.</w:t>
                  </w:r>
                </w:p>
              </w:tc>
            </w:tr>
          </w:tbl>
          <w:p>
            <w:pPr/>
            <w:r>
              <w:rPr>
                <w:b w:val="0"/>
                <w:color w:val="7030A0"/>
                <w:sz w:val="18"/>
              </w:rPr>
              <w:t>Support: keep the stems visible, allow 20–30 seconds of rehearsal, and accept an accurate event or page reference before an exact quotation.</w:t>
            </w:r>
          </w:p>
        </w:tc>
      </w:tr>
      <w:tr w:rsidR="006B3FF1" w:rsidRPr="006B3FF1" w14:paraId="0C84A5B4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B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0C5443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Review and reflect: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095166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Whole class (5 minutes):</w:t>
            </w:r>
          </w:p>
          <w:p>
            <w:pPr/>
            <w:r>
              <w:rPr>
                <w:b w:val="0"/>
                <w:sz w:val="18"/>
              </w:rPr>
              <w:t>Which idea got stronger or changed in your conversation? Which piece of evidence helped?</w:t>
            </w:r>
          </w:p>
          <w:p>
            <w:pPr/>
            <w:r>
              <w:rPr>
                <w:b w:val="0"/>
                <w:sz w:val="18"/>
              </w:rPr>
              <w:t>Exit ticket in books: One idea I strengthened today…  /  My next step before the oral CAT is…</w:t>
            </w:r>
          </w:p>
        </w:tc>
      </w:tr>
      <w:tr w:rsidR="006B3FF1" w:rsidRPr="006B3FF1" w14:paraId="1739F1DD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59061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You will need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10B69A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Novels or reading notes · timer · five prompt cards (page 2, print and cut) · printed class list for observation notes · The Bone Sparrow trainer (Vocab Hub) on student devices.</w:t>
            </w:r>
          </w:p>
        </w:tc>
      </w:tr>
    </w:tbl>
    <w:p w14:paraId="385D329B" w14:textId="77777777" w:rsidR="0084120E" w:rsidRDefault="0084120E">
      <w:pPr>
        <w:rPr>
          <w:sz w:val="18"/>
          <w:szCs w:val="18"/>
        </w:rPr>
      </w:pPr>
    </w:p>
    <w:p>
      <w:r>
        <w:br w:type="page"/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0"/>
        <w:gridCol w:w="8634"/>
      </w:tblGrid>
      <w:tr w:rsidR="006B3FF1" w:rsidRPr="006B3FF1" w14:paraId="6CA08A27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50A7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72408A" w14:textId="77777777" w:rsidR="006B3FF1" w:rsidRPr="006B3FF1" w:rsidRDefault="006B3FF1" w:rsidP="006B3FF1">
            <w:pPr>
              <w:rPr>
                <w:color w:val="FFD13F"/>
                <w:sz w:val="18"/>
                <w:szCs w:val="18"/>
              </w:rPr>
            </w:pPr>
            <w:r>
              <w:rPr>
                <w:b/>
                <w:color w:val="FFD13F"/>
                <w:sz w:val="18"/>
              </w:rPr>
              <w:t>PROMPT CARDS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50A7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722C9B2" w14:textId="77777777" w:rsidR="006B3FF1" w:rsidRPr="006B3FF1" w:rsidRDefault="006B3FF1" w:rsidP="006B3FF1">
            <w:pPr>
              <w:jc w:val="center"/>
              <w:rPr>
                <w:color w:val="FFD13F"/>
                <w:sz w:val="18"/>
                <w:szCs w:val="18"/>
              </w:rPr>
            </w:pPr>
            <w:r>
              <w:rPr>
                <w:b/>
                <w:color w:val="FFD13F"/>
                <w:sz w:val="18"/>
              </w:rPr>
              <w:t>Print and cut · one card per table · pass clockwise after each round</w:t>
            </w:r>
          </w:p>
        </w:tc>
      </w:tr>
      <w:tr w:rsidR="006B3FF1" w:rsidRPr="006B3FF1" w14:paraId="567CA3F8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F30F4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1  VOICE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5E1A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Which character's voice is most important for an Australian audience to hear? What would that character want us to understand?</w:t>
            </w:r>
          </w:p>
          <w:p>
            <w:pPr/>
            <w:r>
              <w:rPr>
                <w:b w:val="0"/>
                <w:sz w:val="18"/>
              </w:rPr>
              <w:t>Think 30 sec → everyone speaks once → discuss with evidence → 20 sec summary → pass the card. Discuss only the chapters we have read.</w:t>
            </w:r>
          </w:p>
        </w:tc>
      </w:tr>
      <w:tr w:rsidR="006B3FF1" w:rsidRPr="006B3FF1" w14:paraId="567CA3F8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F30F4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2  IMAGINATION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5E1A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Is Subhi's imagination mainly an escape, a source of strength, or both? Which moment best supports your view?</w:t>
            </w:r>
          </w:p>
          <w:p>
            <w:pPr/>
            <w:r>
              <w:rPr>
                <w:b w:val="0"/>
                <w:sz w:val="18"/>
              </w:rPr>
              <w:t>Think 30 sec → everyone speaks once → discuss with evidence → 20 sec summary → pass the card. Discuss only the chapters we have read.</w:t>
            </w:r>
          </w:p>
        </w:tc>
      </w:tr>
      <w:tr w:rsidR="006B3FF1" w:rsidRPr="006B3FF1" w14:paraId="567CA3F8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F30F4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3  POWER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5E1A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Who has power inside the detention centre? Can characters with very little official power still resist or influence others?</w:t>
            </w:r>
          </w:p>
          <w:p>
            <w:pPr/>
            <w:r>
              <w:rPr>
                <w:b w:val="0"/>
                <w:sz w:val="18"/>
              </w:rPr>
              <w:t>Think 30 sec → everyone speaks once → discuss with evidence → 20 sec summary → pass the card. Discuss only the chapters we have read.</w:t>
            </w:r>
          </w:p>
        </w:tc>
      </w:tr>
      <w:tr w:rsidR="006B3FF1" w:rsidRPr="006B3FF1" w14:paraId="567CA3F8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F30F4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4  RELATIONSHIPS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5E1A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Which relationship changes a character most? What does it show about hope, family or belonging?</w:t>
            </w:r>
          </w:p>
          <w:p>
            <w:pPr/>
            <w:r>
              <w:rPr>
                <w:b w:val="0"/>
                <w:sz w:val="18"/>
              </w:rPr>
              <w:t>Think 30 sec → everyone speaks once → discuss with evidence → 20 sec summary → pass the card. Discuss only the chapters we have read.</w:t>
            </w:r>
          </w:p>
        </w:tc>
      </w:tr>
      <w:tr w:rsidR="006B3FF1" w:rsidRPr="006B3FF1" w14:paraId="567CA3F8" w14:textId="77777777" w:rsidTr="006B3FF1"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F30F4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5  PERSPECTIVE</w:t>
            </w:r>
          </w:p>
        </w:tc>
        <w:tc>
          <w:tcPr>
            <w:tcW w:w="8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5E1AC" w14:textId="77777777" w:rsidR="006B3FF1" w:rsidRPr="006B3FF1" w:rsidRDefault="006B3FF1" w:rsidP="006B3FF1">
            <w:pPr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Choose one important event. How would two characters understand it differently — and why?</w:t>
            </w:r>
          </w:p>
          <w:p>
            <w:pPr/>
            <w:r>
              <w:rPr>
                <w:b w:val="0"/>
                <w:sz w:val="18"/>
              </w:rPr>
              <w:t>Think 30 sec → everyone speaks once → discuss with evidence → 20 sec summary → pass the card. Discuss only the chapters we have read.</w:t>
            </w:r>
          </w:p>
        </w:tc>
      </w:tr>
    </w:tbl>
    <w:sectPr w:rsidR="0084120E" w:rsidSect="006B3FF1">
      <w:pgSz w:w="11906" w:h="16838"/>
      <w:pgMar w:top="709" w:right="85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5346"/>
    <w:multiLevelType w:val="hybridMultilevel"/>
    <w:tmpl w:val="C8005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05E0A"/>
    <w:multiLevelType w:val="hybridMultilevel"/>
    <w:tmpl w:val="016A992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B51464"/>
    <w:multiLevelType w:val="multilevel"/>
    <w:tmpl w:val="072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60B31"/>
    <w:multiLevelType w:val="multilevel"/>
    <w:tmpl w:val="024A20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534390"/>
    <w:multiLevelType w:val="multilevel"/>
    <w:tmpl w:val="69F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D70773"/>
    <w:multiLevelType w:val="multilevel"/>
    <w:tmpl w:val="0BBC67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D4215"/>
    <w:multiLevelType w:val="multilevel"/>
    <w:tmpl w:val="A3C4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13663"/>
    <w:multiLevelType w:val="multilevel"/>
    <w:tmpl w:val="6A6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F90D3F"/>
    <w:multiLevelType w:val="multilevel"/>
    <w:tmpl w:val="949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A61095"/>
    <w:multiLevelType w:val="multilevel"/>
    <w:tmpl w:val="D1C2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71263"/>
    <w:multiLevelType w:val="hybridMultilevel"/>
    <w:tmpl w:val="0C1CDE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0B72A8"/>
    <w:multiLevelType w:val="multilevel"/>
    <w:tmpl w:val="BD12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F70C5"/>
    <w:multiLevelType w:val="multilevel"/>
    <w:tmpl w:val="0EA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323590">
    <w:abstractNumId w:val="5"/>
  </w:num>
  <w:num w:numId="2" w16cid:durableId="1783761765">
    <w:abstractNumId w:val="11"/>
    <w:lvlOverride w:ilvl="0">
      <w:startOverride w:val="1"/>
    </w:lvlOverride>
  </w:num>
  <w:num w:numId="3" w16cid:durableId="1597593367">
    <w:abstractNumId w:val="3"/>
  </w:num>
  <w:num w:numId="4" w16cid:durableId="1730837109">
    <w:abstractNumId w:val="7"/>
  </w:num>
  <w:num w:numId="5" w16cid:durableId="1706640106">
    <w:abstractNumId w:val="2"/>
  </w:num>
  <w:num w:numId="6" w16cid:durableId="307786818">
    <w:abstractNumId w:val="9"/>
    <w:lvlOverride w:ilvl="0">
      <w:startOverride w:val="1"/>
    </w:lvlOverride>
  </w:num>
  <w:num w:numId="7" w16cid:durableId="2115977228">
    <w:abstractNumId w:val="6"/>
    <w:lvlOverride w:ilvl="0">
      <w:startOverride w:val="2"/>
    </w:lvlOverride>
  </w:num>
  <w:num w:numId="8" w16cid:durableId="633634764">
    <w:abstractNumId w:val="4"/>
  </w:num>
  <w:num w:numId="9" w16cid:durableId="1765615313">
    <w:abstractNumId w:val="12"/>
  </w:num>
  <w:num w:numId="10" w16cid:durableId="732971795">
    <w:abstractNumId w:val="8"/>
  </w:num>
  <w:num w:numId="11" w16cid:durableId="1336037887">
    <w:abstractNumId w:val="10"/>
  </w:num>
  <w:num w:numId="12" w16cid:durableId="1414160447">
    <w:abstractNumId w:val="1"/>
  </w:num>
  <w:num w:numId="13" w16cid:durableId="131814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F1"/>
    <w:rsid w:val="00094B8B"/>
    <w:rsid w:val="001971E9"/>
    <w:rsid w:val="003943F6"/>
    <w:rsid w:val="006B3FF1"/>
    <w:rsid w:val="006E6370"/>
    <w:rsid w:val="007D21CB"/>
    <w:rsid w:val="0084120E"/>
    <w:rsid w:val="00CA672F"/>
    <w:rsid w:val="00E41BD0"/>
    <w:rsid w:val="00E90D63"/>
    <w:rsid w:val="00F11579"/>
    <w:rsid w:val="00F6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9D67"/>
  <w15:chartTrackingRefBased/>
  <w15:docId w15:val="{7895190A-4401-46B9-B208-915E61EF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1E9"/>
  </w:style>
  <w:style w:type="paragraph" w:styleId="Heading1">
    <w:name w:val="heading 1"/>
    <w:link w:val="Heading1Char"/>
    <w:uiPriority w:val="9"/>
    <w:qFormat/>
    <w:rsid w:val="001971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1971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1971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1971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1971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1971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C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C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C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C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C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C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CB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CB"/>
    <w:rPr>
      <w:rFonts w:asciiTheme="majorHAnsi" w:eastAsiaTheme="majorEastAsia" w:hAnsiTheme="majorHAnsi" w:cstheme="majorBidi"/>
      <w:i/>
      <w:iCs/>
      <w:color w:val="3C00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link w:val="TitleChar"/>
    <w:uiPriority w:val="10"/>
    <w:qFormat/>
    <w:rsid w:val="001971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CB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D2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qFormat/>
    <w:rsid w:val="001971E9"/>
  </w:style>
  <w:style w:type="paragraph" w:styleId="Quote">
    <w:name w:val="Quote"/>
    <w:basedOn w:val="Normal"/>
    <w:next w:val="Normal"/>
    <w:link w:val="QuoteChar"/>
    <w:uiPriority w:val="29"/>
    <w:qFormat/>
    <w:rsid w:val="007D2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C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CB"/>
    <w:pPr>
      <w:pBdr>
        <w:top w:val="single" w:sz="4" w:space="10" w:color="7A0101" w:themeColor="accent1"/>
        <w:bottom w:val="single" w:sz="4" w:space="10" w:color="7A0101" w:themeColor="accent1"/>
      </w:pBdr>
      <w:spacing w:before="360" w:after="360"/>
      <w:ind w:left="864" w:right="864"/>
      <w:jc w:val="center"/>
    </w:pPr>
    <w:rPr>
      <w:i/>
      <w:iCs/>
      <w:color w:val="7A010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CB"/>
    <w:rPr>
      <w:i/>
      <w:iCs/>
      <w:color w:val="7A0101" w:themeColor="accent1"/>
    </w:rPr>
  </w:style>
  <w:style w:type="character" w:styleId="IntenseEmphasis">
    <w:name w:val="Intense Emphasis"/>
    <w:basedOn w:val="DefaultParagraphFont"/>
    <w:uiPriority w:val="21"/>
    <w:qFormat/>
    <w:rsid w:val="007D21CB"/>
    <w:rPr>
      <w:i/>
      <w:iCs/>
      <w:color w:val="7A0101" w:themeColor="accent1"/>
    </w:rPr>
  </w:style>
  <w:style w:type="character" w:styleId="IntenseReference">
    <w:name w:val="Intense Reference"/>
    <w:basedOn w:val="DefaultParagraphFont"/>
    <w:uiPriority w:val="32"/>
    <w:qFormat/>
    <w:rsid w:val="007D21CB"/>
    <w:rPr>
      <w:b/>
      <w:bCs/>
      <w:smallCaps/>
      <w:color w:val="7A0101" w:themeColor="accent1"/>
      <w:spacing w:val="5"/>
    </w:rPr>
  </w:style>
  <w:style w:type="paragraph" w:customStyle="1" w:styleId="Strong1">
    <w:name w:val="Strong1"/>
    <w:qFormat/>
    <w:rsid w:val="001971E9"/>
    <w:rPr>
      <w:b/>
      <w:bCs/>
    </w:rPr>
  </w:style>
  <w:style w:type="table" w:styleId="TableGrid">
    <w:name w:val="Table Grid"/>
    <w:basedOn w:val="TableNormal"/>
    <w:uiPriority w:val="39"/>
    <w:rsid w:val="00F115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KHS grammar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7A0101"/>
      </a:accent1>
      <a:accent2>
        <a:srgbClr val="0DC3A5"/>
      </a:accent2>
      <a:accent3>
        <a:srgbClr val="0072B2"/>
      </a:accent3>
      <a:accent4>
        <a:srgbClr val="0F9ED5"/>
      </a:accent4>
      <a:accent5>
        <a:srgbClr val="8C072D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DBDA2F04-EDEA-4875-A58F-EF95CE1775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650224-75D2-4ACE-8DC8-5389EEC0A741}"/>
</file>

<file path=customXml/itemProps3.xml><?xml version="1.0" encoding="utf-8"?>
<ds:datastoreItem xmlns:ds="http://schemas.openxmlformats.org/officeDocument/2006/customXml" ds:itemID="{7198C702-F925-4277-A098-716084E39C73}"/>
</file>

<file path=customXml/itemProps4.xml><?xml version="1.0" encoding="utf-8"?>
<ds:datastoreItem xmlns:ds="http://schemas.openxmlformats.org/officeDocument/2006/customXml" ds:itemID="{B1D9E7DD-D0DA-46F4-B15C-AF275CB01F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2026-07-27T03:14:00Z</dcterms:created>
  <dcterms:modified xsi:type="dcterms:W3CDTF">2026-07-27T03:24:00Z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