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writing about an idea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What an essay is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An essay is an argument. It says one thing about the novel and then proves it, one paragraph at a time. It is written in full sentences and paragraphs, in formal language, for a reader who has already read the book. That reader does not need the story retold. They need to be shown why your idea is true.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A text response essay has an introduction, three body paragraphs, and a conclusion. Every body paragraph does the same job: it takes one part of your argument, gives evidence from the novel, and explains what that evidence shows and why the author wrote it that way.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argument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The Bone Sparrow shows us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friendship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are essential for survival.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shape of a paragraph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9006"/>
      </w:tblGrid>
      <w:tr>
        <w:trPr>
          <w:trHeight w:val="420" w:hRule="atLeast"/>
        </w:trPr>
        <w:tc>
          <w:tcPr>
            <w:tcW w:type="dxa" w:w="900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3232"/>
                <w:sz w:val="26"/>
                <w:szCs w:val="26"/>
              </w:rPr>
              <w:t xml:space="preserve">T</w:t>
            </w:r>
          </w:p>
        </w:tc>
        <w:tc>
          <w:tcPr>
            <w:tcW w:type="dxa" w:w="9006"/>
            <w:tcMar>
              <w:top w:type="dxa" w:w="80"/>
              <w:left w:type="dxa" w:w="0"/>
              <w:bottom w:type="dxa" w:w="80"/>
              <w:right w:type="dxa" w:w="0"/>
            </w:tcMar>
          </w:tcPr>
          <w:tbl>
            <w:tblPr>
              <w:tblW w:type="dxa" w:w="90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9006"/>
            </w:tblGrid>
            <w:tr>
              <w:trPr>
                <w:trHeight w:val="260" w:hRule="exact"/>
              </w:trPr>
              <w:tc>
                <w:tcPr>
                  <w:tcW w:type="dxa" w:w="9006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trHeight w:val="420" w:hRule="atLeast"/>
        </w:trPr>
        <w:tc>
          <w:tcPr>
            <w:tcW w:type="dxa" w:w="900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3232"/>
                <w:sz w:val="26"/>
                <w:szCs w:val="26"/>
              </w:rPr>
              <w:t xml:space="preserve">E</w:t>
            </w:r>
          </w:p>
        </w:tc>
        <w:tc>
          <w:tcPr>
            <w:tcW w:type="dxa" w:w="9006"/>
            <w:tcMar>
              <w:top w:type="dxa" w:w="80"/>
              <w:left w:type="dxa" w:w="0"/>
              <w:bottom w:type="dxa" w:w="80"/>
              <w:right w:type="dxa" w:w="0"/>
            </w:tcMar>
          </w:tcPr>
          <w:tbl>
            <w:tblPr>
              <w:tblW w:type="dxa" w:w="900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701"/>
              <w:gridCol w:w="900"/>
              <w:gridCol w:w="2701"/>
              <w:gridCol w:w="2701"/>
            </w:tblGrid>
            <w:tr>
              <w:trPr>
                <w:trHeight w:val="260" w:hRule="exact"/>
              </w:trPr>
              <w:tc>
                <w:tcPr>
                  <w:tcW w:type="dxa" w:w="2701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900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701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701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trHeight w:val="420" w:hRule="atLeast"/>
        </w:trPr>
        <w:tc>
          <w:tcPr>
            <w:tcW w:type="dxa" w:w="900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3232"/>
                <w:sz w:val="26"/>
                <w:szCs w:val="26"/>
              </w:rPr>
              <w:t xml:space="preserve">E</w:t>
            </w:r>
          </w:p>
        </w:tc>
        <w:tc>
          <w:tcPr>
            <w:tcW w:type="dxa" w:w="9006"/>
            <w:tcMar>
              <w:top w:type="dxa" w:w="80"/>
              <w:left w:type="dxa" w:w="0"/>
              <w:bottom w:type="dxa" w:w="80"/>
              <w:right w:type="dxa" w:w="0"/>
            </w:tcMar>
          </w:tcPr>
          <w:tbl>
            <w:tblPr>
              <w:tblW w:type="dxa" w:w="900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701"/>
              <w:gridCol w:w="900"/>
              <w:gridCol w:w="2701"/>
              <w:gridCol w:w="2701"/>
            </w:tblGrid>
            <w:tr>
              <w:trPr>
                <w:trHeight w:val="260" w:hRule="exact"/>
              </w:trPr>
              <w:tc>
                <w:tcPr>
                  <w:tcW w:type="dxa" w:w="2701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900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701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701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trHeight w:val="420" w:hRule="atLeast"/>
        </w:trPr>
        <w:tc>
          <w:tcPr>
            <w:tcW w:type="dxa" w:w="900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3232"/>
                <w:sz w:val="26"/>
                <w:szCs w:val="26"/>
              </w:rPr>
              <w:t xml:space="preserve">L</w:t>
            </w:r>
          </w:p>
        </w:tc>
        <w:tc>
          <w:tcPr>
            <w:tcW w:type="dxa" w:w="9006"/>
            <w:tcMar>
              <w:top w:type="dxa" w:w="80"/>
              <w:left w:type="dxa" w:w="0"/>
              <w:bottom w:type="dxa" w:w="80"/>
              <w:right w:type="dxa" w:w="0"/>
            </w:tcMar>
          </w:tcPr>
          <w:tbl>
            <w:tblPr>
              <w:tblW w:type="dxa" w:w="900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573"/>
              <w:gridCol w:w="2573"/>
              <w:gridCol w:w="3859"/>
            </w:tblGrid>
            <w:tr>
              <w:trPr>
                <w:trHeight w:val="260" w:hRule="exact"/>
              </w:trPr>
              <w:tc>
                <w:tcPr>
                  <w:tcW w:type="dxa" w:w="2573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573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3859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12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T  the idea, and why it matters.   E  a quote, what it shows, what it does to the reader.   L  A and B, back to the main idea.</w:t>
      </w:r>
    </w:p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Colour the worked paragraph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Colour each sentence to match its bar: </w:t>
      </w: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.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0"/>
        <w:gridCol w:w="9006"/>
      </w:tblGrid>
      <w:tr>
        <w:trPr>
          <w:trHeight w:val="420" w:hRule="atLeast"/>
        </w:trPr>
        <w:tc>
          <w:tcPr>
            <w:tcW w:type="dxa" w:w="900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3232"/>
                <w:sz w:val="26"/>
                <w:szCs w:val="26"/>
              </w:rPr>
              <w:t xml:space="preserve">T</w:t>
            </w:r>
          </w:p>
        </w:tc>
        <w:tc>
          <w:tcPr>
            <w:tcW w:type="dxa" w:w="9006"/>
            <w:tcMar>
              <w:top w:type="dxa" w:w="80"/>
              <w:left w:type="dxa" w:w="0"/>
              <w:bottom w:type="dxa" w:w="80"/>
              <w:right w:type="dxa" w:w="0"/>
            </w:tcMar>
          </w:tcPr>
          <w:tbl>
            <w:tblPr>
              <w:tblW w:type="dxa" w:w="90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9006"/>
            </w:tblGrid>
            <w:tr>
              <w:trPr>
                <w:trHeight w:val="260" w:hRule="exact"/>
              </w:trPr>
              <w:tc>
                <w:tcPr>
                  <w:tcW w:type="dxa" w:w="9006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trHeight w:val="420" w:hRule="atLeast"/>
        </w:trPr>
        <w:tc>
          <w:tcPr>
            <w:tcW w:type="dxa" w:w="900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3232"/>
                <w:sz w:val="26"/>
                <w:szCs w:val="26"/>
              </w:rPr>
              <w:t xml:space="preserve">E</w:t>
            </w:r>
          </w:p>
        </w:tc>
        <w:tc>
          <w:tcPr>
            <w:tcW w:type="dxa" w:w="9006"/>
            <w:tcMar>
              <w:top w:type="dxa" w:w="80"/>
              <w:left w:type="dxa" w:w="0"/>
              <w:bottom w:type="dxa" w:w="80"/>
              <w:right w:type="dxa" w:w="0"/>
            </w:tcMar>
          </w:tcPr>
          <w:tbl>
            <w:tblPr>
              <w:tblW w:type="dxa" w:w="900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701"/>
              <w:gridCol w:w="900"/>
              <w:gridCol w:w="2701"/>
              <w:gridCol w:w="2701"/>
            </w:tblGrid>
            <w:tr>
              <w:trPr>
                <w:trHeight w:val="260" w:hRule="exact"/>
              </w:trPr>
              <w:tc>
                <w:tcPr>
                  <w:tcW w:type="dxa" w:w="2701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900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701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701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trHeight w:val="420" w:hRule="atLeast"/>
        </w:trPr>
        <w:tc>
          <w:tcPr>
            <w:tcW w:type="dxa" w:w="900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3232"/>
                <w:sz w:val="26"/>
                <w:szCs w:val="26"/>
              </w:rPr>
              <w:t xml:space="preserve">E</w:t>
            </w:r>
          </w:p>
        </w:tc>
        <w:tc>
          <w:tcPr>
            <w:tcW w:type="dxa" w:w="9006"/>
            <w:tcMar>
              <w:top w:type="dxa" w:w="80"/>
              <w:left w:type="dxa" w:w="0"/>
              <w:bottom w:type="dxa" w:w="80"/>
              <w:right w:type="dxa" w:w="0"/>
            </w:tcMar>
          </w:tcPr>
          <w:tbl>
            <w:tblPr>
              <w:tblW w:type="dxa" w:w="900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701"/>
              <w:gridCol w:w="900"/>
              <w:gridCol w:w="2701"/>
              <w:gridCol w:w="2701"/>
            </w:tblGrid>
            <w:tr>
              <w:trPr>
                <w:trHeight w:val="260" w:hRule="exact"/>
              </w:trPr>
              <w:tc>
                <w:tcPr>
                  <w:tcW w:type="dxa" w:w="2701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900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701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701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trHeight w:val="420" w:hRule="atLeast"/>
        </w:trPr>
        <w:tc>
          <w:tcPr>
            <w:tcW w:type="dxa" w:w="900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3232"/>
                <w:sz w:val="26"/>
                <w:szCs w:val="26"/>
              </w:rPr>
              <w:t xml:space="preserve">L</w:t>
            </w:r>
          </w:p>
        </w:tc>
        <w:tc>
          <w:tcPr>
            <w:tcW w:type="dxa" w:w="9006"/>
            <w:tcMar>
              <w:top w:type="dxa" w:w="80"/>
              <w:left w:type="dxa" w:w="0"/>
              <w:bottom w:type="dxa" w:w="80"/>
              <w:right w:type="dxa" w:w="0"/>
            </w:tcMar>
          </w:tcPr>
          <w:tbl>
            <w:tblPr>
              <w:tblW w:type="dxa" w:w="900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573"/>
              <w:gridCol w:w="2573"/>
              <w:gridCol w:w="3859"/>
            </w:tblGrid>
            <w:tr>
              <w:trPr>
                <w:trHeight w:val="260" w:hRule="exact"/>
              </w:trPr>
              <w:tc>
                <w:tcPr>
                  <w:tcW w:type="dxa" w:w="2573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2573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  <w:tc>
                <w:tcPr>
                  <w:tcW w:type="dxa" w:w="3859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200" w:lineRule="exact"/>
                  </w:pPr>
                  <w:r>
                    <w:rPr>
                      <w:sz w:val="8"/>
                      <w:szCs w:val="8"/>
                    </w:rPr>
                    <w:t xml:space="preserve"/>
                  </w:r>
                </w:p>
              </w:tc>
            </w:tr>
          </w:tbl>
          <w:p/>
        </w:tc>
      </w:tr>
    </w:tbl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BF7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Imagination is essential to Subhi's survival because it gives him somewhere to go when he cannot leave and it keeps his hope alive.</w:t>
            </w:r>
          </w:p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When the novel opens, “Sometimes, at night, the dirt outside turns into a beautiful ocean.” This shows that imagination gives Subhi somewhere to go, which lets the reader see the camp the way Subhi sees it.</w:t>
            </w:r>
          </w:p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Later, “…knowing that Jimmie has a whole real book in her hands gives me a sort of brave that I haven't felt since Eli got taken.” This shows that imagination keeps his hope alive, which makes the reader understand where Subhi's courage comes from.</w:t>
            </w:r>
          </w:p>
          <w:p>
            <w:pPr>
              <w:spacing w:after="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So, because it gives him somewhere to go and it keeps his hope alive, imagination is what keeps Subhi alive inside the fence.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Friendship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Two reasons friendship is essential for Subhi's survival: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A  </w:t>
      </w:r>
      <w:r>
        <w:rPr>
          <w:rFonts w:ascii="Georgia" w:cs="Georgia" w:eastAsia="Georgia" w:hAnsi="Georgia"/>
          <w:color w:val="C9BFAE"/>
          <w:sz w:val="22"/>
          <w:szCs w:val="22"/>
        </w:rPr>
        <w:t xml:space="preserve">______________________________________________________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B  </w:t>
      </w:r>
      <w:r>
        <w:rPr>
          <w:rFonts w:ascii="Georgia" w:cs="Georgia" w:eastAsia="Georgia" w:hAnsi="Georgia"/>
          <w:color w:val="C9BFAE"/>
          <w:sz w:val="22"/>
          <w:szCs w:val="22"/>
        </w:rPr>
        <w:t xml:space="preserve">______________________________________________________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3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Friendship is essential to Subhi's survival because A and B.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When …, “…”.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A,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Later, “…”.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B,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3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So, because A and B, friendship is what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2026-09-03T02:54:25.805Z</dcterms:created>
  <dcterms:modified xsi:type="dcterms:W3CDTF">2026-09-03T02:54:25.806Z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