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The Bone Sparrow</w:t>
      </w:r>
    </w:p>
    <w:p>
      <w:pPr>
        <w:spacing w:after="0"/>
      </w:pPr>
      <w:r>
        <w:rPr>
          <w:rFonts w:ascii="Arial" w:cs="Arial" w:eastAsia="Arial" w:hAnsi="Arial"/>
          <w:sz w:val="32"/>
          <w:szCs w:val="32"/>
        </w:rPr>
        <w:t xml:space="preserve">Analytical Paragraph Writing — Text Response</w:t>
      </w:r>
    </w:p>
    <w:p>
      <w:pPr>
        <w:spacing w:after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Reading and Viewing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CAT 2 · Option B</w:t>
      </w:r>
    </w:p>
    <w:p>
      <w:pPr>
        <w:pBdr>
          <w:bottom w:val="single" w:color="808080" w:sz="6"/>
        </w:pBdr>
        <w:spacing w:after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Name:</w:t>
      </w:r>
      <w:r>
        <w:rPr>
          <w:rFonts w:ascii="Arial" w:cs="Arial" w:eastAsia="Arial" w:hAnsi="Arial"/>
          <w:sz w:val="24"/>
          <w:szCs w:val="24"/>
        </w:rPr>
        <w:t xml:space="preserve">  __________________________________ 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Due date:</w:t>
      </w:r>
      <w:r>
        <w:rPr>
          <w:rFonts w:ascii="Arial" w:cs="Arial" w:eastAsia="Arial" w:hAnsi="Arial"/>
          <w:sz w:val="24"/>
          <w:szCs w:val="24"/>
        </w:rPr>
        <w:t xml:space="preserve">  ______________________   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 one period you write a response to a prompt about The Bone Sparrow. The model paragraph is printed for you and the introduction and conclusion are started. You write two paragraphs of your own.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Purpose: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 explain an idea in the novel, and show how Fraillon’s writing puts that idea in front of the reader.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Audience: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Your teacher, and a reader who has already read the novel. You do not need to retell the story.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Time:</w:t>
      </w:r>
    </w:p>
    <w:p>
      <w:pPr>
        <w:spacing w:after="80"/>
        <w:ind w:left="400" w:hanging="220"/>
      </w:pPr>
      <w:r>
        <w:rPr>
          <w:rFonts w:ascii="Arial" w:cs="Arial" w:eastAsia="Arial" w:hAnsi="Arial"/>
          <w:sz w:val="24"/>
          <w:szCs w:val="24"/>
        </w:rPr>
        <w:t xml:space="preserve">•	One period to prepare: your notes on the ideas in the novel, and the quotes you might use.</w:t>
      </w:r>
    </w:p>
    <w:p>
      <w:pPr>
        <w:spacing w:after="80"/>
        <w:ind w:left="400" w:hanging="220"/>
      </w:pPr>
      <w:r>
        <w:rPr>
          <w:rFonts w:ascii="Arial" w:cs="Arial" w:eastAsia="Arial" w:hAnsi="Arial"/>
          <w:sz w:val="24"/>
          <w:szCs w:val="24"/>
        </w:rPr>
        <w:t xml:space="preserve">•	One period to write. You will be told when there are ten minutes left.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Conditions:</w:t>
      </w:r>
    </w:p>
    <w:p>
      <w:pPr>
        <w:spacing w:after="80"/>
        <w:ind w:left="400" w:hanging="220"/>
      </w:pPr>
      <w:r>
        <w:rPr>
          <w:rFonts w:ascii="Arial" w:cs="Arial" w:eastAsia="Arial" w:hAnsi="Arial"/>
          <w:sz w:val="24"/>
          <w:szCs w:val="24"/>
        </w:rPr>
        <w:t xml:space="preserve">•	Written in class under test conditions. Your teacher does not help you draft.</w:t>
      </w:r>
    </w:p>
    <w:p>
      <w:pPr>
        <w:spacing w:after="80"/>
        <w:ind w:left="400" w:hanging="220"/>
      </w:pPr>
      <w:r>
        <w:rPr>
          <w:rFonts w:ascii="Arial" w:cs="Arial" w:eastAsia="Arial" w:hAnsi="Arial"/>
          <w:sz w:val="24"/>
          <w:szCs w:val="24"/>
        </w:rPr>
        <w:t xml:space="preserve">•	On your desk: your copy of the novel, one page of your own notes, and the analytical writing wall.</w:t>
      </w:r>
    </w:p>
    <w:p>
      <w:pPr>
        <w:spacing w:after="80"/>
        <w:ind w:left="400" w:hanging="220"/>
      </w:pPr>
      <w:r>
        <w:rPr>
          <w:rFonts w:ascii="Arial" w:cs="Arial" w:eastAsia="Arial" w:hAnsi="Arial"/>
          <w:sz w:val="24"/>
          <w:szCs w:val="24"/>
        </w:rPr>
        <w:t xml:space="preserve">•	The prompt is given at the start of the period. You have not seen it before.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is on the paper:</w:t>
      </w:r>
    </w:p>
    <w:p>
      <w:pPr>
        <w:spacing w:after="80"/>
        <w:ind w:left="400" w:hanging="220"/>
      </w:pPr>
      <w:r>
        <w:rPr>
          <w:rFonts w:ascii="Arial" w:cs="Arial" w:eastAsia="Arial" w:hAnsi="Arial"/>
          <w:sz w:val="24"/>
          <w:szCs w:val="24"/>
        </w:rPr>
        <w:t xml:space="preserve">•	An introduction with the big idea sentence written and the ideas left blank.</w:t>
      </w:r>
    </w:p>
    <w:p>
      <w:pPr>
        <w:spacing w:after="80"/>
        <w:ind w:left="400" w:hanging="220"/>
      </w:pPr>
      <w:r>
        <w:rPr>
          <w:rFonts w:ascii="Arial" w:cs="Arial" w:eastAsia="Arial" w:hAnsi="Arial"/>
          <w:sz w:val="24"/>
          <w:szCs w:val="24"/>
        </w:rPr>
        <w:t xml:space="preserve">•	The model paragraph, written in full and colour coded.</w:t>
      </w:r>
    </w:p>
    <w:p>
      <w:pPr>
        <w:spacing w:after="80"/>
        <w:ind w:left="400" w:hanging="220"/>
      </w:pPr>
      <w:r>
        <w:rPr>
          <w:rFonts w:ascii="Arial" w:cs="Arial" w:eastAsia="Arial" w:hAnsi="Arial"/>
          <w:sz w:val="24"/>
          <w:szCs w:val="24"/>
        </w:rPr>
        <w:t xml:space="preserve">•	Frames for your two paragraphs — topic sentence, evidence, explanation, link.</w:t>
      </w:r>
    </w:p>
    <w:p>
      <w:pPr>
        <w:spacing w:after="80"/>
        <w:ind w:left="400" w:hanging="220"/>
      </w:pPr>
      <w:r>
        <w:rPr>
          <w:rFonts w:ascii="Arial" w:cs="Arial" w:eastAsia="Arial" w:hAnsi="Arial"/>
          <w:sz w:val="24"/>
          <w:szCs w:val="24"/>
        </w:rPr>
        <w:t xml:space="preserve">•	A conclusion with the first words of each sentence given.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 must:</w:t>
      </w:r>
    </w:p>
    <w:p>
      <w:pPr>
        <w:spacing w:after="100"/>
        <w:ind w:left="400" w:hanging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Finish the introduction.</w:t>
      </w:r>
      <w:r>
        <w:rPr>
          <w:rFonts w:ascii="Arial" w:cs="Arial" w:eastAsia="Arial" w:hAnsi="Arial"/>
          <w:sz w:val="24"/>
          <w:szCs w:val="24"/>
        </w:rPr>
        <w:t xml:space="preserve">  Name the two ideas your paragraphs will be about.</w:t>
      </w:r>
    </w:p>
    <w:p>
      <w:pPr>
        <w:spacing w:after="100"/>
        <w:ind w:left="400" w:hanging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Write two paragraphs.</w:t>
      </w:r>
      <w:r>
        <w:rPr>
          <w:rFonts w:ascii="Arial" w:cs="Arial" w:eastAsia="Arial" w:hAnsi="Arial"/>
          <w:sz w:val="24"/>
          <w:szCs w:val="24"/>
        </w:rPr>
        <w:t xml:space="preserve">  One idea each. The model shows you the shape.</w:t>
      </w:r>
    </w:p>
    <w:p>
      <w:pPr>
        <w:spacing w:after="100"/>
        <w:ind w:left="400" w:hanging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Use the TEEL structure.</w:t>
      </w:r>
      <w:r>
        <w:rPr>
          <w:rFonts w:ascii="Arial" w:cs="Arial" w:eastAsia="Arial" w:hAnsi="Arial"/>
          <w:sz w:val="24"/>
          <w:szCs w:val="24"/>
        </w:rPr>
        <w:t xml:space="preserve">  Topic sentence, evidence, explanation, link. Your last sentence must say more than your first one did.</w:t>
      </w:r>
    </w:p>
    <w:p>
      <w:pPr>
        <w:spacing w:after="100"/>
        <w:ind w:left="400" w:hanging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Embed your evidence.</w:t>
      </w:r>
      <w:r>
        <w:rPr>
          <w:rFonts w:ascii="Arial" w:cs="Arial" w:eastAsia="Arial" w:hAnsi="Arial"/>
          <w:sz w:val="24"/>
          <w:szCs w:val="24"/>
        </w:rPr>
        <w:t xml:space="preserve">  The quote goes inside a sentence of your own. Do not leave it sitting on its own line.</w:t>
      </w:r>
    </w:p>
    <w:p>
      <w:pPr>
        <w:spacing w:after="100"/>
        <w:ind w:left="400" w:hanging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Write about the writing, not the story.</w:t>
      </w:r>
      <w:r>
        <w:rPr>
          <w:rFonts w:ascii="Arial" w:cs="Arial" w:eastAsia="Arial" w:hAnsi="Arial"/>
          <w:sz w:val="24"/>
          <w:szCs w:val="24"/>
        </w:rPr>
        <w:t xml:space="preserve">  Your reader has read the novel. Explain what Fraillon’s writing does to them.</w:t>
      </w:r>
    </w:p>
    <w:p>
      <w:pPr>
        <w:spacing w:after="100"/>
        <w:ind w:left="400" w:hanging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Check your paragraph before you hand it in.</w:t>
      </w:r>
      <w:r>
        <w:rPr>
          <w:rFonts w:ascii="Arial" w:cs="Arial" w:eastAsia="Arial" w:hAnsi="Arial"/>
          <w:sz w:val="24"/>
          <w:szCs w:val="24"/>
        </w:rPr>
        <w:t xml:space="preserve">  Colour the parts: idea, evidence, analytical verb, effect. If a part is missing, write it in.</w:t>
      </w:r>
    </w:p>
    <w:p>
      <w:pPr>
        <w:spacing w:after="100"/>
        <w:ind w:left="400" w:hanging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Finish the conclusion.</w:t>
      </w:r>
      <w:r>
        <w:rPr>
          <w:rFonts w:ascii="Arial" w:cs="Arial" w:eastAsia="Arial" w:hAnsi="Arial"/>
          <w:sz w:val="24"/>
          <w:szCs w:val="24"/>
        </w:rPr>
        <w:t xml:space="preserve">  Put your two ideas back together. No new quotes.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Use the attached rubric to ensure that you are meeting the expected criteria.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Before you hand it in</w:t>
      </w:r>
    </w:p>
    <w:p>
      <w:pPr>
        <w:spacing w:after="80"/>
        <w:ind w:left="400" w:hanging="220"/>
      </w:pPr>
      <w:r>
        <w:rPr>
          <w:rFonts w:ascii="Arial" w:cs="Arial" w:eastAsia="Arial" w:hAnsi="Arial"/>
          <w:sz w:val="24"/>
          <w:szCs w:val="24"/>
        </w:rPr>
        <w:t xml:space="preserve">•	Read your paragraphs out loud. Does every sentence say something about the idea?</w:t>
      </w:r>
    </w:p>
    <w:p>
      <w:pPr>
        <w:spacing w:after="80"/>
        <w:ind w:left="400" w:hanging="220"/>
      </w:pPr>
      <w:r>
        <w:rPr>
          <w:rFonts w:ascii="Arial" w:cs="Arial" w:eastAsia="Arial" w:hAnsi="Arial"/>
          <w:sz w:val="24"/>
          <w:szCs w:val="24"/>
        </w:rPr>
        <w:t xml:space="preserve">•	Colour the parts: idea, language feature, evidence, effect on the reader.</w:t>
      </w:r>
    </w:p>
    <w:p>
      <w:pPr>
        <w:spacing w:after="80"/>
        <w:ind w:left="400" w:hanging="220"/>
      </w:pPr>
      <w:r>
        <w:rPr>
          <w:rFonts w:ascii="Arial" w:cs="Arial" w:eastAsia="Arial" w:hAnsi="Arial"/>
          <w:sz w:val="24"/>
          <w:szCs w:val="24"/>
        </w:rPr>
        <w:t xml:space="preserve">•	Check each last sentence links back to the idea and says more than the first one did.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Bone Sparrow — Analytical Paragraph Writing · Option B (text response)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RUBRIC</w:t>
      </w:r>
      <w:r>
        <w:rPr>
          <w:rFonts w:ascii="Arial" w:cs="Arial" w:eastAsia="Arial" w:hAnsi="Arial"/>
          <w:sz w:val="24"/>
          <w:szCs w:val="24"/>
        </w:rPr>
        <w:t xml:space="preserve">     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Name:</w:t>
      </w:r>
      <w:r>
        <w:rPr>
          <w:rFonts w:ascii="Arial" w:cs="Arial" w:eastAsia="Arial" w:hAnsi="Arial"/>
          <w:sz w:val="24"/>
          <w:szCs w:val="24"/>
        </w:rPr>
        <w:t xml:space="preserve">  ______________________________    </w:t>
      </w:r>
    </w:p>
    <w:tbl>
      <w:tblPr>
        <w:tblW w:type="dxa" w:w="15398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3000"/>
        <w:gridCol w:w="2479"/>
        <w:gridCol w:w="2479"/>
        <w:gridCol w:w="2479"/>
        <w:gridCol w:w="2479"/>
        <w:gridCol w:w="2479"/>
      </w:tblGrid>
      <w:tr>
        <w:trPr>
          <w:tblHeader/>
        </w:trPr>
        <w:tc>
          <w:tcPr>
            <w:tcW w:type="dxa" w:w="3000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Criteria</w:t>
            </w:r>
          </w:p>
        </w:tc>
        <w:tc>
          <w:tcPr>
            <w:tcW w:type="dxa" w:w="2479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 5</w:t>
            </w:r>
          </w:p>
        </w:tc>
        <w:tc>
          <w:tcPr>
            <w:tcW w:type="dxa" w:w="2479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 6</w:t>
            </w:r>
          </w:p>
        </w:tc>
        <w:tc>
          <w:tcPr>
            <w:tcW w:type="dxa" w:w="2479"/>
            <w:shd w:fill="E7E6E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 7</w:t>
            </w:r>
          </w:p>
        </w:tc>
        <w:tc>
          <w:tcPr>
            <w:tcW w:type="dxa" w:w="2479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 8</w:t>
            </w:r>
          </w:p>
        </w:tc>
        <w:tc>
          <w:tcPr>
            <w:tcW w:type="dxa" w:w="2479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 9</w:t>
            </w:r>
          </w:p>
        </w:tc>
      </w:tr>
      <w:tr>
        <w:tc>
          <w:tcPr>
            <w:tcW w:type="dxa" w:w="3000"/>
            <w:shd w:fill="D6E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Interpreting texts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the idea about the novel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>Reading and Viewing</w:t>
            </w:r>
          </w:p>
        </w:tc>
        <w:tc>
          <w:tcPr>
            <w:tcW w:type="dxa" w:w="2479"/>
            <w:shd w:fill="EAF4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describe the purpose of different text types</w:t>
            </w:r>
          </w:p>
        </w:tc>
        <w:tc>
          <w:tcPr>
            <w:tcW w:type="dxa" w:w="2479"/>
            <w:shd w:fill="EAF4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describe the way authors try to influence their audience</w:t>
            </w:r>
          </w:p>
        </w:tc>
        <w:tc>
          <w:tcPr>
            <w:tcW w:type="dxa" w:w="2479"/>
            <w:shd w:fill="EAF4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explain how the structure and language used in a text helps influence the audience</w:t>
            </w:r>
          </w:p>
        </w:tc>
        <w:tc>
          <w:tcPr>
            <w:tcW w:type="dxa" w:w="2479"/>
            <w:shd w:fill="EAF4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find the author’s point of view in a text and evaluate how credible the text is</w:t>
            </w:r>
          </w:p>
        </w:tc>
        <w:tc>
          <w:tcPr>
            <w:tcW w:type="dxa" w:w="2479"/>
            <w:shd w:fill="EAF4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compare the way people and issues are represented in different texts</w:t>
            </w:r>
          </w:p>
        </w:tc>
      </w:tr>
      <w:tr>
        <w:tc>
          <w:tcPr>
            <w:tcW w:type="dxa" w:w="3000"/>
            <w:shd w:fill="FFF3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Using evidence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choosing the quote, and putting it in the sentence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>Reading and Viewing · Writing</w:t>
            </w:r>
          </w:p>
        </w:tc>
        <w:tc>
          <w:tcPr>
            <w:tcW w:type="dxa" w:w="2479"/>
            <w:shd w:fill="FFF9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describe the depiction of events, characters and settings in texts and explain my responses to them</w:t>
            </w:r>
          </w:p>
        </w:tc>
        <w:tc>
          <w:tcPr>
            <w:tcW w:type="dxa" w:w="2479"/>
            <w:shd w:fill="FFF9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select specific details from texts to develop and explain my own responses. I can include quotes in an explanation with teacher guidance</w:t>
            </w:r>
          </w:p>
        </w:tc>
        <w:tc>
          <w:tcPr>
            <w:tcW w:type="dxa" w:w="2479"/>
            <w:shd w:fill="FFF9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select and use evidence from texts to explain my response to it. I can explain the relevance of a quote</w:t>
            </w:r>
          </w:p>
        </w:tc>
        <w:tc>
          <w:tcPr>
            <w:tcW w:type="dxa" w:w="2479"/>
            <w:shd w:fill="FFF9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select evidence from texts to describe how authors depict events, situations, and people from different viewpoints. I can embed quotes into sentences</w:t>
            </w:r>
          </w:p>
        </w:tc>
        <w:tc>
          <w:tcPr>
            <w:tcW w:type="dxa" w:w="2479"/>
            <w:shd w:fill="FFF9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select evidence from texts to explain how language choices influence an audience. I can correctly embed quotes within an explanation sentence</w:t>
            </w:r>
          </w:p>
        </w:tc>
      </w:tr>
      <w:tr>
        <w:tc>
          <w:tcPr>
            <w:tcW w:type="dxa" w:w="3000"/>
            <w:shd w:fill="DFF0E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Evaluating texts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the effect on the reader, and the verb that carries it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>Reading and Viewing</w:t>
            </w:r>
          </w:p>
        </w:tc>
        <w:tc>
          <w:tcPr>
            <w:tcW w:type="dxa" w:w="2479"/>
            <w:shd w:fill="EFF7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use metalanguage to discuss the effect of texts on the reader</w:t>
            </w:r>
          </w:p>
        </w:tc>
        <w:tc>
          <w:tcPr>
            <w:tcW w:type="dxa" w:w="2479"/>
            <w:shd w:fill="EFF7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describe how repetition, emphasis and metaphor can influence the way a reader feels</w:t>
            </w:r>
          </w:p>
        </w:tc>
        <w:tc>
          <w:tcPr>
            <w:tcW w:type="dxa" w:w="2479"/>
            <w:shd w:fill="EFF7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use examples from the text to discuss how language helps to create character</w:t>
            </w:r>
          </w:p>
        </w:tc>
        <w:tc>
          <w:tcPr>
            <w:tcW w:type="dxa" w:w="2479"/>
            <w:shd w:fill="EFF7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explain how different types of evidence can add authority to a text</w:t>
            </w:r>
          </w:p>
        </w:tc>
        <w:tc>
          <w:tcPr>
            <w:tcW w:type="dxa" w:w="2479"/>
            <w:shd w:fill="EFF7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explain how a text explores issues that relate to our own lives</w:t>
            </w:r>
          </w:p>
        </w:tc>
      </w:tr>
      <w:tr>
        <w:tc>
          <w:tcPr>
            <w:tcW w:type="dxa" w:w="3000"/>
            <w:shd w:fill="F1EDE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 structure and organisation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the shape of the paragraph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08080"/>
                <w:sz w:val="14"/>
                <w:szCs w:val="14"/>
              </w:rPr>
              <w:t xml:space="preserve">Writing</w:t>
            </w:r>
          </w:p>
        </w:tc>
        <w:tc>
          <w:tcPr>
            <w:tcW w:type="dxa" w:w="2479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change the focus of a sentence by modifying the subject</w:t>
            </w:r>
          </w:p>
        </w:tc>
        <w:tc>
          <w:tcPr>
            <w:tcW w:type="dxa" w:w="2479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avoid repetition by changing the participants in a follow-on idea</w:t>
            </w:r>
          </w:p>
        </w:tc>
        <w:tc>
          <w:tcPr>
            <w:tcW w:type="dxa" w:w="2479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write a paragraph for informative and narrative texts</w:t>
            </w:r>
          </w:p>
        </w:tc>
        <w:tc>
          <w:tcPr>
            <w:tcW w:type="dxa" w:w="2479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sequence ideas relating to a topic within a given structure</w:t>
            </w:r>
          </w:p>
        </w:tc>
        <w:tc>
          <w:tcPr>
            <w:tcW w:type="dxa" w:w="2479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sequence ideas to present a clear argument</w:t>
            </w:r>
          </w:p>
        </w:tc>
      </w:tr>
    </w:tbl>
    <w:p>
      <w:pPr>
        <w:spacing w:before="140"/>
      </w:pPr>
      <w:r>
        <w:rPr>
          <w:rFonts w:ascii="Arial" w:cs="Arial" w:eastAsia="Arial" w:hAnsi="Arial"/>
          <w:sz w:val="18"/>
          <w:szCs w:val="18"/>
        </w:rPr>
        <w:t xml:space="preserve">Mark each row at the level the writing shows. The grade is the average across the rows, which is where the half levels come from.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Wording quoted from the Learning Continuum master sheet, English tab.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Comment:</w:t>
      </w:r>
    </w:p>
    <w:p>
      <w:pPr>
        <w:spacing w:before="12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______________________________________________________________________________________________________________________________________________________</w:t>
      </w:r>
    </w:p>
    <w:p>
      <w:pPr>
        <w:spacing w:before="12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______________________________________________________________________________________________________________________________________________________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Bone Sparrow — Analytical Paragraph Writing · Option B (text response)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RUBRIC · EAL</w:t>
      </w:r>
      <w:r>
        <w:rPr>
          <w:rFonts w:ascii="Arial" w:cs="Arial" w:eastAsia="Arial" w:hAnsi="Arial"/>
          <w:sz w:val="24"/>
          <w:szCs w:val="24"/>
        </w:rPr>
        <w:t xml:space="preserve">     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Name:</w:t>
      </w:r>
      <w:r>
        <w:rPr>
          <w:rFonts w:ascii="Arial" w:cs="Arial" w:eastAsia="Arial" w:hAnsi="Arial"/>
          <w:sz w:val="24"/>
          <w:szCs w:val="24"/>
        </w:rPr>
        <w:t xml:space="preserve">  ______________________________    </w:t>
      </w:r>
    </w:p>
    <w:tbl>
      <w:tblPr>
        <w:tblW w:type="dxa" w:w="15398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3000"/>
        <w:gridCol w:w="3099"/>
        <w:gridCol w:w="3099"/>
        <w:gridCol w:w="3099"/>
        <w:gridCol w:w="3099"/>
      </w:tblGrid>
      <w:tr>
        <w:trPr>
          <w:tblHeader/>
        </w:trPr>
        <w:tc>
          <w:tcPr>
            <w:tcW w:type="dxa" w:w="3000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99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3099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dxa" w:w="3099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</w:t>
            </w:r>
          </w:p>
        </w:tc>
        <w:tc>
          <w:tcPr>
            <w:tcW w:type="dxa" w:w="3099"/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VCE 1</w:t>
            </w:r>
          </w:p>
        </w:tc>
      </w:tr>
      <w:tr>
        <w:tc>
          <w:tcPr>
            <w:tcW w:type="dxa" w:w="3000"/>
            <w:shd w:fill="D6E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Ideas &amp; Themes</w:t>
            </w:r>
          </w:p>
        </w:tc>
        <w:tc>
          <w:tcPr>
            <w:tcW w:type="dxa" w:w="3099"/>
            <w:shd w:fill="EAF4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Recognises what happens in the text. Retells key details with little interpretation.</w:t>
            </w:r>
          </w:p>
        </w:tc>
        <w:tc>
          <w:tcPr>
            <w:tcW w:type="dxa" w:w="3099"/>
            <w:shd w:fill="EAF4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Explains basic feelings or ideas suggested by the text. Begins linking choices to simple themes.</w:t>
            </w:r>
          </w:p>
        </w:tc>
        <w:tc>
          <w:tcPr>
            <w:tcW w:type="dxa" w:w="3099"/>
            <w:shd w:fill="EAF4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Connects specific language choices to themes or concepts. Explains what the creator might be saying.</w:t>
            </w:r>
          </w:p>
        </w:tc>
        <w:tc>
          <w:tcPr>
            <w:tcW w:type="dxa" w:w="3099"/>
            <w:shd w:fill="EAF4F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Analyses how choices express messages, values, or perspectives. Analyses the creator’s purpose in representing social or cultural issues.</w:t>
            </w:r>
          </w:p>
        </w:tc>
      </w:tr>
      <w:tr>
        <w:tc>
          <w:tcPr>
            <w:tcW w:type="dxa" w:w="3000"/>
            <w:shd w:fill="FFF3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&amp; Metalanguage</w:t>
            </w:r>
          </w:p>
        </w:tc>
        <w:tc>
          <w:tcPr>
            <w:tcW w:type="dxa" w:w="3099"/>
            <w:shd w:fill="FFF9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Gives a simple quote or description from the text.</w:t>
            </w:r>
          </w:p>
        </w:tc>
        <w:tc>
          <w:tcPr>
            <w:tcW w:type="dxa" w:w="3099"/>
            <w:shd w:fill="FFF9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Names a language feature and begins linking it to meaning.</w:t>
            </w:r>
          </w:p>
        </w:tc>
        <w:tc>
          <w:tcPr>
            <w:tcW w:type="dxa" w:w="3099"/>
            <w:shd w:fill="FFF9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Uses terminology accurately with short, embedded evidence.</w:t>
            </w:r>
          </w:p>
        </w:tc>
        <w:tc>
          <w:tcPr>
            <w:tcW w:type="dxa" w:w="3099"/>
            <w:shd w:fill="FFF9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Integrates evidence and metalanguage fluently to build interpretation.</w:t>
            </w:r>
          </w:p>
        </w:tc>
      </w:tr>
      <w:tr>
        <w:tc>
          <w:tcPr>
            <w:tcW w:type="dxa" w:w="3000"/>
            <w:shd w:fill="F1EDE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 &amp; Structure</w:t>
            </w:r>
          </w:p>
        </w:tc>
        <w:tc>
          <w:tcPr>
            <w:tcW w:type="dxa" w:w="3099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Writes short, simple sentences using mostly literal verbs (“shows”, “uses”).</w:t>
            </w:r>
          </w:p>
        </w:tc>
        <w:tc>
          <w:tcPr>
            <w:tcW w:type="dxa" w:w="3099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Expands sentences with connectives such as because, so, or to. Uses basic evaluative words.</w:t>
            </w:r>
          </w:p>
        </w:tc>
        <w:tc>
          <w:tcPr>
            <w:tcW w:type="dxa" w:w="3099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Uses more complex sentences and analytical verbs (“suggests”, “highlights”).</w:t>
            </w:r>
          </w:p>
        </w:tc>
        <w:tc>
          <w:tcPr>
            <w:tcW w:type="dxa" w:w="3099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Writes fluently in a cohesive formal style, varying sentence structures to show cause, effect, and interpretation.</w:t>
            </w:r>
          </w:p>
        </w:tc>
      </w:tr>
      <w:tr>
        <w:tc>
          <w:tcPr>
            <w:tcW w:type="dxa" w:w="3000"/>
            <w:shd w:fill="DFF0E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 &amp; Interpretation</w:t>
            </w:r>
          </w:p>
        </w:tc>
        <w:tc>
          <w:tcPr>
            <w:tcW w:type="dxa" w:w="3099"/>
            <w:shd w:fill="EFF7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Identifies the basic meaning or message.</w:t>
            </w:r>
          </w:p>
        </w:tc>
        <w:tc>
          <w:tcPr>
            <w:tcW w:type="dxa" w:w="3099"/>
            <w:shd w:fill="EFF7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Explains the effect on the reader.</w:t>
            </w:r>
          </w:p>
        </w:tc>
        <w:tc>
          <w:tcPr>
            <w:tcW w:type="dxa" w:w="3099"/>
            <w:shd w:fill="EFF7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Makes inferences about the creator’s intent or perspective.</w:t>
            </w:r>
          </w:p>
        </w:tc>
        <w:tc>
          <w:tcPr>
            <w:tcW w:type="dxa" w:w="3099"/>
            <w:shd w:fill="EFF7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Discusses deeper social, moral, or ethical ideas, linking choices to broader context.</w:t>
            </w:r>
          </w:p>
        </w:tc>
      </w:tr>
    </w:tbl>
    <w:p>
      <w:pPr>
        <w:spacing w:before="140"/>
      </w:pPr>
      <w:r>
        <w:rPr>
          <w:rFonts w:ascii="Arial" w:cs="Arial" w:eastAsia="Arial" w:hAnsi="Arial"/>
          <w:sz w:val="18"/>
          <w:szCs w:val="18"/>
        </w:rPr>
        <w:t xml:space="preserve">For students on the EAL pathway, in place of the continuum rubric.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The EAL analytical writing rubric, with its film wording taken out.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Comment:</w:t>
      </w:r>
    </w:p>
    <w:p>
      <w:pPr>
        <w:spacing w:before="12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______________________________________________________________________________________________________________________________________________________</w:t>
      </w:r>
    </w:p>
    <w:p>
      <w:pPr>
        <w:spacing w:before="12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______________________________________________________________________________________________________________________________________________________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2026-09-09T10:35:43.703Z</dcterms:created>
  <dcterms:modified xsi:type="dcterms:W3CDTF">2026-09-09T10:35:43.704Z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