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p>
            <w:pPr>
              <w:spacing w:after="0"/>
            </w:pPr>
            <w:r>
              <w:rPr>
                <w:rFonts w:ascii="Georgia" w:cs="Georgia" w:eastAsia="Georgia" w:hAnsi="Georgia"/>
                <w:color w:val="645D54"/>
                <w:sz w:val="18"/>
                <w:szCs w:val="18"/>
              </w:rPr>
              <w:t xml:space="preserve">Posters: Friendship and family</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and the family around him keep him connected to where he comes from. Fraillon suggests that a person’s identity cannot be locked up with them: it is carried in the things they hold and the people who hold on to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The introduction names two things that keep the characters connected: objects and family. Paragraph 1 is objects.</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pBdr>
                <w:bottom w:val="single" w:color="C9BFAE" w:sz="4"/>
              </w:pBdr>
              <w:spacing w:after="0" w:before="200"/>
            </w:pPr>
            <w:r>
              <w:rPr>
                <w:rFonts w:ascii="Georgia" w:cs="Georgia" w:eastAsia="Georgia" w:hAnsi="Georgia"/>
                <w:i/>
                <w:iCs/>
                <w:color w:val="645D54"/>
                <w:sz w:val="18"/>
                <w:szCs w:val="18"/>
              </w:rPr>
              <w:t xml:space="preserve">Through objects and family, Fraillon suggests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p>
            <w:pPr>
              <w:spacing w:after="0"/>
            </w:pPr>
            <w:r>
              <w:rPr>
                <w:rFonts w:ascii="Georgia" w:cs="Georgia" w:eastAsia="Georgia" w:hAnsi="Georgia"/>
                <w:color w:val="645D54"/>
                <w:sz w:val="18"/>
                <w:szCs w:val="18"/>
              </w:rPr>
              <w:t xml:space="preserve">Posters: Freedom · Imprisonment</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The introduction names three claims: the fence between the detained and the free, how Subhi copes with confinement, and how Jimmie experiences freedom. Paragraph 1 is the fence.</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pBdr>
                <w:bottom w:val="single" w:color="C9BFAE" w:sz="4"/>
              </w:pBdr>
              <w:spacing w:after="0" w:before="200"/>
            </w:pPr>
            <w:r>
              <w:rPr>
                <w:rFonts w:ascii="Georgia" w:cs="Georgia" w:eastAsia="Georgia" w:hAnsi="Georgia"/>
                <w:i/>
                <w:iCs/>
                <w:color w:val="645D54"/>
                <w:sz w:val="18"/>
                <w:szCs w:val="18"/>
              </w:rPr>
              <w:t xml:space="preserve">By placing Subhi and Jimmie on opposite sides of the fence, Fraillon suggests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p>
            <w:pPr>
              <w:spacing w:after="0"/>
            </w:pPr>
            <w:r>
              <w:rPr>
                <w:rFonts w:ascii="Georgia" w:cs="Georgia" w:eastAsia="Georgia" w:hAnsi="Georgia"/>
                <w:color w:val="645D54"/>
                <w:sz w:val="18"/>
                <w:szCs w:val="18"/>
              </w:rPr>
              <w:t xml:space="preserve">Posters: Storytelling · Imagination</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The introduction names three kinds of story: Maá’s, Jimmie’s book, and Subhi’s own. Paragraph 1 is Maá’s stories and Jimmie’s book.</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pBdr>
                <w:bottom w:val="single" w:color="C9BFAE" w:sz="4"/>
              </w:pBdr>
              <w:spacing w:after="0" w:before="200"/>
            </w:pPr>
            <w:r>
              <w:rPr>
                <w:rFonts w:ascii="Georgia" w:cs="Georgia" w:eastAsia="Georgia" w:hAnsi="Georgia"/>
                <w:i/>
                <w:iCs/>
                <w:color w:val="645D54"/>
                <w:sz w:val="18"/>
                <w:szCs w:val="18"/>
              </w:rPr>
              <w:t xml:space="preserve">Through Maá’s stories, Jimmie’s book and the stories Subhi tells himself, Fraillon suggests that …</w:t>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p>
            <w:pPr>
              <w:pBdr>
                <w:bottom w:val="single" w:color="C9BFAE" w:sz="4"/>
              </w:pBdr>
              <w:spacing w:after="0" w:before="200"/>
            </w:pPr>
            <w:r>
              <w:rPr>
                <w:rFonts w:ascii="Georgia" w:cs="Georgia" w:eastAsia="Georgia" w:hAnsi="Georgia"/>
                <w:color w:val="1E211F"/>
                <w:sz w:val="22"/>
                <w:szCs w:val="22"/>
              </w:rPr>
              <w:t xml:space="preserve"/>
            </w:r>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2026-09-11T08:46:22.211Z</dcterms:created>
  <dcterms:modified xsi:type="dcterms:W3CDTF">2026-09-11T08:46:22.211Z</dcterms:modified>
</cp:coreProperties>
</file>

<file path=docProps/custom.xml><?xml version="1.0" encoding="utf-8"?>
<Properties xmlns="http://schemas.openxmlformats.org/officeDocument/2006/custom-properties" xmlns:vt="http://schemas.openxmlformats.org/officeDocument/2006/docPropsVTypes"/>
</file>