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writing about an idea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What an essay is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An essay is an argument. It says one thing about the novel and then proves it, one paragraph at a time. It is written in full sentences and paragraphs, in formal language, for a reader who has already read the book. That reader does not need the story retold. They need to be shown why your idea is true.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text response essay has an introduction, three body paragraphs, and a conclusion. Every body paragraph does the same job: it takes one part of your argument, gives evidence from the novel, and explains what that evidence shows and why the author wrote it that way.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argument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shows us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essential for survival.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a TEEL paragraph is built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Topic sentence.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The idea, and why it matters.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Name the two reasons,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Evidence and explanation.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 quote from the novel.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shows about reason 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does to the reader.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Evidence and explanation.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 second quote.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shows about reason B.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does to the reader.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Link.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Tie A and B back to the main idea.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part of the sentence: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is essential to Subhi's survival because it gives him somewhere to go when he cannot leave and it keeps his hope alive.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novel opens, “Sometimes, at night, the dirt outside turns into a beautiful ocean.” This shows that imagination gives Subhi somewhere to go, which lets the reader see the camp the way Subhi sees it.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Later, “…knowing that Jimmie has a whole real book in her hands gives me a sort of brave that I haven't felt since Eli got taken.” This shows that imagination keeps his hope alive, which makes the reader understand where Subhi's courage comes from.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So, because it gives him somewhere to go and it keeps his hope alive, imagination is what keeps Subhi alive inside the fence.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Friendship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Two reasons friendship is essential for Subhi's survival: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B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Friendship is essential to Subhi's survival because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A,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B,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A and B, friendship is what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2026-09-03T02:38:14.405Z</dcterms:created>
  <dcterms:modified xsi:type="dcterms:W3CDTF">2026-09-03T02:38:14.406Z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