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b/>
          <w:bCs/>
          <w:sz w:val="32"/>
          <w:szCs w:val="32"/>
        </w:rPr>
        <w:t xml:space="preserve">The Bone Sparrow — Analytical Paragraph Writing</w:t>
      </w:r>
    </w:p>
    <w:p>
      <w:pPr>
        <w:spacing w:after="120"/>
      </w:pPr>
      <w:r>
        <w:rPr>
          <w:rFonts w:ascii="Arial" w:cs="Arial" w:eastAsia="Arial" w:hAnsi="Arial"/>
          <w:sz w:val="24"/>
          <w:szCs w:val="24"/>
        </w:rPr>
        <w:t xml:space="preserve">In one period, write a response to a prompt about The Bone Sparrow. The prompt is given at the start of the period. The model paragraph is printed for you and the introduction and conclusion are started. You write two paragraphs of your own, under test conditions, and finish the introduction and conclusion.</w:t>
      </w:r>
    </w:p>
    <w:p>
      <w:pPr>
        <w:spacing w:after="240" w:before="12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    </w:t>
      </w:r>
    </w:p>
    <w:p>
      <w:pPr>
        <w:spacing w:after="80" w:before="220"/>
      </w:pPr>
      <w:r>
        <w:rPr>
          <w:rFonts w:ascii="Arial" w:cs="Arial" w:eastAsia="Arial" w:hAnsi="Arial"/>
          <w:b/>
          <w:bCs/>
          <w:sz w:val="26"/>
          <w:szCs w:val="26"/>
        </w:rPr>
        <w:t xml:space="preserve">You will need:</w:t>
      </w:r>
    </w:p>
    <w:p>
      <w:pPr>
        <w:spacing w:after="80"/>
        <w:ind w:left="400" w:hanging="220"/>
      </w:pPr>
      <w:r>
        <w:rPr>
          <w:rFonts w:ascii="Arial" w:cs="Arial" w:eastAsia="Arial" w:hAnsi="Arial"/>
          <w:sz w:val="24"/>
          <w:szCs w:val="24"/>
        </w:rPr>
        <w:t xml:space="preserve">•	Your copy of the novel</w:t>
      </w:r>
    </w:p>
    <w:p>
      <w:pPr>
        <w:spacing w:after="80"/>
        <w:ind w:left="400" w:hanging="220"/>
      </w:pPr>
      <w:r>
        <w:rPr>
          <w:rFonts w:ascii="Arial" w:cs="Arial" w:eastAsia="Arial" w:hAnsi="Arial"/>
          <w:sz w:val="24"/>
          <w:szCs w:val="24"/>
        </w:rPr>
        <w:t xml:space="preserve">•	One page of your own notes, prepared in the lesson before</w:t>
      </w:r>
    </w:p>
    <w:p>
      <w:pPr>
        <w:spacing w:after="80"/>
        <w:ind w:left="400" w:hanging="220"/>
      </w:pPr>
      <w:r>
        <w:rPr>
          <w:rFonts w:ascii="Arial" w:cs="Arial" w:eastAsia="Arial" w:hAnsi="Arial"/>
          <w:sz w:val="24"/>
          <w:szCs w:val="24"/>
        </w:rPr>
        <w:t xml:space="preserve">•	The analytical writing wall</w:t>
      </w:r>
    </w:p>
    <w:p>
      <w:pPr>
        <w:spacing w:after="80" w:before="220"/>
      </w:pPr>
      <w:r>
        <w:rPr>
          <w:rFonts w:ascii="Arial" w:cs="Arial" w:eastAsia="Arial" w:hAnsi="Arial"/>
          <w:b/>
          <w:bCs/>
          <w:sz w:val="26"/>
          <w:szCs w:val="26"/>
        </w:rPr>
        <w:t xml:space="preserve">You can use this structure to help you:</w:t>
      </w:r>
    </w:p>
    <w:p>
      <w:pPr>
        <w:spacing w:after="40"/>
      </w:pPr>
      <w:r>
        <w:rPr>
          <w:rFonts w:ascii="Arial" w:cs="Arial" w:eastAsia="Arial" w:hAnsi="Arial"/>
          <w:b/>
          <w:bCs/>
          <w:sz w:val="24"/>
          <w:szCs w:val="24"/>
        </w:rPr>
        <w:t xml:space="preserve">Introduction</w:t>
      </w:r>
    </w:p>
    <w:p>
      <w:pPr>
        <w:spacing w:after="80"/>
        <w:ind w:left="400" w:hanging="220"/>
      </w:pPr>
      <w:r>
        <w:rPr>
          <w:rFonts w:ascii="Arial" w:cs="Arial" w:eastAsia="Arial" w:hAnsi="Arial"/>
          <w:sz w:val="24"/>
          <w:szCs w:val="24"/>
        </w:rPr>
        <w:t xml:space="preserve">•	The big idea sentence is written for you</w:t>
      </w:r>
    </w:p>
    <w:p>
      <w:pPr>
        <w:spacing w:after="80"/>
        <w:ind w:left="400" w:hanging="220"/>
      </w:pPr>
      <w:r>
        <w:rPr>
          <w:rFonts w:ascii="Arial" w:cs="Arial" w:eastAsia="Arial" w:hAnsi="Arial"/>
          <w:sz w:val="24"/>
          <w:szCs w:val="24"/>
        </w:rPr>
        <w:t xml:space="preserve">•	Add the ideas your paragraphs will be about</w:t>
      </w:r>
    </w:p>
    <w:p>
      <w:pPr>
        <w:spacing w:after="40" w:before="80"/>
      </w:pPr>
      <w:r>
        <w:rPr>
          <w:rFonts w:ascii="Arial" w:cs="Arial" w:eastAsia="Arial" w:hAnsi="Arial"/>
          <w:b/>
          <w:bCs/>
          <w:sz w:val="24"/>
          <w:szCs w:val="24"/>
        </w:rPr>
        <w:t xml:space="preserve">Body paragraphs</w:t>
      </w:r>
    </w:p>
    <w:p>
      <w:pPr>
        <w:spacing w:after="80"/>
        <w:ind w:left="400" w:hanging="220"/>
      </w:pPr>
      <w:r>
        <w:rPr>
          <w:rFonts w:ascii="Arial" w:cs="Arial" w:eastAsia="Arial" w:hAnsi="Arial"/>
          <w:sz w:val="24"/>
          <w:szCs w:val="24"/>
        </w:rPr>
        <w:t xml:space="preserve">•	Each paragraph is about one idea</w:t>
      </w:r>
    </w:p>
    <w:p>
      <w:pPr>
        <w:spacing w:after="80"/>
        <w:ind w:left="400" w:hanging="220"/>
      </w:pPr>
      <w:r>
        <w:rPr>
          <w:rFonts w:ascii="Arial" w:cs="Arial" w:eastAsia="Arial" w:hAnsi="Arial"/>
          <w:sz w:val="24"/>
          <w:szCs w:val="24"/>
        </w:rPr>
        <w:t xml:space="preserve">•	Use TEEL — topic sentence, evidence, explanation, link</w:t>
      </w:r>
    </w:p>
    <w:p>
      <w:pPr>
        <w:spacing w:after="80"/>
        <w:ind w:left="400" w:hanging="220"/>
      </w:pPr>
      <w:r>
        <w:rPr>
          <w:rFonts w:ascii="Arial" w:cs="Arial" w:eastAsia="Arial" w:hAnsi="Arial"/>
          <w:sz w:val="24"/>
          <w:szCs w:val="24"/>
        </w:rPr>
        <w:t xml:space="preserve">•	Put the quote inside a sentence of your own</w:t>
      </w:r>
    </w:p>
    <w:p>
      <w:pPr>
        <w:spacing w:after="80"/>
        <w:ind w:left="400" w:hanging="220"/>
      </w:pPr>
      <w:r>
        <w:rPr>
          <w:rFonts w:ascii="Arial" w:cs="Arial" w:eastAsia="Arial" w:hAnsi="Arial"/>
          <w:sz w:val="24"/>
          <w:szCs w:val="24"/>
        </w:rPr>
        <w:t xml:space="preserve">•	Explain what Fraillon’s writing does to the reader, not what happens in the story</w:t>
      </w:r>
    </w:p>
    <w:p>
      <w:pPr>
        <w:spacing w:after="40" w:before="80"/>
      </w:pPr>
      <w:r>
        <w:rPr>
          <w:rFonts w:ascii="Arial" w:cs="Arial" w:eastAsia="Arial" w:hAnsi="Arial"/>
          <w:b/>
          <w:bCs/>
          <w:sz w:val="24"/>
          <w:szCs w:val="24"/>
        </w:rPr>
        <w:t xml:space="preserve">Conclusion</w:t>
      </w:r>
    </w:p>
    <w:p>
      <w:pPr>
        <w:spacing w:after="80"/>
        <w:ind w:left="400" w:hanging="220"/>
      </w:pPr>
      <w:r>
        <w:rPr>
          <w:rFonts w:ascii="Arial" w:cs="Arial" w:eastAsia="Arial" w:hAnsi="Arial"/>
          <w:sz w:val="24"/>
          <w:szCs w:val="24"/>
        </w:rPr>
        <w:t xml:space="preserve">•	Put your ideas back together — no new quotes</w:t>
      </w:r>
    </w:p>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paragraphs out loud. Does every sentence say something about the idea?</w:t>
      </w:r>
    </w:p>
    <w:p>
      <w:pPr>
        <w:spacing w:after="80"/>
        <w:ind w:left="400" w:hanging="220"/>
      </w:pPr>
      <w:r>
        <w:rPr>
          <w:rFonts w:ascii="Arial" w:cs="Arial" w:eastAsia="Arial" w:hAnsi="Arial"/>
          <w:sz w:val="24"/>
          <w:szCs w:val="24"/>
        </w:rPr>
        <w:t xml:space="preserve">•	Check each last sentence links back to the idea and says more than the first one did.</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2479"/>
        <w:gridCol w:w="2479"/>
        <w:gridCol w:w="2479"/>
        <w:gridCol w:w="2479"/>
        <w:gridCol w:w="247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Criteria</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5</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6</w:t>
            </w:r>
          </w:p>
        </w:tc>
        <w:tc>
          <w:tcPr>
            <w:tcW w:type="dxa" w:w="2479"/>
            <w:shd w:fill="E7E6E6"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7</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8</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9</w:t>
            </w:r>
          </w:p>
        </w:tc>
      </w:tr>
      <w:tr>
        <w:tc>
          <w:tcPr>
            <w:tcW w:type="dxa" w:w="3000"/>
            <w:shd w:fill="D6EAFC" w:color="auto" w:val="clear"/>
            <w:tcMar>
              <w:top w:type="dxa" w:w="70"/>
              <w:left w:type="dxa" w:w="90"/>
              <w:bottom w:type="dxa" w:w="70"/>
              <w:right w:type="dxa" w:w="90"/>
            </w:tcMar>
          </w:tcPr>
          <w:p>
            <w:pPr>
              <w:spacing w:after="0"/>
            </w:pPr>
            <w:r>
              <w:rPr>
                <w:rFonts w:ascii="Arial" w:cs="Arial" w:eastAsia="Arial" w:hAnsi="Arial"/>
                <w:b/>
                <w:bCs/>
                <w:sz w:val="18"/>
                <w:szCs w:val="18"/>
              </w:rPr>
              <w:t xml:space="preserve">Interpreting texts</w:t>
            </w:r>
          </w:p>
          <w:p>
            <w:pPr>
              <w:spacing w:after="0"/>
            </w:pPr>
            <w:r>
              <w:rPr>
                <w:rFonts w:ascii="Arial" w:cs="Arial" w:eastAsia="Arial" w:hAnsi="Arial"/>
                <w:color w:val="595959"/>
                <w:sz w:val="16"/>
                <w:szCs w:val="16"/>
              </w:rPr>
              <w:t xml:space="preserve">the idea about the novel</w:t>
            </w:r>
          </w:p>
          <w:p>
            <w:pPr>
              <w:spacing w:after="0"/>
            </w:pPr>
            <w:r>
              <w:rPr>
                <w:rFonts w:ascii="Arial" w:cs="Arial" w:eastAsia="Arial" w:hAnsi="Arial"/>
                <w:color w:val="808080"/>
                <w:sz w:val="14"/>
                <w:szCs w:val="14"/>
              </w:rPr>
              <w:t xml:space="preserve">Reading and Viewing</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describe the purpose of different text types</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describe the way authors try to influence their audience</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the structure and language used in a text helps influence the audience</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find the author’s point of view in a text and evaluate how credible the text is</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compare the way people and issues are represented in different texts</w:t>
            </w:r>
          </w:p>
        </w:tc>
      </w:tr>
      <w:tr>
        <w:tc>
          <w:tcPr>
            <w:tcW w:type="dxa" w:w="3000"/>
            <w:shd w:fill="FFF3B0" w:color="auto" w:val="clear"/>
            <w:tcMar>
              <w:top w:type="dxa" w:w="70"/>
              <w:left w:type="dxa" w:w="90"/>
              <w:bottom w:type="dxa" w:w="70"/>
              <w:right w:type="dxa" w:w="90"/>
            </w:tcMar>
          </w:tcPr>
          <w:p>
            <w:pPr>
              <w:spacing w:after="0"/>
            </w:pPr>
            <w:r>
              <w:rPr>
                <w:rFonts w:ascii="Arial" w:cs="Arial" w:eastAsia="Arial" w:hAnsi="Arial"/>
                <w:b/>
                <w:bCs/>
                <w:sz w:val="18"/>
                <w:szCs w:val="18"/>
              </w:rPr>
              <w:t xml:space="preserve">Using evidence</w:t>
            </w:r>
          </w:p>
          <w:p>
            <w:pPr>
              <w:spacing w:after="0"/>
            </w:pPr>
            <w:r>
              <w:rPr>
                <w:rFonts w:ascii="Arial" w:cs="Arial" w:eastAsia="Arial" w:hAnsi="Arial"/>
                <w:color w:val="595959"/>
                <w:sz w:val="16"/>
                <w:szCs w:val="16"/>
              </w:rPr>
              <w:t xml:space="preserve">choosing the quote, and putting it in the sentence</w:t>
            </w:r>
          </w:p>
          <w:p>
            <w:pPr>
              <w:spacing w:after="0"/>
            </w:pPr>
            <w:r>
              <w:rPr>
                <w:rFonts w:ascii="Arial" w:cs="Arial" w:eastAsia="Arial" w:hAnsi="Arial"/>
                <w:color w:val="808080"/>
                <w:sz w:val="14"/>
                <w:szCs w:val="14"/>
              </w:rPr>
              <w:t xml:space="preserve">Reading and Viewing · Writing</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describe the depiction of events, characters and settings in texts and explain my responses to them</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select specific details from texts to develop and explain my own responses. I can include quotes in an explanation with teacher guidance</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select and use evidence from texts to explain my response to it. I can explain the relevance of a quote</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describe how authors depict events, situations, and people from different viewpoints. I can embed quotes into sentences</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explain how language choices influence an audience. I can correctly embed quotes within an explanation sentence</w:t>
            </w:r>
          </w:p>
        </w:tc>
      </w:tr>
      <w:tr>
        <w:tc>
          <w:tcPr>
            <w:tcW w:type="dxa" w:w="3000"/>
            <w:shd w:fill="DFF0E2" w:color="auto" w:val="clear"/>
            <w:tcMar>
              <w:top w:type="dxa" w:w="70"/>
              <w:left w:type="dxa" w:w="90"/>
              <w:bottom w:type="dxa" w:w="70"/>
              <w:right w:type="dxa" w:w="90"/>
            </w:tcMar>
          </w:tcPr>
          <w:p>
            <w:pPr>
              <w:spacing w:after="0"/>
            </w:pPr>
            <w:r>
              <w:rPr>
                <w:rFonts w:ascii="Arial" w:cs="Arial" w:eastAsia="Arial" w:hAnsi="Arial"/>
                <w:b/>
                <w:bCs/>
                <w:sz w:val="18"/>
                <w:szCs w:val="18"/>
              </w:rPr>
              <w:t xml:space="preserve">Evaluating texts</w:t>
            </w:r>
          </w:p>
          <w:p>
            <w:pPr>
              <w:spacing w:after="0"/>
            </w:pPr>
            <w:r>
              <w:rPr>
                <w:rFonts w:ascii="Arial" w:cs="Arial" w:eastAsia="Arial" w:hAnsi="Arial"/>
                <w:color w:val="595959"/>
                <w:sz w:val="16"/>
                <w:szCs w:val="16"/>
              </w:rPr>
              <w:t xml:space="preserve">the effect on the reader, and the verb that carries it</w:t>
            </w:r>
          </w:p>
          <w:p>
            <w:pPr>
              <w:spacing w:after="0"/>
            </w:pPr>
            <w:r>
              <w:rPr>
                <w:rFonts w:ascii="Arial" w:cs="Arial" w:eastAsia="Arial" w:hAnsi="Arial"/>
                <w:color w:val="808080"/>
                <w:sz w:val="14"/>
                <w:szCs w:val="14"/>
              </w:rPr>
              <w:t xml:space="preserve">Reading and Viewing</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use metalanguage to discuss the effect of texts on the reader</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describe how repetition, emphasis and metaphor can influence the way a reader feels</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use examples from the text to discuss how language helps to create character</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different types of evidence can add authority to a text</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a text explores issues that relate to our own lives</w:t>
            </w:r>
          </w:p>
        </w:tc>
      </w:tr>
      <w:tr>
        <w:tc>
          <w:tcPr>
            <w:tcW w:type="dxa" w:w="3000"/>
            <w:shd w:fill="F1EDE3" w:color="auto" w:val="clear"/>
            <w:tcMar>
              <w:top w:type="dxa" w:w="70"/>
              <w:left w:type="dxa" w:w="90"/>
              <w:bottom w:type="dxa" w:w="70"/>
              <w:right w:type="dxa" w:w="90"/>
            </w:tcMar>
          </w:tcPr>
          <w:p>
            <w:pPr>
              <w:spacing w:after="0"/>
            </w:pPr>
            <w:r>
              <w:rPr>
                <w:rFonts w:ascii="Arial" w:cs="Arial" w:eastAsia="Arial" w:hAnsi="Arial"/>
                <w:b/>
                <w:bCs/>
                <w:sz w:val="18"/>
                <w:szCs w:val="18"/>
              </w:rPr>
              <w:t xml:space="preserve">Text structure and organisation</w:t>
            </w:r>
          </w:p>
          <w:p>
            <w:pPr>
              <w:spacing w:after="0"/>
            </w:pPr>
            <w:r>
              <w:rPr>
                <w:rFonts w:ascii="Arial" w:cs="Arial" w:eastAsia="Arial" w:hAnsi="Arial"/>
                <w:color w:val="595959"/>
                <w:sz w:val="16"/>
                <w:szCs w:val="16"/>
              </w:rPr>
              <w:t xml:space="preserve">the shape of the paragraph</w:t>
            </w:r>
          </w:p>
          <w:p>
            <w:pPr>
              <w:spacing w:after="0"/>
            </w:pPr>
            <w:r>
              <w:rPr>
                <w:rFonts w:ascii="Arial" w:cs="Arial" w:eastAsia="Arial" w:hAnsi="Arial"/>
                <w:color w:val="808080"/>
                <w:sz w:val="14"/>
                <w:szCs w:val="14"/>
              </w:rPr>
              <w:t xml:space="preserve">Writing</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change the focus of a sentence by modifying the subject</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avoid repetition by changing the participants in a follow-on idea</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write a paragraph for informative and narrative texts</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sequence ideas relating to a topic within a given structure</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sequence ideas to present a clear argument</w:t>
            </w:r>
          </w:p>
        </w:tc>
      </w:tr>
    </w:tbl>
    <w:p>
      <w:pPr>
        <w:spacing w:before="140"/>
      </w:pPr>
      <w:r>
        <w:rPr>
          <w:rFonts w:ascii="Arial" w:cs="Arial" w:eastAsia="Arial" w:hAnsi="Arial"/>
          <w:sz w:val="18"/>
          <w:szCs w:val="18"/>
        </w:rPr>
        <w:t xml:space="preserve">Mark each row at the level the writing shows. The grade is the average across the rows, which is where the half levels come from. </w:t>
      </w:r>
      <w:r>
        <w:rPr>
          <w:rFonts w:ascii="Arial" w:cs="Arial" w:eastAsia="Arial" w:hAnsi="Arial"/>
          <w:i/>
          <w:iCs/>
          <w:color w:val="595959"/>
          <w:sz w:val="18"/>
          <w:szCs w:val="18"/>
        </w:rPr>
        <w:t xml:space="preserve">Wording quoted from the Learning Continuum master sheet, English tab.</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160"/>
      </w:pPr>
      <w:r>
        <w:rPr>
          <w:rFonts w:ascii="Arial" w:cs="Arial" w:eastAsia="Arial" w:hAnsi="Arial"/>
          <w:b/>
          <w:bCs/>
          <w:sz w:val="28"/>
          <w:szCs w:val="28"/>
        </w:rPr>
        <w:t xml:space="preserve">Rubric · EAL</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2488"/>
        <w:gridCol w:w="2488"/>
        <w:gridCol w:w="2488"/>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
            </w:r>
          </w:p>
        </w:tc>
        <w:tc>
          <w:tcPr>
            <w:tcW w:type="dxa" w:w="2488"/>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C2</w:t>
            </w:r>
          </w:p>
        </w:tc>
        <w:tc>
          <w:tcPr>
            <w:tcW w:type="dxa" w:w="2488"/>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C3</w:t>
            </w:r>
          </w:p>
        </w:tc>
        <w:tc>
          <w:tcPr>
            <w:tcW w:type="dxa" w:w="2488"/>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C4</w:t>
            </w:r>
          </w:p>
        </w:tc>
      </w:tr>
      <w:tr>
        <w:tc>
          <w:tcPr>
            <w:tcW w:type="dxa" w:w="3000"/>
            <w:shd w:fill="D6EAFC" w:color="auto" w:val="clear"/>
            <w:tcMar>
              <w:top w:type="dxa" w:w="70"/>
              <w:left w:type="dxa" w:w="90"/>
              <w:bottom w:type="dxa" w:w="70"/>
              <w:right w:type="dxa" w:w="90"/>
            </w:tcMar>
          </w:tcPr>
          <w:p>
            <w:pPr>
              <w:spacing w:after="0"/>
            </w:pPr>
            <w:r>
              <w:rPr>
                <w:rFonts w:ascii="Arial" w:cs="Arial" w:eastAsia="Arial" w:hAnsi="Arial"/>
                <w:b/>
                <w:bCs/>
                <w:sz w:val="18"/>
                <w:szCs w:val="18"/>
              </w:rPr>
              <w:t xml:space="preserve">Ideas &amp; Themes</w:t>
            </w:r>
          </w:p>
        </w:tc>
        <w:tc>
          <w:tcPr>
            <w:tcW w:type="dxa" w:w="2488"/>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Recognises what happens in the text. Retells key details with little interpretation.</w:t>
            </w:r>
          </w:p>
        </w:tc>
        <w:tc>
          <w:tcPr>
            <w:tcW w:type="dxa" w:w="2488"/>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Explains basic feelings or ideas suggested by the text. Begins linking choices to simple themes.</w:t>
            </w:r>
          </w:p>
        </w:tc>
        <w:tc>
          <w:tcPr>
            <w:tcW w:type="dxa" w:w="2488"/>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Connects specific language choices to themes or concepts. Explains what the creator might be saying.</w:t>
            </w:r>
          </w:p>
        </w:tc>
      </w:tr>
      <w:tr>
        <w:tc>
          <w:tcPr>
            <w:tcW w:type="dxa" w:w="3000"/>
            <w:shd w:fill="FFF3B0" w:color="auto" w:val="clear"/>
            <w:tcMar>
              <w:top w:type="dxa" w:w="70"/>
              <w:left w:type="dxa" w:w="90"/>
              <w:bottom w:type="dxa" w:w="70"/>
              <w:right w:type="dxa" w:w="90"/>
            </w:tcMar>
          </w:tcPr>
          <w:p>
            <w:pPr>
              <w:spacing w:after="0"/>
            </w:pPr>
            <w:r>
              <w:rPr>
                <w:rFonts w:ascii="Arial" w:cs="Arial" w:eastAsia="Arial" w:hAnsi="Arial"/>
                <w:b/>
                <w:bCs/>
                <w:sz w:val="18"/>
                <w:szCs w:val="18"/>
              </w:rPr>
              <w:t xml:space="preserve">Evidence &amp; Metalanguage</w:t>
            </w:r>
          </w:p>
        </w:tc>
        <w:tc>
          <w:tcPr>
            <w:tcW w:type="dxa" w:w="2488"/>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Gives a simple quote or description from the text.</w:t>
            </w:r>
          </w:p>
        </w:tc>
        <w:tc>
          <w:tcPr>
            <w:tcW w:type="dxa" w:w="2488"/>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Names a language feature and begins linking it to meaning.</w:t>
            </w:r>
          </w:p>
        </w:tc>
        <w:tc>
          <w:tcPr>
            <w:tcW w:type="dxa" w:w="2488"/>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Uses terminology accurately with short, embedded evidence.</w:t>
            </w:r>
          </w:p>
        </w:tc>
      </w:tr>
      <w:tr>
        <w:tc>
          <w:tcPr>
            <w:tcW w:type="dxa" w:w="3000"/>
            <w:shd w:fill="F1EDE3" w:color="auto" w:val="clear"/>
            <w:tcMar>
              <w:top w:type="dxa" w:w="70"/>
              <w:left w:type="dxa" w:w="90"/>
              <w:bottom w:type="dxa" w:w="70"/>
              <w:right w:type="dxa" w:w="90"/>
            </w:tcMar>
          </w:tcPr>
          <w:p>
            <w:pPr>
              <w:spacing w:after="0"/>
            </w:pPr>
            <w:r>
              <w:rPr>
                <w:rFonts w:ascii="Arial" w:cs="Arial" w:eastAsia="Arial" w:hAnsi="Arial"/>
                <w:b/>
                <w:bCs/>
                <w:sz w:val="18"/>
                <w:szCs w:val="18"/>
              </w:rPr>
              <w:t xml:space="preserve">Language &amp; Structure</w:t>
            </w:r>
          </w:p>
        </w:tc>
        <w:tc>
          <w:tcPr>
            <w:tcW w:type="dxa" w:w="2488"/>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Writes short, simple sentences using mostly literal verbs (“shows”, “uses”).</w:t>
            </w:r>
          </w:p>
        </w:tc>
        <w:tc>
          <w:tcPr>
            <w:tcW w:type="dxa" w:w="2488"/>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Expands sentences with connectives such as because, so, or to. Uses basic evaluative words.</w:t>
            </w:r>
          </w:p>
        </w:tc>
        <w:tc>
          <w:tcPr>
            <w:tcW w:type="dxa" w:w="2488"/>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Uses more complex sentences and analytical verbs (“suggests”, “highlights”).</w:t>
            </w:r>
          </w:p>
        </w:tc>
      </w:tr>
      <w:tr>
        <w:tc>
          <w:tcPr>
            <w:tcW w:type="dxa" w:w="3000"/>
            <w:shd w:fill="DFF0E2" w:color="auto" w:val="clear"/>
            <w:tcMar>
              <w:top w:type="dxa" w:w="70"/>
              <w:left w:type="dxa" w:w="90"/>
              <w:bottom w:type="dxa" w:w="70"/>
              <w:right w:type="dxa" w:w="90"/>
            </w:tcMar>
          </w:tcPr>
          <w:p>
            <w:pPr>
              <w:spacing w:after="0"/>
            </w:pPr>
            <w:r>
              <w:rPr>
                <w:rFonts w:ascii="Arial" w:cs="Arial" w:eastAsia="Arial" w:hAnsi="Arial"/>
                <w:b/>
                <w:bCs/>
                <w:sz w:val="18"/>
                <w:szCs w:val="18"/>
              </w:rPr>
              <w:t xml:space="preserve">Purpose &amp; Interpretation</w:t>
            </w:r>
          </w:p>
        </w:tc>
        <w:tc>
          <w:tcPr>
            <w:tcW w:type="dxa" w:w="2488"/>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Identifies the basic meaning or message.</w:t>
            </w:r>
          </w:p>
        </w:tc>
        <w:tc>
          <w:tcPr>
            <w:tcW w:type="dxa" w:w="2488"/>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Explains the effect on the reader.</w:t>
            </w:r>
          </w:p>
        </w:tc>
        <w:tc>
          <w:tcPr>
            <w:tcW w:type="dxa" w:w="2488"/>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Makes inferences about the creator’s intent or perspective.</w:t>
            </w:r>
          </w:p>
        </w:tc>
      </w:tr>
    </w:tbl>
    <w:p>
      <w:pPr>
        <w:spacing w:before="120"/>
      </w:pPr>
      <w:r>
        <w:rPr>
          <w:rFonts w:ascii="Arial" w:cs="Arial" w:eastAsia="Arial" w:hAnsi="Arial"/>
          <w:color w:val="595959"/>
          <w:sz w:val="18"/>
          <w:szCs w:val="18"/>
        </w:rPr>
        <w:t xml:space="preserve">For students on the EAL pathway, in place of the continuum rubric.</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2026-09-09T11:28:18.699Z</dcterms:created>
  <dcterms:modified xsi:type="dcterms:W3CDTF">2026-09-09T11:28:18.699Z</dcterms:modified>
</cp:coreProperties>
</file>

<file path=docProps/custom.xml><?xml version="1.0" encoding="utf-8"?>
<Properties xmlns="http://schemas.openxmlformats.org/officeDocument/2006/custom-properties" xmlns:vt="http://schemas.openxmlformats.org/officeDocument/2006/docPropsVTypes"/>
</file>