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40"/>
          <w:szCs w:val="40"/>
        </w:rPr>
        <w:t xml:space="preserve">The Bone Sparrow</w:t>
      </w:r>
    </w:p>
    <w:p>
      <w:pPr>
        <w:spacing w:after="0"/>
      </w:pPr>
      <w:r>
        <w:rPr>
          <w:rFonts w:ascii="Arial" w:cs="Arial" w:eastAsia="Arial" w:hAnsi="Arial"/>
          <w:sz w:val="32"/>
          <w:szCs w:val="32"/>
        </w:rPr>
        <w:t xml:space="preserve">Analytical Paragraph Writing — Folio</w:t>
      </w:r>
    </w:p>
    <w:p>
      <w:pPr>
        <w:spacing w:after="0"/>
      </w:pPr>
      <w:r>
        <w:rPr>
          <w:rFonts w:ascii="Arial" w:cs="Arial" w:eastAsia="Arial" w:hAnsi="Arial"/>
          <w:color w:val="595959"/>
          <w:sz w:val="24"/>
          <w:szCs w:val="24"/>
        </w:rPr>
        <w:t xml:space="preserve">Reading and Viewing</w:t>
      </w:r>
    </w:p>
    <w:p>
      <w:pPr>
        <w:spacing w:after="200"/>
      </w:pPr>
      <w:r>
        <w:rPr>
          <w:rFonts w:ascii="Arial" w:cs="Arial" w:eastAsia="Arial" w:hAnsi="Arial"/>
          <w:b/>
          <w:bCs/>
          <w:color w:val="595959"/>
          <w:sz w:val="24"/>
          <w:szCs w:val="24"/>
        </w:rPr>
        <w:t xml:space="preserve">CAT 2 · Option A</w:t>
      </w:r>
    </w:p>
    <w:p>
      <w:pPr>
        <w:pBdr>
          <w:bottom w:val="single" w:color="808080" w:sz="6"/>
        </w:pBdr>
        <w:spacing w:after="26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______________________    </w:t>
      </w:r>
    </w:p>
    <w:p>
      <w:pPr>
        <w:spacing w:after="80" w:before="220"/>
      </w:pPr>
      <w:r>
        <w:rPr>
          <w:rFonts w:ascii="Arial" w:cs="Arial" w:eastAsia="Arial" w:hAnsi="Arial"/>
          <w:b/>
          <w:bCs/>
          <w:sz w:val="26"/>
          <w:szCs w:val="26"/>
        </w:rPr>
        <w:t xml:space="preserve">Task:</w:t>
      </w:r>
    </w:p>
    <w:p>
      <w:pPr>
        <w:spacing w:after="120"/>
      </w:pPr>
      <w:r>
        <w:rPr>
          <w:rFonts w:ascii="Arial" w:cs="Arial" w:eastAsia="Arial" w:hAnsi="Arial"/>
          <w:sz w:val="24"/>
          <w:szCs w:val="24"/>
        </w:rPr>
        <w:t xml:space="preserve">You will write three folio pieces about The Bone Sparrow. Each one is written in class in 30 minutes, and each one has its own prompt, which you are given at the start of the sitting. In each booklet the introduction has the first idea written in and the first paragraph is written out for you; you write the second paragraph, and the third if you can.</w:t>
      </w:r>
    </w:p>
    <w:p>
      <w:pPr>
        <w:spacing w:after="80" w:before="220"/>
      </w:pPr>
      <w:r>
        <w:rPr>
          <w:rFonts w:ascii="Arial" w:cs="Arial" w:eastAsia="Arial" w:hAnsi="Arial"/>
          <w:b/>
          <w:bCs/>
          <w:sz w:val="26"/>
          <w:szCs w:val="26"/>
        </w:rPr>
        <w:t xml:space="preserve">Purpose:</w:t>
      </w:r>
    </w:p>
    <w:p>
      <w:pPr>
        <w:spacing w:after="120"/>
      </w:pPr>
      <w:r>
        <w:rPr>
          <w:rFonts w:ascii="Arial" w:cs="Arial" w:eastAsia="Arial" w:hAnsi="Arial"/>
          <w:sz w:val="24"/>
          <w:szCs w:val="24"/>
        </w:rPr>
        <w:t xml:space="preserve">To explain an idea in the novel, and show how Fraillon’s writing puts that idea in front of the reader.</w:t>
      </w:r>
    </w:p>
    <w:p>
      <w:pPr>
        <w:spacing w:after="80" w:before="220"/>
      </w:pPr>
      <w:r>
        <w:rPr>
          <w:rFonts w:ascii="Arial" w:cs="Arial" w:eastAsia="Arial" w:hAnsi="Arial"/>
          <w:b/>
          <w:bCs/>
          <w:sz w:val="26"/>
          <w:szCs w:val="26"/>
        </w:rPr>
        <w:t xml:space="preserve">Audience:</w:t>
      </w:r>
    </w:p>
    <w:p>
      <w:pPr>
        <w:spacing w:after="120"/>
      </w:pPr>
      <w:r>
        <w:rPr>
          <w:rFonts w:ascii="Arial" w:cs="Arial" w:eastAsia="Arial" w:hAnsi="Arial"/>
          <w:sz w:val="24"/>
          <w:szCs w:val="24"/>
        </w:rPr>
        <w:t xml:space="preserve">Your teacher, and a reader who has already read the novel. You do not need to retell the story.</w:t>
      </w:r>
    </w:p>
    <w:p>
      <w:pPr>
        <w:spacing w:after="80" w:before="220"/>
      </w:pPr>
      <w:r>
        <w:rPr>
          <w:rFonts w:ascii="Arial" w:cs="Arial" w:eastAsia="Arial" w:hAnsi="Arial"/>
          <w:b/>
          <w:bCs/>
          <w:sz w:val="26"/>
          <w:szCs w:val="26"/>
        </w:rPr>
        <w:t xml:space="preserve">Time:</w:t>
      </w:r>
    </w:p>
    <w:p>
      <w:pPr>
        <w:spacing w:after="80"/>
        <w:ind w:left="400" w:hanging="220"/>
      </w:pPr>
      <w:r>
        <w:rPr>
          <w:rFonts w:ascii="Arial" w:cs="Arial" w:eastAsia="Arial" w:hAnsi="Arial"/>
          <w:sz w:val="24"/>
          <w:szCs w:val="24"/>
        </w:rPr>
        <w:t xml:space="preserve">•	Three sittings of 30 minutes, one for each task, on separate days.</w:t>
      </w:r>
    </w:p>
    <w:p>
      <w:pPr>
        <w:spacing w:after="80"/>
        <w:ind w:left="400" w:hanging="220"/>
      </w:pPr>
      <w:r>
        <w:rPr>
          <w:rFonts w:ascii="Arial" w:cs="Arial" w:eastAsia="Arial" w:hAnsi="Arial"/>
          <w:sz w:val="24"/>
          <w:szCs w:val="24"/>
        </w:rPr>
        <w:t xml:space="preserve">•	Between the tasks your teacher gives you feedback on what you wrote, and you set yourself one thing to do better.</w:t>
      </w:r>
    </w:p>
    <w:p>
      <w:pPr>
        <w:spacing w:after="80" w:before="220"/>
      </w:pPr>
      <w:r>
        <w:rPr>
          <w:rFonts w:ascii="Arial" w:cs="Arial" w:eastAsia="Arial" w:hAnsi="Arial"/>
          <w:b/>
          <w:bCs/>
          <w:sz w:val="26"/>
          <w:szCs w:val="26"/>
        </w:rPr>
        <w:t xml:space="preserve">Conditions:</w:t>
      </w:r>
    </w:p>
    <w:p>
      <w:pPr>
        <w:spacing w:after="80"/>
        <w:ind w:left="400" w:hanging="220"/>
      </w:pPr>
      <w:r>
        <w:rPr>
          <w:rFonts w:ascii="Arial" w:cs="Arial" w:eastAsia="Arial" w:hAnsi="Arial"/>
          <w:sz w:val="24"/>
          <w:szCs w:val="24"/>
        </w:rPr>
        <w:t xml:space="preserve">•	Written in class under test conditions. You work on your own and your teacher does not help you draft.</w:t>
      </w:r>
    </w:p>
    <w:p>
      <w:pPr>
        <w:spacing w:after="80"/>
        <w:ind w:left="400" w:hanging="220"/>
      </w:pPr>
      <w:r>
        <w:rPr>
          <w:rFonts w:ascii="Arial" w:cs="Arial" w:eastAsia="Arial" w:hAnsi="Arial"/>
          <w:sz w:val="24"/>
          <w:szCs w:val="24"/>
        </w:rPr>
        <w:t xml:space="preserve">•	On your desk: your copy of the novel, your own notes, and the analytical writing wall.</w:t>
      </w:r>
    </w:p>
    <w:p>
      <w:pPr>
        <w:spacing w:after="80"/>
        <w:ind w:left="400" w:hanging="220"/>
      </w:pPr>
      <w:r>
        <w:rPr>
          <w:rFonts w:ascii="Arial" w:cs="Arial" w:eastAsia="Arial" w:hAnsi="Arial"/>
          <w:sz w:val="24"/>
          <w:szCs w:val="24"/>
        </w:rPr>
        <w:t xml:space="preserve">•	The first paragraph is printed in the booklet. Read it before you start.</w:t>
      </w:r>
    </w:p>
    <w:p>
      <w:pPr>
        <w:spacing w:after="80" w:before="220"/>
      </w:pPr>
      <w:r>
        <w:rPr>
          <w:rFonts w:ascii="Arial" w:cs="Arial" w:eastAsia="Arial" w:hAnsi="Arial"/>
          <w:b/>
          <w:bCs/>
          <w:sz w:val="26"/>
          <w:szCs w:val="26"/>
        </w:rPr>
        <w:t xml:space="preserve">You must:</w:t>
      </w:r>
    </w:p>
    <w:p>
      <w:pPr>
        <w:spacing w:after="100"/>
        <w:ind w:left="400" w:hanging="400"/>
      </w:pPr>
      <w:r>
        <w:rPr>
          <w:rFonts w:ascii="Arial" w:cs="Arial" w:eastAsia="Arial" w:hAnsi="Arial"/>
          <w:b/>
          <w:bCs/>
          <w:sz w:val="24"/>
          <w:szCs w:val="24"/>
        </w:rPr>
        <w:t xml:space="preserve">1.	</w:t>
      </w:r>
      <w:r>
        <w:rPr>
          <w:rFonts w:ascii="Arial" w:cs="Arial" w:eastAsia="Arial" w:hAnsi="Arial"/>
          <w:b/>
          <w:bCs/>
          <w:sz w:val="24"/>
          <w:szCs w:val="24"/>
        </w:rPr>
        <w:t xml:space="preserve">Finish the introduction.</w:t>
      </w:r>
      <w:r>
        <w:rPr>
          <w:rFonts w:ascii="Arial" w:cs="Arial" w:eastAsia="Arial" w:hAnsi="Arial"/>
          <w:sz w:val="24"/>
          <w:szCs w:val="24"/>
        </w:rPr>
        <w:t xml:space="preserve">  The first idea is written in. Add the two ideas your paragraphs will be about.</w:t>
      </w:r>
    </w:p>
    <w:p>
      <w:pPr>
        <w:spacing w:after="100"/>
        <w:ind w:left="400" w:hanging="400"/>
      </w:pPr>
      <w:r>
        <w:rPr>
          <w:rFonts w:ascii="Arial" w:cs="Arial" w:eastAsia="Arial" w:hAnsi="Arial"/>
          <w:b/>
          <w:bCs/>
          <w:sz w:val="24"/>
          <w:szCs w:val="24"/>
        </w:rPr>
        <w:t xml:space="preserve">2.	</w:t>
      </w:r>
      <w:r>
        <w:rPr>
          <w:rFonts w:ascii="Arial" w:cs="Arial" w:eastAsia="Arial" w:hAnsi="Arial"/>
          <w:b/>
          <w:bCs/>
          <w:sz w:val="24"/>
          <w:szCs w:val="24"/>
        </w:rPr>
        <w:t xml:space="preserve">Write the second and third paragraphs.</w:t>
      </w:r>
      <w:r>
        <w:rPr>
          <w:rFonts w:ascii="Arial" w:cs="Arial" w:eastAsia="Arial" w:hAnsi="Arial"/>
          <w:sz w:val="24"/>
          <w:szCs w:val="24"/>
        </w:rPr>
        <w:t xml:space="preserve">  One idea each. The printed paragraph shows you the shape.</w:t>
      </w:r>
    </w:p>
    <w:p>
      <w:pPr>
        <w:spacing w:after="100"/>
        <w:ind w:left="400" w:hanging="400"/>
      </w:pPr>
      <w:r>
        <w:rPr>
          <w:rFonts w:ascii="Arial" w:cs="Arial" w:eastAsia="Arial" w:hAnsi="Arial"/>
          <w:b/>
          <w:bCs/>
          <w:sz w:val="24"/>
          <w:szCs w:val="24"/>
        </w:rPr>
        <w:t xml:space="preserve">3.	</w:t>
      </w:r>
      <w:r>
        <w:rPr>
          <w:rFonts w:ascii="Arial" w:cs="Arial" w:eastAsia="Arial" w:hAnsi="Arial"/>
          <w:b/>
          <w:bCs/>
          <w:sz w:val="24"/>
          <w:szCs w:val="24"/>
        </w:rPr>
        <w:t xml:space="preserve">Use the TEEL structure.</w:t>
      </w:r>
      <w:r>
        <w:rPr>
          <w:rFonts w:ascii="Arial" w:cs="Arial" w:eastAsia="Arial" w:hAnsi="Arial"/>
          <w:sz w:val="24"/>
          <w:szCs w:val="24"/>
        </w:rPr>
        <w:t xml:space="preserve">  Topic sentence, evidence, explanation, link. Your last sentence must say more than your first one did.</w:t>
      </w:r>
    </w:p>
    <w:p>
      <w:pPr>
        <w:spacing w:after="100"/>
        <w:ind w:left="400" w:hanging="400"/>
      </w:pPr>
      <w:r>
        <w:rPr>
          <w:rFonts w:ascii="Arial" w:cs="Arial" w:eastAsia="Arial" w:hAnsi="Arial"/>
          <w:b/>
          <w:bCs/>
          <w:sz w:val="24"/>
          <w:szCs w:val="24"/>
        </w:rPr>
        <w:t xml:space="preserve">4.	</w:t>
      </w:r>
      <w:r>
        <w:rPr>
          <w:rFonts w:ascii="Arial" w:cs="Arial" w:eastAsia="Arial" w:hAnsi="Arial"/>
          <w:b/>
          <w:bCs/>
          <w:sz w:val="24"/>
          <w:szCs w:val="24"/>
        </w:rPr>
        <w:t xml:space="preserve">Embed your evidence.</w:t>
      </w:r>
      <w:r>
        <w:rPr>
          <w:rFonts w:ascii="Arial" w:cs="Arial" w:eastAsia="Arial" w:hAnsi="Arial"/>
          <w:sz w:val="24"/>
          <w:szCs w:val="24"/>
        </w:rPr>
        <w:t xml:space="preserve">  The quote goes inside a sentence of your own. Do not leave it sitting on its own line.</w:t>
      </w:r>
    </w:p>
    <w:p>
      <w:pPr>
        <w:spacing w:after="100"/>
        <w:ind w:left="400" w:hanging="400"/>
      </w:pPr>
      <w:r>
        <w:rPr>
          <w:rFonts w:ascii="Arial" w:cs="Arial" w:eastAsia="Arial" w:hAnsi="Arial"/>
          <w:b/>
          <w:bCs/>
          <w:sz w:val="24"/>
          <w:szCs w:val="24"/>
        </w:rPr>
        <w:t xml:space="preserve">5.	</w:t>
      </w:r>
      <w:r>
        <w:rPr>
          <w:rFonts w:ascii="Arial" w:cs="Arial" w:eastAsia="Arial" w:hAnsi="Arial"/>
          <w:b/>
          <w:bCs/>
          <w:sz w:val="24"/>
          <w:szCs w:val="24"/>
        </w:rPr>
        <w:t xml:space="preserve">Write about the writing, not the story.</w:t>
      </w:r>
      <w:r>
        <w:rPr>
          <w:rFonts w:ascii="Arial" w:cs="Arial" w:eastAsia="Arial" w:hAnsi="Arial"/>
          <w:sz w:val="24"/>
          <w:szCs w:val="24"/>
        </w:rPr>
        <w:t xml:space="preserve">  Your reader has read the novel. Explain what Fraillon’s writing does to them.</w:t>
      </w:r>
    </w:p>
    <w:p>
      <w:pPr>
        <w:spacing w:after="100"/>
        <w:ind w:left="400" w:hanging="400"/>
      </w:pPr>
      <w:r>
        <w:rPr>
          <w:rFonts w:ascii="Arial" w:cs="Arial" w:eastAsia="Arial" w:hAnsi="Arial"/>
          <w:b/>
          <w:bCs/>
          <w:sz w:val="24"/>
          <w:szCs w:val="24"/>
        </w:rPr>
        <w:t xml:space="preserve">6.	</w:t>
      </w:r>
      <w:r>
        <w:rPr>
          <w:rFonts w:ascii="Arial" w:cs="Arial" w:eastAsia="Arial" w:hAnsi="Arial"/>
          <w:b/>
          <w:bCs/>
          <w:sz w:val="24"/>
          <w:szCs w:val="24"/>
        </w:rPr>
        <w:t xml:space="preserve">Check your paragraph before you hand it in.</w:t>
      </w:r>
      <w:r>
        <w:rPr>
          <w:rFonts w:ascii="Arial" w:cs="Arial" w:eastAsia="Arial" w:hAnsi="Arial"/>
          <w:sz w:val="24"/>
          <w:szCs w:val="24"/>
        </w:rPr>
        <w:t xml:space="preserve">  Colour the parts: idea, evidence, analytical verb, effect. If a part is missing, write it in.</w:t>
      </w:r>
    </w:p>
    <w:p>
      <w:pPr>
        <w:spacing w:after="100"/>
        <w:ind w:left="400" w:hanging="400"/>
      </w:pPr>
      <w:r>
        <w:rPr>
          <w:rFonts w:ascii="Arial" w:cs="Arial" w:eastAsia="Arial" w:hAnsi="Arial"/>
          <w:b/>
          <w:bCs/>
          <w:sz w:val="24"/>
          <w:szCs w:val="24"/>
        </w:rPr>
        <w:t xml:space="preserve">7.	</w:t>
      </w:r>
      <w:r>
        <w:rPr>
          <w:rFonts w:ascii="Arial" w:cs="Arial" w:eastAsia="Arial" w:hAnsi="Arial"/>
          <w:b/>
          <w:bCs/>
          <w:sz w:val="24"/>
          <w:szCs w:val="24"/>
        </w:rPr>
        <w:t xml:space="preserve">Fill in the self assessment at the back.</w:t>
      </w:r>
      <w:r>
        <w:rPr>
          <w:rFonts w:ascii="Arial" w:cs="Arial" w:eastAsia="Arial" w:hAnsi="Arial"/>
          <w:sz w:val="24"/>
          <w:szCs w:val="24"/>
        </w:rPr>
        <w:t xml:space="preserve">  Tick a box in each row, and write the one thing you will do better next time.</w:t>
      </w:r>
    </w:p>
    <w:p>
      <w:pPr>
        <w:spacing w:after="80"/>
      </w:pPr>
      <w:r>
        <w:rPr>
          <w:rFonts w:ascii="Arial" w:cs="Arial" w:eastAsia="Arial" w:hAnsi="Arial"/>
          <w:sz w:val="24"/>
          <w:szCs w:val="24"/>
        </w:rPr>
        <w:t xml:space="preserve"/>
      </w:r>
    </w:p>
    <w:p>
      <w:pPr>
        <w:spacing w:after="120"/>
      </w:pPr>
      <w:r>
        <w:rPr>
          <w:rFonts w:ascii="Arial" w:cs="Arial" w:eastAsia="Arial" w:hAnsi="Arial"/>
          <w:i/>
          <w:iCs/>
          <w:sz w:val="24"/>
          <w:szCs w:val="24"/>
        </w:rPr>
        <w:t xml:space="preserve">Use the attached rubric to ensure that you are meeting the expected criteria.</w:t>
      </w:r>
    </w:p>
    <w:p>
      <w:pPr>
        <w:spacing w:after="0"/>
      </w:pPr>
      <w:r>
        <w:br w:type="page"/>
      </w:r>
    </w:p>
    <w:p>
      <w:pPr>
        <w:spacing w:after="80" w:before="220"/>
      </w:pPr>
      <w:r>
        <w:rPr>
          <w:rFonts w:ascii="Arial" w:cs="Arial" w:eastAsia="Arial" w:hAnsi="Arial"/>
          <w:b/>
          <w:bCs/>
          <w:sz w:val="26"/>
          <w:szCs w:val="26"/>
        </w:rPr>
        <w:t xml:space="preserve">Folio cover sheet</w:t>
      </w:r>
    </w:p>
    <w:p>
      <w:pPr>
        <w:spacing w:after="120"/>
      </w:pPr>
      <w:r>
        <w:rPr>
          <w:rFonts w:ascii="Arial" w:cs="Arial" w:eastAsia="Arial" w:hAnsi="Arial"/>
          <w:sz w:val="24"/>
          <w:szCs w:val="24"/>
        </w:rPr>
        <w:t xml:space="preserve">Staple this page to the front of the three booklets.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IN</w:t>
            </w:r>
          </w:p>
        </w:tc>
        <w:tc>
          <w:tcPr>
            <w:tcW w:type="dxa" w:w="6966"/>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TASK</w:t>
            </w:r>
          </w:p>
        </w:tc>
        <w:tc>
          <w:tcPr>
            <w:tcW w:type="dxa" w:w="26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MARK THIS ONE</w:t>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Task 1</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Task 2</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Task 3</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bl>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paragraphs out loud. Does every sentence say something about the idea?</w:t>
      </w:r>
    </w:p>
    <w:p>
      <w:pPr>
        <w:spacing w:after="80"/>
        <w:ind w:left="400" w:hanging="220"/>
      </w:pPr>
      <w:r>
        <w:rPr>
          <w:rFonts w:ascii="Arial" w:cs="Arial" w:eastAsia="Arial" w:hAnsi="Arial"/>
          <w:sz w:val="24"/>
          <w:szCs w:val="24"/>
        </w:rPr>
        <w:t xml:space="preserve">•	Colour the parts: idea, language feature, evidence, effect on the reader.</w:t>
      </w:r>
    </w:p>
    <w:p>
      <w:pPr>
        <w:spacing w:after="80"/>
        <w:ind w:left="400" w:hanging="220"/>
      </w:pPr>
      <w:r>
        <w:rPr>
          <w:rFonts w:ascii="Arial" w:cs="Arial" w:eastAsia="Arial" w:hAnsi="Arial"/>
          <w:sz w:val="24"/>
          <w:szCs w:val="24"/>
        </w:rPr>
        <w:t xml:space="preserve">•	Check each last sentence links back to the idea and says more than the first one did.</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A (folio)</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2479"/>
        <w:gridCol w:w="2479"/>
        <w:gridCol w:w="2479"/>
        <w:gridCol w:w="2479"/>
        <w:gridCol w:w="247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Criteria</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5</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6</w:t>
            </w:r>
          </w:p>
        </w:tc>
        <w:tc>
          <w:tcPr>
            <w:tcW w:type="dxa" w:w="2479"/>
            <w:shd w:fill="E7E6E6"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7</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8</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9</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Interpreting texts</w:t>
            </w:r>
          </w:p>
          <w:p>
            <w:pPr>
              <w:spacing w:after="0"/>
            </w:pPr>
            <w:r>
              <w:rPr>
                <w:rFonts w:ascii="Arial" w:cs="Arial" w:eastAsia="Arial" w:hAnsi="Arial"/>
                <w:color w:val="595959"/>
                <w:sz w:val="16"/>
                <w:szCs w:val="16"/>
              </w:rPr>
              <w:t xml:space="preserve">the idea about the novel</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purpose of different text types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way authors try to influence their audience</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the structure and language used in a text helps influence the audience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find the author’s point of view in a text and evaluate how credible the text is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compare the way people and issues are represented in different texts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Understanding language devices</w:t>
            </w:r>
          </w:p>
          <w:p>
            <w:pPr>
              <w:spacing w:after="0"/>
            </w:pPr>
            <w:r>
              <w:rPr>
                <w:rFonts w:ascii="Arial" w:cs="Arial" w:eastAsia="Arial" w:hAnsi="Arial"/>
                <w:color w:val="595959"/>
                <w:sz w:val="16"/>
                <w:szCs w:val="16"/>
              </w:rPr>
              <w:t xml:space="preserve">what Fraillon has done with the words</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meaning of different similes and metaphors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rhymes can add to descriptions in writing</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the meaning of non-literal language in narrative and poetic texts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the effect of descriptions, different sentence types and figurative language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analyse the way writing techniques work together to convey ideas and feelings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Using evidence</w:t>
            </w:r>
          </w:p>
          <w:p>
            <w:pPr>
              <w:spacing w:after="0"/>
            </w:pPr>
            <w:r>
              <w:rPr>
                <w:rFonts w:ascii="Arial" w:cs="Arial" w:eastAsia="Arial" w:hAnsi="Arial"/>
                <w:color w:val="595959"/>
                <w:sz w:val="16"/>
                <w:szCs w:val="16"/>
              </w:rPr>
              <w:t xml:space="preserve">choosing the quote, and putting it in the sentence</w:t>
            </w:r>
          </w:p>
          <w:p>
            <w:pPr>
              <w:spacing w:after="0"/>
            </w:pPr>
            <w:r>
              <w:rPr>
                <w:rFonts w:ascii="Arial" w:cs="Arial" w:eastAsia="Arial" w:hAnsi="Arial"/>
                <w:color w:val="808080"/>
                <w:sz w:val="14"/>
                <w:szCs w:val="14"/>
              </w:rPr>
              <w:t xml:space="preserve">Reading and Viewing · Writing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the depiction of events, characters and settings in texts and explain my responses to them</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specific details from texts to develop and explain my own responses. I can include quotes in an explanation with teacher guidance</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select and use evidence from texts to explain my response to it. I can explain the relevance of a quote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describe how authors depict events, situations, and people from different viewpoints. I can embed quotes into sentences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explain how language choices influence an audience. I can correctly embed quotes within an explanation sentence</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Evaluating texts</w:t>
            </w:r>
          </w:p>
          <w:p>
            <w:pPr>
              <w:spacing w:after="0"/>
            </w:pPr>
            <w:r>
              <w:rPr>
                <w:rFonts w:ascii="Arial" w:cs="Arial" w:eastAsia="Arial" w:hAnsi="Arial"/>
                <w:color w:val="595959"/>
                <w:sz w:val="16"/>
                <w:szCs w:val="16"/>
              </w:rPr>
              <w:t xml:space="preserve">the effect on the reader, and the verb that carries it</w:t>
            </w:r>
          </w:p>
          <w:p>
            <w:pPr>
              <w:spacing w:after="0"/>
            </w:pPr>
            <w:r>
              <w:rPr>
                <w:rFonts w:ascii="Arial" w:cs="Arial" w:eastAsia="Arial" w:hAnsi="Arial"/>
                <w:color w:val="808080"/>
                <w:sz w:val="14"/>
                <w:szCs w:val="14"/>
              </w:rPr>
              <w:t xml:space="preserve">Reading and Viewing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use metalanguage to discuss the effect of texts on the reader</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describe how repetition, emphasis and metaphor can influence the way a reader feels</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use examples from the text to discuss how language helps to create character</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different types of evidence can add authority to a text</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explain how a text explores issues that relate to our own lives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Text structure and organisation</w:t>
            </w:r>
          </w:p>
          <w:p>
            <w:pPr>
              <w:spacing w:after="0"/>
            </w:pPr>
            <w:r>
              <w:rPr>
                <w:rFonts w:ascii="Arial" w:cs="Arial" w:eastAsia="Arial" w:hAnsi="Arial"/>
                <w:color w:val="595959"/>
                <w:sz w:val="16"/>
                <w:szCs w:val="16"/>
              </w:rPr>
              <w:t xml:space="preserve">the shape of the paragraph</w:t>
            </w:r>
          </w:p>
          <w:p>
            <w:pPr>
              <w:spacing w:after="0"/>
            </w:pPr>
            <w:r>
              <w:rPr>
                <w:rFonts w:ascii="Arial" w:cs="Arial" w:eastAsia="Arial" w:hAnsi="Arial"/>
                <w:color w:val="808080"/>
                <w:sz w:val="14"/>
                <w:szCs w:val="14"/>
              </w:rPr>
              <w:t xml:space="preserve">Writing</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change the focus of a sentence by modifying the subject</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avoid repetition by changing the participants in a follow-on idea</w:t>
            </w:r>
          </w:p>
        </w:tc>
        <w:tc>
          <w:tcPr>
            <w:tcW w:type="dxa" w:w="2479"/>
            <w:shd w:fill="F2F2F2" w:color="auto" w:val="clear"/>
            <w:tcMar>
              <w:top w:type="dxa" w:w="70"/>
              <w:left w:type="dxa" w:w="90"/>
              <w:bottom w:type="dxa" w:w="70"/>
              <w:right w:type="dxa" w:w="90"/>
            </w:tcMar>
          </w:tcPr>
          <w:p>
            <w:pPr>
              <w:spacing w:after="0"/>
            </w:pPr>
            <w:r>
              <w:rPr>
                <w:rFonts w:ascii="Arial" w:cs="Arial" w:eastAsia="Arial" w:hAnsi="Arial"/>
                <w:sz w:val="17"/>
                <w:szCs w:val="17"/>
              </w:rPr>
              <w:t xml:space="preserve">I can write a paragraph for informative and narrative texts</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sequence ideas relating to a topic within a given structure</w:t>
            </w:r>
          </w:p>
        </w:tc>
        <w:tc>
          <w:tcPr>
            <w:tcW w:type="dxa" w:w="2479"/>
            <w:tcMar>
              <w:top w:type="dxa" w:w="70"/>
              <w:left w:type="dxa" w:w="90"/>
              <w:bottom w:type="dxa" w:w="70"/>
              <w:right w:type="dxa" w:w="90"/>
            </w:tcMar>
          </w:tcPr>
          <w:p>
            <w:pPr>
              <w:spacing w:after="0"/>
            </w:pPr>
            <w:r>
              <w:rPr>
                <w:rFonts w:ascii="Arial" w:cs="Arial" w:eastAsia="Arial" w:hAnsi="Arial"/>
                <w:sz w:val="17"/>
                <w:szCs w:val="17"/>
              </w:rPr>
              <w:t xml:space="preserve">I can sequence ideas to present a clear argument</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 </w:t>
      </w:r>
      <w:r>
        <w:rPr>
          <w:rFonts w:ascii="Arial" w:cs="Arial" w:eastAsia="Arial" w:hAnsi="Arial"/>
          <w:i/>
          <w:iCs/>
          <w:color w:val="595959"/>
          <w:sz w:val="18"/>
          <w:szCs w:val="18"/>
        </w:rPr>
        <w:t xml:space="preserve">Wording quoted from the Learning Continuum master sheet, English tab.</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A (folio)</w:t>
      </w:r>
    </w:p>
    <w:p>
      <w:pPr>
        <w:spacing w:after="160"/>
      </w:pPr>
      <w:r>
        <w:rPr>
          <w:rFonts w:ascii="Arial" w:cs="Arial" w:eastAsia="Arial" w:hAnsi="Arial"/>
          <w:b/>
          <w:bCs/>
          <w:color w:val="595959"/>
          <w:sz w:val="24"/>
          <w:szCs w:val="24"/>
        </w:rPr>
        <w:t xml:space="preserve">RUBRIC · EAL</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3099"/>
        <w:gridCol w:w="3099"/>
        <w:gridCol w:w="3099"/>
        <w:gridCol w:w="309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C2</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C3</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C4</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VCE 1</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Ideas &amp; Themes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Recognises what happens in the text or scene. Retells key details with little interpretation.</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Explains basic feelings or ideas suggested by the text. Begins linking choices to simple themes.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Connects specific language or film techniques to themes or concepts. Explains what the creator might be saying.</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Analyses how choices express messages, values, or perspectives. Analyses the creator’s purpose in representing social or cultural issues.</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Evidence &amp; Metalanguage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Gives a simple quote or description from the text or scene.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Names a language or film feature and begins linking it to meaning.</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Uses terminology accurately with short, embedded evidence.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Integrates evidence and metalanguage fluently to build interpretation.</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Language &amp; Structure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Writes short, simple sentences using mostly literal verbs (“shows”, “uses”).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Expands sentences with connectives such as because, so, or to. Uses basic evaluative words.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Uses more complex sentences and analytical verbs (“suggests”, “highlights”).</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Writes fluently in a cohesive formal style, varying sentence structures to show cause, effect, and interpretation.</w:t>
            </w:r>
          </w:p>
        </w:tc>
      </w:tr>
      <w:tr>
        <w:tc>
          <w:tcPr>
            <w:tcW w:type="dxa" w:w="3000"/>
            <w:tcMar>
              <w:top w:type="dxa" w:w="70"/>
              <w:left w:type="dxa" w:w="90"/>
              <w:bottom w:type="dxa" w:w="70"/>
              <w:right w:type="dxa" w:w="90"/>
            </w:tcMar>
          </w:tcPr>
          <w:p>
            <w:pPr>
              <w:spacing w:after="0"/>
            </w:pPr>
            <w:r>
              <w:rPr>
                <w:rFonts w:ascii="Arial" w:cs="Arial" w:eastAsia="Arial" w:hAnsi="Arial"/>
                <w:b/>
                <w:bCs/>
                <w:sz w:val="18"/>
                <w:szCs w:val="18"/>
              </w:rPr>
              <w:t xml:space="preserve">Purpose &amp; Interpretation</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Identifies the basic meaning or message.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Explains the effect on the reader or viewer.</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Makes inferences about the creator’s intent or perspective.</w:t>
            </w:r>
          </w:p>
        </w:tc>
        <w:tc>
          <w:tcPr>
            <w:tcW w:type="dxa" w:w="3099"/>
            <w:tcMar>
              <w:top w:type="dxa" w:w="70"/>
              <w:left w:type="dxa" w:w="90"/>
              <w:bottom w:type="dxa" w:w="70"/>
              <w:right w:type="dxa" w:w="90"/>
            </w:tcMar>
          </w:tcPr>
          <w:p>
            <w:pPr>
              <w:spacing w:after="0"/>
            </w:pPr>
            <w:r>
              <w:rPr>
                <w:rFonts w:ascii="Arial" w:cs="Arial" w:eastAsia="Arial" w:hAnsi="Arial"/>
                <w:sz w:val="17"/>
                <w:szCs w:val="17"/>
              </w:rPr>
              <w:t xml:space="preserve">Discusses deeper social, moral, or ethical ideas, linking choices to broader context.</w:t>
            </w:r>
          </w:p>
        </w:tc>
      </w:tr>
    </w:tbl>
    <w:p>
      <w:pPr>
        <w:spacing w:before="140"/>
      </w:pPr>
      <w:r>
        <w:rPr>
          <w:rFonts w:ascii="Arial" w:cs="Arial" w:eastAsia="Arial" w:hAnsi="Arial"/>
          <w:sz w:val="18"/>
          <w:szCs w:val="18"/>
        </w:rPr>
        <w:t xml:space="preserve">For students on the EAL pathway, in place of the continuum rubric. </w:t>
      </w:r>
      <w:r>
        <w:rPr>
          <w:rFonts w:ascii="Arial" w:cs="Arial" w:eastAsia="Arial" w:hAnsi="Arial"/>
          <w:i/>
          <w:iCs/>
          <w:color w:val="595959"/>
          <w:sz w:val="18"/>
          <w:szCs w:val="18"/>
        </w:rPr>
        <w:t xml:space="preserve">The EAL analytical writing rubric, as it stands.</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20"/>
      </w:pPr>
      <w:r>
        <w:rPr>
          <w:rFonts w:ascii="Arial" w:cs="Arial" w:eastAsia="Arial" w:hAnsi="Arial"/>
          <w:b/>
          <w:bCs/>
          <w:sz w:val="28"/>
          <w:szCs w:val="28"/>
        </w:rPr>
        <w:t xml:space="preserve">Teacher notes — Option A</w:t>
      </w:r>
    </w:p>
    <w:p>
      <w:pPr>
        <w:spacing w:after="80" w:before="220"/>
      </w:pPr>
      <w:r>
        <w:rPr>
          <w:rFonts w:ascii="Arial" w:cs="Arial" w:eastAsia="Arial" w:hAnsi="Arial"/>
          <w:b/>
          <w:bCs/>
          <w:sz w:val="26"/>
          <w:szCs w:val="26"/>
        </w:rPr>
        <w:t xml:space="preserve">What is marked</w:t>
      </w:r>
    </w:p>
    <w:p>
      <w:pPr>
        <w:spacing w:after="120"/>
      </w:pPr>
      <w:r>
        <w:rPr>
          <w:rFonts w:ascii="Arial" w:cs="Arial" w:eastAsia="Arial" w:hAnsi="Arial"/>
          <w:sz w:val="24"/>
          <w:szCs w:val="24"/>
        </w:rPr>
        <w:t xml:space="preserve">The task the student nominates on the folio cover. The other two stay in the folio as evidence of progress and are not marked separately. No nomination: the last task is marked. Only the paragraphs the student wrote are marked — not the printed paragraph, and not the introduction.</w:t>
      </w:r>
    </w:p>
    <w:p>
      <w:pPr>
        <w:spacing w:after="80" w:before="220"/>
      </w:pPr>
      <w:r>
        <w:rPr>
          <w:rFonts w:ascii="Arial" w:cs="Arial" w:eastAsia="Arial" w:hAnsi="Arial"/>
          <w:b/>
          <w:bCs/>
          <w:sz w:val="26"/>
          <w:szCs w:val="26"/>
        </w:rPr>
        <w:t xml:space="preserve">Differentiation</w:t>
      </w:r>
    </w:p>
    <w:p>
      <w:pPr>
        <w:spacing w:after="80"/>
        <w:ind w:left="400" w:hanging="220"/>
      </w:pPr>
      <w:r>
        <w:rPr>
          <w:rFonts w:ascii="Arial" w:cs="Arial" w:eastAsia="Arial" w:hAnsi="Arial"/>
          <w:sz w:val="24"/>
          <w:szCs w:val="24"/>
        </w:rPr>
        <w:t xml:space="preserve">•	Support — the topic sentence is printed in the frame; the evidence and explanation are theirs.</w:t>
      </w:r>
    </w:p>
    <w:p>
      <w:pPr>
        <w:spacing w:after="80"/>
        <w:ind w:left="400" w:hanging="220"/>
      </w:pPr>
      <w:r>
        <w:rPr>
          <w:rFonts w:ascii="Arial" w:cs="Arial" w:eastAsia="Arial" w:hAnsi="Arial"/>
          <w:sz w:val="24"/>
          <w:szCs w:val="24"/>
        </w:rPr>
        <w:t xml:space="preserve">•	Feedback between sittings is the point of the folio: one thing named, and the same thing looked for next time.</w:t>
      </w:r>
    </w:p>
    <w:p>
      <w:pPr>
        <w:spacing w:after="80"/>
        <w:ind w:left="400" w:hanging="220"/>
      </w:pPr>
      <w:r>
        <w:rPr>
          <w:rFonts w:ascii="Arial" w:cs="Arial" w:eastAsia="Arial" w:hAnsi="Arial"/>
          <w:sz w:val="24"/>
          <w:szCs w:val="24"/>
        </w:rPr>
        <w:t xml:space="preserve">•	EAL — word list first, shorter sentences, one sentence per line in the frame.</w:t>
      </w:r>
    </w:p>
    <w:p>
      <w:pPr>
        <w:spacing w:after="80"/>
        <w:ind w:left="400" w:hanging="220"/>
      </w:pPr>
      <w:r>
        <w:rPr>
          <w:rFonts w:ascii="Arial" w:cs="Arial" w:eastAsia="Arial" w:hAnsi="Arial"/>
          <w:sz w:val="24"/>
          <w:szCs w:val="24"/>
        </w:rPr>
        <w:t xml:space="preserve">•	Extension — TEEAL, two evidence sentences in a paragraph, and a third paragraph of their own.</w:t>
      </w:r>
    </w:p>
    <w:p>
      <w:pPr>
        <w:spacing w:after="80" w:before="220"/>
      </w:pPr>
      <w:r>
        <w:rPr>
          <w:rFonts w:ascii="Arial" w:cs="Arial" w:eastAsia="Arial" w:hAnsi="Arial"/>
          <w:b/>
          <w:bCs/>
          <w:sz w:val="26"/>
          <w:szCs w:val="26"/>
        </w:rPr>
        <w:t xml:space="preserve">Where the criteria come from</w:t>
      </w:r>
    </w:p>
    <w:p>
      <w:pPr>
        <w:spacing w:after="120"/>
      </w:pPr>
      <w:r>
        <w:rPr>
          <w:rFonts w:ascii="Arial" w:cs="Arial" w:eastAsia="Arial" w:hAnsi="Arial"/>
          <w:sz w:val="24"/>
          <w:szCs w:val="24"/>
        </w:rPr>
        <w:t xml:space="preserve">Every row is a substrand of the Learning Continuum master sheet, English tab, and every cell is its wording, unaltered, at that level. Four of the five rows are Reading and Viewing, and are what the analytical writing wall already teaches. Text structure and organisation is the one Writing row, added because the wall is a ladder of sentences and this task asks for a paragraph. The analytical verb is not a row of its own: it is how the effect gets explained, so it is marked inside Evaluating texts.</w:t>
      </w:r>
    </w:p>
    <w:p>
      <w:pPr>
        <w:spacing w:after="80" w:before="220"/>
      </w:pPr>
      <w:r>
        <w:rPr>
          <w:rFonts w:ascii="Arial" w:cs="Arial" w:eastAsia="Arial" w:hAnsi="Arial"/>
          <w:b/>
          <w:bCs/>
          <w:sz w:val="26"/>
          <w:szCs w:val="26"/>
        </w:rPr>
        <w:t xml:space="preserve">What this task does not assess</w:t>
      </w:r>
    </w:p>
    <w:p>
      <w:pPr>
        <w:spacing w:after="120"/>
      </w:pPr>
      <w:r>
        <w:rPr>
          <w:rFonts w:ascii="Arial" w:cs="Arial" w:eastAsia="Arial" w:hAnsi="Arial"/>
          <w:sz w:val="24"/>
          <w:szCs w:val="24"/>
        </w:rPr>
        <w:t xml:space="preserve">Building an essay argument — a contention, three claims and a conclusion that follows from them. That has not been taught this unit.</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2026-09-09T10:10:58.518Z</dcterms:created>
  <dcterms:modified xsi:type="dcterms:W3CDTF">2026-09-09T10:10:58.535Z</dcterms:modified>
</cp:coreProperties>
</file>

<file path=docProps/custom.xml><?xml version="1.0" encoding="utf-8"?>
<Properties xmlns="http://schemas.openxmlformats.org/officeDocument/2006/custom-properties" xmlns:vt="http://schemas.openxmlformats.org/officeDocument/2006/docPropsVTypes"/>
</file>