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In one period you write a three paragraph response to a prompt about The Bone Sparrow. The first paragraph is already written for you and the introduction and conclusion are started, sentence by sentence. You write the second and third paragraphs.</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 on the ideas in the novel, and the quotes you might use.</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Your teacher does not help you draft.</w:t>
      </w:r>
    </w:p>
    <w:p>
      <w:pPr>
        <w:spacing w:after="80"/>
        <w:ind w:left="400" w:hanging="220"/>
      </w:pPr>
      <w:r>
        <w:rPr>
          <w:rFonts w:ascii="Arial" w:cs="Arial" w:eastAsia="Arial" w:hAnsi="Arial"/>
          <w:sz w:val="24"/>
          <w:szCs w:val="24"/>
        </w:rPr>
        <w:t xml:space="preserve">•	On your desk: your copy of the novel, one page of your own notes, and the analytical writing wall.</w:t>
      </w:r>
    </w:p>
    <w:p>
      <w:pPr>
        <w:spacing w:after="80"/>
        <w:ind w:left="400" w:hanging="220"/>
      </w:pPr>
      <w:r>
        <w:rPr>
          <w:rFonts w:ascii="Arial" w:cs="Arial" w:eastAsia="Arial" w:hAnsi="Arial"/>
          <w:sz w:val="24"/>
          <w:szCs w:val="24"/>
        </w:rPr>
        <w:t xml:space="preserve">•	The prompt is given at the start of the period. You have not seen it before.</w:t>
      </w:r>
    </w:p>
    <w:p>
      <w:pPr>
        <w:spacing w:after="80" w:before="220"/>
      </w:pPr>
      <w:r>
        <w:rPr>
          <w:rFonts w:ascii="Arial" w:cs="Arial" w:eastAsia="Arial" w:hAnsi="Arial"/>
          <w:b/>
          <w:bCs/>
          <w:sz w:val="26"/>
          <w:szCs w:val="26"/>
        </w:rPr>
        <w:t xml:space="preserve">What is on the paper:</w:t>
      </w:r>
    </w:p>
    <w:p>
      <w:pPr>
        <w:spacing w:after="80"/>
        <w:ind w:left="400" w:hanging="220"/>
      </w:pPr>
      <w:r>
        <w:rPr>
          <w:rFonts w:ascii="Arial" w:cs="Arial" w:eastAsia="Arial" w:hAnsi="Arial"/>
          <w:sz w:val="24"/>
          <w:szCs w:val="24"/>
        </w:rPr>
        <w:t xml:space="preserve">•	An introduction with the big idea sentence written and the ideas left blank.</w:t>
      </w:r>
    </w:p>
    <w:p>
      <w:pPr>
        <w:spacing w:after="80"/>
        <w:ind w:left="400" w:hanging="220"/>
      </w:pPr>
      <w:r>
        <w:rPr>
          <w:rFonts w:ascii="Arial" w:cs="Arial" w:eastAsia="Arial" w:hAnsi="Arial"/>
          <w:sz w:val="24"/>
          <w:szCs w:val="24"/>
        </w:rPr>
        <w:t xml:space="preserve">•	Paragraph 1, written in full.</w:t>
      </w:r>
    </w:p>
    <w:p>
      <w:pPr>
        <w:spacing w:after="80"/>
        <w:ind w:left="400" w:hanging="220"/>
      </w:pPr>
      <w:r>
        <w:rPr>
          <w:rFonts w:ascii="Arial" w:cs="Arial" w:eastAsia="Arial" w:hAnsi="Arial"/>
          <w:sz w:val="24"/>
          <w:szCs w:val="24"/>
        </w:rPr>
        <w:t xml:space="preserve">•	Frames for paragraphs 2 and 3 — topic sentence, evidence, explanation, link.</w:t>
      </w:r>
    </w:p>
    <w:p>
      <w:pPr>
        <w:spacing w:after="80"/>
        <w:ind w:left="400" w:hanging="220"/>
      </w:pPr>
      <w:r>
        <w:rPr>
          <w:rFonts w:ascii="Arial" w:cs="Arial" w:eastAsia="Arial" w:hAnsi="Arial"/>
          <w:sz w:val="24"/>
          <w:szCs w:val="24"/>
        </w:rPr>
        <w:t xml:space="preserve">•	A conclusion with the first words of each sentence given.</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Name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paragraphs 2 and 3.</w:t>
      </w:r>
      <w:r>
        <w:rPr>
          <w:rFonts w:ascii="Arial" w:cs="Arial" w:eastAsia="Arial" w:hAnsi="Arial"/>
          <w:sz w:val="24"/>
          <w:szCs w:val="24"/>
        </w:rPr>
        <w:t xml:space="preserve">  One idea each. Paragraph 1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Finish the conclusion.</w:t>
      </w:r>
      <w:r>
        <w:rPr>
          <w:rFonts w:ascii="Arial" w:cs="Arial" w:eastAsia="Arial" w:hAnsi="Arial"/>
          <w:sz w:val="24"/>
          <w:szCs w:val="24"/>
        </w:rPr>
        <w:t xml:space="preserve">  Put your two ideas back together. No new quotes.</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or scene. Retells key details with little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Connects specific language or film techniques to themes or concepts. Explains what the creator might be saying.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Analyses how choices express messages, values, or perspectives. Analyses the creator’s purpose in representing social or cultural issues.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 or scene.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Names a language or film feature and begins linking it to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Integrates evidence and metalanguage fluently to build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fluently in a cohesive formal style, varying sentence structures to show cause, effect, and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the effect on the reader or viewer.</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Discusses deeper social, moral, or ethical ideas, linking choices to broader context.</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The EAL analytical writing rubric, as it stands.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Paragraphs 2 and 3. The printed paragraph, the introduction and the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2026-09-09T10:10:58.733Z</dcterms:created>
  <dcterms:modified xsi:type="dcterms:W3CDTF">2026-09-09T10:10:58.733Z</dcterms:modified>
</cp:coreProperties>
</file>

<file path=docProps/custom.xml><?xml version="1.0" encoding="utf-8"?>
<Properties xmlns="http://schemas.openxmlformats.org/officeDocument/2006/custom-properties" xmlns:vt="http://schemas.openxmlformats.org/officeDocument/2006/docPropsVTypes"/>
</file>