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5032E" w14:textId="791DE447" w:rsidR="00F67AFF" w:rsidRPr="002428B5" w:rsidRDefault="008164C7">
      <w:pPr>
        <w:rPr>
          <w:b/>
          <w:bCs/>
          <w:sz w:val="38"/>
          <w:szCs w:val="38"/>
        </w:rPr>
      </w:pPr>
      <w:r w:rsidRPr="002428B5">
        <w:rPr>
          <w:b/>
          <w:bCs/>
          <w:sz w:val="38"/>
          <w:szCs w:val="38"/>
        </w:rPr>
        <w:t>Choosing the right 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5244"/>
      </w:tblGrid>
      <w:tr w:rsidR="008164C7" w:rsidRPr="008164C7" w14:paraId="507AE20D" w14:textId="77777777" w:rsidTr="008164C7">
        <w:tc>
          <w:tcPr>
            <w:tcW w:w="1555" w:type="dxa"/>
          </w:tcPr>
          <w:p w14:paraId="1C59C400" w14:textId="0D57CF84" w:rsidR="008164C7" w:rsidRPr="008164C7" w:rsidRDefault="008164C7" w:rsidP="000B43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What you really mean</w:t>
            </w:r>
          </w:p>
        </w:tc>
        <w:tc>
          <w:tcPr>
            <w:tcW w:w="2835" w:type="dxa"/>
          </w:tcPr>
          <w:p w14:paraId="5CA6C7DB" w14:textId="77777777" w:rsidR="008164C7" w:rsidRDefault="00E74AC3" w:rsidP="000B43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Verbs</w:t>
            </w:r>
            <w:r w:rsidR="008164C7">
              <w:rPr>
                <w:b/>
                <w:bCs/>
                <w:sz w:val="20"/>
                <w:szCs w:val="20"/>
              </w:rPr>
              <w:t xml:space="preserve"> to use instead</w:t>
            </w:r>
          </w:p>
          <w:p w14:paraId="3AC0F99C" w14:textId="53996304" w:rsidR="001A7CCA" w:rsidRPr="001A7CCA" w:rsidRDefault="001A7CCA" w:rsidP="000B436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4" w:type="dxa"/>
          </w:tcPr>
          <w:p w14:paraId="2F754FAF" w14:textId="77777777" w:rsidR="008164C7" w:rsidRDefault="008164C7" w:rsidP="000B43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Other considerations</w:t>
            </w:r>
          </w:p>
          <w:p w14:paraId="1834A5B3" w14:textId="19889B65" w:rsidR="001A7CCA" w:rsidRPr="001A7CCA" w:rsidRDefault="001A7CCA" w:rsidP="000B4360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A7CCA">
              <w:rPr>
                <w:i/>
                <w:iCs/>
                <w:sz w:val="18"/>
                <w:szCs w:val="18"/>
              </w:rPr>
              <w:t>B</w:t>
            </w:r>
            <w:r w:rsidRPr="001A7CCA">
              <w:rPr>
                <w:i/>
                <w:iCs/>
                <w:sz w:val="18"/>
                <w:szCs w:val="18"/>
              </w:rPr>
              <w:t>eware: each of these has its own nuance; they aren’t always strictly synonymous</w:t>
            </w:r>
          </w:p>
        </w:tc>
      </w:tr>
      <w:tr w:rsidR="008164C7" w:rsidRPr="008164C7" w14:paraId="6BE6835F" w14:textId="77777777" w:rsidTr="00E74AC3">
        <w:tc>
          <w:tcPr>
            <w:tcW w:w="1555" w:type="dxa"/>
            <w:vAlign w:val="center"/>
          </w:tcPr>
          <w:p w14:paraId="153EF699" w14:textId="243450DA" w:rsidR="008164C7" w:rsidRPr="008164C7" w:rsidRDefault="008164C7" w:rsidP="00E74AC3">
            <w:pPr>
              <w:rPr>
                <w:sz w:val="20"/>
                <w:szCs w:val="20"/>
              </w:rPr>
            </w:pPr>
            <w:r w:rsidRPr="00E74AC3">
              <w:rPr>
                <w:color w:val="196B24" w:themeColor="accent3"/>
                <w:sz w:val="20"/>
                <w:szCs w:val="20"/>
              </w:rPr>
              <w:t>shows</w:t>
            </w:r>
          </w:p>
        </w:tc>
        <w:tc>
          <w:tcPr>
            <w:tcW w:w="2835" w:type="dxa"/>
            <w:vAlign w:val="center"/>
          </w:tcPr>
          <w:p w14:paraId="2B87184F" w14:textId="5BB9437F" w:rsidR="008164C7" w:rsidRPr="008164C7" w:rsidRDefault="008164C7" w:rsidP="00E74AC3">
            <w:pPr>
              <w:rPr>
                <w:sz w:val="20"/>
                <w:szCs w:val="20"/>
              </w:rPr>
            </w:pPr>
            <w:r w:rsidRPr="00E74AC3">
              <w:rPr>
                <w:color w:val="196B24" w:themeColor="accent3"/>
                <w:sz w:val="20"/>
                <w:szCs w:val="20"/>
              </w:rPr>
              <w:t>depicts</w:t>
            </w:r>
            <w:r>
              <w:rPr>
                <w:sz w:val="20"/>
                <w:szCs w:val="20"/>
              </w:rPr>
              <w:t xml:space="preserve">, </w:t>
            </w:r>
            <w:r w:rsidRPr="00E74AC3">
              <w:rPr>
                <w:color w:val="196B24" w:themeColor="accent3"/>
                <w:sz w:val="20"/>
                <w:szCs w:val="20"/>
              </w:rPr>
              <w:t>conveys</w:t>
            </w:r>
            <w:r>
              <w:rPr>
                <w:sz w:val="20"/>
                <w:szCs w:val="20"/>
              </w:rPr>
              <w:t xml:space="preserve">, </w:t>
            </w:r>
            <w:r w:rsidRPr="00E74AC3">
              <w:rPr>
                <w:color w:val="196B24" w:themeColor="accent3"/>
                <w:sz w:val="20"/>
                <w:szCs w:val="20"/>
              </w:rPr>
              <w:t>displays</w:t>
            </w:r>
            <w:r>
              <w:rPr>
                <w:sz w:val="20"/>
                <w:szCs w:val="20"/>
              </w:rPr>
              <w:t xml:space="preserve">, </w:t>
            </w:r>
            <w:r w:rsidRPr="00E74AC3">
              <w:rPr>
                <w:color w:val="196B24" w:themeColor="accent3"/>
                <w:sz w:val="20"/>
                <w:szCs w:val="20"/>
              </w:rPr>
              <w:t>illustrates</w:t>
            </w:r>
            <w:r>
              <w:rPr>
                <w:sz w:val="20"/>
                <w:szCs w:val="20"/>
              </w:rPr>
              <w:t xml:space="preserve">, </w:t>
            </w:r>
            <w:r w:rsidRPr="00E74AC3">
              <w:rPr>
                <w:color w:val="196B24" w:themeColor="accent3"/>
                <w:sz w:val="20"/>
                <w:szCs w:val="20"/>
              </w:rPr>
              <w:t>reveals</w:t>
            </w:r>
            <w:r>
              <w:rPr>
                <w:sz w:val="20"/>
                <w:szCs w:val="20"/>
              </w:rPr>
              <w:t xml:space="preserve">, </w:t>
            </w:r>
            <w:r w:rsidRPr="00E74AC3">
              <w:rPr>
                <w:color w:val="196B24" w:themeColor="accent3"/>
                <w:sz w:val="20"/>
                <w:szCs w:val="20"/>
              </w:rPr>
              <w:t>characterises</w:t>
            </w:r>
            <w:r w:rsidR="003C3423">
              <w:rPr>
                <w:color w:val="196B24" w:themeColor="accent3"/>
                <w:sz w:val="20"/>
                <w:szCs w:val="20"/>
              </w:rPr>
              <w:t>, evince</w:t>
            </w:r>
          </w:p>
        </w:tc>
        <w:tc>
          <w:tcPr>
            <w:tcW w:w="5244" w:type="dxa"/>
            <w:vAlign w:val="center"/>
          </w:tcPr>
          <w:p w14:paraId="233FEB2C" w14:textId="77777777" w:rsidR="008164C7" w:rsidRDefault="008164C7" w:rsidP="00E74AC3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be used </w:t>
            </w:r>
            <w:r w:rsidR="00E74AC3">
              <w:rPr>
                <w:sz w:val="20"/>
                <w:szCs w:val="20"/>
              </w:rPr>
              <w:t xml:space="preserve">in conjunction with </w:t>
            </w:r>
            <w:r w:rsidR="00E74AC3">
              <w:rPr>
                <w:color w:val="C00000"/>
                <w:sz w:val="20"/>
                <w:szCs w:val="20"/>
              </w:rPr>
              <w:t>l</w:t>
            </w:r>
            <w:r w:rsidR="00E74AC3" w:rsidRPr="00E74AC3">
              <w:rPr>
                <w:color w:val="C00000"/>
                <w:sz w:val="20"/>
                <w:szCs w:val="20"/>
              </w:rPr>
              <w:t>anguage</w:t>
            </w:r>
            <w:r w:rsidR="00E74AC3" w:rsidRPr="00E74AC3">
              <w:rPr>
                <w:sz w:val="20"/>
                <w:szCs w:val="20"/>
              </w:rPr>
              <w:t xml:space="preserve">, rather than </w:t>
            </w:r>
            <w:r w:rsidR="00E74AC3" w:rsidRPr="00E74AC3">
              <w:rPr>
                <w:color w:val="C00000"/>
                <w:sz w:val="20"/>
                <w:szCs w:val="20"/>
              </w:rPr>
              <w:t xml:space="preserve">author </w:t>
            </w:r>
            <w:r w:rsidR="00E74AC3" w:rsidRPr="00E74AC3">
              <w:rPr>
                <w:sz w:val="20"/>
                <w:szCs w:val="20"/>
              </w:rPr>
              <w:t xml:space="preserve">or </w:t>
            </w:r>
            <w:r w:rsidR="00E74AC3" w:rsidRPr="00E74AC3">
              <w:rPr>
                <w:color w:val="C00000"/>
                <w:sz w:val="20"/>
                <w:szCs w:val="20"/>
              </w:rPr>
              <w:t>character</w:t>
            </w:r>
            <w:r w:rsidR="00E74AC3" w:rsidRPr="00E74AC3">
              <w:rPr>
                <w:sz w:val="20"/>
                <w:szCs w:val="20"/>
              </w:rPr>
              <w:t>.</w:t>
            </w:r>
          </w:p>
          <w:p w14:paraId="7B41FE9D" w14:textId="3F4D54F6" w:rsidR="00E74AC3" w:rsidRDefault="00E74AC3" w:rsidP="00E74AC3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good thing is that you’re focusing on the language and what it communicates.</w:t>
            </w:r>
          </w:p>
          <w:p w14:paraId="03D8E45E" w14:textId="77777777" w:rsidR="00E74AC3" w:rsidRDefault="00E74AC3" w:rsidP="00E74AC3">
            <w:pPr>
              <w:spacing w:after="120"/>
              <w:rPr>
                <w:sz w:val="20"/>
                <w:szCs w:val="20"/>
              </w:rPr>
            </w:pPr>
            <w:r w:rsidRPr="00E74AC3">
              <w:rPr>
                <w:b/>
                <w:bCs/>
                <w:sz w:val="20"/>
                <w:szCs w:val="20"/>
              </w:rPr>
              <w:t>However</w:t>
            </w:r>
            <w:r>
              <w:rPr>
                <w:sz w:val="20"/>
                <w:szCs w:val="20"/>
              </w:rPr>
              <w:t xml:space="preserve">, on its own, it’s not enough to write that </w:t>
            </w:r>
            <w:r w:rsidRPr="00E74AC3">
              <w:rPr>
                <w:color w:val="C00000"/>
                <w:sz w:val="20"/>
                <w:szCs w:val="20"/>
              </w:rPr>
              <w:t xml:space="preserve">a specific camera shot </w:t>
            </w:r>
            <w:r w:rsidRPr="00E74AC3">
              <w:rPr>
                <w:color w:val="196B24" w:themeColor="accent3"/>
                <w:sz w:val="20"/>
                <w:szCs w:val="20"/>
              </w:rPr>
              <w:t xml:space="preserve">illustrates </w:t>
            </w:r>
            <w:r>
              <w:rPr>
                <w:sz w:val="20"/>
                <w:szCs w:val="20"/>
              </w:rPr>
              <w:t xml:space="preserve">an idea – you still need to explain </w:t>
            </w:r>
            <w:r>
              <w:rPr>
                <w:i/>
                <w:iCs/>
                <w:sz w:val="20"/>
                <w:szCs w:val="20"/>
              </w:rPr>
              <w:t>how</w:t>
            </w:r>
            <w:r>
              <w:rPr>
                <w:sz w:val="20"/>
                <w:szCs w:val="20"/>
              </w:rPr>
              <w:t xml:space="preserve"> that shot illustrates the idea. </w:t>
            </w:r>
          </w:p>
          <w:p w14:paraId="78BC6889" w14:textId="4F68B183" w:rsidR="00E74AC3" w:rsidRPr="00E74AC3" w:rsidRDefault="00E74AC3" w:rsidP="00E74AC3">
            <w:pPr>
              <w:spacing w:after="120"/>
              <w:ind w:left="462"/>
              <w:rPr>
                <w:i/>
                <w:iCs/>
                <w:sz w:val="20"/>
                <w:szCs w:val="20"/>
              </w:rPr>
            </w:pPr>
            <w:r w:rsidRPr="00E74AC3">
              <w:rPr>
                <w:i/>
                <w:iCs/>
                <w:color w:val="C00000"/>
                <w:sz w:val="20"/>
                <w:szCs w:val="20"/>
              </w:rPr>
              <w:t xml:space="preserve">The wide shot of the bush landscape </w:t>
            </w:r>
            <w:r w:rsidRPr="00E74AC3">
              <w:rPr>
                <w:i/>
                <w:iCs/>
                <w:color w:val="196B24" w:themeColor="accent3"/>
                <w:sz w:val="20"/>
                <w:szCs w:val="20"/>
              </w:rPr>
              <w:t xml:space="preserve">illustrates </w:t>
            </w:r>
            <w:r>
              <w:rPr>
                <w:i/>
                <w:iCs/>
                <w:sz w:val="20"/>
                <w:szCs w:val="20"/>
              </w:rPr>
              <w:t xml:space="preserve">the tension between the high and low grounds </w:t>
            </w:r>
            <w:r w:rsidRPr="00E74AC3">
              <w:rPr>
                <w:i/>
                <w:iCs/>
                <w:color w:val="156082" w:themeColor="accent1"/>
                <w:sz w:val="20"/>
                <w:szCs w:val="20"/>
              </w:rPr>
              <w:t xml:space="preserve">by placing the </w:t>
            </w:r>
            <w:r>
              <w:rPr>
                <w:i/>
                <w:iCs/>
                <w:color w:val="156082" w:themeColor="accent1"/>
                <w:sz w:val="20"/>
                <w:szCs w:val="20"/>
              </w:rPr>
              <w:t>sun</w:t>
            </w:r>
            <w:r w:rsidRPr="00E74AC3">
              <w:rPr>
                <w:i/>
                <w:iCs/>
                <w:color w:val="156082" w:themeColor="accent1"/>
                <w:sz w:val="20"/>
                <w:szCs w:val="20"/>
              </w:rPr>
              <w:t xml:space="preserve">-lit </w:t>
            </w:r>
            <w:r>
              <w:rPr>
                <w:i/>
                <w:iCs/>
                <w:color w:val="156082" w:themeColor="accent1"/>
                <w:sz w:val="20"/>
                <w:szCs w:val="20"/>
              </w:rPr>
              <w:t>expanse of trees</w:t>
            </w:r>
            <w:r w:rsidRPr="00E74AC3">
              <w:rPr>
                <w:i/>
                <w:iCs/>
                <w:color w:val="156082" w:themeColor="accent1"/>
                <w:sz w:val="20"/>
                <w:szCs w:val="20"/>
              </w:rPr>
              <w:t xml:space="preserve"> between the dark bars of the rocky outcrop.</w:t>
            </w:r>
          </w:p>
        </w:tc>
      </w:tr>
      <w:tr w:rsidR="00254A34" w:rsidRPr="008164C7" w14:paraId="17B88A26" w14:textId="77777777" w:rsidTr="00E74AC3">
        <w:tc>
          <w:tcPr>
            <w:tcW w:w="1555" w:type="dxa"/>
            <w:vAlign w:val="center"/>
          </w:tcPr>
          <w:p w14:paraId="55406BE9" w14:textId="46E757C0" w:rsidR="00254A34" w:rsidRPr="00E74AC3" w:rsidRDefault="00254A34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uses</w:t>
            </w:r>
          </w:p>
        </w:tc>
        <w:tc>
          <w:tcPr>
            <w:tcW w:w="2835" w:type="dxa"/>
            <w:vAlign w:val="center"/>
          </w:tcPr>
          <w:p w14:paraId="2378ADD3" w14:textId="0430523D" w:rsidR="00254A34" w:rsidRPr="00E74AC3" w:rsidRDefault="00254A34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Incorporates, employs? implements?</w:t>
            </w:r>
          </w:p>
        </w:tc>
        <w:tc>
          <w:tcPr>
            <w:tcW w:w="5244" w:type="dxa"/>
            <w:vAlign w:val="center"/>
          </w:tcPr>
          <w:p w14:paraId="1575029D" w14:textId="77777777" w:rsidR="00254A34" w:rsidRDefault="00254A34" w:rsidP="00E74AC3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 use this word when we write about the </w:t>
            </w:r>
            <w:r w:rsidRPr="00254A34">
              <w:rPr>
                <w:color w:val="C00000"/>
                <w:sz w:val="20"/>
                <w:szCs w:val="20"/>
              </w:rPr>
              <w:t xml:space="preserve">author </w:t>
            </w:r>
            <w:r>
              <w:rPr>
                <w:sz w:val="20"/>
                <w:szCs w:val="20"/>
              </w:rPr>
              <w:t xml:space="preserve">instead of </w:t>
            </w:r>
            <w:r w:rsidRPr="00254A34">
              <w:rPr>
                <w:color w:val="C00000"/>
                <w:sz w:val="20"/>
                <w:szCs w:val="20"/>
              </w:rPr>
              <w:t>text</w:t>
            </w:r>
            <w:r>
              <w:rPr>
                <w:sz w:val="20"/>
                <w:szCs w:val="20"/>
              </w:rPr>
              <w:t xml:space="preserve">, </w:t>
            </w:r>
            <w:r w:rsidRPr="00254A34">
              <w:rPr>
                <w:color w:val="C00000"/>
                <w:sz w:val="20"/>
                <w:szCs w:val="20"/>
              </w:rPr>
              <w:t xml:space="preserve">language </w:t>
            </w:r>
            <w:r>
              <w:rPr>
                <w:sz w:val="20"/>
                <w:szCs w:val="20"/>
              </w:rPr>
              <w:t xml:space="preserve">or </w:t>
            </w:r>
            <w:r w:rsidRPr="00254A34">
              <w:rPr>
                <w:color w:val="C00000"/>
                <w:sz w:val="20"/>
                <w:szCs w:val="20"/>
              </w:rPr>
              <w:t>meaning</w:t>
            </w:r>
            <w:r>
              <w:rPr>
                <w:sz w:val="20"/>
                <w:szCs w:val="20"/>
              </w:rPr>
              <w:t>.</w:t>
            </w:r>
          </w:p>
          <w:p w14:paraId="6C82C58E" w14:textId="77777777" w:rsidR="00254A34" w:rsidRDefault="00254A34" w:rsidP="00E74AC3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Instead of using a different word, improve by nominalising the sentence to make the language the subject.</w:t>
            </w:r>
          </w:p>
          <w:p w14:paraId="67B14BDF" w14:textId="2DAD541D" w:rsidR="00254A34" w:rsidRPr="00254A34" w:rsidRDefault="00254A34" w:rsidP="00E74AC3">
            <w:pPr>
              <w:spacing w:after="120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i.e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write about the thing that’s being used, rather than the person using it.</w:t>
            </w:r>
          </w:p>
        </w:tc>
      </w:tr>
      <w:tr w:rsidR="002428B5" w:rsidRPr="008164C7" w14:paraId="5E5DE7F4" w14:textId="77777777" w:rsidTr="00E74AC3">
        <w:tc>
          <w:tcPr>
            <w:tcW w:w="1555" w:type="dxa"/>
            <w:vAlign w:val="center"/>
          </w:tcPr>
          <w:p w14:paraId="71B82944" w14:textId="5F103C79" w:rsidR="002428B5" w:rsidRPr="00E74AC3" w:rsidRDefault="002428B5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proves</w:t>
            </w:r>
          </w:p>
        </w:tc>
        <w:tc>
          <w:tcPr>
            <w:tcW w:w="2835" w:type="dxa"/>
            <w:vAlign w:val="center"/>
          </w:tcPr>
          <w:p w14:paraId="4114056C" w14:textId="760DD3D3" w:rsidR="002428B5" w:rsidRPr="00E74AC3" w:rsidRDefault="002428B5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demonstrates</w:t>
            </w:r>
            <w:r w:rsidRPr="002428B5">
              <w:rPr>
                <w:sz w:val="20"/>
                <w:szCs w:val="20"/>
              </w:rPr>
              <w:t xml:space="preserve">, </w:t>
            </w:r>
            <w:r>
              <w:rPr>
                <w:color w:val="196B24" w:themeColor="accent3"/>
                <w:sz w:val="20"/>
                <w:szCs w:val="20"/>
              </w:rPr>
              <w:t>substantiates</w:t>
            </w:r>
            <w:r w:rsidRPr="002428B5">
              <w:rPr>
                <w:sz w:val="20"/>
                <w:szCs w:val="20"/>
              </w:rPr>
              <w:t>,</w:t>
            </w:r>
            <w:r>
              <w:rPr>
                <w:color w:val="196B24" w:themeColor="accent3"/>
                <w:sz w:val="20"/>
                <w:szCs w:val="20"/>
              </w:rPr>
              <w:t xml:space="preserve"> validates</w:t>
            </w:r>
            <w:r w:rsidRPr="002428B5">
              <w:rPr>
                <w:sz w:val="20"/>
                <w:szCs w:val="20"/>
              </w:rPr>
              <w:t>,</w:t>
            </w:r>
            <w:r>
              <w:rPr>
                <w:color w:val="196B24" w:themeColor="accent3"/>
                <w:sz w:val="20"/>
                <w:szCs w:val="20"/>
              </w:rPr>
              <w:t xml:space="preserve"> confirms</w:t>
            </w:r>
            <w:r w:rsidRPr="002428B5">
              <w:rPr>
                <w:sz w:val="20"/>
                <w:szCs w:val="20"/>
              </w:rPr>
              <w:t>,</w:t>
            </w:r>
            <w:r>
              <w:rPr>
                <w:color w:val="196B24" w:themeColor="accent3"/>
                <w:sz w:val="20"/>
                <w:szCs w:val="20"/>
              </w:rPr>
              <w:t xml:space="preserve"> indicates</w:t>
            </w:r>
            <w:r w:rsidRPr="002428B5">
              <w:rPr>
                <w:sz w:val="20"/>
                <w:szCs w:val="20"/>
              </w:rPr>
              <w:t>,</w:t>
            </w:r>
            <w:r>
              <w:rPr>
                <w:color w:val="196B24" w:themeColor="accent3"/>
                <w:sz w:val="20"/>
                <w:szCs w:val="20"/>
              </w:rPr>
              <w:t xml:space="preserve"> </w:t>
            </w:r>
          </w:p>
        </w:tc>
        <w:tc>
          <w:tcPr>
            <w:tcW w:w="5244" w:type="dxa"/>
            <w:vAlign w:val="center"/>
          </w:tcPr>
          <w:p w14:paraId="3820D37B" w14:textId="2842A479" w:rsidR="002428B5" w:rsidRDefault="00DC665F" w:rsidP="00E74AC3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When using the verb “demonstrates”, be clear about which sense of the word you mean – proving an </w:t>
            </w:r>
            <w:proofErr w:type="gramStart"/>
            <w:r>
              <w:rPr>
                <w:sz w:val="20"/>
                <w:szCs w:val="20"/>
              </w:rPr>
              <w:t>idea, or</w:t>
            </w:r>
            <w:proofErr w:type="gramEnd"/>
            <w:r>
              <w:rPr>
                <w:sz w:val="20"/>
                <w:szCs w:val="20"/>
              </w:rPr>
              <w:t xml:space="preserve"> acting as an example of an idea.</w:t>
            </w:r>
          </w:p>
        </w:tc>
      </w:tr>
      <w:tr w:rsidR="008164C7" w:rsidRPr="008164C7" w14:paraId="5F61041C" w14:textId="77777777" w:rsidTr="00E74AC3">
        <w:tc>
          <w:tcPr>
            <w:tcW w:w="1555" w:type="dxa"/>
            <w:vAlign w:val="center"/>
          </w:tcPr>
          <w:p w14:paraId="054AD61E" w14:textId="137D60C1" w:rsidR="008164C7" w:rsidRPr="008164C7" w:rsidRDefault="00CB5EF6" w:rsidP="00E74AC3">
            <w:pPr>
              <w:rPr>
                <w:sz w:val="20"/>
                <w:szCs w:val="20"/>
              </w:rPr>
            </w:pPr>
            <w:r w:rsidRPr="00CB5EF6">
              <w:rPr>
                <w:color w:val="196B24" w:themeColor="accent3"/>
                <w:sz w:val="20"/>
                <w:szCs w:val="20"/>
              </w:rPr>
              <w:t>is an example of</w:t>
            </w:r>
          </w:p>
        </w:tc>
        <w:tc>
          <w:tcPr>
            <w:tcW w:w="2835" w:type="dxa"/>
            <w:vAlign w:val="center"/>
          </w:tcPr>
          <w:p w14:paraId="2304E117" w14:textId="38A1BC64" w:rsidR="008164C7" w:rsidRPr="008164C7" w:rsidRDefault="00CB5EF6" w:rsidP="00E74AC3">
            <w:pPr>
              <w:rPr>
                <w:sz w:val="20"/>
                <w:szCs w:val="20"/>
              </w:rPr>
            </w:pPr>
            <w:r w:rsidRPr="00CB5EF6">
              <w:rPr>
                <w:color w:val="196B24" w:themeColor="accent3"/>
                <w:sz w:val="20"/>
                <w:szCs w:val="20"/>
              </w:rPr>
              <w:t>exemplifies</w:t>
            </w:r>
            <w:r w:rsidRPr="00CB5EF6">
              <w:rPr>
                <w:color w:val="000000" w:themeColor="text1"/>
                <w:sz w:val="20"/>
                <w:szCs w:val="20"/>
              </w:rPr>
              <w:t>,</w:t>
            </w:r>
            <w:r w:rsidRPr="00CB5EF6">
              <w:rPr>
                <w:color w:val="196B24" w:themeColor="accent3"/>
                <w:sz w:val="20"/>
                <w:szCs w:val="20"/>
              </w:rPr>
              <w:t xml:space="preserve"> typifies</w:t>
            </w:r>
            <w:r w:rsidRPr="00CB5EF6">
              <w:rPr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color w:val="196B24" w:themeColor="accent3"/>
                <w:sz w:val="20"/>
                <w:szCs w:val="20"/>
              </w:rPr>
              <w:t>embodies</w:t>
            </w:r>
            <w:r w:rsidRPr="00CB5EF6">
              <w:rPr>
                <w:color w:val="000000" w:themeColor="text1"/>
                <w:sz w:val="20"/>
                <w:szCs w:val="20"/>
              </w:rPr>
              <w:t>,</w:t>
            </w:r>
            <w:r>
              <w:rPr>
                <w:color w:val="196B24" w:themeColor="accent3"/>
                <w:sz w:val="20"/>
                <w:szCs w:val="20"/>
              </w:rPr>
              <w:t xml:space="preserve"> represents</w:t>
            </w:r>
          </w:p>
        </w:tc>
        <w:tc>
          <w:tcPr>
            <w:tcW w:w="5244" w:type="dxa"/>
            <w:vAlign w:val="center"/>
          </w:tcPr>
          <w:p w14:paraId="471CA2BD" w14:textId="77777777" w:rsidR="008164C7" w:rsidRDefault="00CB5EF6" w:rsidP="001A7CC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 wary of </w:t>
            </w:r>
            <w:r w:rsidRPr="00CB5EF6">
              <w:rPr>
                <w:color w:val="196B24" w:themeColor="accent3"/>
                <w:sz w:val="20"/>
                <w:szCs w:val="20"/>
              </w:rPr>
              <w:t>represents</w:t>
            </w:r>
            <w:r>
              <w:rPr>
                <w:sz w:val="20"/>
                <w:szCs w:val="20"/>
              </w:rPr>
              <w:t>, as it can be used in two ways:</w:t>
            </w:r>
          </w:p>
          <w:p w14:paraId="399AB306" w14:textId="53602289" w:rsidR="00CB5EF6" w:rsidRPr="00CB5EF6" w:rsidRDefault="00CB5EF6" w:rsidP="00CB5EF6">
            <w:pPr>
              <w:ind w:left="720"/>
              <w:rPr>
                <w:b/>
                <w:bCs/>
                <w:sz w:val="20"/>
                <w:szCs w:val="20"/>
              </w:rPr>
            </w:pPr>
            <w:r w:rsidRPr="00CB5EF6">
              <w:rPr>
                <w:b/>
                <w:bCs/>
                <w:sz w:val="20"/>
                <w:szCs w:val="20"/>
              </w:rPr>
              <w:t>Is a</w:t>
            </w:r>
            <w:r>
              <w:rPr>
                <w:b/>
                <w:bCs/>
                <w:sz w:val="20"/>
                <w:szCs w:val="20"/>
              </w:rPr>
              <w:t xml:space="preserve"> literal </w:t>
            </w:r>
            <w:r w:rsidRPr="00CB5EF6">
              <w:rPr>
                <w:b/>
                <w:bCs/>
                <w:sz w:val="20"/>
                <w:szCs w:val="20"/>
              </w:rPr>
              <w:t>example of:</w:t>
            </w:r>
          </w:p>
          <w:p w14:paraId="035C71D7" w14:textId="0C87E9C0" w:rsidR="00CB5EF6" w:rsidRDefault="00CB5EF6" w:rsidP="00CB5EF6">
            <w:pPr>
              <w:spacing w:after="120"/>
              <w:ind w:left="720"/>
              <w:rPr>
                <w:sz w:val="20"/>
                <w:szCs w:val="20"/>
              </w:rPr>
            </w:pPr>
            <w:r w:rsidRPr="00CB5EF6">
              <w:rPr>
                <w:color w:val="156082" w:themeColor="accent1"/>
                <w:sz w:val="20"/>
                <w:szCs w:val="20"/>
              </w:rPr>
              <w:t xml:space="preserve">In </w:t>
            </w:r>
            <w:r w:rsidRPr="00CB5EF6">
              <w:rPr>
                <w:i/>
                <w:iCs/>
                <w:color w:val="156082" w:themeColor="accent1"/>
                <w:sz w:val="20"/>
                <w:szCs w:val="20"/>
              </w:rPr>
              <w:t>High Ground</w:t>
            </w:r>
            <w:r w:rsidRPr="00CB5EF6">
              <w:rPr>
                <w:color w:val="156082" w:themeColor="accent1"/>
                <w:sz w:val="20"/>
                <w:szCs w:val="20"/>
              </w:rPr>
              <w:t xml:space="preserve">, </w:t>
            </w:r>
            <w:r w:rsidRPr="00CB5EF6">
              <w:rPr>
                <w:color w:val="C00000"/>
                <w:sz w:val="20"/>
                <w:szCs w:val="20"/>
              </w:rPr>
              <w:t xml:space="preserve">Travis </w:t>
            </w:r>
            <w:r w:rsidRPr="00CB5EF6">
              <w:rPr>
                <w:color w:val="196B24" w:themeColor="accent3"/>
                <w:sz w:val="20"/>
                <w:szCs w:val="20"/>
              </w:rPr>
              <w:t>represents</w:t>
            </w:r>
            <w:r>
              <w:rPr>
                <w:sz w:val="20"/>
                <w:szCs w:val="20"/>
              </w:rPr>
              <w:t xml:space="preserve"> the moral cowboy archetype, ignoring the rule of law and choosing to follow his own moral compass.</w:t>
            </w:r>
          </w:p>
          <w:p w14:paraId="5CFB9A0C" w14:textId="3B51B340" w:rsidR="00CB5EF6" w:rsidRPr="00CB5EF6" w:rsidRDefault="00CB5EF6" w:rsidP="00CB5EF6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B5EF6">
              <w:rPr>
                <w:b/>
                <w:bCs/>
                <w:color w:val="000000" w:themeColor="text1"/>
                <w:sz w:val="20"/>
                <w:szCs w:val="20"/>
              </w:rPr>
              <w:t>Is a metaphorical example of:</w:t>
            </w:r>
          </w:p>
          <w:p w14:paraId="0D3BFEEF" w14:textId="5D006F2D" w:rsidR="00CB5EF6" w:rsidRPr="00CB5EF6" w:rsidRDefault="00CB5EF6" w:rsidP="001A7CCA">
            <w:pPr>
              <w:spacing w:after="120"/>
              <w:ind w:left="720"/>
              <w:rPr>
                <w:sz w:val="20"/>
                <w:szCs w:val="20"/>
              </w:rPr>
            </w:pPr>
            <w:r w:rsidRPr="00CB5EF6">
              <w:rPr>
                <w:color w:val="156082" w:themeColor="accent1"/>
                <w:sz w:val="20"/>
                <w:szCs w:val="20"/>
              </w:rPr>
              <w:t xml:space="preserve">In </w:t>
            </w:r>
            <w:r w:rsidRPr="00CB5EF6">
              <w:rPr>
                <w:i/>
                <w:iCs/>
                <w:color w:val="156082" w:themeColor="accent1"/>
                <w:sz w:val="20"/>
                <w:szCs w:val="20"/>
              </w:rPr>
              <w:t>High Ground</w:t>
            </w:r>
            <w:r w:rsidRPr="00CB5EF6">
              <w:rPr>
                <w:color w:val="156082" w:themeColor="accent1"/>
                <w:sz w:val="20"/>
                <w:szCs w:val="20"/>
              </w:rPr>
              <w:t xml:space="preserve">, </w:t>
            </w:r>
            <w:r w:rsidRPr="00CB5EF6">
              <w:rPr>
                <w:color w:val="C00000"/>
                <w:sz w:val="20"/>
                <w:szCs w:val="20"/>
              </w:rPr>
              <w:t xml:space="preserve">Travis </w:t>
            </w:r>
            <w:r w:rsidRPr="00CB5EF6">
              <w:rPr>
                <w:color w:val="196B24" w:themeColor="accent3"/>
                <w:sz w:val="20"/>
                <w:szCs w:val="20"/>
              </w:rPr>
              <w:t>represents</w:t>
            </w:r>
            <w:r>
              <w:rPr>
                <w:sz w:val="20"/>
                <w:szCs w:val="20"/>
              </w:rPr>
              <w:t xml:space="preserve"> an Australia caught between the crimes of the past and the optimism for a way forward.</w:t>
            </w:r>
          </w:p>
        </w:tc>
      </w:tr>
      <w:tr w:rsidR="00254A34" w:rsidRPr="008164C7" w14:paraId="2ADB67E6" w14:textId="77777777" w:rsidTr="00E74AC3">
        <w:tc>
          <w:tcPr>
            <w:tcW w:w="1555" w:type="dxa"/>
            <w:vAlign w:val="center"/>
          </w:tcPr>
          <w:p w14:paraId="0C904919" w14:textId="3C86D29E" w:rsidR="00254A34" w:rsidRPr="00CB5EF6" w:rsidRDefault="00254A34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draws attention to</w:t>
            </w:r>
          </w:p>
        </w:tc>
        <w:tc>
          <w:tcPr>
            <w:tcW w:w="2835" w:type="dxa"/>
            <w:vAlign w:val="center"/>
          </w:tcPr>
          <w:p w14:paraId="1650F191" w14:textId="78850B3F" w:rsidR="00254A34" w:rsidRPr="00CB5EF6" w:rsidRDefault="00254A34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highlights, illuminating</w:t>
            </w:r>
          </w:p>
        </w:tc>
        <w:tc>
          <w:tcPr>
            <w:tcW w:w="5244" w:type="dxa"/>
            <w:vAlign w:val="center"/>
          </w:tcPr>
          <w:p w14:paraId="3A5004F8" w14:textId="77777777" w:rsidR="00254A34" w:rsidRDefault="00254A34" w:rsidP="001A7CCA">
            <w:pPr>
              <w:spacing w:after="120"/>
              <w:rPr>
                <w:sz w:val="20"/>
                <w:szCs w:val="20"/>
              </w:rPr>
            </w:pPr>
          </w:p>
        </w:tc>
      </w:tr>
      <w:tr w:rsidR="00254A34" w:rsidRPr="008164C7" w14:paraId="0C58B636" w14:textId="77777777" w:rsidTr="00E74AC3">
        <w:tc>
          <w:tcPr>
            <w:tcW w:w="1555" w:type="dxa"/>
            <w:vAlign w:val="center"/>
          </w:tcPr>
          <w:p w14:paraId="580F3896" w14:textId="5568004B" w:rsidR="00254A34" w:rsidRDefault="00254A34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forces to</w:t>
            </w:r>
          </w:p>
        </w:tc>
        <w:tc>
          <w:tcPr>
            <w:tcW w:w="2835" w:type="dxa"/>
            <w:vAlign w:val="center"/>
          </w:tcPr>
          <w:p w14:paraId="5AFAADFA" w14:textId="24F15B92" w:rsidR="00254A34" w:rsidRDefault="00254A34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compels, positions*, suggests</w:t>
            </w:r>
          </w:p>
        </w:tc>
        <w:tc>
          <w:tcPr>
            <w:tcW w:w="5244" w:type="dxa"/>
            <w:vAlign w:val="center"/>
          </w:tcPr>
          <w:p w14:paraId="5DF147B4" w14:textId="77777777" w:rsidR="00254A34" w:rsidRDefault="00254A34" w:rsidP="001A7CCA">
            <w:pPr>
              <w:spacing w:after="120"/>
              <w:rPr>
                <w:sz w:val="20"/>
                <w:szCs w:val="20"/>
              </w:rPr>
            </w:pPr>
          </w:p>
        </w:tc>
      </w:tr>
      <w:tr w:rsidR="008164C7" w:rsidRPr="008164C7" w14:paraId="6652B1E9" w14:textId="77777777" w:rsidTr="00E74AC3">
        <w:tc>
          <w:tcPr>
            <w:tcW w:w="1555" w:type="dxa"/>
            <w:vAlign w:val="center"/>
          </w:tcPr>
          <w:p w14:paraId="27E78DCD" w14:textId="08580421" w:rsidR="008164C7" w:rsidRPr="008164C7" w:rsidRDefault="00CB5EF6" w:rsidP="00E74AC3">
            <w:pPr>
              <w:rPr>
                <w:sz w:val="20"/>
                <w:szCs w:val="20"/>
              </w:rPr>
            </w:pPr>
            <w:r w:rsidRPr="00CB5EF6">
              <w:rPr>
                <w:color w:val="196B24" w:themeColor="accent3"/>
                <w:sz w:val="20"/>
                <w:szCs w:val="20"/>
              </w:rPr>
              <w:t>symbolises</w:t>
            </w:r>
          </w:p>
        </w:tc>
        <w:tc>
          <w:tcPr>
            <w:tcW w:w="2835" w:type="dxa"/>
            <w:vAlign w:val="center"/>
          </w:tcPr>
          <w:p w14:paraId="7937ACF6" w14:textId="5BBCEB23" w:rsidR="008164C7" w:rsidRPr="008164C7" w:rsidRDefault="00CB5EF6" w:rsidP="00E74AC3">
            <w:pPr>
              <w:rPr>
                <w:sz w:val="20"/>
                <w:szCs w:val="20"/>
              </w:rPr>
            </w:pPr>
            <w:r w:rsidRPr="00CB5EF6">
              <w:rPr>
                <w:color w:val="196B24" w:themeColor="accent3"/>
                <w:sz w:val="20"/>
                <w:szCs w:val="20"/>
              </w:rPr>
              <w:t>signifies</w:t>
            </w:r>
            <w:r>
              <w:rPr>
                <w:sz w:val="20"/>
                <w:szCs w:val="20"/>
              </w:rPr>
              <w:t xml:space="preserve">, </w:t>
            </w:r>
            <w:r w:rsidRPr="00CB5EF6">
              <w:rPr>
                <w:color w:val="196B24" w:themeColor="accent3"/>
                <w:sz w:val="20"/>
                <w:szCs w:val="20"/>
              </w:rPr>
              <w:t>represents</w:t>
            </w:r>
            <w:r>
              <w:rPr>
                <w:sz w:val="20"/>
                <w:szCs w:val="20"/>
              </w:rPr>
              <w:t xml:space="preserve">, </w:t>
            </w:r>
            <w:r w:rsidRPr="00CB5EF6">
              <w:rPr>
                <w:color w:val="196B24" w:themeColor="accent3"/>
                <w:sz w:val="20"/>
                <w:szCs w:val="20"/>
              </w:rPr>
              <w:t xml:space="preserve">personifies </w:t>
            </w:r>
            <w:r>
              <w:rPr>
                <w:sz w:val="20"/>
                <w:szCs w:val="20"/>
              </w:rPr>
              <w:t xml:space="preserve">(if it’s a person), </w:t>
            </w:r>
            <w:r w:rsidRPr="00CB5EF6">
              <w:rPr>
                <w:color w:val="196B24" w:themeColor="accent3"/>
                <w:sz w:val="20"/>
                <w:szCs w:val="20"/>
              </w:rPr>
              <w:t>indicates</w:t>
            </w:r>
            <w:r>
              <w:rPr>
                <w:sz w:val="20"/>
                <w:szCs w:val="20"/>
              </w:rPr>
              <w:t xml:space="preserve">, </w:t>
            </w:r>
          </w:p>
        </w:tc>
        <w:tc>
          <w:tcPr>
            <w:tcW w:w="5244" w:type="dxa"/>
            <w:vAlign w:val="center"/>
          </w:tcPr>
          <w:p w14:paraId="67F3621C" w14:textId="5F9DD996" w:rsidR="008164C7" w:rsidRPr="008164C7" w:rsidRDefault="001A7CCA" w:rsidP="00E74AC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Similar to</w:t>
            </w:r>
            <w:proofErr w:type="gramEnd"/>
            <w:r>
              <w:rPr>
                <w:sz w:val="20"/>
                <w:szCs w:val="20"/>
              </w:rPr>
              <w:t xml:space="preserve"> being a metaphorical example of, but more specifically</w:t>
            </w:r>
          </w:p>
        </w:tc>
      </w:tr>
      <w:tr w:rsidR="00E02119" w:rsidRPr="008164C7" w14:paraId="501A8978" w14:textId="77777777" w:rsidTr="00E74AC3">
        <w:tc>
          <w:tcPr>
            <w:tcW w:w="1555" w:type="dxa"/>
            <w:vAlign w:val="center"/>
          </w:tcPr>
          <w:p w14:paraId="21EB2D4E" w14:textId="3D8FB982" w:rsidR="00E02119" w:rsidRPr="00CB5EF6" w:rsidRDefault="00E02119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mentions</w:t>
            </w:r>
          </w:p>
        </w:tc>
        <w:tc>
          <w:tcPr>
            <w:tcW w:w="2835" w:type="dxa"/>
            <w:vAlign w:val="center"/>
          </w:tcPr>
          <w:p w14:paraId="7E9FB357" w14:textId="6F1ED11B" w:rsidR="00E02119" w:rsidRDefault="00E02119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refers to</w:t>
            </w:r>
            <w:r w:rsidRPr="0086045C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86045C">
              <w:rPr>
                <w:color w:val="196B24" w:themeColor="accent3"/>
                <w:sz w:val="20"/>
                <w:szCs w:val="20"/>
              </w:rPr>
              <w:t>acknowledges</w:t>
            </w:r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86045C">
              <w:rPr>
                <w:color w:val="196B24" w:themeColor="accent3"/>
                <w:sz w:val="20"/>
                <w:szCs w:val="20"/>
              </w:rPr>
              <w:t>notes</w:t>
            </w:r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86045C">
              <w:rPr>
                <w:color w:val="196B24" w:themeColor="accent3"/>
                <w:sz w:val="20"/>
                <w:szCs w:val="20"/>
              </w:rPr>
              <w:t>cites</w:t>
            </w:r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86045C">
              <w:rPr>
                <w:color w:val="196B24" w:themeColor="accent3"/>
                <w:sz w:val="20"/>
                <w:szCs w:val="20"/>
              </w:rPr>
              <w:t>touches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86045C">
              <w:rPr>
                <w:color w:val="196B24" w:themeColor="accent3"/>
                <w:sz w:val="20"/>
                <w:szCs w:val="20"/>
              </w:rPr>
              <w:t>on</w:t>
            </w:r>
            <w:r w:rsidRPr="0086045C">
              <w:rPr>
                <w:sz w:val="20"/>
                <w:szCs w:val="20"/>
              </w:rPr>
              <w:t>.</w:t>
            </w:r>
          </w:p>
          <w:p w14:paraId="5635DB75" w14:textId="3D15A8C2" w:rsidR="00E02119" w:rsidRPr="00CB5EF6" w:rsidRDefault="00E02119" w:rsidP="00E74AC3">
            <w:pPr>
              <w:rPr>
                <w:color w:val="196B24" w:themeColor="accent3"/>
                <w:sz w:val="20"/>
                <w:szCs w:val="20"/>
              </w:rPr>
            </w:pPr>
          </w:p>
        </w:tc>
        <w:tc>
          <w:tcPr>
            <w:tcW w:w="5244" w:type="dxa"/>
            <w:vMerge w:val="restart"/>
            <w:vAlign w:val="center"/>
          </w:tcPr>
          <w:p w14:paraId="2DB879B9" w14:textId="77777777" w:rsidR="00E02119" w:rsidRDefault="00E02119" w:rsidP="00E02119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These verbs could indicate that the </w:t>
            </w:r>
            <w:r w:rsidRPr="0086045C">
              <w:rPr>
                <w:color w:val="C00000"/>
                <w:sz w:val="20"/>
                <w:szCs w:val="20"/>
              </w:rPr>
              <w:t xml:space="preserve">subject </w:t>
            </w:r>
            <w:r>
              <w:rPr>
                <w:sz w:val="20"/>
                <w:szCs w:val="20"/>
              </w:rPr>
              <w:t>refers to text or author instead of language or an idea.</w:t>
            </w:r>
          </w:p>
          <w:p w14:paraId="6B30F456" w14:textId="15FE8D5F" w:rsidR="00E02119" w:rsidRPr="008164C7" w:rsidRDefault="00E02119" w:rsidP="00E74A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These are a statement of fact rather than something that contributes to an analysis.</w:t>
            </w:r>
          </w:p>
        </w:tc>
      </w:tr>
      <w:tr w:rsidR="00E02119" w:rsidRPr="008164C7" w14:paraId="1480163A" w14:textId="77777777" w:rsidTr="00E74AC3">
        <w:tc>
          <w:tcPr>
            <w:tcW w:w="1555" w:type="dxa"/>
            <w:vAlign w:val="center"/>
          </w:tcPr>
          <w:p w14:paraId="65A7252C" w14:textId="4DA25431" w:rsidR="00E02119" w:rsidRDefault="00E02119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Is about</w:t>
            </w:r>
          </w:p>
        </w:tc>
        <w:tc>
          <w:tcPr>
            <w:tcW w:w="2835" w:type="dxa"/>
            <w:vAlign w:val="center"/>
          </w:tcPr>
          <w:p w14:paraId="5849E87B" w14:textId="63A1291A" w:rsidR="00E02119" w:rsidRPr="00CB5EF6" w:rsidRDefault="00E02119" w:rsidP="00E74AC3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Explores</w:t>
            </w:r>
            <w:r w:rsidRPr="0086045C">
              <w:rPr>
                <w:color w:val="000000" w:themeColor="text1"/>
                <w:sz w:val="20"/>
                <w:szCs w:val="20"/>
              </w:rPr>
              <w:t>,</w:t>
            </w:r>
            <w:r>
              <w:rPr>
                <w:color w:val="196B24" w:themeColor="accent3"/>
                <w:sz w:val="20"/>
                <w:szCs w:val="20"/>
              </w:rPr>
              <w:t xml:space="preserve"> discusses</w:t>
            </w:r>
            <w:r w:rsidRPr="0086045C">
              <w:rPr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color w:val="196B24" w:themeColor="accent3"/>
                <w:sz w:val="20"/>
                <w:szCs w:val="20"/>
              </w:rPr>
              <w:t>describes</w:t>
            </w:r>
            <w:r w:rsidRPr="0086045C">
              <w:rPr>
                <w:color w:val="000000" w:themeColor="text1"/>
                <w:sz w:val="20"/>
                <w:szCs w:val="20"/>
              </w:rPr>
              <w:t>,</w:t>
            </w:r>
            <w:r>
              <w:rPr>
                <w:color w:val="196B24" w:themeColor="accent3"/>
                <w:sz w:val="20"/>
                <w:szCs w:val="20"/>
              </w:rPr>
              <w:t xml:space="preserve"> considers</w:t>
            </w:r>
            <w:r w:rsidR="00254A34" w:rsidRPr="00254A34">
              <w:rPr>
                <w:color w:val="000000" w:themeColor="text1"/>
                <w:sz w:val="20"/>
                <w:szCs w:val="20"/>
              </w:rPr>
              <w:t>,</w:t>
            </w:r>
            <w:r w:rsidR="00254A34">
              <w:rPr>
                <w:color w:val="196B24" w:themeColor="accent3"/>
                <w:sz w:val="20"/>
                <w:szCs w:val="20"/>
              </w:rPr>
              <w:t xml:space="preserve"> denotes</w:t>
            </w:r>
          </w:p>
        </w:tc>
        <w:tc>
          <w:tcPr>
            <w:tcW w:w="5244" w:type="dxa"/>
            <w:vMerge/>
            <w:vAlign w:val="center"/>
          </w:tcPr>
          <w:p w14:paraId="26689099" w14:textId="3CE94EC7" w:rsidR="00E02119" w:rsidRPr="008164C7" w:rsidRDefault="00E02119" w:rsidP="00E74AC3">
            <w:pPr>
              <w:rPr>
                <w:sz w:val="20"/>
                <w:szCs w:val="20"/>
              </w:rPr>
            </w:pPr>
          </w:p>
        </w:tc>
      </w:tr>
      <w:tr w:rsidR="00E02119" w:rsidRPr="008164C7" w14:paraId="590046EE" w14:textId="77777777" w:rsidTr="00E74AC3">
        <w:tc>
          <w:tcPr>
            <w:tcW w:w="1555" w:type="dxa"/>
            <w:vAlign w:val="center"/>
          </w:tcPr>
          <w:p w14:paraId="2A01E4E7" w14:textId="7E0FBD97" w:rsidR="00E02119" w:rsidRDefault="00E02119" w:rsidP="00E02119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 xml:space="preserve">Mentions/is about </w:t>
            </w:r>
            <w:r w:rsidRPr="00E02119">
              <w:rPr>
                <w:b/>
                <w:bCs/>
                <w:color w:val="196B24" w:themeColor="accent3"/>
                <w:sz w:val="20"/>
                <w:szCs w:val="20"/>
              </w:rPr>
              <w:t>+</w:t>
            </w:r>
          </w:p>
        </w:tc>
        <w:tc>
          <w:tcPr>
            <w:tcW w:w="2835" w:type="dxa"/>
            <w:vAlign w:val="center"/>
          </w:tcPr>
          <w:p w14:paraId="25B73295" w14:textId="0699107C" w:rsidR="00E02119" w:rsidRPr="00CB5EF6" w:rsidRDefault="00E02119" w:rsidP="00E02119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Endorses, reinforces, reaffirms</w:t>
            </w:r>
            <w:r w:rsidRPr="00254A34">
              <w:rPr>
                <w:color w:val="000000" w:themeColor="text1"/>
                <w:sz w:val="20"/>
                <w:szCs w:val="20"/>
              </w:rPr>
              <w:t xml:space="preserve">, </w:t>
            </w:r>
            <w:r w:rsidR="00254A34">
              <w:rPr>
                <w:color w:val="196B24" w:themeColor="accent3"/>
                <w:sz w:val="20"/>
                <w:szCs w:val="20"/>
              </w:rPr>
              <w:t>fortifies</w:t>
            </w:r>
            <w:r w:rsidR="00254A34" w:rsidRPr="00254A34">
              <w:rPr>
                <w:color w:val="000000" w:themeColor="text1"/>
                <w:sz w:val="20"/>
                <w:szCs w:val="20"/>
              </w:rPr>
              <w:t xml:space="preserve">, </w:t>
            </w:r>
            <w:r w:rsidR="00254A34">
              <w:rPr>
                <w:color w:val="196B24" w:themeColor="accent3"/>
                <w:sz w:val="20"/>
                <w:szCs w:val="20"/>
              </w:rPr>
              <w:t>bolsters</w:t>
            </w:r>
            <w:r w:rsidR="00254A34" w:rsidRPr="00254A34">
              <w:rPr>
                <w:color w:val="000000" w:themeColor="text1"/>
                <w:sz w:val="20"/>
                <w:szCs w:val="20"/>
              </w:rPr>
              <w:t xml:space="preserve">, </w:t>
            </w:r>
            <w:r w:rsidR="00254A34">
              <w:rPr>
                <w:color w:val="196B24" w:themeColor="accent3"/>
                <w:sz w:val="20"/>
                <w:szCs w:val="20"/>
              </w:rPr>
              <w:t>enhances</w:t>
            </w:r>
          </w:p>
        </w:tc>
        <w:tc>
          <w:tcPr>
            <w:tcW w:w="5244" w:type="dxa"/>
            <w:vMerge w:val="restart"/>
            <w:vAlign w:val="center"/>
          </w:tcPr>
          <w:p w14:paraId="5E9B7F56" w14:textId="77777777" w:rsidR="001A7CCA" w:rsidRDefault="00E02119" w:rsidP="00E02119">
            <w:pPr>
              <w:spacing w:after="120"/>
              <w:rPr>
                <w:sz w:val="20"/>
                <w:szCs w:val="20"/>
              </w:rPr>
            </w:pPr>
            <w:r w:rsidRPr="0086045C">
              <w:rPr>
                <w:sz w:val="20"/>
                <w:szCs w:val="20"/>
              </w:rPr>
              <w:t>Even better</w:t>
            </w:r>
            <w:r>
              <w:rPr>
                <w:sz w:val="20"/>
                <w:szCs w:val="20"/>
              </w:rPr>
              <w:t xml:space="preserve">, use a </w:t>
            </w:r>
            <w:r w:rsidRPr="00E02119">
              <w:rPr>
                <w:color w:val="196B24" w:themeColor="accent3"/>
                <w:sz w:val="20"/>
                <w:szCs w:val="20"/>
              </w:rPr>
              <w:t xml:space="preserve">verb </w:t>
            </w:r>
            <w:r>
              <w:rPr>
                <w:sz w:val="20"/>
                <w:szCs w:val="20"/>
              </w:rPr>
              <w:t xml:space="preserve">that indicates </w:t>
            </w:r>
            <w:r>
              <w:rPr>
                <w:i/>
                <w:iCs/>
                <w:sz w:val="20"/>
                <w:szCs w:val="20"/>
              </w:rPr>
              <w:t>how</w:t>
            </w:r>
            <w:r>
              <w:rPr>
                <w:sz w:val="20"/>
                <w:szCs w:val="20"/>
              </w:rPr>
              <w:t xml:space="preserve"> the person/idea/thing is mentioned</w:t>
            </w:r>
            <w:r w:rsidR="001A7CCA">
              <w:rPr>
                <w:sz w:val="20"/>
                <w:szCs w:val="20"/>
              </w:rPr>
              <w:t xml:space="preserve">. </w:t>
            </w:r>
          </w:p>
          <w:p w14:paraId="599F0141" w14:textId="6D8D3E4A" w:rsidR="00E02119" w:rsidRDefault="001A7CCA" w:rsidP="00E02119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A text might </w:t>
            </w:r>
            <w:proofErr w:type="gramStart"/>
            <w:r>
              <w:rPr>
                <w:sz w:val="20"/>
                <w:szCs w:val="20"/>
              </w:rPr>
              <w:t>mentions</w:t>
            </w:r>
            <w:proofErr w:type="gramEnd"/>
            <w:r>
              <w:rPr>
                <w:sz w:val="20"/>
                <w:szCs w:val="20"/>
              </w:rPr>
              <w:t xml:space="preserve"> an idea/person/text in order to agree with it, to disagree with it, to question it, to use it as a starting point, etc.</w:t>
            </w:r>
          </w:p>
          <w:p w14:paraId="001C4E9B" w14:textId="3282890D" w:rsidR="00E02119" w:rsidRPr="008164C7" w:rsidRDefault="00E02119" w:rsidP="00E02119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These words suggest an interpretation, rather than stating an obvious fact.</w:t>
            </w:r>
          </w:p>
        </w:tc>
      </w:tr>
      <w:tr w:rsidR="00E02119" w:rsidRPr="008164C7" w14:paraId="51B3C44A" w14:textId="77777777" w:rsidTr="00E74AC3">
        <w:tc>
          <w:tcPr>
            <w:tcW w:w="1555" w:type="dxa"/>
            <w:vAlign w:val="center"/>
          </w:tcPr>
          <w:p w14:paraId="06BDB1CD" w14:textId="59ACEFD2" w:rsidR="00E02119" w:rsidRDefault="00E02119" w:rsidP="00E02119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 xml:space="preserve">Mentions/is about </w:t>
            </w:r>
            <w:r w:rsidRPr="00E02119">
              <w:rPr>
                <w:b/>
                <w:bCs/>
                <w:color w:val="196B24" w:themeColor="accent3"/>
                <w:sz w:val="20"/>
                <w:szCs w:val="20"/>
              </w:rPr>
              <w:t>-</w:t>
            </w:r>
          </w:p>
        </w:tc>
        <w:tc>
          <w:tcPr>
            <w:tcW w:w="2835" w:type="dxa"/>
            <w:vAlign w:val="center"/>
          </w:tcPr>
          <w:p w14:paraId="365AB25B" w14:textId="4466149B" w:rsidR="00E02119" w:rsidRDefault="00E02119" w:rsidP="00E02119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 xml:space="preserve">Challenges, undermines, weakens, subverts, </w:t>
            </w:r>
            <w:r>
              <w:rPr>
                <w:color w:val="196B24" w:themeColor="accent3"/>
                <w:sz w:val="20"/>
                <w:szCs w:val="20"/>
              </w:rPr>
              <w:lastRenderedPageBreak/>
              <w:t>condemns, criticises, dismisses</w:t>
            </w:r>
          </w:p>
        </w:tc>
        <w:tc>
          <w:tcPr>
            <w:tcW w:w="5244" w:type="dxa"/>
            <w:vMerge/>
            <w:vAlign w:val="center"/>
          </w:tcPr>
          <w:p w14:paraId="50791F54" w14:textId="77777777" w:rsidR="00E02119" w:rsidRPr="0086045C" w:rsidRDefault="00E02119" w:rsidP="00E02119">
            <w:pPr>
              <w:spacing w:after="120"/>
              <w:rPr>
                <w:sz w:val="20"/>
                <w:szCs w:val="20"/>
              </w:rPr>
            </w:pPr>
          </w:p>
        </w:tc>
      </w:tr>
      <w:tr w:rsidR="00E02119" w:rsidRPr="008164C7" w14:paraId="518301AA" w14:textId="77777777" w:rsidTr="00E74AC3">
        <w:tc>
          <w:tcPr>
            <w:tcW w:w="1555" w:type="dxa"/>
            <w:vAlign w:val="center"/>
          </w:tcPr>
          <w:p w14:paraId="135013D0" w14:textId="66C57B09" w:rsidR="00E02119" w:rsidRDefault="00E02119" w:rsidP="00E02119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 xml:space="preserve">Mentions/is </w:t>
            </w:r>
            <w:proofErr w:type="gramStart"/>
            <w:r>
              <w:rPr>
                <w:color w:val="196B24" w:themeColor="accent3"/>
                <w:sz w:val="20"/>
                <w:szCs w:val="20"/>
              </w:rPr>
              <w:t xml:space="preserve">about </w:t>
            </w:r>
            <w:r w:rsidRPr="00E02119">
              <w:rPr>
                <w:b/>
                <w:bCs/>
                <w:color w:val="196B24" w:themeColor="accent3"/>
                <w:sz w:val="20"/>
                <w:szCs w:val="20"/>
              </w:rPr>
              <w:t>?</w:t>
            </w:r>
            <w:proofErr w:type="gramEnd"/>
          </w:p>
        </w:tc>
        <w:tc>
          <w:tcPr>
            <w:tcW w:w="2835" w:type="dxa"/>
            <w:vAlign w:val="center"/>
          </w:tcPr>
          <w:p w14:paraId="0214C824" w14:textId="503E2486" w:rsidR="00E02119" w:rsidRDefault="00E02119" w:rsidP="00E02119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 xml:space="preserve">Questions, critiques, examines, </w:t>
            </w:r>
          </w:p>
        </w:tc>
        <w:tc>
          <w:tcPr>
            <w:tcW w:w="5244" w:type="dxa"/>
            <w:vMerge/>
            <w:vAlign w:val="center"/>
          </w:tcPr>
          <w:p w14:paraId="724EBBAE" w14:textId="77777777" w:rsidR="00E02119" w:rsidRPr="0086045C" w:rsidRDefault="00E02119" w:rsidP="00E02119">
            <w:pPr>
              <w:spacing w:after="120"/>
              <w:rPr>
                <w:sz w:val="20"/>
                <w:szCs w:val="20"/>
              </w:rPr>
            </w:pPr>
          </w:p>
        </w:tc>
      </w:tr>
      <w:tr w:rsidR="003C3423" w:rsidRPr="008164C7" w14:paraId="46F1406C" w14:textId="77777777" w:rsidTr="00E74AC3">
        <w:tc>
          <w:tcPr>
            <w:tcW w:w="1555" w:type="dxa"/>
            <w:vAlign w:val="center"/>
          </w:tcPr>
          <w:p w14:paraId="6902E71F" w14:textId="6A27B8C5" w:rsidR="003C3423" w:rsidRDefault="003C3423" w:rsidP="00E02119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>strengthens</w:t>
            </w:r>
          </w:p>
        </w:tc>
        <w:tc>
          <w:tcPr>
            <w:tcW w:w="2835" w:type="dxa"/>
            <w:vAlign w:val="center"/>
          </w:tcPr>
          <w:p w14:paraId="2F697DE2" w14:textId="079097A5" w:rsidR="003C3423" w:rsidRDefault="003C3423" w:rsidP="00E02119">
            <w:pPr>
              <w:rPr>
                <w:color w:val="196B24" w:themeColor="accent3"/>
                <w:sz w:val="20"/>
                <w:szCs w:val="20"/>
              </w:rPr>
            </w:pPr>
            <w:r>
              <w:rPr>
                <w:color w:val="196B24" w:themeColor="accent3"/>
                <w:sz w:val="20"/>
                <w:szCs w:val="20"/>
              </w:rPr>
              <w:t xml:space="preserve">Solidifies, reinforces, consolidates, underpins </w:t>
            </w:r>
            <w:r w:rsidRPr="003C3423">
              <w:rPr>
                <w:color w:val="000000" w:themeColor="text1"/>
                <w:sz w:val="20"/>
                <w:szCs w:val="20"/>
              </w:rPr>
              <w:t>(see below)</w:t>
            </w:r>
          </w:p>
        </w:tc>
        <w:tc>
          <w:tcPr>
            <w:tcW w:w="5244" w:type="dxa"/>
            <w:vAlign w:val="center"/>
          </w:tcPr>
          <w:p w14:paraId="7D0F16F9" w14:textId="77777777" w:rsidR="003C3423" w:rsidRPr="0086045C" w:rsidRDefault="003C3423" w:rsidP="00E02119">
            <w:pPr>
              <w:spacing w:after="120"/>
              <w:rPr>
                <w:sz w:val="20"/>
                <w:szCs w:val="20"/>
              </w:rPr>
            </w:pPr>
          </w:p>
        </w:tc>
      </w:tr>
      <w:tr w:rsidR="003C3423" w:rsidRPr="008164C7" w14:paraId="0015EAD4" w14:textId="77777777" w:rsidTr="00E74AC3">
        <w:tc>
          <w:tcPr>
            <w:tcW w:w="1555" w:type="dxa"/>
            <w:vAlign w:val="center"/>
          </w:tcPr>
          <w:p w14:paraId="610F90B0" w14:textId="77777777" w:rsidR="003C3423" w:rsidRDefault="003C3423" w:rsidP="00E02119">
            <w:pPr>
              <w:rPr>
                <w:color w:val="196B24" w:themeColor="accent3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D2EAC3F" w14:textId="77777777" w:rsidR="003C3423" w:rsidRDefault="003C3423" w:rsidP="00E02119">
            <w:pPr>
              <w:rPr>
                <w:color w:val="196B24" w:themeColor="accent3"/>
                <w:sz w:val="20"/>
                <w:szCs w:val="20"/>
              </w:rPr>
            </w:pPr>
          </w:p>
        </w:tc>
        <w:tc>
          <w:tcPr>
            <w:tcW w:w="5244" w:type="dxa"/>
            <w:vAlign w:val="center"/>
          </w:tcPr>
          <w:p w14:paraId="7292AD79" w14:textId="77777777" w:rsidR="003C3423" w:rsidRPr="0086045C" w:rsidRDefault="003C3423" w:rsidP="00E02119">
            <w:pPr>
              <w:spacing w:after="120"/>
              <w:rPr>
                <w:sz w:val="20"/>
                <w:szCs w:val="20"/>
              </w:rPr>
            </w:pPr>
          </w:p>
        </w:tc>
      </w:tr>
    </w:tbl>
    <w:p w14:paraId="5CAC077A" w14:textId="77777777" w:rsidR="008164C7" w:rsidRDefault="008164C7" w:rsidP="00D47162">
      <w:pPr>
        <w:spacing w:after="0"/>
      </w:pPr>
    </w:p>
    <w:p w14:paraId="299C3B23" w14:textId="5701EB77" w:rsidR="002428B5" w:rsidRDefault="002428B5">
      <w:r>
        <w:t>Remember that any of these verbs can be used in other ways</w:t>
      </w:r>
      <w:r w:rsidR="00D47162">
        <w:t>.</w:t>
      </w:r>
    </w:p>
    <w:p w14:paraId="376B8961" w14:textId="77777777" w:rsidR="00D47162" w:rsidRPr="00D47162" w:rsidRDefault="002428B5" w:rsidP="00D47162">
      <w:pPr>
        <w:rPr>
          <w:i/>
          <w:iCs/>
          <w:sz w:val="22"/>
          <w:szCs w:val="22"/>
        </w:rPr>
      </w:pPr>
      <w:r>
        <w:t>Use in the passive voice by adding “</w:t>
      </w:r>
      <w:r w:rsidRPr="00D47162">
        <w:rPr>
          <w:color w:val="196B24" w:themeColor="accent3"/>
        </w:rPr>
        <w:t>is [verb]ed by</w:t>
      </w:r>
      <w:r>
        <w:t xml:space="preserve">” to make the </w:t>
      </w:r>
      <w:r w:rsidRPr="00D47162">
        <w:rPr>
          <w:color w:val="C00000"/>
        </w:rPr>
        <w:t xml:space="preserve">idea </w:t>
      </w:r>
      <w:r>
        <w:t xml:space="preserve">or </w:t>
      </w:r>
      <w:r w:rsidRPr="00D47162">
        <w:rPr>
          <w:color w:val="C00000"/>
        </w:rPr>
        <w:t xml:space="preserve">meaning </w:t>
      </w:r>
      <w:r>
        <w:t>the subject of the sentence.</w:t>
      </w:r>
    </w:p>
    <w:p w14:paraId="4B994D84" w14:textId="3922599F" w:rsidR="00D47162" w:rsidRPr="00D47162" w:rsidRDefault="002428B5" w:rsidP="00D47162">
      <w:pPr>
        <w:ind w:left="720"/>
        <w:rPr>
          <w:i/>
          <w:iCs/>
          <w:sz w:val="22"/>
          <w:szCs w:val="22"/>
        </w:rPr>
      </w:pPr>
      <w:r w:rsidRPr="00D47162">
        <w:rPr>
          <w:i/>
          <w:iCs/>
          <w:color w:val="C00000"/>
          <w:sz w:val="22"/>
          <w:szCs w:val="22"/>
        </w:rPr>
        <w:t xml:space="preserve">The choice to forego revenge </w:t>
      </w:r>
      <w:r w:rsidRPr="00D47162">
        <w:rPr>
          <w:i/>
          <w:iCs/>
          <w:color w:val="196B24" w:themeColor="accent3"/>
          <w:sz w:val="22"/>
          <w:szCs w:val="22"/>
        </w:rPr>
        <w:t xml:space="preserve">is represented in </w:t>
      </w:r>
      <w:r w:rsidRPr="00D47162">
        <w:rPr>
          <w:i/>
          <w:iCs/>
          <w:sz w:val="22"/>
          <w:szCs w:val="22"/>
        </w:rPr>
        <w:t xml:space="preserve">the mid-shot of Gutjuk dropping the bandolier, </w:t>
      </w:r>
      <w:r w:rsidR="00D47162" w:rsidRPr="00D47162">
        <w:rPr>
          <w:i/>
          <w:iCs/>
          <w:sz w:val="22"/>
          <w:szCs w:val="22"/>
        </w:rPr>
        <w:t>in which</w:t>
      </w:r>
      <w:r w:rsidRPr="00D47162">
        <w:rPr>
          <w:i/>
          <w:iCs/>
          <w:sz w:val="22"/>
          <w:szCs w:val="22"/>
        </w:rPr>
        <w:t xml:space="preserve"> the</w:t>
      </w:r>
      <w:r w:rsidR="00D47162" w:rsidRPr="00D47162">
        <w:rPr>
          <w:i/>
          <w:iCs/>
          <w:sz w:val="22"/>
          <w:szCs w:val="22"/>
        </w:rPr>
        <w:t xml:space="preserve"> reverse image depicts him “walking away” from violence.</w:t>
      </w:r>
    </w:p>
    <w:p w14:paraId="6FFB5F9F" w14:textId="73CF9298" w:rsidR="008164C7" w:rsidRPr="009F2D4F" w:rsidRDefault="008164C7">
      <w:pPr>
        <w:rPr>
          <w:b/>
          <w:bCs/>
        </w:rPr>
      </w:pPr>
      <w:r w:rsidRPr="009F2D4F">
        <w:rPr>
          <w:b/>
          <w:bCs/>
        </w:rPr>
        <w:t>Commonly misused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2002"/>
        <w:gridCol w:w="2675"/>
      </w:tblGrid>
      <w:tr w:rsidR="008164C7" w:rsidRPr="008164C7" w14:paraId="0C9A55C6" w14:textId="77777777" w:rsidTr="00E74AC3">
        <w:tc>
          <w:tcPr>
            <w:tcW w:w="1413" w:type="dxa"/>
          </w:tcPr>
          <w:p w14:paraId="0D802C76" w14:textId="77777777" w:rsidR="008164C7" w:rsidRPr="008164C7" w:rsidRDefault="008164C7" w:rsidP="000B4360">
            <w:pPr>
              <w:jc w:val="center"/>
              <w:rPr>
                <w:b/>
                <w:bCs/>
                <w:sz w:val="20"/>
                <w:szCs w:val="20"/>
              </w:rPr>
            </w:pPr>
            <w:r w:rsidRPr="008164C7">
              <w:rPr>
                <w:b/>
                <w:bCs/>
                <w:sz w:val="20"/>
                <w:szCs w:val="20"/>
              </w:rPr>
              <w:t>Word</w:t>
            </w:r>
          </w:p>
        </w:tc>
        <w:tc>
          <w:tcPr>
            <w:tcW w:w="3544" w:type="dxa"/>
          </w:tcPr>
          <w:p w14:paraId="0936652A" w14:textId="77777777" w:rsidR="008164C7" w:rsidRPr="008164C7" w:rsidRDefault="008164C7" w:rsidP="000B4360">
            <w:pPr>
              <w:jc w:val="center"/>
              <w:rPr>
                <w:b/>
                <w:bCs/>
                <w:sz w:val="20"/>
                <w:szCs w:val="20"/>
              </w:rPr>
            </w:pPr>
            <w:r w:rsidRPr="008164C7">
              <w:rPr>
                <w:b/>
                <w:bCs/>
                <w:sz w:val="20"/>
                <w:szCs w:val="20"/>
              </w:rPr>
              <w:t>What it means</w:t>
            </w:r>
          </w:p>
        </w:tc>
        <w:tc>
          <w:tcPr>
            <w:tcW w:w="2002" w:type="dxa"/>
          </w:tcPr>
          <w:p w14:paraId="06D3BBE0" w14:textId="77777777" w:rsidR="008164C7" w:rsidRPr="008164C7" w:rsidRDefault="008164C7" w:rsidP="000B4360">
            <w:pPr>
              <w:jc w:val="center"/>
              <w:rPr>
                <w:b/>
                <w:bCs/>
                <w:sz w:val="20"/>
                <w:szCs w:val="20"/>
              </w:rPr>
            </w:pPr>
            <w:r w:rsidRPr="008164C7">
              <w:rPr>
                <w:b/>
                <w:bCs/>
                <w:sz w:val="20"/>
                <w:szCs w:val="20"/>
              </w:rPr>
              <w:t>Synonyms</w:t>
            </w:r>
          </w:p>
        </w:tc>
        <w:tc>
          <w:tcPr>
            <w:tcW w:w="2675" w:type="dxa"/>
          </w:tcPr>
          <w:p w14:paraId="03DB3C06" w14:textId="77777777" w:rsidR="008164C7" w:rsidRPr="008164C7" w:rsidRDefault="008164C7" w:rsidP="000B4360">
            <w:pPr>
              <w:jc w:val="center"/>
              <w:rPr>
                <w:b/>
                <w:bCs/>
                <w:sz w:val="20"/>
                <w:szCs w:val="20"/>
              </w:rPr>
            </w:pPr>
            <w:r w:rsidRPr="008164C7">
              <w:rPr>
                <w:b/>
                <w:bCs/>
                <w:sz w:val="20"/>
                <w:szCs w:val="20"/>
              </w:rPr>
              <w:t xml:space="preserve">What it </w:t>
            </w:r>
            <w:r w:rsidRPr="008164C7">
              <w:rPr>
                <w:b/>
                <w:bCs/>
                <w:i/>
                <w:iCs/>
                <w:sz w:val="20"/>
                <w:szCs w:val="20"/>
              </w:rPr>
              <w:t>does not</w:t>
            </w:r>
            <w:r w:rsidRPr="008164C7">
              <w:rPr>
                <w:b/>
                <w:bCs/>
                <w:sz w:val="20"/>
                <w:szCs w:val="20"/>
              </w:rPr>
              <w:t xml:space="preserve"> mean</w:t>
            </w:r>
          </w:p>
        </w:tc>
      </w:tr>
      <w:tr w:rsidR="008164C7" w:rsidRPr="008164C7" w14:paraId="3674095F" w14:textId="77777777" w:rsidTr="00E74AC3">
        <w:tc>
          <w:tcPr>
            <w:tcW w:w="1413" w:type="dxa"/>
          </w:tcPr>
          <w:p w14:paraId="17D94B1F" w14:textId="1D543D96" w:rsidR="008164C7" w:rsidRPr="008164C7" w:rsidRDefault="00E74AC3" w:rsidP="000B4360">
            <w:pPr>
              <w:rPr>
                <w:sz w:val="20"/>
                <w:szCs w:val="20"/>
              </w:rPr>
            </w:pPr>
            <w:r w:rsidRPr="009F2D4F">
              <w:rPr>
                <w:color w:val="196B24" w:themeColor="accent3"/>
                <w:sz w:val="20"/>
                <w:szCs w:val="20"/>
              </w:rPr>
              <w:t>Elucidate</w:t>
            </w:r>
          </w:p>
        </w:tc>
        <w:tc>
          <w:tcPr>
            <w:tcW w:w="3544" w:type="dxa"/>
          </w:tcPr>
          <w:p w14:paraId="6205056D" w14:textId="77777777" w:rsidR="009F2D4F" w:rsidRDefault="00E74AC3" w:rsidP="009F2D4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explain by </w:t>
            </w:r>
            <w:r w:rsidRPr="009F2D4F">
              <w:rPr>
                <w:color w:val="196B24" w:themeColor="accent3"/>
                <w:sz w:val="20"/>
                <w:szCs w:val="20"/>
              </w:rPr>
              <w:t>making clearer</w:t>
            </w:r>
            <w:r>
              <w:rPr>
                <w:sz w:val="20"/>
                <w:szCs w:val="20"/>
              </w:rPr>
              <w:t xml:space="preserve">. </w:t>
            </w:r>
          </w:p>
          <w:p w14:paraId="0623B4F7" w14:textId="04A250DE" w:rsidR="008164C7" w:rsidRPr="008164C7" w:rsidRDefault="00E74AC3" w:rsidP="009F2D4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origin of the word relates to brightness and light, so its literal meaning is “to shine a light on” something.</w:t>
            </w:r>
          </w:p>
        </w:tc>
        <w:tc>
          <w:tcPr>
            <w:tcW w:w="2002" w:type="dxa"/>
          </w:tcPr>
          <w:p w14:paraId="22E20CE6" w14:textId="0C161719" w:rsidR="008164C7" w:rsidRPr="008164C7" w:rsidRDefault="00E74AC3" w:rsidP="000B4360">
            <w:pPr>
              <w:rPr>
                <w:sz w:val="20"/>
                <w:szCs w:val="20"/>
              </w:rPr>
            </w:pPr>
            <w:r w:rsidRPr="009F2D4F">
              <w:rPr>
                <w:color w:val="196B24" w:themeColor="accent3"/>
                <w:sz w:val="20"/>
                <w:szCs w:val="20"/>
              </w:rPr>
              <w:t>Clarify</w:t>
            </w:r>
            <w:r>
              <w:rPr>
                <w:sz w:val="20"/>
                <w:szCs w:val="20"/>
              </w:rPr>
              <w:t xml:space="preserve">, </w:t>
            </w:r>
            <w:r w:rsidRPr="009F2D4F">
              <w:rPr>
                <w:color w:val="196B24" w:themeColor="accent3"/>
                <w:sz w:val="20"/>
                <w:szCs w:val="20"/>
              </w:rPr>
              <w:t>illuminate</w:t>
            </w:r>
            <w:r>
              <w:rPr>
                <w:sz w:val="20"/>
                <w:szCs w:val="20"/>
              </w:rPr>
              <w:t xml:space="preserve">, </w:t>
            </w:r>
            <w:r w:rsidRPr="009F2D4F">
              <w:rPr>
                <w:color w:val="196B24" w:themeColor="accent3"/>
                <w:sz w:val="20"/>
                <w:szCs w:val="20"/>
              </w:rPr>
              <w:t>simplify</w:t>
            </w:r>
          </w:p>
        </w:tc>
        <w:tc>
          <w:tcPr>
            <w:tcW w:w="2675" w:type="dxa"/>
          </w:tcPr>
          <w:p w14:paraId="476754C5" w14:textId="1C5C927F" w:rsidR="008164C7" w:rsidRDefault="00E74AC3" w:rsidP="000B43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 </w:t>
            </w:r>
            <w:r w:rsidRPr="009F2D4F">
              <w:rPr>
                <w:b/>
                <w:bCs/>
                <w:sz w:val="20"/>
                <w:szCs w:val="20"/>
              </w:rPr>
              <w:t>does not mean</w:t>
            </w:r>
            <w:r>
              <w:rPr>
                <w:sz w:val="20"/>
                <w:szCs w:val="20"/>
              </w:rPr>
              <w:t xml:space="preserve"> to </w:t>
            </w:r>
            <w:r w:rsidR="009F2D4F">
              <w:rPr>
                <w:sz w:val="20"/>
                <w:szCs w:val="20"/>
              </w:rPr>
              <w:t xml:space="preserve">show or </w:t>
            </w:r>
            <w:r>
              <w:rPr>
                <w:sz w:val="20"/>
                <w:szCs w:val="20"/>
              </w:rPr>
              <w:t>describe</w:t>
            </w:r>
            <w:r w:rsidR="009F2D4F">
              <w:rPr>
                <w:sz w:val="20"/>
                <w:szCs w:val="20"/>
              </w:rPr>
              <w:t>, nor does it mean to explain by adding detail.</w:t>
            </w:r>
          </w:p>
          <w:p w14:paraId="55158AA0" w14:textId="68775F97" w:rsidR="009F2D4F" w:rsidRPr="008164C7" w:rsidRDefault="009F2D4F" w:rsidP="000B4360">
            <w:pPr>
              <w:rPr>
                <w:sz w:val="20"/>
                <w:szCs w:val="20"/>
              </w:rPr>
            </w:pPr>
          </w:p>
        </w:tc>
      </w:tr>
      <w:tr w:rsidR="008164C7" w:rsidRPr="008164C7" w14:paraId="13AFBF72" w14:textId="77777777" w:rsidTr="00E74AC3">
        <w:tc>
          <w:tcPr>
            <w:tcW w:w="1413" w:type="dxa"/>
          </w:tcPr>
          <w:p w14:paraId="1C9854E9" w14:textId="4D477954" w:rsidR="008164C7" w:rsidRPr="008164C7" w:rsidRDefault="00E74AC3" w:rsidP="000B4360">
            <w:pPr>
              <w:rPr>
                <w:sz w:val="20"/>
                <w:szCs w:val="20"/>
              </w:rPr>
            </w:pPr>
            <w:r w:rsidRPr="009F2D4F">
              <w:rPr>
                <w:color w:val="196B24" w:themeColor="accent3"/>
                <w:sz w:val="20"/>
                <w:szCs w:val="20"/>
              </w:rPr>
              <w:t>Delineate</w:t>
            </w:r>
          </w:p>
        </w:tc>
        <w:tc>
          <w:tcPr>
            <w:tcW w:w="3544" w:type="dxa"/>
          </w:tcPr>
          <w:p w14:paraId="524128AA" w14:textId="77777777" w:rsidR="008164C7" w:rsidRDefault="009F2D4F" w:rsidP="009F2D4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</w:t>
            </w:r>
            <w:r w:rsidRPr="009F2D4F">
              <w:rPr>
                <w:color w:val="196B24" w:themeColor="accent3"/>
                <w:sz w:val="20"/>
                <w:szCs w:val="20"/>
              </w:rPr>
              <w:t xml:space="preserve">describe </w:t>
            </w:r>
            <w:r>
              <w:rPr>
                <w:sz w:val="20"/>
                <w:szCs w:val="20"/>
              </w:rPr>
              <w:t>in general detail.</w:t>
            </w:r>
          </w:p>
          <w:p w14:paraId="1AFE287E" w14:textId="72309816" w:rsidR="009F2D4F" w:rsidRPr="008164C7" w:rsidRDefault="009F2D4F" w:rsidP="009F2D4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literal meaning of the word relates to drawing lines, so in general use it means </w:t>
            </w:r>
            <w:r w:rsidRPr="009F2D4F">
              <w:rPr>
                <w:color w:val="196B24" w:themeColor="accent3"/>
                <w:sz w:val="20"/>
                <w:szCs w:val="20"/>
              </w:rPr>
              <w:t>to describe by drawing an outline</w:t>
            </w:r>
            <w:r>
              <w:rPr>
                <w:sz w:val="20"/>
                <w:szCs w:val="20"/>
              </w:rPr>
              <w:t xml:space="preserve">, or by </w:t>
            </w:r>
            <w:r w:rsidRPr="009F2D4F">
              <w:rPr>
                <w:color w:val="196B24" w:themeColor="accent3"/>
                <w:sz w:val="20"/>
                <w:szCs w:val="20"/>
              </w:rPr>
              <w:t xml:space="preserve">clarifying the outline </w:t>
            </w:r>
            <w:r>
              <w:rPr>
                <w:sz w:val="20"/>
                <w:szCs w:val="20"/>
              </w:rPr>
              <w:t>of an idea.</w:t>
            </w:r>
          </w:p>
        </w:tc>
        <w:tc>
          <w:tcPr>
            <w:tcW w:w="2002" w:type="dxa"/>
          </w:tcPr>
          <w:p w14:paraId="236425F1" w14:textId="62A5D440" w:rsidR="008164C7" w:rsidRPr="008164C7" w:rsidRDefault="009F2D4F" w:rsidP="000B4360">
            <w:pPr>
              <w:rPr>
                <w:sz w:val="20"/>
                <w:szCs w:val="20"/>
              </w:rPr>
            </w:pPr>
            <w:r w:rsidRPr="009F2D4F">
              <w:rPr>
                <w:color w:val="196B24" w:themeColor="accent3"/>
                <w:sz w:val="20"/>
                <w:szCs w:val="20"/>
              </w:rPr>
              <w:t>Outline</w:t>
            </w:r>
            <w:r>
              <w:rPr>
                <w:sz w:val="20"/>
                <w:szCs w:val="20"/>
              </w:rPr>
              <w:t xml:space="preserve">, </w:t>
            </w:r>
            <w:r w:rsidRPr="009F2D4F">
              <w:rPr>
                <w:color w:val="196B24" w:themeColor="accent3"/>
                <w:sz w:val="20"/>
                <w:szCs w:val="20"/>
              </w:rPr>
              <w:t>sketch</w:t>
            </w:r>
            <w:r>
              <w:rPr>
                <w:sz w:val="20"/>
                <w:szCs w:val="20"/>
              </w:rPr>
              <w:t xml:space="preserve">, </w:t>
            </w:r>
            <w:r w:rsidRPr="009F2D4F">
              <w:rPr>
                <w:color w:val="196B24" w:themeColor="accent3"/>
                <w:sz w:val="20"/>
                <w:szCs w:val="20"/>
              </w:rPr>
              <w:t>describe</w:t>
            </w:r>
            <w:r>
              <w:rPr>
                <w:sz w:val="20"/>
                <w:szCs w:val="20"/>
              </w:rPr>
              <w:t xml:space="preserve">, </w:t>
            </w:r>
            <w:r w:rsidRPr="009F2D4F">
              <w:rPr>
                <w:color w:val="196B24" w:themeColor="accent3"/>
                <w:sz w:val="20"/>
                <w:szCs w:val="20"/>
              </w:rPr>
              <w:t>show the limits of</w:t>
            </w:r>
            <w:r>
              <w:rPr>
                <w:sz w:val="20"/>
                <w:szCs w:val="20"/>
              </w:rPr>
              <w:t>,</w:t>
            </w:r>
          </w:p>
        </w:tc>
        <w:tc>
          <w:tcPr>
            <w:tcW w:w="2675" w:type="dxa"/>
          </w:tcPr>
          <w:p w14:paraId="541062EB" w14:textId="231DD0C5" w:rsidR="008164C7" w:rsidRPr="008164C7" w:rsidRDefault="009F2D4F" w:rsidP="000B43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 </w:t>
            </w:r>
            <w:r w:rsidRPr="009F2D4F">
              <w:rPr>
                <w:b/>
                <w:bCs/>
                <w:sz w:val="20"/>
                <w:szCs w:val="20"/>
              </w:rPr>
              <w:t>doesn’t mean</w:t>
            </w:r>
            <w:r>
              <w:rPr>
                <w:sz w:val="20"/>
                <w:szCs w:val="20"/>
              </w:rPr>
              <w:t xml:space="preserve"> to explain something or to demonstrate/exemplify an idea.</w:t>
            </w:r>
          </w:p>
        </w:tc>
      </w:tr>
      <w:tr w:rsidR="008164C7" w:rsidRPr="008164C7" w14:paraId="0947AEBD" w14:textId="77777777" w:rsidTr="00E74AC3">
        <w:tc>
          <w:tcPr>
            <w:tcW w:w="1413" w:type="dxa"/>
          </w:tcPr>
          <w:p w14:paraId="5850255F" w14:textId="5B7CA58B" w:rsidR="008164C7" w:rsidRPr="008164C7" w:rsidRDefault="001A7CCA" w:rsidP="000B4360">
            <w:pPr>
              <w:rPr>
                <w:sz w:val="20"/>
                <w:szCs w:val="20"/>
              </w:rPr>
            </w:pPr>
            <w:r w:rsidRPr="001A7CCA">
              <w:rPr>
                <w:color w:val="196B24" w:themeColor="accent3"/>
                <w:sz w:val="20"/>
                <w:szCs w:val="20"/>
              </w:rPr>
              <w:t>Goes against</w:t>
            </w:r>
          </w:p>
        </w:tc>
        <w:tc>
          <w:tcPr>
            <w:tcW w:w="3544" w:type="dxa"/>
          </w:tcPr>
          <w:p w14:paraId="6D37D4F0" w14:textId="77777777" w:rsidR="008164C7" w:rsidRDefault="001A7CCA" w:rsidP="001A7CC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Meaning is obvious, but it’s just not a clear expression.</w:t>
            </w:r>
          </w:p>
          <w:p w14:paraId="15B686C1" w14:textId="7FBD0A66" w:rsidR="001A7CCA" w:rsidRPr="008164C7" w:rsidRDefault="001A7CCA" w:rsidP="001A7CC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 best, it’s used in context of a metaphor which is itself a cliché </w:t>
            </w:r>
            <w:r>
              <w:rPr>
                <w:sz w:val="20"/>
                <w:szCs w:val="20"/>
              </w:rPr>
              <w:br/>
              <w:t>(</w:t>
            </w:r>
            <w:r w:rsidRPr="001A7CCA">
              <w:rPr>
                <w:i/>
                <w:iCs/>
                <w:sz w:val="20"/>
                <w:szCs w:val="20"/>
              </w:rPr>
              <w:t>goes against the grain</w:t>
            </w:r>
            <w:r>
              <w:rPr>
                <w:sz w:val="20"/>
                <w:szCs w:val="20"/>
              </w:rPr>
              <w:t xml:space="preserve">; </w:t>
            </w:r>
            <w:r w:rsidRPr="001A7CCA">
              <w:rPr>
                <w:i/>
                <w:iCs/>
                <w:sz w:val="20"/>
                <w:szCs w:val="20"/>
              </w:rPr>
              <w:t>swims against the tide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2" w:type="dxa"/>
          </w:tcPr>
          <w:p w14:paraId="165C5A68" w14:textId="587EB009" w:rsidR="008164C7" w:rsidRPr="008164C7" w:rsidRDefault="001A7CCA" w:rsidP="000B4360">
            <w:pPr>
              <w:rPr>
                <w:sz w:val="20"/>
                <w:szCs w:val="20"/>
              </w:rPr>
            </w:pPr>
            <w:r w:rsidRPr="001A7CCA">
              <w:rPr>
                <w:color w:val="196B24" w:themeColor="accent3"/>
                <w:sz w:val="20"/>
                <w:szCs w:val="20"/>
              </w:rPr>
              <w:t>Opposes</w:t>
            </w:r>
            <w:r>
              <w:rPr>
                <w:sz w:val="20"/>
                <w:szCs w:val="20"/>
              </w:rPr>
              <w:t xml:space="preserve">, </w:t>
            </w:r>
            <w:r w:rsidRPr="001A7CCA">
              <w:rPr>
                <w:color w:val="196B24" w:themeColor="accent3"/>
                <w:sz w:val="20"/>
                <w:szCs w:val="20"/>
              </w:rPr>
              <w:t>defies</w:t>
            </w:r>
            <w:r>
              <w:rPr>
                <w:sz w:val="20"/>
                <w:szCs w:val="20"/>
              </w:rPr>
              <w:t xml:space="preserve">, </w:t>
            </w:r>
            <w:r w:rsidRPr="001A7CCA">
              <w:rPr>
                <w:color w:val="196B24" w:themeColor="accent3"/>
                <w:sz w:val="20"/>
                <w:szCs w:val="20"/>
              </w:rPr>
              <w:t>rejects</w:t>
            </w:r>
            <w:r>
              <w:rPr>
                <w:sz w:val="20"/>
                <w:szCs w:val="20"/>
              </w:rPr>
              <w:t xml:space="preserve">, </w:t>
            </w:r>
            <w:r w:rsidRPr="001A7CCA">
              <w:rPr>
                <w:color w:val="196B24" w:themeColor="accent3"/>
                <w:sz w:val="20"/>
                <w:szCs w:val="20"/>
              </w:rPr>
              <w:t>contradicts</w:t>
            </w:r>
            <w:r>
              <w:rPr>
                <w:sz w:val="20"/>
                <w:szCs w:val="20"/>
              </w:rPr>
              <w:t xml:space="preserve">, </w:t>
            </w:r>
            <w:r w:rsidRPr="001A7CCA">
              <w:rPr>
                <w:color w:val="196B24" w:themeColor="accent3"/>
                <w:sz w:val="20"/>
                <w:szCs w:val="20"/>
              </w:rPr>
              <w:t>criticises</w:t>
            </w:r>
            <w:r>
              <w:rPr>
                <w:sz w:val="20"/>
                <w:szCs w:val="20"/>
              </w:rPr>
              <w:t xml:space="preserve">, </w:t>
            </w:r>
            <w:r w:rsidRPr="001A7CCA">
              <w:rPr>
                <w:color w:val="196B24" w:themeColor="accent3"/>
                <w:sz w:val="20"/>
                <w:szCs w:val="20"/>
              </w:rPr>
              <w:t>undermines</w:t>
            </w:r>
          </w:p>
        </w:tc>
        <w:tc>
          <w:tcPr>
            <w:tcW w:w="2675" w:type="dxa"/>
          </w:tcPr>
          <w:p w14:paraId="7004F569" w14:textId="77777777" w:rsidR="008164C7" w:rsidRPr="008164C7" w:rsidRDefault="008164C7" w:rsidP="000B4360">
            <w:pPr>
              <w:rPr>
                <w:sz w:val="20"/>
                <w:szCs w:val="20"/>
              </w:rPr>
            </w:pPr>
          </w:p>
        </w:tc>
      </w:tr>
      <w:tr w:rsidR="00E74AC3" w:rsidRPr="008164C7" w14:paraId="7EA5FB18" w14:textId="77777777" w:rsidTr="00E74AC3">
        <w:tc>
          <w:tcPr>
            <w:tcW w:w="1413" w:type="dxa"/>
          </w:tcPr>
          <w:p w14:paraId="4B2C86FF" w14:textId="2745C834" w:rsidR="00E74AC3" w:rsidRPr="008164C7" w:rsidRDefault="001A7CCA" w:rsidP="000B4360">
            <w:pPr>
              <w:rPr>
                <w:sz w:val="20"/>
                <w:szCs w:val="20"/>
              </w:rPr>
            </w:pPr>
            <w:r w:rsidRPr="001A7CCA">
              <w:rPr>
                <w:color w:val="196B24" w:themeColor="accent3"/>
                <w:sz w:val="20"/>
                <w:szCs w:val="20"/>
              </w:rPr>
              <w:t>Underscore</w:t>
            </w:r>
          </w:p>
        </w:tc>
        <w:tc>
          <w:tcPr>
            <w:tcW w:w="3544" w:type="dxa"/>
          </w:tcPr>
          <w:p w14:paraId="2C0163B2" w14:textId="77777777" w:rsidR="001A7CCA" w:rsidRDefault="001A7CCA" w:rsidP="001A7CC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 ‘underscore’ is the music that plays in the background of a scene </w:t>
            </w:r>
            <w:r w:rsidRPr="002428B5">
              <w:rPr>
                <w:color w:val="196B24" w:themeColor="accent3"/>
                <w:sz w:val="20"/>
                <w:szCs w:val="20"/>
              </w:rPr>
              <w:t>to add a certain emotion</w:t>
            </w:r>
            <w:r>
              <w:rPr>
                <w:sz w:val="20"/>
                <w:szCs w:val="20"/>
              </w:rPr>
              <w:t>.</w:t>
            </w:r>
          </w:p>
          <w:p w14:paraId="0643AF58" w14:textId="15C7BA6B" w:rsidR="001A7CCA" w:rsidRPr="008164C7" w:rsidRDefault="001A7CCA" w:rsidP="001A7CCA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 is often used as a </w:t>
            </w:r>
            <w:r w:rsidRPr="001A7CCA">
              <w:rPr>
                <w:color w:val="196B24" w:themeColor="accent3"/>
                <w:sz w:val="20"/>
                <w:szCs w:val="20"/>
              </w:rPr>
              <w:t xml:space="preserve">verb </w:t>
            </w:r>
            <w:r>
              <w:rPr>
                <w:sz w:val="20"/>
                <w:szCs w:val="20"/>
              </w:rPr>
              <w:t>metaphorically to mean</w:t>
            </w:r>
            <w:r w:rsidR="002428B5">
              <w:rPr>
                <w:sz w:val="20"/>
                <w:szCs w:val="20"/>
              </w:rPr>
              <w:t xml:space="preserve"> to</w:t>
            </w:r>
            <w:r>
              <w:rPr>
                <w:sz w:val="20"/>
                <w:szCs w:val="20"/>
              </w:rPr>
              <w:t xml:space="preserve"> “</w:t>
            </w:r>
            <w:r w:rsidRPr="001A7CCA">
              <w:rPr>
                <w:color w:val="196B24" w:themeColor="accent3"/>
                <w:sz w:val="20"/>
                <w:szCs w:val="20"/>
              </w:rPr>
              <w:t>heighten</w:t>
            </w:r>
            <w:r>
              <w:rPr>
                <w:sz w:val="20"/>
                <w:szCs w:val="20"/>
              </w:rPr>
              <w:t>” or “</w:t>
            </w:r>
            <w:r w:rsidRPr="001A7CCA">
              <w:rPr>
                <w:color w:val="196B24" w:themeColor="accent3"/>
                <w:sz w:val="20"/>
                <w:szCs w:val="20"/>
              </w:rPr>
              <w:t>strengthen</w:t>
            </w:r>
            <w:r>
              <w:rPr>
                <w:sz w:val="20"/>
                <w:szCs w:val="20"/>
              </w:rPr>
              <w:t>”</w:t>
            </w:r>
            <w:r w:rsidR="002428B5">
              <w:rPr>
                <w:sz w:val="20"/>
                <w:szCs w:val="20"/>
              </w:rPr>
              <w:t xml:space="preserve"> an emotion.</w:t>
            </w:r>
          </w:p>
        </w:tc>
        <w:tc>
          <w:tcPr>
            <w:tcW w:w="2002" w:type="dxa"/>
          </w:tcPr>
          <w:p w14:paraId="6DAA7A1D" w14:textId="480EA0A3" w:rsidR="00E74AC3" w:rsidRPr="008164C7" w:rsidRDefault="002428B5" w:rsidP="000B4360">
            <w:pPr>
              <w:rPr>
                <w:sz w:val="20"/>
                <w:szCs w:val="20"/>
              </w:rPr>
            </w:pPr>
            <w:r w:rsidRPr="002428B5">
              <w:rPr>
                <w:color w:val="196B24" w:themeColor="accent3"/>
                <w:sz w:val="20"/>
                <w:szCs w:val="20"/>
              </w:rPr>
              <w:t>Reinforce</w:t>
            </w:r>
            <w:r>
              <w:rPr>
                <w:sz w:val="20"/>
                <w:szCs w:val="20"/>
              </w:rPr>
              <w:t xml:space="preserve">, </w:t>
            </w:r>
            <w:r w:rsidRPr="002428B5">
              <w:rPr>
                <w:color w:val="196B24" w:themeColor="accent3"/>
                <w:sz w:val="20"/>
                <w:szCs w:val="20"/>
              </w:rPr>
              <w:t>heighten</w:t>
            </w:r>
            <w:r>
              <w:rPr>
                <w:sz w:val="20"/>
                <w:szCs w:val="20"/>
              </w:rPr>
              <w:t xml:space="preserve">, </w:t>
            </w:r>
            <w:r w:rsidRPr="002428B5">
              <w:rPr>
                <w:color w:val="196B24" w:themeColor="accent3"/>
                <w:sz w:val="20"/>
                <w:szCs w:val="20"/>
              </w:rPr>
              <w:t>strengthen</w:t>
            </w:r>
            <w:r>
              <w:rPr>
                <w:color w:val="196B24" w:themeColor="accent3"/>
                <w:sz w:val="20"/>
                <w:szCs w:val="20"/>
              </w:rPr>
              <w:t xml:space="preserve"> </w:t>
            </w:r>
            <w:r w:rsidRPr="002428B5">
              <w:rPr>
                <w:color w:val="000000" w:themeColor="text1"/>
                <w:sz w:val="20"/>
                <w:szCs w:val="20"/>
              </w:rPr>
              <w:t>(emotion</w:t>
            </w:r>
            <w:r>
              <w:rPr>
                <w:color w:val="000000" w:themeColor="text1"/>
                <w:sz w:val="20"/>
                <w:szCs w:val="20"/>
              </w:rPr>
              <w:t xml:space="preserve"> or abstract idea)</w:t>
            </w:r>
          </w:p>
        </w:tc>
        <w:tc>
          <w:tcPr>
            <w:tcW w:w="2675" w:type="dxa"/>
          </w:tcPr>
          <w:p w14:paraId="401B9EC0" w14:textId="2A4CC160" w:rsidR="00E74AC3" w:rsidRPr="008164C7" w:rsidRDefault="003C3423" w:rsidP="000B43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does not mean to highlight or illustrate.</w:t>
            </w:r>
          </w:p>
        </w:tc>
      </w:tr>
      <w:tr w:rsidR="00E74AC3" w:rsidRPr="008164C7" w14:paraId="2D2773B2" w14:textId="77777777" w:rsidTr="00E74AC3">
        <w:tc>
          <w:tcPr>
            <w:tcW w:w="1413" w:type="dxa"/>
          </w:tcPr>
          <w:p w14:paraId="22DCF625" w14:textId="6D99ACCA" w:rsidR="00E74AC3" w:rsidRPr="008164C7" w:rsidRDefault="002428B5" w:rsidP="000B4360">
            <w:pPr>
              <w:rPr>
                <w:sz w:val="20"/>
                <w:szCs w:val="20"/>
              </w:rPr>
            </w:pPr>
            <w:r w:rsidRPr="002428B5">
              <w:rPr>
                <w:color w:val="196B24" w:themeColor="accent3"/>
                <w:sz w:val="20"/>
                <w:szCs w:val="20"/>
              </w:rPr>
              <w:t>Underpin</w:t>
            </w:r>
          </w:p>
        </w:tc>
        <w:tc>
          <w:tcPr>
            <w:tcW w:w="3544" w:type="dxa"/>
          </w:tcPr>
          <w:p w14:paraId="279BC8E3" w14:textId="77777777" w:rsidR="002428B5" w:rsidRDefault="002428B5" w:rsidP="002428B5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underpin means to </w:t>
            </w:r>
            <w:r w:rsidRPr="002428B5">
              <w:rPr>
                <w:color w:val="196B24" w:themeColor="accent3"/>
                <w:sz w:val="20"/>
                <w:szCs w:val="20"/>
              </w:rPr>
              <w:t xml:space="preserve">provide structural support </w:t>
            </w:r>
            <w:r>
              <w:rPr>
                <w:sz w:val="20"/>
                <w:szCs w:val="20"/>
              </w:rPr>
              <w:t>to the foundation of a house.</w:t>
            </w:r>
          </w:p>
          <w:p w14:paraId="11DBC036" w14:textId="51782C1E" w:rsidR="002428B5" w:rsidRPr="008164C7" w:rsidRDefault="002428B5" w:rsidP="002428B5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can be used metaphorically to mean to “support” or reinforce” the basis of an idea.</w:t>
            </w:r>
          </w:p>
        </w:tc>
        <w:tc>
          <w:tcPr>
            <w:tcW w:w="2002" w:type="dxa"/>
          </w:tcPr>
          <w:p w14:paraId="36699822" w14:textId="22539B45" w:rsidR="00E74AC3" w:rsidRPr="008164C7" w:rsidRDefault="002428B5" w:rsidP="000B4360">
            <w:pPr>
              <w:rPr>
                <w:sz w:val="20"/>
                <w:szCs w:val="20"/>
              </w:rPr>
            </w:pPr>
            <w:r w:rsidRPr="002428B5">
              <w:rPr>
                <w:color w:val="196B24" w:themeColor="accent3"/>
                <w:sz w:val="20"/>
                <w:szCs w:val="20"/>
              </w:rPr>
              <w:t>Reinforce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 w:rsidRPr="002428B5">
              <w:rPr>
                <w:color w:val="196B24" w:themeColor="accent3"/>
                <w:sz w:val="20"/>
                <w:szCs w:val="20"/>
              </w:rPr>
              <w:t>shore up</w:t>
            </w:r>
            <w:r>
              <w:rPr>
                <w:sz w:val="20"/>
                <w:szCs w:val="20"/>
              </w:rPr>
              <w:t xml:space="preserve">, </w:t>
            </w:r>
            <w:r w:rsidRPr="002428B5">
              <w:rPr>
                <w:color w:val="196B24" w:themeColor="accent3"/>
                <w:sz w:val="20"/>
                <w:szCs w:val="20"/>
              </w:rPr>
              <w:t>strengthen</w:t>
            </w:r>
            <w:r>
              <w:rPr>
                <w:color w:val="196B24" w:themeColor="accent3"/>
                <w:sz w:val="20"/>
                <w:szCs w:val="20"/>
              </w:rPr>
              <w:t xml:space="preserve"> </w:t>
            </w:r>
            <w:r w:rsidRPr="002428B5">
              <w:rPr>
                <w:color w:val="000000" w:themeColor="text1"/>
                <w:sz w:val="20"/>
                <w:szCs w:val="20"/>
              </w:rPr>
              <w:t>(</w:t>
            </w:r>
            <w:r>
              <w:rPr>
                <w:color w:val="000000" w:themeColor="text1"/>
                <w:sz w:val="20"/>
                <w:szCs w:val="20"/>
              </w:rPr>
              <w:t>central or structural idea</w:t>
            </w:r>
            <w:r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675" w:type="dxa"/>
          </w:tcPr>
          <w:p w14:paraId="0BFE12E4" w14:textId="77777777" w:rsidR="00E74AC3" w:rsidRPr="008164C7" w:rsidRDefault="00E74AC3" w:rsidP="000B4360">
            <w:pPr>
              <w:rPr>
                <w:sz w:val="20"/>
                <w:szCs w:val="20"/>
              </w:rPr>
            </w:pPr>
          </w:p>
        </w:tc>
      </w:tr>
    </w:tbl>
    <w:p w14:paraId="099023E6" w14:textId="77777777" w:rsidR="008164C7" w:rsidRDefault="008164C7"/>
    <w:p w14:paraId="3785A8E4" w14:textId="76CF7699" w:rsidR="008164C7" w:rsidRDefault="008164C7">
      <w:r>
        <w:t xml:space="preserve">Remember that, while you’re expected to have a good grasp of a range of tier 2 and tier 3 words like the examples </w:t>
      </w:r>
      <w:r w:rsidR="00D47162">
        <w:t>above</w:t>
      </w:r>
      <w:r>
        <w:t>, these can never take the place of a strong and clear idea.</w:t>
      </w:r>
    </w:p>
    <w:sectPr w:rsidR="008164C7" w:rsidSect="002428B5">
      <w:pgSz w:w="11906" w:h="16838"/>
      <w:pgMar w:top="1134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F0D2C"/>
    <w:multiLevelType w:val="hybridMultilevel"/>
    <w:tmpl w:val="12E07F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45BB2"/>
    <w:multiLevelType w:val="hybridMultilevel"/>
    <w:tmpl w:val="C1BE36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1718">
    <w:abstractNumId w:val="0"/>
  </w:num>
  <w:num w:numId="2" w16cid:durableId="1575433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C7"/>
    <w:rsid w:val="001A7CCA"/>
    <w:rsid w:val="002428B5"/>
    <w:rsid w:val="00254A34"/>
    <w:rsid w:val="003103D0"/>
    <w:rsid w:val="003C3423"/>
    <w:rsid w:val="008164C7"/>
    <w:rsid w:val="0086045C"/>
    <w:rsid w:val="009F2D4F"/>
    <w:rsid w:val="00C97E7E"/>
    <w:rsid w:val="00CB5EF6"/>
    <w:rsid w:val="00CC2C2A"/>
    <w:rsid w:val="00D47162"/>
    <w:rsid w:val="00DC665F"/>
    <w:rsid w:val="00E02119"/>
    <w:rsid w:val="00E74AC3"/>
    <w:rsid w:val="00F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FB98"/>
  <w15:chartTrackingRefBased/>
  <w15:docId w15:val="{A2B7F9E8-250F-4B77-AD96-FE43C1EA8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6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D71352A75C946BB20F54B03F82ED8" ma:contentTypeVersion="0" ma:contentTypeDescription="Create a new document." ma:contentTypeScope="" ma:versionID="eceeccfb90892b5bada9b120beb2c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B20329-0D5B-4D27-8BC7-38746D1BB8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6A4FDC-936A-47DE-A3FB-8BBB82AD8832}"/>
</file>

<file path=customXml/itemProps3.xml><?xml version="1.0" encoding="utf-8"?>
<ds:datastoreItem xmlns:ds="http://schemas.openxmlformats.org/officeDocument/2006/customXml" ds:itemID="{B7DED1DF-4760-493C-8C55-B9EEE4BBD09D}"/>
</file>

<file path=customXml/itemProps4.xml><?xml version="1.0" encoding="utf-8"?>
<ds:datastoreItem xmlns:ds="http://schemas.openxmlformats.org/officeDocument/2006/customXml" ds:itemID="{816B8E04-8AEA-4494-8F28-27173CE83F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LE FEVRE</dc:creator>
  <cp:keywords/>
  <dc:description/>
  <cp:lastModifiedBy>Lincoln LE FEVRE</cp:lastModifiedBy>
  <cp:revision>5</cp:revision>
  <dcterms:created xsi:type="dcterms:W3CDTF">2024-09-09T00:40:00Z</dcterms:created>
  <dcterms:modified xsi:type="dcterms:W3CDTF">2024-09-11T01:43:00Z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0x010100F6DD71352A75C946BB20F54B03F82ED8</vt:lpwstr>
  </property>
</Properties>
</file>