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CONNECT · YEAR 10</w:t>
      </w:r>
    </w:p>
    <w:p>
      <w:pPr>
        <w:pStyle w:val="Heading1"/>
      </w:pPr>
      <w:r>
        <w:t xml:space="preserve">Wear it Purple Day — Say Something</w:t>
      </w:r>
    </w:p>
    <w:p>
      <w:pPr>
        <w:spacing w:after="100"/>
      </w:pPr>
      <w:r>
        <w:t xml:space="preserve">A 20-minute Connect session for Thursday 27 August. Students produce, guess and write before anything is revealed — the session is built around the interactive activity, with the PowerPoint as backup.</w:t>
      </w:r>
    </w:p>
    <w:p>
      <w:pPr>
        <w:pStyle w:val="Heading2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Know </w:t>
      </w:r>
      <w:r>
        <w:t xml:space="preserve">what the LGBTQIA+ acronym stands for, why Wear it Purple Day exists, and what national data says about how school feels for LGBTQIA+ young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</w:t>
      </w:r>
      <w:r>
        <w:t xml:space="preserve">write a realistic response to everyday moments — a slur in class, a friend coming out, a group-chat pile-on, wrong name/pronouns — and test it against what actually helps.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 </w:t>
      </w:r>
      <w:r>
        <w:t xml:space="preserve">the supports that already exist at KHS: Stand Out, the LGBTQIA+ Student Inclusion Policy, and the gender affirmation process.</w:t>
      </w:r>
    </w:p>
    <w:p>
      <w:pPr>
        <w:pStyle w:val="Heading2"/>
      </w:pPr>
      <w:r>
        <w:t xml:space="preserve">Victorian Curriculum links (Level 9–10)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 and Social Capability </w:t>
      </w:r>
      <w:r>
        <w:t xml:space="preserve">evaluating how respect, empathy and valuing diversity are expressed; practising strategies to challenge disrespectful behaviour.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 and Physical Education </w:t>
      </w:r>
      <w:r>
        <w:t xml:space="preserve">examining how societal norms and stereotypes shape identity and wellbeing; proposing actions that make communities more inclusive (aligns with Respectful Relationships).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Ethical Capability </w:t>
      </w:r>
      <w:r>
        <w:t xml:space="preserve">the bystander question — what obligations follow from witnessing harm.</w:t>
      </w:r>
    </w:p>
    <w:p>
      <w:pPr>
        <w:pStyle w:val="Heading2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Interactive activity </w:t>
      </w:r>
      <w:r>
        <w:t xml:space="preserve">“Wear it Purple: Say Something” — students open it on their own device; answers stay on the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PowerPoint </w:t>
      </w:r>
      <w:r>
        <w:t xml:space="preserve">Connect session slides (use for framing and the KHS supports section).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</w:t>
      </w:r>
      <w:r>
        <w:t xml:space="preserve">LGBTQIA+ Student Inclusion Policy — know where it lives before the session.</w:t>
      </w:r>
    </w:p>
    <w:p>
      <w:pPr>
        <w:pStyle w:val="Heading2"/>
      </w:pPr>
      <w:r>
        <w:t xml:space="preserve">Run sheet (20 minutes)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6100"/>
      </w:tblGrid>
      <w:tr>
        <w:tc>
          <w:tcPr>
            <w:tcW w:type="dxa" w:w="1300"/>
            <w:shd w:fill="F1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0–3 min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Frame the day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Slide 1–2. Ask the room to write the acronym before showing it (activity part 1). Name the learning intention in plain words.</w:t>
            </w:r>
          </w:p>
        </w:tc>
      </w:tr>
      <w:tr>
        <w:tc>
          <w:tcPr>
            <w:tcW w:type="dxa" w:w="1300"/>
            <w:shd w:fill="F1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3–8 min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The numbers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Activity part 2: everyone commits a guess to the two survey questions, then reveal. Ask: what surprised you about the gap?</w:t>
            </w:r>
          </w:p>
        </w:tc>
      </w:tr>
      <w:tr>
        <w:tc>
          <w:tcPr>
            <w:tcW w:type="dxa" w:w="1300"/>
            <w:shd w:fill="F1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8–16 min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Four moments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Activity part 3: students write a real response to at least two scenarios, then compare with the criteria. Pairs share one thing their answer did that the list didn’t.</w:t>
            </w:r>
          </w:p>
        </w:tc>
      </w:tr>
      <w:tr>
        <w:tc>
          <w:tcPr>
            <w:tcW w:type="dxa" w:w="1300"/>
            <w:shd w:fill="F1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16–19 min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What KHS has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Slides on Stand Out, the Inclusion Policy and gender affirmation support. Keep it to where to find things, not a policy reading.</w:t>
            </w:r>
          </w:p>
        </w:tc>
      </w:tr>
      <w:tr>
        <w:tc>
          <w:tcPr>
            <w:tcW w:type="dxa" w:w="1300"/>
            <w:shd w:fill="F1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19–20 min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Thursday</w:t>
            </w:r>
          </w:p>
        </w:tc>
        <w:tc>
          <w:tcPr>
            <w:tcW w:type="dxa" w:w="6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Wear a touch of purple with uniform (not casual dress); ribbon on the quadrangle fence at lunch.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Before you teach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 the activity yourself first. </w:t>
      </w:r>
      <w:r>
        <w:t xml:space="preserve">You’ll be asked to write before anything reveals — that’s deliberate; don’t show answers on the projector before students commit.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 the ground rule. </w:t>
      </w:r>
      <w:r>
        <w:t xml:space="preserve">Nobody is asked to share what they wrote. Pair-share is “one thing your answer did”, never the answer itself. No one is ever asked, or expected, to identify themselves.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Know your referrals. </w:t>
      </w:r>
      <w:r>
        <w:t xml:space="preserve">A session like this can surface things. Wellbeing team, QLife 1800 184 527, Kids Helpline 1800 55 1800 — these are on the activity’s footer too.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Expect the deliberate stirrer. </w:t>
      </w:r>
      <w:r>
        <w:t xml:space="preserve">The scenarios’ criteria already handle “it’s just a joke” — redirect to the group-chat scenario’s near-miss line rather than debating.</w:t>
      </w:r>
    </w:p>
    <w:p>
      <w:pPr>
        <w:pStyle w:val="Heading2"/>
      </w:pPr>
      <w:r>
        <w:t xml:space="preserve">Thursday 27 August — the day itself</w:t>
      </w:r>
    </w:p>
    <w:p>
      <w:pPr>
        <w:spacing w:after="100"/>
      </w:pPr>
      <w:r>
        <w:t xml:space="preserve">Students wear a touch of purple with normal school uniform — socks, scarf, ribbon, nail polish, purple in their hair. Rainbow is fine if they have no purple. Wear it Purple Day is NOT casual dress. Purple ribbons on the quadrangle fence at lunch.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Wear it Purple was founded in 2010 by two Australian students in response to the deaths of young LGBTQIA+ people who were bullied. Survey data: Writing Themselves In 4, La Trobe University, 2021.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b/>
      <w:bCs/>
      <w:color w:val="5B2D86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</w:pPr>
    <w:rPr>
      <w:b/>
      <w:bCs/>
      <w:color w:val="5B2D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2026-08-30T23:43:24.687Z</dcterms:created>
  <dcterms:modified xsi:type="dcterms:W3CDTF">2026-08-30T23:43:24.700Z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