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23F43"/>
          <w:sz w:val="40"/>
        </w:rPr>
        <w:t>Batman's Treaty</w:t>
      </w:r>
    </w:p>
    <w:p>
      <w:pPr>
        <w:spacing w:after="120"/>
      </w:pPr>
      <w:r>
        <w:rPr>
          <w:sz w:val="18"/>
        </w:rPr>
        <w:t>A painting says Batman bought this land. A Proclamation says that was never possible. Which do you trust, and why?</w:t>
      </w:r>
    </w:p>
    <w:tbl>
      <w:tblPr>
        <w:tblStyle w:val="TableGrid"/>
        <w:tblW w:type="auto" w:w="0"/>
        <w:jc w:val="center"/>
        <w:tblLayout w:type="fixed"/>
        <w:tblLook w:firstColumn="1" w:firstRow="1" w:lastColumn="0" w:lastRow="0" w:noHBand="0" w:noVBand="1" w:val="04A0"/>
      </w:tblPr>
      <w:tblGrid>
        <w:gridCol w:w="3240"/>
        <w:gridCol w:w="3240"/>
        <w:gridCol w:w="3240"/>
        <w:gridCol w:w="3240"/>
        <w:gridCol w:w="3240"/>
        <w:gridCol w:w="3240"/>
        <w:gridCol w:w="3240"/>
      </w:tblGrid>
      <w:tr>
        <w:tc>
          <w:tcPr>
            <w:tcW w:type="dxa" w:w="1928"/>
            <w:shd w:val="clear" w:fill="223F43"/>
          </w:tcPr>
          <w:p>
            <w:pPr>
              <w:jc w:val="center"/>
            </w:pPr>
            <w:r>
              <w:rPr>
                <w:b/>
                <w:color w:val="FFFFFF"/>
                <w:sz w:val="22"/>
              </w:rPr>
            </w:r>
          </w:p>
        </w:tc>
        <w:tc>
          <w:tcPr>
            <w:tcW w:type="dxa" w:w="3458"/>
            <w:shd w:val="clear" w:fill="223F43"/>
          </w:tcPr>
          <w:p>
            <w:pPr>
              <w:jc w:val="center"/>
            </w:pPr>
            <w:r>
              <w:rPr>
                <w:b/>
                <w:color w:val="FFFFFF"/>
                <w:sz w:val="22"/>
              </w:rPr>
              <w:t>Grade 5</w:t>
            </w:r>
          </w:p>
        </w:tc>
        <w:tc>
          <w:tcPr>
            <w:tcW w:type="dxa" w:w="3458"/>
            <w:shd w:val="clear" w:fill="223F43"/>
          </w:tcPr>
          <w:p>
            <w:pPr>
              <w:jc w:val="center"/>
            </w:pPr>
            <w:r>
              <w:rPr>
                <w:b/>
                <w:color w:val="FFFFFF"/>
                <w:sz w:val="22"/>
              </w:rPr>
              <w:t>Year 6</w:t>
            </w:r>
          </w:p>
        </w:tc>
        <w:tc>
          <w:tcPr>
            <w:tcW w:type="dxa" w:w="3458"/>
            <w:shd w:val="clear" w:fill="A16207"/>
          </w:tcPr>
          <w:p>
            <w:pPr>
              <w:jc w:val="center"/>
            </w:pPr>
            <w:r>
              <w:rPr>
                <w:b/>
                <w:color w:val="FFFFFF"/>
                <w:sz w:val="22"/>
              </w:rPr>
              <w:t>Year 7</w:t>
            </w:r>
          </w:p>
        </w:tc>
        <w:tc>
          <w:tcPr>
            <w:tcW w:type="dxa" w:w="3458"/>
            <w:shd w:val="clear" w:fill="223F43"/>
          </w:tcPr>
          <w:p>
            <w:pPr>
              <w:jc w:val="center"/>
            </w:pPr>
            <w:r>
              <w:rPr>
                <w:b/>
                <w:color w:val="FFFFFF"/>
                <w:sz w:val="22"/>
              </w:rPr>
              <w:t>Year 8</w:t>
            </w:r>
          </w:p>
        </w:tc>
        <w:tc>
          <w:tcPr>
            <w:tcW w:type="dxa" w:w="3458"/>
            <w:shd w:val="clear" w:fill="223F43"/>
          </w:tcPr>
          <w:p>
            <w:pPr>
              <w:jc w:val="center"/>
            </w:pPr>
            <w:r>
              <w:rPr>
                <w:b/>
                <w:color w:val="FFFFFF"/>
                <w:sz w:val="22"/>
              </w:rPr>
              <w:t>Year 9</w:t>
            </w:r>
          </w:p>
        </w:tc>
        <w:tc>
          <w:tcPr>
            <w:tcW w:type="dxa" w:w="3458"/>
            <w:shd w:val="clear" w:fill="223F43"/>
          </w:tcPr>
          <w:p>
            <w:pPr>
              <w:jc w:val="center"/>
            </w:pPr>
            <w:r>
              <w:rPr>
                <w:b/>
                <w:color w:val="FFFFFF"/>
                <w:sz w:val="22"/>
              </w:rPr>
              <w:t>Year 10</w:t>
            </w:r>
          </w:p>
        </w:tc>
      </w:tr>
      <w:tr>
        <w:tc>
          <w:tcPr>
            <w:tcW w:type="dxa" w:w="1928"/>
          </w:tcPr>
          <w:p>
            <w:r>
              <w:rPr>
                <w:b/>
                <w:color w:val="223F43"/>
                <w:sz w:val="16"/>
              </w:rPr>
              <w:t>WORKED EXAMPLE</w:t>
            </w:r>
          </w:p>
        </w:tc>
        <w:tc>
          <w:tcPr>
            <w:tcW w:type="dxa" w:w="3458"/>
          </w:tcPr>
          <w:p>
            <w:r>
              <w:rPr>
                <w:color w:val="20231F"/>
                <w:sz w:val="15"/>
              </w:rPr>
              <w:t xml:space="preserve">This painting is a </w:t>
            </w:r>
            <w:r>
              <w:rPr>
                <w:b/>
                <w:color w:val="176B87"/>
                <w:sz w:val="15"/>
                <w:u w:val="single"/>
              </w:rPr>
              <w:t>picture of Batman meeting Kulin people in 1835</w:t>
            </w:r>
            <w:r>
              <w:rPr>
                <w:color w:val="20231F"/>
                <w:sz w:val="15"/>
              </w:rPr>
              <w:t xml:space="preserve">. I can see </w:t>
            </w:r>
            <w:r>
              <w:rPr>
                <w:b/>
                <w:color w:val="176B87"/>
                <w:sz w:val="15"/>
                <w:u w:val="single"/>
              </w:rPr>
              <w:t>blankets with gifts on them</w:t>
            </w:r>
            <w:r>
              <w:rPr>
                <w:color w:val="20231F"/>
                <w:sz w:val="15"/>
              </w:rPr>
              <w:t xml:space="preserve"> and </w:t>
            </w:r>
            <w:r>
              <w:rPr>
                <w:b/>
                <w:color w:val="176B87"/>
                <w:sz w:val="15"/>
                <w:u w:val="single"/>
              </w:rPr>
              <w:t>men holding spears</w:t>
            </w:r>
            <w:r>
              <w:rPr>
                <w:color w:val="20231F"/>
                <w:sz w:val="15"/>
              </w:rPr>
              <w:t xml:space="preserve">. It shows </w:t>
            </w:r>
            <w:r>
              <w:rPr>
                <w:b/>
                <w:color w:val="357A46"/>
                <w:sz w:val="15"/>
                <w:u w:val="dash"/>
              </w:rPr>
              <w:t>the day Batman said he bought Kulin land</w:t>
            </w:r>
            <w:r>
              <w:rPr>
                <w:color w:val="20231F"/>
                <w:sz w:val="15"/>
              </w:rPr>
              <w:t xml:space="preserve">. </w:t>
            </w:r>
            <w:r>
              <w:rPr>
                <w:b/>
                <w:color w:val="A34D1D"/>
                <w:sz w:val="15"/>
                <w:u w:val="dotted"/>
              </w:rPr>
              <w:t>The Proclamation disagrees</w:t>
            </w:r>
            <w:r>
              <w:rPr>
                <w:color w:val="20231F"/>
                <w:sz w:val="15"/>
              </w:rPr>
              <w:t xml:space="preserve">: it says no one could buy Aboriginal land. The painting is </w:t>
            </w:r>
            <w:r>
              <w:rPr>
                <w:b/>
                <w:color w:val="744F91"/>
                <w:sz w:val="15"/>
                <w:u w:val="double"/>
              </w:rPr>
              <w:t>useful for showing what people wore and carried</w:t>
            </w:r>
            <w:r>
              <w:rPr>
                <w:color w:val="20231F"/>
                <w:sz w:val="15"/>
              </w:rPr>
              <w:t xml:space="preserve">, but it </w:t>
            </w:r>
            <w:r>
              <w:rPr>
                <w:b/>
                <w:color w:val="744F91"/>
                <w:sz w:val="15"/>
                <w:u w:val="double"/>
              </w:rPr>
              <w:t>cannot show me what was really said</w:t>
            </w:r>
            <w:r>
              <w:rPr>
                <w:color w:val="20231F"/>
                <w:sz w:val="15"/>
              </w:rPr>
              <w:t>.</w:t>
            </w:r>
          </w:p>
        </w:tc>
        <w:tc>
          <w:tcPr>
            <w:tcW w:type="dxa" w:w="3458"/>
          </w:tcPr>
          <w:p>
            <w:r>
              <w:rPr>
                <w:color w:val="20231F"/>
                <w:sz w:val="15"/>
              </w:rPr>
              <w:t xml:space="preserve">The source is a </w:t>
            </w:r>
            <w:r>
              <w:rPr>
                <w:b/>
                <w:color w:val="176B87"/>
                <w:sz w:val="15"/>
                <w:u w:val="single"/>
              </w:rPr>
              <w:t>painting of Batman's meeting with the Kulin Nation</w:t>
            </w:r>
            <w:r>
              <w:rPr>
                <w:color w:val="20231F"/>
                <w:sz w:val="15"/>
              </w:rPr>
              <w:t xml:space="preserve">, showing </w:t>
            </w:r>
            <w:r>
              <w:rPr>
                <w:b/>
                <w:color w:val="176B87"/>
                <w:sz w:val="15"/>
                <w:u w:val="single"/>
              </w:rPr>
              <w:t>gifts laid out on the ground and people talking</w:t>
            </w:r>
            <w:r>
              <w:rPr>
                <w:color w:val="20231F"/>
                <w:sz w:val="15"/>
              </w:rPr>
              <w:t xml:space="preserve">. It was painted to </w:t>
            </w:r>
            <w:r>
              <w:rPr>
                <w:b/>
                <w:color w:val="357A46"/>
                <w:sz w:val="15"/>
                <w:u w:val="dash"/>
              </w:rPr>
              <w:t>remember an event some colonists were proud of</w:t>
            </w:r>
            <w:r>
              <w:rPr>
                <w:color w:val="20231F"/>
                <w:sz w:val="15"/>
              </w:rPr>
              <w:t xml:space="preserve">. </w:t>
            </w:r>
            <w:r>
              <w:rPr>
                <w:b/>
                <w:color w:val="A34D1D"/>
                <w:sz w:val="15"/>
                <w:u w:val="dotted"/>
              </w:rPr>
              <w:t>Batman claimed the Kulin people agreed to sell their land</w:t>
            </w:r>
            <w:r>
              <w:rPr>
                <w:color w:val="20231F"/>
                <w:sz w:val="15"/>
              </w:rPr>
              <w:t xml:space="preserve">, but </w:t>
            </w:r>
            <w:r>
              <w:rPr>
                <w:b/>
                <w:color w:val="A34D1D"/>
                <w:sz w:val="15"/>
                <w:u w:val="dotted"/>
              </w:rPr>
              <w:t>the Proclamation says such a sale was never allowed</w:t>
            </w:r>
            <w:r>
              <w:rPr>
                <w:color w:val="20231F"/>
                <w:sz w:val="15"/>
              </w:rPr>
              <w:t xml:space="preserve">. The painting is </w:t>
            </w:r>
            <w:r>
              <w:rPr>
                <w:b/>
                <w:color w:val="744F91"/>
                <w:sz w:val="15"/>
                <w:u w:val="double"/>
              </w:rPr>
              <w:t>useful for showing how colonists pictured the meeting</w:t>
            </w:r>
            <w:r>
              <w:rPr>
                <w:color w:val="20231F"/>
                <w:sz w:val="15"/>
              </w:rPr>
              <w:t xml:space="preserve">, although </w:t>
            </w:r>
            <w:r>
              <w:rPr>
                <w:b/>
                <w:color w:val="744F91"/>
                <w:sz w:val="15"/>
                <w:u w:val="double"/>
              </w:rPr>
              <w:t>it cannot tell us what the Kulin people actually thought</w:t>
            </w:r>
            <w:r>
              <w:rPr>
                <w:color w:val="20231F"/>
                <w:sz w:val="15"/>
              </w:rPr>
              <w:t>.</w:t>
            </w:r>
          </w:p>
        </w:tc>
        <w:tc>
          <w:tcPr>
            <w:tcW w:type="dxa" w:w="3458"/>
          </w:tcPr>
          <w:p>
            <w:r>
              <w:rPr>
                <w:color w:val="20231F"/>
                <w:sz w:val="15"/>
              </w:rPr>
              <w:t xml:space="preserve">The event is </w:t>
            </w:r>
            <w:r>
              <w:rPr>
                <w:b/>
                <w:color w:val="176B87"/>
                <w:sz w:val="15"/>
                <w:u w:val="single"/>
              </w:rPr>
              <w:t>Batman's meeting with Kulin leaders in June 1835</w:t>
            </w:r>
            <w:r>
              <w:rPr>
                <w:color w:val="20231F"/>
                <w:sz w:val="15"/>
              </w:rPr>
              <w:t xml:space="preserve">. The painting is </w:t>
            </w:r>
            <w:r>
              <w:rPr>
                <w:b/>
                <w:color w:val="176B87"/>
                <w:sz w:val="15"/>
                <w:u w:val="single"/>
              </w:rPr>
              <w:t>a later artwork by John Wesley Burtt, made about forty years afterwards to record the meeting</w:t>
            </w:r>
            <w:r>
              <w:rPr>
                <w:color w:val="20231F"/>
                <w:sz w:val="15"/>
              </w:rPr>
              <w:t xml:space="preserve">. At this time, </w:t>
            </w:r>
            <w:r>
              <w:rPr>
                <w:b/>
                <w:color w:val="357A46"/>
                <w:sz w:val="15"/>
                <w:u w:val="dash"/>
              </w:rPr>
              <w:t>Batman wanted land, and colonists were arguing about whether buying land from Aboriginal people was even allowed</w:t>
            </w:r>
            <w:r>
              <w:rPr>
                <w:color w:val="20231F"/>
                <w:sz w:val="15"/>
              </w:rPr>
              <w:t xml:space="preserve">. </w:t>
            </w:r>
            <w:r>
              <w:rPr>
                <w:b/>
                <w:color w:val="A34D1D"/>
                <w:sz w:val="15"/>
                <w:u w:val="dotted"/>
              </w:rPr>
              <w:t>Batman's own deed, the paper in his hand in the painting, says the Kulin people agreed to sell</w:t>
            </w:r>
            <w:r>
              <w:rPr>
                <w:color w:val="20231F"/>
                <w:sz w:val="15"/>
              </w:rPr>
              <w:t xml:space="preserve">; </w:t>
            </w:r>
            <w:r>
              <w:rPr>
                <w:b/>
                <w:color w:val="A34D1D"/>
                <w:sz w:val="15"/>
                <w:u w:val="dotted"/>
              </w:rPr>
              <w:t>Bourke's Proclamation says any such sale was ‘void and of no effect’</w:t>
            </w:r>
            <w:r>
              <w:rPr>
                <w:color w:val="20231F"/>
                <w:sz w:val="15"/>
              </w:rPr>
              <w:t xml:space="preserve">. The painting is </w:t>
            </w:r>
            <w:r>
              <w:rPr>
                <w:b/>
                <w:color w:val="744F91"/>
                <w:sz w:val="15"/>
                <w:u w:val="double"/>
              </w:rPr>
              <w:t>useful for showing how the meeting was later remembered</w:t>
            </w:r>
            <w:r>
              <w:rPr>
                <w:color w:val="20231F"/>
                <w:sz w:val="15"/>
              </w:rPr>
              <w:t xml:space="preserve">, but </w:t>
            </w:r>
            <w:r>
              <w:rPr>
                <w:b/>
                <w:color w:val="744F91"/>
                <w:sz w:val="15"/>
                <w:u w:val="double"/>
              </w:rPr>
              <w:t>it was painted forty years later, by someone who was not there</w:t>
            </w:r>
            <w:r>
              <w:rPr>
                <w:color w:val="20231F"/>
                <w:sz w:val="15"/>
              </w:rPr>
              <w:t>.</w:t>
            </w:r>
          </w:p>
        </w:tc>
        <w:tc>
          <w:tcPr>
            <w:tcW w:type="dxa" w:w="3458"/>
          </w:tcPr>
          <w:p>
            <w:r>
              <w:rPr>
                <w:color w:val="20231F"/>
                <w:sz w:val="15"/>
              </w:rPr>
              <w:t xml:space="preserve">The painting is </w:t>
            </w:r>
            <w:r>
              <w:rPr>
                <w:b/>
                <w:color w:val="176B87"/>
                <w:sz w:val="15"/>
                <w:u w:val="single"/>
              </w:rPr>
              <w:t>Burtt's 1875 artwork of Batman's 1835 meeting with the Kulin Nation</w:t>
            </w:r>
            <w:r>
              <w:rPr>
                <w:color w:val="20231F"/>
                <w:sz w:val="15"/>
              </w:rPr>
              <w:t xml:space="preserve">, made to </w:t>
            </w:r>
            <w:r>
              <w:rPr>
                <w:b/>
                <w:color w:val="176B87"/>
                <w:sz w:val="15"/>
                <w:u w:val="single"/>
              </w:rPr>
              <w:t>show the meeting as calm and friendly</w:t>
            </w:r>
            <w:r>
              <w:rPr>
                <w:color w:val="20231F"/>
                <w:sz w:val="15"/>
              </w:rPr>
              <w:t xml:space="preserve">. </w:t>
            </w:r>
            <w:r>
              <w:rPr>
                <w:b/>
                <w:color w:val="357A46"/>
                <w:sz w:val="15"/>
                <w:u w:val="dash"/>
              </w:rPr>
              <w:t>In the 1830s, Britain claimed Australia belonged to no one, so land could not legally be bought from its people</w:t>
            </w:r>
            <w:r>
              <w:rPr>
                <w:color w:val="20231F"/>
                <w:sz w:val="15"/>
              </w:rPr>
              <w:t xml:space="preserve">. </w:t>
            </w:r>
            <w:r>
              <w:rPr>
                <w:b/>
                <w:color w:val="A34D1D"/>
                <w:sz w:val="15"/>
                <w:u w:val="dotted"/>
              </w:rPr>
              <w:t>Batman argued his treaty was a fair purchase</w:t>
            </w:r>
            <w:r>
              <w:rPr>
                <w:color w:val="20231F"/>
                <w:sz w:val="15"/>
              </w:rPr>
              <w:t xml:space="preserve">; </w:t>
            </w:r>
            <w:r>
              <w:rPr>
                <w:b/>
                <w:color w:val="A34D1D"/>
                <w:sz w:val="15"/>
                <w:u w:val="dotted"/>
              </w:rPr>
              <w:t>Bourke's Proclamation rejects that, calling every such treaty ‘void’</w:t>
            </w:r>
            <w:r>
              <w:rPr>
                <w:color w:val="20231F"/>
                <w:sz w:val="15"/>
              </w:rPr>
              <w:t xml:space="preserve">; </w:t>
            </w:r>
            <w:r>
              <w:rPr>
                <w:b/>
                <w:color w:val="A34D1D"/>
                <w:sz w:val="15"/>
                <w:u w:val="dotted"/>
              </w:rPr>
              <w:t>the painting takes neither side, it simply shows the meeting happening</w:t>
            </w:r>
            <w:r>
              <w:rPr>
                <w:color w:val="20231F"/>
                <w:sz w:val="15"/>
              </w:rPr>
              <w:t xml:space="preserve">. The painting is </w:t>
            </w:r>
            <w:r>
              <w:rPr>
                <w:b/>
                <w:color w:val="744F91"/>
                <w:sz w:val="15"/>
                <w:u w:val="double"/>
              </w:rPr>
              <w:t>useful evidence of how the meeting was later pictured</w:t>
            </w:r>
            <w:r>
              <w:rPr>
                <w:color w:val="20231F"/>
                <w:sz w:val="15"/>
              </w:rPr>
              <w:t xml:space="preserve">, but </w:t>
            </w:r>
            <w:r>
              <w:rPr>
                <w:b/>
                <w:color w:val="744F91"/>
                <w:sz w:val="15"/>
                <w:u w:val="double"/>
              </w:rPr>
              <w:t>it cannot be trusted as a record of what was said or agreed, because the artist was not there</w:t>
            </w:r>
            <w:r>
              <w:rPr>
                <w:color w:val="20231F"/>
                <w:sz w:val="15"/>
              </w:rPr>
              <w:t>.</w:t>
            </w:r>
          </w:p>
        </w:tc>
        <w:tc>
          <w:tcPr>
            <w:tcW w:type="dxa" w:w="3458"/>
          </w:tcPr>
          <w:p>
            <w:r>
              <w:rPr>
                <w:color w:val="20231F"/>
                <w:sz w:val="15"/>
              </w:rPr>
              <w:t xml:space="preserve">The event is </w:t>
            </w:r>
            <w:r>
              <w:rPr>
                <w:b/>
                <w:color w:val="176B87"/>
                <w:sz w:val="15"/>
                <w:u w:val="single"/>
              </w:rPr>
              <w:t>Batman's 1835 meeting with Kulin leaders</w:t>
            </w:r>
            <w:r>
              <w:rPr>
                <w:color w:val="20231F"/>
                <w:sz w:val="15"/>
              </w:rPr>
              <w:t xml:space="preserve">; the source used here is </w:t>
            </w:r>
            <w:r>
              <w:rPr>
                <w:b/>
                <w:color w:val="176B87"/>
                <w:sz w:val="15"/>
                <w:u w:val="single"/>
              </w:rPr>
              <w:t>Burtt's 1875 painting, made forty years later for people who had not seen it happen</w:t>
            </w:r>
            <w:r>
              <w:rPr>
                <w:color w:val="20231F"/>
                <w:sz w:val="15"/>
              </w:rPr>
              <w:t xml:space="preserve">. </w:t>
            </w:r>
            <w:r>
              <w:rPr>
                <w:b/>
                <w:color w:val="357A46"/>
                <w:sz w:val="15"/>
                <w:u w:val="dash"/>
              </w:rPr>
              <w:t>The meeting sits inside a bigger argument: colonists wanted land, while British law increasingly held that Aboriginal people could not sell land they were said not to own</w:t>
            </w:r>
            <w:r>
              <w:rPr>
                <w:color w:val="20231F"/>
                <w:sz w:val="15"/>
              </w:rPr>
              <w:t xml:space="preserve">. </w:t>
            </w:r>
            <w:r>
              <w:rPr>
                <w:b/>
                <w:color w:val="A34D1D"/>
                <w:sz w:val="15"/>
                <w:u w:val="dotted"/>
              </w:rPr>
              <w:t>Batman's deed presents willing agreement</w:t>
            </w:r>
            <w:r>
              <w:rPr>
                <w:color w:val="20231F"/>
                <w:sz w:val="15"/>
              </w:rPr>
              <w:t xml:space="preserve">; </w:t>
            </w:r>
            <w:r>
              <w:rPr>
                <w:b/>
                <w:color w:val="A34D1D"/>
                <w:sz w:val="15"/>
                <w:u w:val="dotted"/>
              </w:rPr>
              <w:t>Bourke's Proclamation presents the opposite, that no agreement could ever be legal</w:t>
            </w:r>
            <w:r>
              <w:rPr>
                <w:color w:val="20231F"/>
                <w:sz w:val="15"/>
              </w:rPr>
              <w:t xml:space="preserve">; </w:t>
            </w:r>
            <w:r>
              <w:rPr>
                <w:b/>
                <w:color w:val="A34D1D"/>
                <w:sz w:val="15"/>
                <w:u w:val="dotted"/>
              </w:rPr>
              <w:t>the two documents disagree because they were written for different purposes, one to justify a land claim, one to control it</w:t>
            </w:r>
            <w:r>
              <w:rPr>
                <w:color w:val="20231F"/>
                <w:sz w:val="15"/>
              </w:rPr>
              <w:t xml:space="preserve">. The painting is </w:t>
            </w:r>
            <w:r>
              <w:rPr>
                <w:b/>
                <w:color w:val="744F91"/>
                <w:sz w:val="15"/>
                <w:u w:val="double"/>
              </w:rPr>
              <w:t>strong evidence of how colonists wanted the meeting remembered</w:t>
            </w:r>
            <w:r>
              <w:rPr>
                <w:color w:val="20231F"/>
                <w:sz w:val="15"/>
              </w:rPr>
              <w:t xml:space="preserve">, but </w:t>
            </w:r>
            <w:r>
              <w:rPr>
                <w:b/>
                <w:color w:val="744F91"/>
                <w:sz w:val="15"/>
                <w:u w:val="double"/>
              </w:rPr>
              <w:t>weak evidence of what actually happened, since no Kulin account of the day survives</w:t>
            </w:r>
            <w:r>
              <w:rPr>
                <w:color w:val="20231F"/>
                <w:sz w:val="15"/>
              </w:rPr>
              <w:t>.</w:t>
            </w:r>
          </w:p>
        </w:tc>
        <w:tc>
          <w:tcPr>
            <w:tcW w:type="dxa" w:w="3458"/>
          </w:tcPr>
          <w:p>
            <w:r>
              <w:rPr>
                <w:color w:val="20231F"/>
                <w:sz w:val="15"/>
              </w:rPr>
              <w:t xml:space="preserve">The source is </w:t>
            </w:r>
            <w:r>
              <w:rPr>
                <w:b/>
                <w:color w:val="176B87"/>
                <w:sz w:val="15"/>
                <w:u w:val="single"/>
              </w:rPr>
              <w:t>a colonial painting of a disputed meeting</w:t>
            </w:r>
            <w:r>
              <w:rPr>
                <w:color w:val="20231F"/>
                <w:sz w:val="15"/>
              </w:rPr>
              <w:t xml:space="preserve">. Its </w:t>
            </w:r>
            <w:r>
              <w:rPr>
                <w:b/>
                <w:color w:val="176B87"/>
                <w:sz w:val="15"/>
                <w:u w:val="single"/>
              </w:rPr>
              <w:t>explicit content is a peaceful exchange of goods</w:t>
            </w:r>
            <w:r>
              <w:rPr>
                <w:color w:val="20231F"/>
                <w:sz w:val="15"/>
              </w:rPr>
              <w:t xml:space="preserve">; its </w:t>
            </w:r>
            <w:r>
              <w:rPr>
                <w:b/>
                <w:color w:val="176B87"/>
                <w:sz w:val="15"/>
                <w:u w:val="single"/>
              </w:rPr>
              <w:t>implicit message is that Batman's claim to the land was fair and orderly</w:t>
            </w:r>
            <w:r>
              <w:rPr>
                <w:color w:val="20231F"/>
                <w:sz w:val="15"/>
              </w:rPr>
              <w:t xml:space="preserve">, aimed at </w:t>
            </w:r>
            <w:r>
              <w:rPr>
                <w:b/>
                <w:color w:val="176B87"/>
                <w:sz w:val="15"/>
                <w:u w:val="single"/>
              </w:rPr>
              <w:t>later Australians who wanted to believe the colony began well</w:t>
            </w:r>
            <w:r>
              <w:rPr>
                <w:color w:val="20231F"/>
                <w:sz w:val="15"/>
              </w:rPr>
              <w:t xml:space="preserve">. </w:t>
            </w:r>
            <w:r>
              <w:rPr>
                <w:b/>
                <w:color w:val="357A46"/>
                <w:sz w:val="15"/>
                <w:u w:val="dash"/>
              </w:rPr>
              <w:t>Painted in 1875, it reflects the values of its own time: order, progress, and an easy conscience about how the colony was founded</w:t>
            </w:r>
            <w:r>
              <w:rPr>
                <w:color w:val="20231F"/>
                <w:sz w:val="15"/>
              </w:rPr>
              <w:t xml:space="preserve">. </w:t>
            </w:r>
            <w:r>
              <w:rPr>
                <w:b/>
                <w:color w:val="A34D1D"/>
                <w:sz w:val="15"/>
                <w:u w:val="dotted"/>
              </w:rPr>
              <w:t>Batman's treaty and Bourke's Proclamation give opposite answers to one question, could this land be bought</w:t>
            </w:r>
            <w:r>
              <w:rPr>
                <w:color w:val="20231F"/>
                <w:sz w:val="15"/>
              </w:rPr>
              <w:t xml:space="preserve">; </w:t>
            </w:r>
            <w:r>
              <w:rPr>
                <w:b/>
                <w:color w:val="A34D1D"/>
                <w:sz w:val="15"/>
                <w:u w:val="dotted"/>
              </w:rPr>
              <w:t>they differ because one argues for private ownership and the other for the Crown's sole authority over the land</w:t>
            </w:r>
            <w:r>
              <w:rPr>
                <w:color w:val="20231F"/>
                <w:sz w:val="15"/>
              </w:rPr>
              <w:t xml:space="preserve">. Overall, the painting is </w:t>
            </w:r>
            <w:r>
              <w:rPr>
                <w:b/>
                <w:color w:val="744F91"/>
                <w:sz w:val="15"/>
                <w:u w:val="double"/>
              </w:rPr>
              <w:t>useful evidence of memory and myth-making, but poor evidence of the event itself</w:t>
            </w:r>
            <w:r>
              <w:rPr>
                <w:color w:val="20231F"/>
                <w:sz w:val="15"/>
              </w:rPr>
              <w:t xml:space="preserve">: </w:t>
            </w:r>
            <w:r>
              <w:rPr>
                <w:b/>
                <w:color w:val="744F91"/>
                <w:sz w:val="15"/>
                <w:u w:val="double"/>
              </w:rPr>
              <w:t>it was made decades later, by an artist who never saw the meeting, and no Kulin account from the day survives to check it against</w:t>
            </w:r>
            <w:r>
              <w:rPr>
                <w:color w:val="20231F"/>
                <w:sz w:val="15"/>
              </w:rPr>
              <w:t>.</w:t>
            </w:r>
          </w:p>
        </w:tc>
      </w:tr>
      <w:tr>
        <w:tc>
          <w:tcPr>
            <w:tcW w:type="dxa" w:w="1928"/>
          </w:tcPr>
          <w:p>
            <w:r>
              <w:rPr>
                <w:b/>
                <w:color w:val="223F43"/>
                <w:sz w:val="16"/>
              </w:rPr>
              <w:t>WHAT IT PROVES</w:t>
            </w:r>
          </w:p>
        </w:tc>
        <w:tc>
          <w:tcPr>
            <w:tcW w:type="dxa" w:w="3458"/>
            <w:shd w:val="clear" w:fill="F5F0E6"/>
          </w:tcPr>
          <w:p>
            <w:r>
              <w:rPr>
                <w:color w:val="176B87"/>
                <w:sz w:val="14"/>
              </w:rPr>
              <w:t xml:space="preserve">■ </w:t>
            </w:r>
            <w:r>
              <w:rPr>
                <w:color w:val="20231F"/>
                <w:sz w:val="14"/>
              </w:rPr>
              <w:t>The blue phrases name what the picture shows and two things visible in it: gifts, and men with spears.</w:t>
            </w:r>
          </w:p>
          <w:p>
            <w:r>
              <w:rPr>
                <w:color w:val="357A46"/>
                <w:sz w:val="14"/>
              </w:rPr>
              <w:t xml:space="preserve">▲ </w:t>
            </w:r>
            <w:r>
              <w:rPr>
                <w:color w:val="20231F"/>
                <w:sz w:val="14"/>
              </w:rPr>
              <w:t>The green phrase places the painting on the day of Batman's claim, without yet explaining why that claim was disputed.</w:t>
            </w:r>
          </w:p>
          <w:p>
            <w:r>
              <w:rPr>
                <w:color w:val="A34D1D"/>
                <w:sz w:val="14"/>
              </w:rPr>
              <w:t xml:space="preserve">● </w:t>
            </w:r>
            <w:r>
              <w:rPr>
                <w:color w:val="20231F"/>
                <w:sz w:val="14"/>
              </w:rPr>
              <w:t>The orange phrase reports the Proclamation's disagreement without yet explaining what either side argues.</w:t>
            </w:r>
          </w:p>
          <w:p>
            <w:r>
              <w:rPr>
                <w:color w:val="744F91"/>
                <w:sz w:val="14"/>
              </w:rPr>
              <w:t xml:space="preserve">◆ </w:t>
            </w:r>
            <w:r>
              <w:rPr>
                <w:color w:val="20231F"/>
                <w:sz w:val="14"/>
              </w:rPr>
              <w:t>The purple phrases give one use and one limit: clothing and objects are visible, spoken words are not.</w:t>
            </w:r>
          </w:p>
        </w:tc>
        <w:tc>
          <w:tcPr>
            <w:tcW w:type="dxa" w:w="3458"/>
            <w:shd w:val="clear" w:fill="F5F0E6"/>
          </w:tcPr>
          <w:p>
            <w:r>
              <w:rPr>
                <w:color w:val="176B87"/>
                <w:sz w:val="14"/>
              </w:rPr>
              <w:t xml:space="preserve">■ </w:t>
            </w:r>
            <w:r>
              <w:rPr>
                <w:color w:val="20231F"/>
                <w:sz w:val="14"/>
              </w:rPr>
              <w:t>'A painting of Batman's meeting' and 'gifts laid out' identify the source and one feature; purpose is not yet explained.</w:t>
            </w:r>
          </w:p>
          <w:p>
            <w:r>
              <w:rPr>
                <w:color w:val="357A46"/>
                <w:sz w:val="14"/>
              </w:rPr>
              <w:t xml:space="preserve">▲ </w:t>
            </w:r>
            <w:r>
              <w:rPr>
                <w:color w:val="20231F"/>
                <w:sz w:val="14"/>
              </w:rPr>
              <w:t>The green phrase explains why the painting was made: to remember an event, without yet placing it in a wider argument.</w:t>
            </w:r>
          </w:p>
          <w:p>
            <w:r>
              <w:rPr>
                <w:color w:val="A34D1D"/>
                <w:sz w:val="14"/>
              </w:rPr>
              <w:t xml:space="preserve">● </w:t>
            </w:r>
            <w:r>
              <w:rPr>
                <w:color w:val="20231F"/>
                <w:sz w:val="14"/>
              </w:rPr>
              <w:t>The answer gives both claims but does not yet say why they conflict.</w:t>
            </w:r>
          </w:p>
          <w:p>
            <w:r>
              <w:rPr>
                <w:color w:val="744F91"/>
                <w:sz w:val="14"/>
              </w:rPr>
              <w:t xml:space="preserve">◆ </w:t>
            </w:r>
            <w:r>
              <w:rPr>
                <w:color w:val="20231F"/>
                <w:sz w:val="14"/>
              </w:rPr>
              <w:t>It recognises usefulness for one thing, how colonists pictured the day, and a clear limit: Kulin thoughts are absent.</w:t>
            </w:r>
          </w:p>
        </w:tc>
        <w:tc>
          <w:tcPr>
            <w:tcW w:type="dxa" w:w="3458"/>
            <w:shd w:val="clear" w:fill="F5F0E6"/>
          </w:tcPr>
          <w:p>
            <w:r>
              <w:rPr>
                <w:color w:val="176B87"/>
                <w:sz w:val="14"/>
              </w:rPr>
              <w:t xml:space="preserve">■ </w:t>
            </w:r>
            <w:r>
              <w:rPr>
                <w:color w:val="20231F"/>
                <w:sz w:val="14"/>
              </w:rPr>
              <w:t>The answer separates the 1835 event from the 1875 painting of it, then names when the painting was made and why.</w:t>
            </w:r>
          </w:p>
          <w:p>
            <w:r>
              <w:rPr>
                <w:color w:val="357A46"/>
                <w:sz w:val="14"/>
              </w:rPr>
              <w:t xml:space="preserve">▲ </w:t>
            </w:r>
            <w:r>
              <w:rPr>
                <w:color w:val="20231F"/>
                <w:sz w:val="14"/>
              </w:rPr>
              <w:t>The green sentence places the meeting inside a real argument: whether buying Aboriginal land was legally possible at all.</w:t>
            </w:r>
          </w:p>
          <w:p>
            <w:r>
              <w:rPr>
                <w:color w:val="A34D1D"/>
                <w:sz w:val="14"/>
              </w:rPr>
              <w:t xml:space="preserve">● </w:t>
            </w:r>
            <w:r>
              <w:rPr>
                <w:color w:val="20231F"/>
                <w:sz w:val="14"/>
              </w:rPr>
              <w:t>The orange phrases give both documents' claims side by side, quoting the Proclamation's own words.</w:t>
            </w:r>
          </w:p>
          <w:p>
            <w:r>
              <w:rPr>
                <w:color w:val="744F91"/>
                <w:sz w:val="14"/>
              </w:rPr>
              <w:t xml:space="preserve">◆ </w:t>
            </w:r>
            <w:r>
              <w:rPr>
                <w:color w:val="20231F"/>
                <w:sz w:val="14"/>
              </w:rPr>
              <w:t>The purple judgement names a use, then bounds it: the artist's absence limits what the painting can prove.</w:t>
            </w:r>
          </w:p>
        </w:tc>
        <w:tc>
          <w:tcPr>
            <w:tcW w:type="dxa" w:w="3458"/>
            <w:shd w:val="clear" w:fill="F5F0E6"/>
          </w:tcPr>
          <w:p>
            <w:r>
              <w:rPr>
                <w:color w:val="176B87"/>
                <w:sz w:val="14"/>
              </w:rPr>
              <w:t xml:space="preserve">■ </w:t>
            </w:r>
            <w:r>
              <w:rPr>
                <w:color w:val="20231F"/>
                <w:sz w:val="14"/>
              </w:rPr>
              <w:t>The blue phrases describe the painting and explain the effect it was made to create: a calm, friendly scene.</w:t>
            </w:r>
          </w:p>
          <w:p>
            <w:r>
              <w:rPr>
                <w:color w:val="357A46"/>
                <w:sz w:val="14"/>
              </w:rPr>
              <w:t xml:space="preserve">▲ </w:t>
            </w:r>
            <w:r>
              <w:rPr>
                <w:color w:val="20231F"/>
                <w:sz w:val="14"/>
              </w:rPr>
              <w:t>The green phrase explains the legal argument of the 1830s that the painting sits inside.</w:t>
            </w:r>
          </w:p>
          <w:p>
            <w:r>
              <w:rPr>
                <w:color w:val="A34D1D"/>
                <w:sz w:val="14"/>
              </w:rPr>
              <w:t xml:space="preserve">● </w:t>
            </w:r>
            <w:r>
              <w:rPr>
                <w:color w:val="20231F"/>
                <w:sz w:val="14"/>
              </w:rPr>
              <w:t>The answer shows three positions, Batman's, Bourke's, and the painting's own silence on who was right.</w:t>
            </w:r>
          </w:p>
          <w:p>
            <w:r>
              <w:rPr>
                <w:color w:val="744F91"/>
                <w:sz w:val="14"/>
              </w:rPr>
              <w:t xml:space="preserve">◆ </w:t>
            </w:r>
            <w:r>
              <w:rPr>
                <w:color w:val="20231F"/>
                <w:sz w:val="14"/>
              </w:rPr>
              <w:t>It separates what the painting is useful for from what it cannot be trusted for, and gives the reason.</w:t>
            </w:r>
          </w:p>
        </w:tc>
        <w:tc>
          <w:tcPr>
            <w:tcW w:type="dxa" w:w="3458"/>
            <w:shd w:val="clear" w:fill="F5F0E6"/>
          </w:tcPr>
          <w:p>
            <w:r>
              <w:rPr>
                <w:color w:val="176B87"/>
                <w:sz w:val="14"/>
              </w:rPr>
              <w:t xml:space="preserve">■ </w:t>
            </w:r>
            <w:r>
              <w:rPr>
                <w:color w:val="20231F"/>
                <w:sz w:val="14"/>
              </w:rPr>
              <w:t>The blue phrases separate the event from the source, and explain who the painting was really made for.</w:t>
            </w:r>
          </w:p>
          <w:p>
            <w:r>
              <w:rPr>
                <w:color w:val="357A46"/>
                <w:sz w:val="14"/>
              </w:rPr>
              <w:t xml:space="preserve">▲ </w:t>
            </w:r>
            <w:r>
              <w:rPr>
                <w:color w:val="20231F"/>
                <w:sz w:val="14"/>
              </w:rPr>
              <w:t>The green phrases place both documents inside one bigger dispute, then name what each side was arguing for.</w:t>
            </w:r>
          </w:p>
          <w:p>
            <w:r>
              <w:rPr>
                <w:color w:val="A34D1D"/>
                <w:sz w:val="14"/>
              </w:rPr>
              <w:t xml:space="preserve">● </w:t>
            </w:r>
            <w:r>
              <w:rPr>
                <w:color w:val="20231F"/>
                <w:sz w:val="14"/>
              </w:rPr>
              <w:t>Each document is explained through its purpose: justifying a claim, or controlling one.</w:t>
            </w:r>
          </w:p>
          <w:p>
            <w:r>
              <w:rPr>
                <w:color w:val="744F91"/>
                <w:sz w:val="14"/>
              </w:rPr>
              <w:t xml:space="preserve">◆ </w:t>
            </w:r>
            <w:r>
              <w:rPr>
                <w:color w:val="20231F"/>
                <w:sz w:val="14"/>
              </w:rPr>
              <w:t>The purple comparison names what the painting is strong evidence for, and what it is weak evidence for, and why.</w:t>
            </w:r>
          </w:p>
        </w:tc>
        <w:tc>
          <w:tcPr>
            <w:tcW w:type="dxa" w:w="3458"/>
            <w:shd w:val="clear" w:fill="F5F0E6"/>
          </w:tcPr>
          <w:p>
            <w:r>
              <w:rPr>
                <w:color w:val="176B87"/>
                <w:sz w:val="14"/>
              </w:rPr>
              <w:t xml:space="preserve">■ </w:t>
            </w:r>
            <w:r>
              <w:rPr>
                <w:color w:val="20231F"/>
                <w:sz w:val="14"/>
              </w:rPr>
              <w:t>The blue phrases separate explicit content from implicit message, and name the audience the painting was made for.</w:t>
            </w:r>
          </w:p>
          <w:p>
            <w:r>
              <w:rPr>
                <w:color w:val="357A46"/>
                <w:sz w:val="14"/>
              </w:rPr>
              <w:t xml:space="preserve">▲ </w:t>
            </w:r>
            <w:r>
              <w:rPr>
                <w:color w:val="20231F"/>
                <w:sz w:val="14"/>
              </w:rPr>
              <w:t>The green phrases use the painting's date to explain the values of the people who made and first viewed it.</w:t>
            </w:r>
          </w:p>
          <w:p>
            <w:r>
              <w:rPr>
                <w:color w:val="A34D1D"/>
                <w:sz w:val="14"/>
              </w:rPr>
              <w:t xml:space="preserve">● </w:t>
            </w:r>
            <w:r>
              <w:rPr>
                <w:color w:val="20231F"/>
                <w:sz w:val="14"/>
              </w:rPr>
              <w:t>The evaluation explains why the documents disagree: they defend two different sources of authority over the land.</w:t>
            </w:r>
          </w:p>
          <w:p>
            <w:r>
              <w:rPr>
                <w:color w:val="744F91"/>
                <w:sz w:val="14"/>
              </w:rPr>
              <w:t xml:space="preserve">◆ </w:t>
            </w:r>
            <w:r>
              <w:rPr>
                <w:color w:val="20231F"/>
                <w:sz w:val="14"/>
              </w:rPr>
              <w:t>The overall judgement holds two different kinds of usefulness apart, evidence of memory, and evidence of fact.</w:t>
            </w:r>
          </w:p>
        </w:tc>
      </w:tr>
      <w:tr>
        <w:tc>
          <w:tcPr>
            <w:tcW w:type="dxa" w:w="1928"/>
          </w:tcPr>
          <w:p>
            <w:r>
              <w:rPr>
                <w:b/>
                <w:color w:val="176B87"/>
                <w:sz w:val="16"/>
              </w:rPr>
              <w:t>ORIGIN, FEATURES &amp; PURPOSE</w:t>
            </w:r>
          </w:p>
        </w:tc>
        <w:tc>
          <w:tcPr>
            <w:tcW w:type="dxa" w:w="3458"/>
            <w:shd w:val="clear" w:fill="D8EDF4"/>
          </w:tcPr>
          <w:p>
            <w:r>
              <w:rPr>
                <w:color w:val="20231F"/>
                <w:sz w:val="15"/>
              </w:rPr>
              <w:t>I can name a historical source and a feature I notice.</w:t>
            </w:r>
          </w:p>
        </w:tc>
        <w:tc>
          <w:tcPr>
            <w:tcW w:type="dxa" w:w="3458"/>
            <w:shd w:val="clear" w:fill="D8EDF4"/>
          </w:tcPr>
          <w:p>
            <w:r>
              <w:rPr>
                <w:color w:val="20231F"/>
                <w:sz w:val="15"/>
              </w:rPr>
              <w:t>I can identify different types of historical sources.</w:t>
            </w:r>
          </w:p>
        </w:tc>
        <w:tc>
          <w:tcPr>
            <w:tcW w:type="dxa" w:w="3458"/>
            <w:shd w:val="clear" w:fill="D8EDF4"/>
          </w:tcPr>
          <w:p>
            <w:r>
              <w:rPr>
                <w:color w:val="20231F"/>
                <w:sz w:val="15"/>
              </w:rPr>
              <w:t>I can identify the origin, content features and purpose of historical sources.</w:t>
            </w:r>
          </w:p>
        </w:tc>
        <w:tc>
          <w:tcPr>
            <w:tcW w:type="dxa" w:w="3458"/>
            <w:shd w:val="clear" w:fill="D8EDF4"/>
          </w:tcPr>
          <w:p>
            <w:r>
              <w:rPr>
                <w:color w:val="20231F"/>
                <w:sz w:val="15"/>
              </w:rPr>
              <w:t>I can describe the origin, content features and purpose of historical sources.</w:t>
            </w:r>
          </w:p>
        </w:tc>
        <w:tc>
          <w:tcPr>
            <w:tcW w:type="dxa" w:w="3458"/>
            <w:shd w:val="clear" w:fill="D8EDF4"/>
          </w:tcPr>
          <w:p>
            <w:r>
              <w:rPr>
                <w:color w:val="20231F"/>
                <w:sz w:val="15"/>
              </w:rPr>
              <w:t>I can explain the origin, content features and purpose of historical sources.</w:t>
            </w:r>
          </w:p>
        </w:tc>
        <w:tc>
          <w:tcPr>
            <w:tcW w:type="dxa" w:w="3458"/>
            <w:shd w:val="clear" w:fill="D8EDF4"/>
          </w:tcPr>
          <w:p>
            <w:r>
              <w:rPr>
                <w:color w:val="20231F"/>
                <w:sz w:val="15"/>
              </w:rPr>
              <w:t>I can analyse the origin, explicit and implicit meaning, and purpose of historical sources.</w:t>
            </w:r>
          </w:p>
        </w:tc>
      </w:tr>
      <w:tr>
        <w:tc>
          <w:tcPr>
            <w:tcW w:type="dxa" w:w="1928"/>
          </w:tcPr>
          <w:p>
            <w:r>
              <w:rPr>
                <w:b/>
                <w:color w:val="357A46"/>
                <w:sz w:val="16"/>
              </w:rPr>
              <w:t>HISTORICAL CONTEXT</w:t>
            </w:r>
          </w:p>
        </w:tc>
        <w:tc>
          <w:tcPr>
            <w:tcW w:type="dxa" w:w="3458"/>
            <w:shd w:val="clear" w:fill="DFF0DF"/>
          </w:tcPr>
          <w:p>
            <w:r>
              <w:rPr>
                <w:color w:val="20231F"/>
                <w:sz w:val="15"/>
              </w:rPr>
              <w:t>I can say where or when a source comes from.</w:t>
            </w:r>
          </w:p>
        </w:tc>
        <w:tc>
          <w:tcPr>
            <w:tcW w:type="dxa" w:w="3458"/>
            <w:shd w:val="clear" w:fill="DFF0DF"/>
          </w:tcPr>
          <w:p>
            <w:r>
              <w:rPr>
                <w:color w:val="20231F"/>
                <w:sz w:val="15"/>
              </w:rPr>
              <w:t>I can identify the historical context of a source.</w:t>
            </w:r>
          </w:p>
        </w:tc>
        <w:tc>
          <w:tcPr>
            <w:tcW w:type="dxa" w:w="3458"/>
            <w:shd w:val="clear" w:fill="DFF0DF"/>
          </w:tcPr>
          <w:p>
            <w:r>
              <w:rPr>
                <w:color w:val="20231F"/>
                <w:sz w:val="15"/>
              </w:rPr>
              <w:t>I can outline the historical context of a source.</w:t>
            </w:r>
          </w:p>
        </w:tc>
        <w:tc>
          <w:tcPr>
            <w:tcW w:type="dxa" w:w="3458"/>
            <w:shd w:val="clear" w:fill="DFF0DF"/>
          </w:tcPr>
          <w:p>
            <w:r>
              <w:rPr>
                <w:color w:val="20231F"/>
                <w:sz w:val="15"/>
              </w:rPr>
              <w:t>I can describe the historical context of sources.</w:t>
            </w:r>
          </w:p>
        </w:tc>
        <w:tc>
          <w:tcPr>
            <w:tcW w:type="dxa" w:w="3458"/>
            <w:shd w:val="clear" w:fill="DFF0DF"/>
          </w:tcPr>
          <w:p>
            <w:r>
              <w:rPr>
                <w:color w:val="20231F"/>
                <w:sz w:val="15"/>
              </w:rPr>
              <w:t>I can explain historical context, including important events that influenced a source’s creation.</w:t>
            </w:r>
          </w:p>
        </w:tc>
        <w:tc>
          <w:tcPr>
            <w:tcW w:type="dxa" w:w="3458"/>
            <w:shd w:val="clear" w:fill="DFF0DF"/>
          </w:tcPr>
          <w:p>
            <w:r>
              <w:rPr>
                <w:color w:val="20231F"/>
                <w:sz w:val="15"/>
              </w:rPr>
              <w:t>I can explain historical context to identify the motivations, values and attitudes of a source’s creator.</w:t>
            </w:r>
          </w:p>
        </w:tc>
      </w:tr>
      <w:tr>
        <w:tc>
          <w:tcPr>
            <w:tcW w:type="dxa" w:w="1928"/>
          </w:tcPr>
          <w:p>
            <w:r>
              <w:rPr>
                <w:b/>
                <w:color w:val="A34D1D"/>
                <w:sz w:val="16"/>
              </w:rPr>
              <w:t>HISTORICAL INTERPRETATIONS</w:t>
            </w:r>
          </w:p>
        </w:tc>
        <w:tc>
          <w:tcPr>
            <w:tcW w:type="dxa" w:w="3458"/>
            <w:shd w:val="clear" w:fill="F7E3D4"/>
          </w:tcPr>
          <w:p>
            <w:r>
              <w:rPr>
                <w:color w:val="20231F"/>
                <w:sz w:val="15"/>
              </w:rPr>
              <w:t>I can notice that people may explain the past differently.</w:t>
            </w:r>
          </w:p>
        </w:tc>
        <w:tc>
          <w:tcPr>
            <w:tcW w:type="dxa" w:w="3458"/>
            <w:shd w:val="clear" w:fill="F7E3D4"/>
          </w:tcPr>
          <w:p>
            <w:r>
              <w:rPr>
                <w:color w:val="20231F"/>
                <w:sz w:val="15"/>
              </w:rPr>
              <w:t>I can recognise that historians may interpret historical events and developments differently.</w:t>
            </w:r>
          </w:p>
        </w:tc>
        <w:tc>
          <w:tcPr>
            <w:tcW w:type="dxa" w:w="3458"/>
            <w:shd w:val="clear" w:fill="F7E3D4"/>
          </w:tcPr>
          <w:p>
            <w:r>
              <w:rPr>
                <w:color w:val="20231F"/>
                <w:sz w:val="15"/>
              </w:rPr>
              <w:t>I can describe different historical interpretations of the past.</w:t>
            </w:r>
          </w:p>
        </w:tc>
        <w:tc>
          <w:tcPr>
            <w:tcW w:type="dxa" w:w="3458"/>
            <w:shd w:val="clear" w:fill="F7E3D4"/>
          </w:tcPr>
          <w:p>
            <w:r>
              <w:rPr>
                <w:color w:val="20231F"/>
                <w:sz w:val="15"/>
              </w:rPr>
              <w:t>I can explain different historical interpretations and contested debates about the past.</w:t>
            </w:r>
          </w:p>
        </w:tc>
        <w:tc>
          <w:tcPr>
            <w:tcW w:type="dxa" w:w="3458"/>
            <w:shd w:val="clear" w:fill="F7E3D4"/>
          </w:tcPr>
          <w:p>
            <w:r>
              <w:rPr>
                <w:color w:val="20231F"/>
                <w:sz w:val="15"/>
              </w:rPr>
              <w:t>I can analyse historical interpretations and contested debates and identify the evidence used to support them.</w:t>
            </w:r>
          </w:p>
        </w:tc>
        <w:tc>
          <w:tcPr>
            <w:tcW w:type="dxa" w:w="3458"/>
            <w:shd w:val="clear" w:fill="F7E3D4"/>
          </w:tcPr>
          <w:p>
            <w:r>
              <w:rPr>
                <w:color w:val="20231F"/>
                <w:sz w:val="15"/>
              </w:rPr>
              <w:t>I can evaluate historical interpretations and contested debates, including why or how interpretations differ.</w:t>
            </w:r>
          </w:p>
        </w:tc>
      </w:tr>
      <w:tr>
        <w:tc>
          <w:tcPr>
            <w:tcW w:type="dxa" w:w="1928"/>
          </w:tcPr>
          <w:p>
            <w:r>
              <w:rPr>
                <w:b/>
                <w:color w:val="744F91"/>
                <w:sz w:val="16"/>
              </w:rPr>
              <w:t>ACCURACY, USEFULNESS &amp; RELIABILITY</w:t>
            </w:r>
          </w:p>
        </w:tc>
        <w:tc>
          <w:tcPr>
            <w:tcW w:type="dxa" w:w="3458"/>
            <w:shd w:val="clear" w:fill="EADFF2"/>
          </w:tcPr>
          <w:p>
            <w:r>
              <w:rPr>
                <w:color w:val="20231F"/>
                <w:sz w:val="15"/>
              </w:rPr>
              <w:t>I can say one thing a source can and cannot tell us.</w:t>
            </w:r>
          </w:p>
        </w:tc>
        <w:tc>
          <w:tcPr>
            <w:tcW w:type="dxa" w:w="3458"/>
            <w:shd w:val="clear" w:fill="EADFF2"/>
          </w:tcPr>
          <w:p>
            <w:r>
              <w:rPr>
                <w:color w:val="20231F"/>
                <w:sz w:val="15"/>
              </w:rPr>
              <w:t>I can recognise that some historical sources are more useful than others.</w:t>
            </w:r>
          </w:p>
        </w:tc>
        <w:tc>
          <w:tcPr>
            <w:tcW w:type="dxa" w:w="3458"/>
            <w:shd w:val="clear" w:fill="EADFF2"/>
          </w:tcPr>
          <w:p>
            <w:r>
              <w:rPr>
                <w:color w:val="20231F"/>
                <w:sz w:val="15"/>
              </w:rPr>
              <w:t>I can draw conclusions about the usefulness of sources.</w:t>
            </w:r>
          </w:p>
        </w:tc>
        <w:tc>
          <w:tcPr>
            <w:tcW w:type="dxa" w:w="3458"/>
            <w:shd w:val="clear" w:fill="EADFF2"/>
          </w:tcPr>
          <w:p>
            <w:r>
              <w:rPr>
                <w:color w:val="20231F"/>
                <w:sz w:val="15"/>
              </w:rPr>
              <w:t>I can compare and contrast historical sources and ask questions about their accuracy, usefulness and reliability.</w:t>
            </w:r>
          </w:p>
        </w:tc>
        <w:tc>
          <w:tcPr>
            <w:tcW w:type="dxa" w:w="3458"/>
            <w:shd w:val="clear" w:fill="EADFF2"/>
          </w:tcPr>
          <w:p>
            <w:r>
              <w:rPr>
                <w:color w:val="20231F"/>
                <w:sz w:val="15"/>
              </w:rPr>
              <w:t>I can compare and contrast historical sources and identify their accuracy, usefulness and reliability.</w:t>
            </w:r>
          </w:p>
        </w:tc>
        <w:tc>
          <w:tcPr>
            <w:tcW w:type="dxa" w:w="3458"/>
            <w:shd w:val="clear" w:fill="EADFF2"/>
          </w:tcPr>
          <w:p>
            <w:r>
              <w:rPr>
                <w:color w:val="20231F"/>
                <w:sz w:val="15"/>
              </w:rPr>
              <w:t>I can compare and contrast sources and analyse their accuracy, usefulness and reliability.</w:t>
            </w:r>
          </w:p>
        </w:tc>
      </w:tr>
    </w:tbl>
    <w:p>
      <w:pPr>
        <w:spacing w:before="120"/>
      </w:pPr>
      <w:r>
        <w:rPr>
          <w:color w:val="675F54"/>
          <w:sz w:val="13"/>
        </w:rPr>
        <w:t>Sources: Batman's Treaty with the Aborigines at Merri Creek, John Wesley Burtt, oil on canvas, circa 1875. State Library of Victoria, Pictures Collection, accession H92.196. Proclamation by Governor Sir Richard Bourke, 26 August 1835, National Archives of Australia. Reproduction terms for the painting have not yet been confirmed; see SOURCE-NOTICE.md.</w:t>
      </w:r>
    </w:p>
    <w:sectPr w:rsidR="00FC693F" w:rsidRPr="0006063C" w:rsidSect="00034616">
      <w:pgSz w:w="23811" w:h="16838"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