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114300" distR="0" simplePos="0" allowOverlap="1" behindDoc="0" locked="0" layoutInCell="1" relativeHeight="6477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00075" cy="647700"/>
            <wp:effectExtent t="0" r="0" b="0" l="0"/>
            <wp:wrapSquare wrapText="bothSides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ptos Narrow" w:cs="Aptos Narrow" w:eastAsia="Aptos Narrow" w:hAnsi="Aptos Narrow"/>
          <w:b/>
          <w:bCs/>
          <w:color w:val="1F1F1F"/>
          <w:sz w:val="24"/>
          <w:szCs w:val="24"/>
          <w:u w:val="single"/>
        </w:rPr>
        <w:t xml:space="preserve">Kew High School Speaking and Listening Folio</w:t>
      </w:r>
    </w:p>
    <w:p>
      <w:pPr>
        <w:spacing w:after="12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>Year 9 English · The Curious Incident of the Dog in the Night-Time, Mark Haddon</w:t>
      </w:r>
    </w:p>
    <w:tbl>
      <w:tblPr>
        <w:tblW w:type="dxa" w:w="153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2"/>
        <w:gridCol w:w="5132"/>
        <w:gridCol w:w="5132"/>
      </w:tblGrid>
      <w:tr>
        <w:tc>
          <w:tcPr>
            <w:tcW w:type="dxa" w:w="5132"/>
            <w:tcBorders>
              <w:top w:val="none" w:color="FFFFFF" w:sz="0"/>
              <w:left w:val="none" w:color="FFFFFF" w:sz="0"/>
              <w:bottom w:val="single" w:color="70243C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Name:  </w:t>
            </w:r>
          </w:p>
        </w:tc>
        <w:tc>
          <w:tcPr>
            <w:tcW w:type="dxa" w:w="5132"/>
            <w:tcBorders>
              <w:top w:val="none" w:color="FFFFFF" w:sz="0"/>
              <w:left w:val="none" w:color="FFFFFF" w:sz="0"/>
              <w:bottom w:val="single" w:color="70243C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Class:  </w:t>
            </w:r>
          </w:p>
        </w:tc>
        <w:tc>
          <w:tcPr>
            <w:tcW w:type="dxa" w:w="5132"/>
            <w:tcBorders>
              <w:top w:val="none" w:color="FFFFFF" w:sz="0"/>
              <w:left w:val="none" w:color="FFFFFF" w:sz="0"/>
              <w:bottom w:val="single" w:color="70243C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Teacher:  </w:t>
            </w:r>
          </w:p>
        </w:tc>
      </w:tr>
    </w:tbl>
    <w:p>
      <w:pPr>
        <w:spacing w:after="10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79"/>
        <w:gridCol w:w="2779"/>
        <w:gridCol w:w="2779"/>
        <w:gridCol w:w="2779"/>
        <w:gridCol w:w="2779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Speaking and Listening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7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8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10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2"/>
                <w:szCs w:val="22"/>
              </w:rPr>
              <w:t xml:space="preserve">11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Listening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use active listening skills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interpret implied meaning in spoken texts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listen critically to spoken texts constructed for different purposes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/>
                <w:iCs/>
                <w:color w:val="1F1F1F"/>
                <w:sz w:val="17"/>
                <w:szCs w:val="17"/>
              </w:rPr>
              <w:t xml:space="preserve">I can use interaction skills to discuss and analyse the purposes and effects of text structures and language features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/>
                <w:iCs/>
                <w:color w:val="1F1F1F"/>
                <w:sz w:val="17"/>
                <w:szCs w:val="17"/>
              </w:rPr>
              <w:t xml:space="preserve">I can engage productively in discussion, listening to and building on the ideas of others to develop and clarify my own thinking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Interacting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share my interpretations, ideas and opinions in a group discussion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use my voice and register appropriately in different contexts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change the use of my voice when presenting, discussing or persuading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use inclusive and encouraging language to facilitate positive conversations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Presenting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use body language and voice qualities to clarify meaning in a presentation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present information clearly to a class group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change my use of body language and voice qualities to suit different audiences and purposes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use voice and body language to enhance meaning and engage audiences across a range of different contexts</w:t>
            </w:r>
          </w:p>
        </w:tc>
        <w:tc>
          <w:tcPr>
            <w:tcW w:type="dxa" w:w="27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i w:val="false"/>
                <w:iCs w:val="false"/>
                <w:color w:val="1F1F1F"/>
                <w:sz w:val="17"/>
                <w:szCs w:val="17"/>
              </w:rPr>
              <w:t xml:space="preserve">I can use voice and body language features to engage and position the audience</w:t>
            </w:r>
          </w:p>
        </w:tc>
      </w:tr>
    </w:tbl>
    <w:p>
      <w:pPr>
        <w:spacing w:after="140" w:before="40"/>
      </w:pPr>
      <w:r>
        <w:rPr>
          <w:rFonts w:ascii="Aptos Narrow" w:cs="Aptos Narrow" w:eastAsia="Aptos Narrow" w:hAnsi="Aptos Narrow"/>
          <w:color w:val="595959"/>
          <w:sz w:val="16"/>
          <w:szCs w:val="16"/>
        </w:rPr>
        <w:t xml:space="preserve">Level 9 is the Year 9 expected level. Listening 10 and 11 in italics: draft extension above the school continuum.</w:t>
      </w:r>
    </w:p>
    <w:p>
      <w:pPr>
        <w:keepNext/>
        <w:spacing w:after="60" w:before="0"/>
      </w:pPr>
      <w:r>
        <w:rPr>
          <w:rFonts w:ascii="Aptos Narrow" w:cs="Aptos Narrow" w:eastAsia="Aptos Narrow" w:hAnsi="Aptos Narrow"/>
          <w:b/>
          <w:bCs/>
          <w:color w:val="1F1F1F"/>
          <w:sz w:val="24"/>
          <w:szCs w:val="24"/>
          <w:u w:val="single"/>
        </w:rPr>
        <w:t xml:space="preserve">Table 1 · teacher record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466"/>
        <w:gridCol w:w="3466"/>
        <w:gridCol w:w="3366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Listening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Interacting</w:t>
            </w:r>
          </w:p>
        </w:tc>
        <w:tc>
          <w:tcPr>
            <w:tcW w:type="dxa" w:w="3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0"/>
                <w:szCs w:val="20"/>
              </w:rPr>
              <w:t xml:space="preserve">Presenting</w:t>
            </w:r>
          </w:p>
        </w:tc>
      </w:tr>
      <w:tr>
        <w:trPr>
          <w:trHeight w:val="1000" w:hRule="atLeast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0"/>
                <w:szCs w:val="20"/>
              </w:rPr>
              <w:t xml:space="preserve">1 · Personal response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0"/>
                <w:szCs w:val="20"/>
              </w:rPr>
              <w:t xml:space="preserve">2 · I couldn't disagree more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0"/>
                <w:szCs w:val="20"/>
              </w:rPr>
              <w:t xml:space="preserve">3 · Passage analysis panel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98"/>
        <w:gridCol w:w="2600"/>
      </w:tblGrid>
      <w:tr>
        <w:tc>
          <w:tcPr>
            <w:tcW w:type="dxa" w:w="12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6"/>
                <w:szCs w:val="26"/>
              </w:rPr>
              <w:t xml:space="preserve">Session 1 · Personal response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Date:  </w:t>
            </w:r>
          </w:p>
        </w:tc>
      </w:tr>
    </w:tbl>
    <w:p>
      <w:pPr>
        <w:spacing w:after="6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5100"/>
        <w:gridCol w:w="379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Table and prompt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Who was at my table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my table said</w:t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I think now</w:t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2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I find people confusing. This is for two main reasons. The first main reason is that people do a lot of talking without using any words.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3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Prime numbers are what is left when you have taken all the patterns away. I think prime numbers are like life. They are very logical but you could …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19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4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I do not tell lies. Mother used to say that this was because I was a good person. But it is not because I am a good person. It is because I can't …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37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98"/>
        <w:gridCol w:w="2600"/>
      </w:tblGrid>
      <w:tr>
        <w:tc>
          <w:tcPr>
            <w:tcW w:type="dxa" w:w="12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6"/>
                <w:szCs w:val="26"/>
              </w:rPr>
              <w:t xml:space="preserve">Session 1 · Personal response (continued)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Date:  </w:t>
            </w:r>
          </w:p>
        </w:tc>
      </w:tr>
    </w:tbl>
    <w:p>
      <w:pPr>
        <w:spacing w:after="6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5100"/>
        <w:gridCol w:w="379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Table and prompt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Who was at my table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my table said</w:t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I think now</w:t>
            </w:r>
          </w:p>
        </w:tc>
      </w:tr>
      <w:tr>
        <w:trPr>
          <w:cantSplit/>
          <w:trHeight w:val="2750" w:hRule="atLeast"/>
        </w:trPr>
        <w:tc>
          <w:tcPr>
            <w:tcW w:type="dxa" w:w="1539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22"/>
                <w:szCs w:val="22"/>
              </w:rPr>
              <w:t xml:space="preserve">Table 1 · Teacher table</w:t>
            </w:r>
          </w:p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color w:val="595959"/>
                <w:sz w:val="20"/>
                <w:szCs w:val="20"/>
              </w:rPr>
              <w:t xml:space="preserve">Give your booklet to the teacher.</w:t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5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Mr Jeavons said that I liked maths because it was safe. He said I liked maths because it meant solving problems, and these problems were difficult …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61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6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I think it should be called a lie because a pig is not like a day and people do not have skeletons in their cupboards.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29, on metaphors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98"/>
        <w:gridCol w:w="2600"/>
      </w:tblGrid>
      <w:tr>
        <w:tc>
          <w:tcPr>
            <w:tcW w:type="dxa" w:w="12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6"/>
                <w:szCs w:val="26"/>
              </w:rPr>
              <w:t xml:space="preserve">Session 2 · I couldn't disagree more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Date:  </w:t>
            </w:r>
          </w:p>
        </w:tc>
      </w:tr>
    </w:tbl>
    <w:p>
      <w:pPr>
        <w:spacing w:after="6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5100"/>
        <w:gridCol w:w="379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Table and prompt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Who was at my table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my table said</w:t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I think now</w:t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2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Christopher's mother had every right to leave.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3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If everyone told the truth all the time, like Christopher, the world would be a better place.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4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The adults in this novel have more 'behavioural problems' than Christopher does.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98"/>
        <w:gridCol w:w="2600"/>
      </w:tblGrid>
      <w:tr>
        <w:tc>
          <w:tcPr>
            <w:tcW w:type="dxa" w:w="12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6"/>
                <w:szCs w:val="26"/>
              </w:rPr>
              <w:t xml:space="preserve">Session 2 · I couldn't disagree more (continued)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Date:  </w:t>
            </w:r>
          </w:p>
        </w:tc>
      </w:tr>
    </w:tbl>
    <w:p>
      <w:pPr>
        <w:spacing w:after="6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5100"/>
        <w:gridCol w:w="379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Table and prompt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Who was at my table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my table said</w:t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I think now</w:t>
            </w:r>
          </w:p>
        </w:tc>
      </w:tr>
      <w:tr>
        <w:trPr>
          <w:cantSplit/>
          <w:trHeight w:val="2750" w:hRule="atLeast"/>
        </w:trPr>
        <w:tc>
          <w:tcPr>
            <w:tcW w:type="dxa" w:w="1539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22"/>
                <w:szCs w:val="22"/>
              </w:rPr>
              <w:t xml:space="preserve">Table 1 · Teacher table</w:t>
            </w:r>
          </w:p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color w:val="595959"/>
                <w:sz w:val="20"/>
                <w:szCs w:val="20"/>
              </w:rPr>
              <w:t xml:space="preserve">Give your booklet to the teacher.</w:t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5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Christopher's rules about red and yellow cars are no stranger than the superstitions everyone else has.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6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Lying to protect someone is worse than telling them a painful truth.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98"/>
        <w:gridCol w:w="2600"/>
      </w:tblGrid>
      <w:tr>
        <w:tc>
          <w:tcPr>
            <w:tcW w:type="dxa" w:w="12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6"/>
                <w:szCs w:val="26"/>
              </w:rPr>
              <w:t xml:space="preserve">Session 3 · Passage analysis panel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Date:  </w:t>
            </w:r>
          </w:p>
        </w:tc>
      </w:tr>
    </w:tbl>
    <w:p>
      <w:pPr>
        <w:spacing w:after="6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5100"/>
        <w:gridCol w:w="379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Table and prompt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Who was at my table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my table said</w:t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I think now</w:t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2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Christopher lists his Behavioural Problems.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73, the list from A to R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3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Christopher reads his mother's letters.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157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4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Father tells the truth about Wellington.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167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98"/>
        <w:gridCol w:w="2600"/>
      </w:tblGrid>
      <w:tr>
        <w:tc>
          <w:tcPr>
            <w:tcW w:type="dxa" w:w="12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6"/>
                <w:szCs w:val="26"/>
              </w:rPr>
              <w:t xml:space="preserve">Session 3 · Passage analysis panel (continued)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70243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ptos Narrow" w:cs="Aptos Narrow" w:eastAsia="Aptos Narrow" w:hAnsi="Aptos Narrow"/>
                <w:b/>
                <w:bCs/>
                <w:color w:val="FFFFFF"/>
                <w:sz w:val="22"/>
                <w:szCs w:val="22"/>
              </w:rPr>
              <w:t xml:space="preserve">Date:  </w:t>
            </w:r>
          </w:p>
        </w:tc>
      </w:tr>
    </w:tbl>
    <w:p>
      <w:pPr>
        <w:spacing w:after="60" w:before="0"/>
      </w:pPr>
      <w:r>
        <w:rPr>
          <w:rFonts w:ascii="Aptos Narrow" w:cs="Aptos Narrow" w:eastAsia="Aptos Narrow" w:hAnsi="Aptos Narrow"/>
          <w:color w:val="1F1F1F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300"/>
        <w:gridCol w:w="5100"/>
        <w:gridCol w:w="3798"/>
      </w:tblGrid>
      <w:tr>
        <w:trPr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Table and prompt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Who was at my table</w:t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my table said</w:t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AE2D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b/>
                <w:bCs/>
                <w:color w:val="1F1F1F"/>
                <w:sz w:val="20"/>
                <w:szCs w:val="20"/>
              </w:rPr>
              <w:t xml:space="preserve">What I think now</w:t>
            </w:r>
          </w:p>
        </w:tc>
      </w:tr>
      <w:tr>
        <w:trPr>
          <w:cantSplit/>
          <w:trHeight w:val="2750" w:hRule="atLeast"/>
        </w:trPr>
        <w:tc>
          <w:tcPr>
            <w:tcW w:type="dxa" w:w="1539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22"/>
                <w:szCs w:val="22"/>
              </w:rPr>
              <w:t xml:space="preserve">Table 1 · Teacher table</w:t>
            </w:r>
          </w:p>
          <w:p>
            <w:pPr>
              <w:spacing w:after="0" w:before="0"/>
              <w:jc w:val="center"/>
            </w:pPr>
            <w:r>
              <w:rPr>
                <w:rFonts w:ascii="Aptos Narrow" w:cs="Aptos Narrow" w:eastAsia="Aptos Narrow" w:hAnsi="Aptos Narrow"/>
                <w:color w:val="595959"/>
                <w:sz w:val="20"/>
                <w:szCs w:val="20"/>
              </w:rPr>
              <w:t xml:space="preserve">Give your booklet to the teacher.</w:t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5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'I see everything.' Christopher explains how he notices a field of cows.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Chapter 181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750" w:hRule="atLeast"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Aptos Narrow" w:cs="Aptos Narrow" w:eastAsia="Aptos Narrow" w:hAnsi="Aptos Narrow"/>
                <w:b/>
                <w:bCs/>
                <w:color w:val="70243C"/>
                <w:sz w:val="20"/>
                <w:szCs w:val="20"/>
              </w:rPr>
              <w:t xml:space="preserve">Table 6</w:t>
            </w:r>
          </w:p>
          <w:p>
            <w:pPr>
              <w:spacing w:after="20" w:before="0"/>
            </w:pPr>
            <w:r>
              <w:rPr>
                <w:rFonts w:ascii="Georgia" w:cs="Georgia" w:eastAsia="Georgia" w:hAnsi="Georgia"/>
                <w:color w:val="1F1F1F"/>
                <w:sz w:val="19"/>
                <w:szCs w:val="19"/>
              </w:rPr>
              <w:t xml:space="preserve">The station: signs, noise and detaching the mind.</w:t>
            </w:r>
          </w:p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595959"/>
                <w:sz w:val="16"/>
                <w:szCs w:val="16"/>
              </w:rPr>
              <w:t xml:space="preserve">London, around Chapters 193 to 197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5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  <w:tc>
          <w:tcPr>
            <w:tcW w:type="dxa" w:w="37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ptos Narrow" w:cs="Aptos Narrow" w:eastAsia="Aptos Narrow" w:hAnsi="Aptos Narrow"/>
                <w:color w:val="1F1F1F"/>
                <w:sz w:val="22"/>
                <w:szCs w:val="22"/>
              </w:rPr>
              <w:t xml:space="preserve"/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 Narrow" w:cs="Aptos Narrow" w:eastAsia="Aptos Narrow" w:hAnsi="Aptos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0ec1893e2ae4638700e0f1b9f8ea942eaf2f26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Curious Incident Speaking and Listening Folio</dc:title>
  <cp:revision>1</cp:revision>
  <dcterms:created xsi:type="dcterms:W3CDTF">2026-09-02T10:46:50.666Z</dcterms:created>
  <dcterms:modified xsi:type="dcterms:W3CDTF">2026-09-02T10:46:50.666Z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