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0B245E" w14:textId="47168C2C" w:rsidR="006C2635" w:rsidRPr="00997DBE" w:rsidRDefault="00940D58" w:rsidP="0027787D">
      <w:pPr>
        <w:pStyle w:val="HeaderStyle1"/>
        <w:rPr>
          <w:rStyle w:val="Heading1Char"/>
        </w:rPr>
      </w:pPr>
      <w:r>
        <w:rPr>
          <w:noProof/>
        </w:rPr>
        <w:t>EPOL 479: Machine Learning and Human Learning — Fall 2026</w:t>
      </w:r>
    </w:p>
    <w:p w14:paraId="157EABB8" w14:textId="70427191" w:rsidR="00893A10" w:rsidRPr="00997DBE" w:rsidRDefault="4D6A5474" w:rsidP="00782842">
      <w:pPr>
        <w:pStyle w:val="Heading2"/>
      </w:pPr>
      <w:r w:rsidRPr="00997DBE">
        <w:t>Course Information</w:t>
      </w:r>
    </w:p>
    <w:p w14:paraId="1B89E4BA" w14:textId="6D67E42C" w:rsidR="00F55895" w:rsidRPr="00997DBE" w:rsidRDefault="4D6A5474" w:rsidP="00F14696">
      <w:pPr>
        <w:pStyle w:val="ListParagraph"/>
        <w:numPr>
          <w:ilvl w:val="0"/>
          <w:numId w:val="39"/>
        </w:numPr>
      </w:pPr>
      <w:r>
        <w:t>Duration: Part of Term A (First Eight Weeks); 24 August – 16 October 2026. Section B, CRN 79602 (undergraduate) and Section ONL, CRN 79603 (graduate) meet together as a single seminar under this syllabus.</w:t>
      </w:r>
    </w:p>
    <w:p w14:paraId="148D20DD" w14:textId="36378E0E" w:rsidR="00F55895" w:rsidRPr="00997DBE" w:rsidRDefault="00F55895" w:rsidP="00F14696">
      <w:pPr>
        <w:pStyle w:val="ListParagraph"/>
        <w:numPr>
          <w:ilvl w:val="0"/>
          <w:numId w:val="39"/>
        </w:numPr>
      </w:pPr>
      <w:r>
        <w:rPr>
          <w:spacing w:val="-2"/>
        </w:rPr>
        <w:t>Contact Hours: one 3-hour synchronous seminar per week, Mondays 5:00–7:50 PM Central, with 10-minute breaks between hours. Seven seminars are held across the eight-week term; there is no class on Monday 7 September (Labor Day).</w:t>
      </w:r>
    </w:p>
    <w:p w14:paraId="36EA9460" w14:textId="5239EEA9" w:rsidR="00F55895" w:rsidRPr="00AF1D9D" w:rsidRDefault="00F55895" w:rsidP="00F14696">
      <w:pPr>
        <w:pStyle w:val="ListParagraph"/>
        <w:numPr>
          <w:ilvl w:val="0"/>
          <w:numId w:val="39"/>
        </w:numPr>
      </w:pPr>
      <w:r>
        <w:rPr>
          <w:spacing w:val="-7"/>
        </w:rPr>
        <w:t xml:space="preserve">Format: Online, mixed synchronous and asynchronous. The weekly seminar meets live over Zoom and is the centre of the course. Readings, the weekly AI chat session, and the revision of your own written responses are completed asynchronously between sessions. </w:t>
      </w:r>
      <w:r w:rsidR="00CE55BE">
        <w:rPr>
          <w:spacing w:val="-7"/>
        </w:rPr>
        <w:t>The lecture component of the s</w:t>
      </w:r>
      <w:r>
        <w:rPr>
          <w:spacing w:val="-7"/>
        </w:rPr>
        <w:t xml:space="preserve">eminars </w:t>
      </w:r>
      <w:r w:rsidR="00CE55BE">
        <w:rPr>
          <w:spacing w:val="-7"/>
        </w:rPr>
        <w:t>will</w:t>
      </w:r>
      <w:r>
        <w:rPr>
          <w:spacing w:val="-7"/>
        </w:rPr>
        <w:t xml:space="preserve"> </w:t>
      </w:r>
      <w:r w:rsidR="00CE55BE">
        <w:rPr>
          <w:spacing w:val="-7"/>
        </w:rPr>
        <w:t xml:space="preserve">be </w:t>
      </w:r>
      <w:r>
        <w:rPr>
          <w:spacing w:val="-7"/>
        </w:rPr>
        <w:t>recorded and posted</w:t>
      </w:r>
      <w:r w:rsidR="00CE55BE">
        <w:rPr>
          <w:spacing w:val="-7"/>
        </w:rPr>
        <w:t xml:space="preserve"> to CGScholar</w:t>
      </w:r>
      <w:r>
        <w:rPr>
          <w:spacing w:val="-7"/>
        </w:rPr>
        <w:t>.</w:t>
      </w:r>
    </w:p>
    <w:p w14:paraId="332B046C" w14:textId="4A928FBA" w:rsidR="00F55895" w:rsidRPr="00997DBE" w:rsidRDefault="4D6A5474" w:rsidP="00F14696">
      <w:pPr>
        <w:pStyle w:val="ListParagraph"/>
        <w:numPr>
          <w:ilvl w:val="0"/>
          <w:numId w:val="39"/>
        </w:numPr>
      </w:pPr>
      <w:r>
        <w:t xml:space="preserve">Location: Online. The Zoom link is posted on </w:t>
      </w:r>
      <w:r w:rsidR="00CE55BE">
        <w:rPr>
          <w:spacing w:val="-7"/>
        </w:rPr>
        <w:t>CGScholar</w:t>
      </w:r>
      <w:r>
        <w:t>. No physical room is assigned.</w:t>
      </w:r>
    </w:p>
    <w:p w14:paraId="7014370A" w14:textId="77777777" w:rsidR="00F55895" w:rsidRPr="00997DBE" w:rsidRDefault="00F55895" w:rsidP="00F14696">
      <w:pPr>
        <w:pStyle w:val="ListParagraph"/>
        <w:numPr>
          <w:ilvl w:val="0"/>
          <w:numId w:val="39"/>
        </w:numPr>
      </w:pPr>
      <w:r>
        <w:rPr>
          <w:spacing w:val="-6"/>
        </w:rPr>
        <w:t>Weekly Hours of Expected Student Work, apart from instruction time: approximately 17 hours per week. This is a 4-credit course delivered over eight weeks rather than sixteen; it contains the same work as a full-semester course, at twice the pace.</w:t>
      </w:r>
    </w:p>
    <w:p w14:paraId="529067F4" w14:textId="60B7801C" w:rsidR="00F55895" w:rsidRPr="00997DBE" w:rsidRDefault="00F55895" w:rsidP="35A3625B">
      <w:pPr>
        <w:pStyle w:val="ListParagraph"/>
        <w:numPr>
          <w:ilvl w:val="0"/>
          <w:numId w:val="39"/>
        </w:numPr>
      </w:pPr>
      <w:r>
        <w:rPr>
          <w:spacing w:val="-2"/>
        </w:rPr>
        <w:t>Credit Hours: 4 undergraduate hours. 4 graduate hours.</w:t>
      </w:r>
    </w:p>
    <w:p w14:paraId="4DB43974" w14:textId="77777777" w:rsidR="00D94282" w:rsidRPr="00997DBE" w:rsidRDefault="4D6A5474" w:rsidP="00945605">
      <w:pPr>
        <w:pStyle w:val="Heading3"/>
      </w:pPr>
      <w:r w:rsidRPr="00997DBE">
        <w:t>Instructor Information</w:t>
      </w:r>
    </w:p>
    <w:p w14:paraId="32DBECAA" w14:textId="433C3ADB" w:rsidR="00F55895" w:rsidRPr="00997DBE" w:rsidRDefault="4D6A5474" w:rsidP="6E0FF3BA">
      <w:pPr>
        <w:rPr>
          <w:b/>
          <w:bCs/>
        </w:rPr>
      </w:pPr>
      <w:r>
        <w:rPr>
          <w:b/>
          <w:bCs/>
        </w:rPr>
        <w:t>Liam Magee</w:t>
      </w:r>
    </w:p>
    <w:p w14:paraId="31DE70BA" w14:textId="79864FC8" w:rsidR="00F55895" w:rsidRPr="00997DBE" w:rsidRDefault="4D6A5474" w:rsidP="4D6A5474">
      <w:pPr>
        <w:rPr>
          <w:i/>
          <w:iCs/>
        </w:rPr>
      </w:pPr>
      <w:r>
        <w:rPr>
          <w:i/>
          <w:iCs/>
        </w:rPr>
        <w:t>Professor</w:t>
      </w:r>
      <w:r w:rsidR="000560D3">
        <w:rPr>
          <w:i/>
          <w:iCs/>
        </w:rPr>
        <w:t>,</w:t>
      </w:r>
      <w:r>
        <w:rPr>
          <w:i/>
          <w:iCs/>
        </w:rPr>
        <w:t xml:space="preserve"> Department of Education Policy, Organization and Leadership (EPOL), College of Education</w:t>
      </w:r>
    </w:p>
    <w:p w14:paraId="0444A481" w14:textId="2EE77EE5" w:rsidR="00F55895" w:rsidRPr="00997DBE" w:rsidRDefault="00F55895" w:rsidP="25CED962">
      <w:pPr>
        <w:pStyle w:val="ListParagraph"/>
        <w:numPr>
          <w:ilvl w:val="0"/>
          <w:numId w:val="35"/>
        </w:numPr>
      </w:pPr>
      <w:r>
        <w:rPr>
          <w:spacing w:val="-9"/>
        </w:rPr>
        <w:t xml:space="preserve">Contact information: </w:t>
      </w:r>
      <w:hyperlink r:id="rId8" w:history="1">
        <w:r w:rsidR="00A042AC" w:rsidRPr="003F7FC2">
          <w:rPr>
            <w:rStyle w:val="Hyperlink"/>
            <w:spacing w:val="-9"/>
          </w:rPr>
          <w:t>lmagee@illinois.edu</w:t>
        </w:r>
      </w:hyperlink>
      <w:r w:rsidR="00A042AC">
        <w:rPr>
          <w:spacing w:val="-9"/>
        </w:rPr>
        <w:t xml:space="preserve"> </w:t>
      </w:r>
    </w:p>
    <w:p w14:paraId="54DDF1BD" w14:textId="4315261C" w:rsidR="00F55895" w:rsidRPr="00997DBE" w:rsidRDefault="00F55895" w:rsidP="25CED962">
      <w:pPr>
        <w:pStyle w:val="ListParagraph"/>
        <w:numPr>
          <w:ilvl w:val="0"/>
          <w:numId w:val="35"/>
        </w:numPr>
      </w:pPr>
      <w:r>
        <w:rPr>
          <w:spacing w:val="-3"/>
        </w:rPr>
        <w:t xml:space="preserve">Office location: Not applicable </w:t>
      </w:r>
      <w:r w:rsidR="000560D3">
        <w:rPr>
          <w:spacing w:val="-3"/>
        </w:rPr>
        <w:t>–</w:t>
      </w:r>
      <w:r>
        <w:rPr>
          <w:spacing w:val="-3"/>
        </w:rPr>
        <w:t xml:space="preserve"> this course is taught online.</w:t>
      </w:r>
    </w:p>
    <w:p w14:paraId="69290B5A" w14:textId="30E1D7BF" w:rsidR="00F55895" w:rsidRDefault="4D6A5474" w:rsidP="00F55895">
      <w:pPr>
        <w:pStyle w:val="ListParagraph"/>
        <w:numPr>
          <w:ilvl w:val="0"/>
          <w:numId w:val="35"/>
        </w:numPr>
      </w:pPr>
      <w:r>
        <w:t>Drop-in hours for students: by appointment only. Email me and we will find a time; I am glad to meet over Zoom at short notice.</w:t>
      </w:r>
    </w:p>
    <w:p w14:paraId="64663678" w14:textId="7E2F0F05" w:rsidR="00C8602D" w:rsidRDefault="00C8602D" w:rsidP="00F55895">
      <w:pPr>
        <w:pStyle w:val="ListParagraph"/>
        <w:numPr>
          <w:ilvl w:val="0"/>
          <w:numId w:val="35"/>
        </w:numPr>
      </w:pPr>
      <w:r>
        <w:t xml:space="preserve">UIUC Course page: </w:t>
      </w:r>
      <w:hyperlink r:id="rId9" w:history="1">
        <w:r w:rsidRPr="003F7FC2">
          <w:rPr>
            <w:rStyle w:val="Hyperlink"/>
          </w:rPr>
          <w:t>https://courses.illinois.edu/schedule/2026/fall/EPOL/479</w:t>
        </w:r>
      </w:hyperlink>
      <w:r>
        <w:t xml:space="preserve"> </w:t>
      </w:r>
    </w:p>
    <w:p w14:paraId="4E2E6413" w14:textId="40F4A666" w:rsidR="00B12E56" w:rsidRDefault="00B12E56" w:rsidP="00F55895">
      <w:pPr>
        <w:pStyle w:val="ListParagraph"/>
        <w:numPr>
          <w:ilvl w:val="0"/>
          <w:numId w:val="35"/>
        </w:numPr>
      </w:pPr>
      <w:r>
        <w:t xml:space="preserve">Course website: </w:t>
      </w:r>
      <w:r w:rsidR="00200601">
        <w:fldChar w:fldCharType="begin"/>
      </w:r>
      <w:r w:rsidR="00200601">
        <w:instrText>HYPERLINK "</w:instrText>
      </w:r>
      <w:r w:rsidR="00200601" w:rsidRPr="00200601">
        <w:instrText>https://cgscholar.com/communities/150</w:instrText>
      </w:r>
      <w:r w:rsidR="00200601">
        <w:instrText>"</w:instrText>
      </w:r>
      <w:r w:rsidR="00200601">
        <w:fldChar w:fldCharType="separate"/>
      </w:r>
      <w:r w:rsidR="00200601" w:rsidRPr="003F7FC2">
        <w:rPr>
          <w:rStyle w:val="Hyperlink"/>
        </w:rPr>
        <w:t>https://cgscholar.com/communities/150</w:t>
      </w:r>
      <w:r w:rsidR="00200601">
        <w:fldChar w:fldCharType="end"/>
      </w:r>
      <w:r>
        <w:t xml:space="preserve"> </w:t>
      </w:r>
    </w:p>
    <w:p w14:paraId="41196080" w14:textId="5B49E195" w:rsidR="00200601" w:rsidRPr="00997DBE" w:rsidRDefault="00200601" w:rsidP="00F55895">
      <w:pPr>
        <w:pStyle w:val="ListParagraph"/>
        <w:numPr>
          <w:ilvl w:val="0"/>
          <w:numId w:val="35"/>
        </w:numPr>
      </w:pPr>
      <w:r>
        <w:t xml:space="preserve">Assessment document: </w:t>
      </w:r>
      <w:hyperlink r:id="rId10" w:history="1">
        <w:r w:rsidR="00481A68" w:rsidRPr="003F7FC2">
          <w:rPr>
            <w:rStyle w:val="Hyperlink"/>
          </w:rPr>
          <w:t>https://docs.google.com/document/d/1K7W0OoIr6jBscUXDUGalB-3S6iDmjBwWltZWYjooij8/edit?tab=t.0</w:t>
        </w:r>
      </w:hyperlink>
      <w:r>
        <w:t xml:space="preserve"> </w:t>
      </w:r>
    </w:p>
    <w:p w14:paraId="521E0AEC" w14:textId="77777777" w:rsidR="00C358B1" w:rsidRPr="00997DBE" w:rsidRDefault="00C358B1" w:rsidP="00136506">
      <w:pPr>
        <w:pStyle w:val="Heading3"/>
      </w:pPr>
      <w:r w:rsidRPr="00997DBE">
        <w:t>Course</w:t>
      </w:r>
      <w:r w:rsidRPr="00AF1D9D">
        <w:t xml:space="preserve"> </w:t>
      </w:r>
      <w:r w:rsidRPr="00997DBE">
        <w:t xml:space="preserve">Description </w:t>
      </w:r>
    </w:p>
    <w:p w14:paraId="6595F12D" w14:textId="285C5463" w:rsidR="00C358B1" w:rsidRDefault="00C8602D" w:rsidP="00C358B1">
      <w:pPr>
        <w:rPr>
          <w:spacing w:val="-2"/>
        </w:rPr>
      </w:pPr>
      <w:r w:rsidRPr="00911020">
        <w:rPr>
          <w:b/>
          <w:bCs/>
          <w:spacing w:val="-2"/>
        </w:rPr>
        <w:t xml:space="preserve">From the </w:t>
      </w:r>
      <w:r w:rsidR="00C358B1" w:rsidRPr="00911020">
        <w:rPr>
          <w:b/>
          <w:bCs/>
          <w:spacing w:val="-2"/>
        </w:rPr>
        <w:t>Catalog description</w:t>
      </w:r>
      <w:r w:rsidR="00911020">
        <w:rPr>
          <w:spacing w:val="-2"/>
        </w:rPr>
        <w:t>:</w:t>
      </w:r>
      <w:r w:rsidR="00C358B1">
        <w:rPr>
          <w:spacing w:val="-2"/>
        </w:rPr>
        <w:t xml:space="preserve"> </w:t>
      </w:r>
      <w:r w:rsidR="00C358B1" w:rsidRPr="00E3337D">
        <w:rPr>
          <w:i/>
          <w:iCs/>
          <w:spacing w:val="-2"/>
        </w:rPr>
        <w:t xml:space="preserve">Examines the differences between machine and human learning and the ways in which machines can complement human learning. It examines technical definitions of supervised and unsupervised machine learning, as well as broader </w:t>
      </w:r>
      <w:r w:rsidR="00C358B1" w:rsidRPr="00E3337D">
        <w:rPr>
          <w:i/>
          <w:iCs/>
          <w:spacing w:val="-2"/>
        </w:rPr>
        <w:lastRenderedPageBreak/>
        <w:t>views of mechanical intelligence able to replicate or exceed human intelligence. The course will also explore practical applications of learning analytics and artificial intelligence in learning management systems and other educational tools.</w:t>
      </w:r>
    </w:p>
    <w:p w14:paraId="125293B8" w14:textId="3A858A08" w:rsidR="00C8602D" w:rsidRDefault="00C8602D" w:rsidP="00C358B1">
      <w:pPr>
        <w:rPr>
          <w:spacing w:val="-2"/>
        </w:rPr>
      </w:pPr>
      <w:r>
        <w:rPr>
          <w:spacing w:val="-2"/>
        </w:rPr>
        <w:t xml:space="preserve">The catalog is broadly correct but needs some unpacking. This course explores how we approach the general concept of </w:t>
      </w:r>
      <w:r w:rsidRPr="008962EB">
        <w:rPr>
          <w:i/>
          <w:iCs/>
          <w:spacing w:val="-2"/>
        </w:rPr>
        <w:t>learning</w:t>
      </w:r>
      <w:r>
        <w:rPr>
          <w:spacing w:val="-2"/>
        </w:rPr>
        <w:t xml:space="preserve">, </w:t>
      </w:r>
      <w:r w:rsidR="00B50756">
        <w:rPr>
          <w:spacing w:val="-2"/>
        </w:rPr>
        <w:t>considering</w:t>
      </w:r>
      <w:r>
        <w:rPr>
          <w:spacing w:val="-2"/>
        </w:rPr>
        <w:t xml:space="preserve"> recent advances in machine learning. </w:t>
      </w:r>
      <w:r w:rsidR="003E4855">
        <w:rPr>
          <w:spacing w:val="-2"/>
        </w:rPr>
        <w:t xml:space="preserve">So while we will certainly focus on these advances themselves, we will also consider what they mean for what it means for us – humans – to learn as well. </w:t>
      </w:r>
      <w:r w:rsidR="00B25F24">
        <w:rPr>
          <w:spacing w:val="-2"/>
        </w:rPr>
        <w:t xml:space="preserve">The course takes the point of view that learning has always been tied to technical systems, from the stylus to the Internet. </w:t>
      </w:r>
      <w:r w:rsidR="00043455">
        <w:rPr>
          <w:spacing w:val="-2"/>
        </w:rPr>
        <w:t xml:space="preserve">But machine learning is arguably a new type of technical system that reproduces what it is also meant to aid: our own kind of cognition. </w:t>
      </w:r>
    </w:p>
    <w:p w14:paraId="3C26F133" w14:textId="72786B11" w:rsidR="00B84068" w:rsidRDefault="00B84068" w:rsidP="00C358B1">
      <w:pPr>
        <w:rPr>
          <w:spacing w:val="-2"/>
        </w:rPr>
      </w:pPr>
      <w:r>
        <w:rPr>
          <w:spacing w:val="-2"/>
        </w:rPr>
        <w:t xml:space="preserve">What does that mean for us? What does the future of machine learning – and human learning, with or without the aid of these machines – look like? How should </w:t>
      </w:r>
      <w:r w:rsidR="00BF78B6">
        <w:rPr>
          <w:spacing w:val="-2"/>
        </w:rPr>
        <w:t xml:space="preserve">machines be designed for us, and how should </w:t>
      </w:r>
      <w:r>
        <w:rPr>
          <w:spacing w:val="-2"/>
        </w:rPr>
        <w:t>we comport ourselves now towards</w:t>
      </w:r>
      <w:r w:rsidR="00BF78B6">
        <w:rPr>
          <w:spacing w:val="-2"/>
        </w:rPr>
        <w:t xml:space="preserve"> them?</w:t>
      </w:r>
      <w:r w:rsidR="001B5DE6">
        <w:rPr>
          <w:spacing w:val="-2"/>
        </w:rPr>
        <w:t xml:space="preserve"> What are the proper templates of relationship, student / teacher, peer-to-peer and so on, that we ought to nurture?</w:t>
      </w:r>
    </w:p>
    <w:p w14:paraId="494B4903" w14:textId="48B8C94A" w:rsidR="001B5DE6" w:rsidRDefault="001B5DE6" w:rsidP="00C358B1">
      <w:pPr>
        <w:rPr>
          <w:spacing w:val="-2"/>
        </w:rPr>
      </w:pPr>
      <w:r>
        <w:rPr>
          <w:spacing w:val="-2"/>
        </w:rPr>
        <w:t>To explore such questions, and to consider the future</w:t>
      </w:r>
      <w:r>
        <w:rPr>
          <w:spacing w:val="-2"/>
        </w:rPr>
        <w:t>, near and far,</w:t>
      </w:r>
      <w:r>
        <w:rPr>
          <w:spacing w:val="-2"/>
        </w:rPr>
        <w:t xml:space="preserve"> of education, paradoxically we go back in time. Back, precisely, to the work of </w:t>
      </w:r>
      <w:r w:rsidRPr="001B5DE6">
        <w:rPr>
          <w:spacing w:val="-2"/>
        </w:rPr>
        <w:t>Georg Wilhelm Friedrich Hegel</w:t>
      </w:r>
      <w:r>
        <w:rPr>
          <w:spacing w:val="-2"/>
        </w:rPr>
        <w:t>, a German philosopher working at the start of the nineteenth century. A time when “machine” might mean a steam engine, perhaps a Jacquard loom, a progenitor of computers. What does he have to offer us here?</w:t>
      </w:r>
    </w:p>
    <w:p w14:paraId="43AE5F92" w14:textId="13954B12" w:rsidR="00D362AE" w:rsidRDefault="001B5DE6" w:rsidP="00D362AE">
      <w:pPr>
        <w:rPr>
          <w:spacing w:val="-2"/>
        </w:rPr>
      </w:pPr>
      <w:r>
        <w:rPr>
          <w:spacing w:val="-2"/>
        </w:rPr>
        <w:t xml:space="preserve">The course will </w:t>
      </w:r>
      <w:r w:rsidR="00AB403E">
        <w:rPr>
          <w:spacing w:val="-2"/>
        </w:rPr>
        <w:t>consult</w:t>
      </w:r>
      <w:r>
        <w:rPr>
          <w:spacing w:val="-2"/>
        </w:rPr>
        <w:t xml:space="preserve"> Hegel</w:t>
      </w:r>
      <w:r w:rsidR="00AB403E">
        <w:rPr>
          <w:spacing w:val="-2"/>
        </w:rPr>
        <w:t xml:space="preserve"> alongside other</w:t>
      </w:r>
      <w:r>
        <w:rPr>
          <w:spacing w:val="-2"/>
        </w:rPr>
        <w:t xml:space="preserve"> more contemporary readings</w:t>
      </w:r>
      <w:r w:rsidR="000C454D">
        <w:rPr>
          <w:spacing w:val="-2"/>
        </w:rPr>
        <w:t xml:space="preserve"> to review</w:t>
      </w:r>
      <w:r>
        <w:rPr>
          <w:spacing w:val="-2"/>
        </w:rPr>
        <w:t xml:space="preserve"> seven key concepts that each have something to say about facets of learning</w:t>
      </w:r>
      <w:r w:rsidR="00D75E76">
        <w:rPr>
          <w:spacing w:val="-2"/>
        </w:rPr>
        <w:t>, both human and machinic</w:t>
      </w:r>
      <w:r>
        <w:rPr>
          <w:spacing w:val="-2"/>
        </w:rPr>
        <w:t>:</w:t>
      </w:r>
      <w:r w:rsidR="00D75E76">
        <w:rPr>
          <w:spacing w:val="-2"/>
        </w:rPr>
        <w:t xml:space="preserve"> </w:t>
      </w:r>
      <w:r w:rsidR="00C358B1">
        <w:rPr>
          <w:spacing w:val="-2"/>
        </w:rPr>
        <w:t xml:space="preserve">experience, recognition, attention, consciousness, alignment, critique, and </w:t>
      </w:r>
      <w:r w:rsidR="00D75E76">
        <w:rPr>
          <w:spacing w:val="-2"/>
        </w:rPr>
        <w:t>synthesis</w:t>
      </w:r>
      <w:r w:rsidR="00C358B1">
        <w:rPr>
          <w:spacing w:val="-2"/>
        </w:rPr>
        <w:t xml:space="preserve">. </w:t>
      </w:r>
      <w:r w:rsidR="00D362AE">
        <w:rPr>
          <w:spacing w:val="-2"/>
        </w:rPr>
        <w:t xml:space="preserve">Our aim will not be to decide the technical or ethical limits of machine learning, but instead to explore, openly and critically, its relationship to what, how and why we ourselves learn. </w:t>
      </w:r>
    </w:p>
    <w:p w14:paraId="1E6F33DA" w14:textId="7DE275E5" w:rsidR="00C358B1" w:rsidRPr="00997DBE" w:rsidRDefault="00C358B1" w:rsidP="00052ADC">
      <w:pPr>
        <w:pStyle w:val="Heading3"/>
      </w:pPr>
      <w:r w:rsidRPr="00997DBE">
        <w:t>Learning</w:t>
      </w:r>
      <w:r w:rsidRPr="00AF1D9D">
        <w:t xml:space="preserve"> Outcomes</w:t>
      </w:r>
    </w:p>
    <w:p w14:paraId="64FBC75C" w14:textId="5C613335" w:rsidR="00C358B1" w:rsidRPr="00997DBE" w:rsidRDefault="4D6A5474" w:rsidP="00C358B1">
      <w:r w:rsidRPr="00997DBE">
        <w:t>In this course, students will:</w:t>
      </w:r>
    </w:p>
    <w:p w14:paraId="44F90C4A" w14:textId="370F6380" w:rsidR="00D362AE" w:rsidRDefault="00D362AE" w:rsidP="00C358B1">
      <w:pPr>
        <w:pStyle w:val="ListParagraph"/>
        <w:numPr>
          <w:ilvl w:val="0"/>
          <w:numId w:val="29"/>
        </w:numPr>
      </w:pPr>
      <w:r>
        <w:t>Develop an understanding of the similarities and differences between machine and human learning</w:t>
      </w:r>
    </w:p>
    <w:p w14:paraId="5AC2E4B7" w14:textId="1EBB54A8" w:rsidR="00D362AE" w:rsidRDefault="00D362AE" w:rsidP="00C358B1">
      <w:pPr>
        <w:pStyle w:val="ListParagraph"/>
        <w:numPr>
          <w:ilvl w:val="0"/>
          <w:numId w:val="29"/>
        </w:numPr>
      </w:pPr>
      <w:r>
        <w:t>Take and substantiate a position as to how machine learning should be integrated into human learning</w:t>
      </w:r>
    </w:p>
    <w:p w14:paraId="0971CB2E" w14:textId="12E905A7" w:rsidR="00D362AE" w:rsidRDefault="00D362AE" w:rsidP="00C358B1">
      <w:pPr>
        <w:pStyle w:val="ListParagraph"/>
        <w:numPr>
          <w:ilvl w:val="0"/>
          <w:numId w:val="29"/>
        </w:numPr>
      </w:pPr>
      <w:r>
        <w:t>Develop an appreciation of certain key terms in philosophy, computer science, cognitive science and critical inquiry</w:t>
      </w:r>
    </w:p>
    <w:p w14:paraId="2877DC8B" w14:textId="2F13156F" w:rsidR="00D362AE" w:rsidRDefault="00D362AE" w:rsidP="00C358B1">
      <w:pPr>
        <w:pStyle w:val="ListParagraph"/>
        <w:numPr>
          <w:ilvl w:val="0"/>
          <w:numId w:val="29"/>
        </w:numPr>
      </w:pPr>
      <w:r>
        <w:t>Self-assess their own learning precisely around these questions</w:t>
      </w:r>
    </w:p>
    <w:p w14:paraId="740E3B20" w14:textId="63B172C2" w:rsidR="00D163A2" w:rsidRPr="00997DBE" w:rsidRDefault="4D6A5474" w:rsidP="00D163A2">
      <w:pPr>
        <w:pStyle w:val="ListParagraph"/>
        <w:numPr>
          <w:ilvl w:val="0"/>
          <w:numId w:val="29"/>
        </w:numPr>
      </w:pPr>
      <w:r>
        <w:t>Develop critical frameworks for evaluating AI in educational contexts</w:t>
      </w:r>
      <w:r w:rsidR="00255314">
        <w:t xml:space="preserve">, with particular emphasis on the idea of </w:t>
      </w:r>
      <w:r w:rsidR="00255314" w:rsidRPr="00255314">
        <w:rPr>
          <w:i/>
          <w:iCs/>
        </w:rPr>
        <w:t>immanent critique</w:t>
      </w:r>
    </w:p>
    <w:p w14:paraId="2C466444" w14:textId="05BDC505" w:rsidR="00C358B1" w:rsidRPr="00997DBE" w:rsidRDefault="4D6A5474" w:rsidP="002D3179">
      <w:pPr>
        <w:pStyle w:val="Heading3"/>
      </w:pPr>
      <w:r w:rsidRPr="00997DBE">
        <w:t>Prerequisites</w:t>
      </w:r>
    </w:p>
    <w:p w14:paraId="23815315" w14:textId="40A7F05B" w:rsidR="00C358B1" w:rsidRPr="00997DBE" w:rsidRDefault="002703D2" w:rsidP="6F868566">
      <w:r>
        <w:rPr>
          <w:i/>
          <w:iCs/>
        </w:rPr>
        <w:t>None.</w:t>
      </w:r>
    </w:p>
    <w:p w14:paraId="518CE6A4" w14:textId="7EA1EF3B" w:rsidR="004911BF" w:rsidRPr="00997DBE" w:rsidRDefault="4D6A5474" w:rsidP="002D3179">
      <w:pPr>
        <w:pStyle w:val="Heading2"/>
      </w:pPr>
      <w:r w:rsidRPr="00997DBE">
        <w:lastRenderedPageBreak/>
        <w:t>Course Materials</w:t>
      </w:r>
    </w:p>
    <w:p w14:paraId="11D41DBE" w14:textId="4C778537" w:rsidR="00C358B1" w:rsidRPr="00997DBE" w:rsidRDefault="00C358B1" w:rsidP="002A770E">
      <w:pPr>
        <w:pStyle w:val="Heading3"/>
      </w:pPr>
      <w:r w:rsidRPr="00997DBE">
        <w:t>Learning</w:t>
      </w:r>
      <w:r w:rsidRPr="00AF1D9D">
        <w:t xml:space="preserve"> </w:t>
      </w:r>
      <w:r w:rsidRPr="00997DBE">
        <w:t>Management</w:t>
      </w:r>
      <w:r w:rsidRPr="00AF1D9D">
        <w:t xml:space="preserve"> System (LMS)</w:t>
      </w:r>
    </w:p>
    <w:p w14:paraId="1185BD4B" w14:textId="4DFCC838" w:rsidR="00C358B1" w:rsidRPr="00E233E2" w:rsidRDefault="00EE2BB1" w:rsidP="54F31443">
      <w:r w:rsidRPr="00E233E2">
        <w:t>CGScholar</w:t>
      </w:r>
      <w:r w:rsidR="484B4D57" w:rsidRPr="00E233E2">
        <w:t xml:space="preserve"> </w:t>
      </w:r>
      <w:r w:rsidR="003615D5" w:rsidRPr="00E233E2">
        <w:t>will contain all</w:t>
      </w:r>
      <w:r w:rsidR="484B4D57" w:rsidRPr="00E233E2">
        <w:t xml:space="preserve"> readings, announcements, Zoom links, seminar recordings, and grades</w:t>
      </w:r>
      <w:r w:rsidR="00E40080" w:rsidRPr="00E233E2">
        <w:t>. C</w:t>
      </w:r>
      <w:r w:rsidR="484B4D57" w:rsidRPr="00E233E2">
        <w:t xml:space="preserve">heck it </w:t>
      </w:r>
      <w:r w:rsidR="00E40080" w:rsidRPr="00E233E2">
        <w:t>regularly</w:t>
      </w:r>
      <w:r w:rsidR="484B4D57" w:rsidRPr="00E233E2">
        <w:t>. The running record of your own responses is kept in a Google Doc that you maintain across the whole term.</w:t>
      </w:r>
      <w:r w:rsidR="00E233E2" w:rsidRPr="00E233E2">
        <w:t xml:space="preserve"> Note that the Google Doc is shared, to facilitate peer review – if you’d rather keep it private please let me know.</w:t>
      </w:r>
    </w:p>
    <w:p w14:paraId="3EEA6375" w14:textId="331AB566" w:rsidR="00A77EC1" w:rsidRPr="00A77EC1" w:rsidRDefault="00C358B1" w:rsidP="00A77EC1">
      <w:pPr>
        <w:pStyle w:val="Heading3"/>
      </w:pPr>
      <w:r w:rsidRPr="00997DBE">
        <w:t>Course</w:t>
      </w:r>
      <w:r w:rsidRPr="00AF1D9D">
        <w:t xml:space="preserve"> Readings</w:t>
      </w:r>
    </w:p>
    <w:p w14:paraId="13165C31" w14:textId="0D3CC0DE" w:rsidR="00C358B1" w:rsidRPr="00C52B06" w:rsidRDefault="4D6A5474" w:rsidP="4D6A5474">
      <w:r w:rsidRPr="00C52B06">
        <w:t xml:space="preserve">The </w:t>
      </w:r>
      <w:r w:rsidR="003B6B7E" w:rsidRPr="00C52B06">
        <w:t>one</w:t>
      </w:r>
      <w:r w:rsidRPr="00C52B06">
        <w:t xml:space="preserve"> book below should be obtained. All other readings — journal articles, machine learning papers, and excerpts — are provided through </w:t>
      </w:r>
      <w:r w:rsidR="00A77EC1" w:rsidRPr="00C52B06">
        <w:t>CGScholar</w:t>
      </w:r>
      <w:r w:rsidRPr="00C52B06">
        <w:t>. A full reading list by week is maintained on the course website.</w:t>
      </w:r>
    </w:p>
    <w:p w14:paraId="4C05DB62" w14:textId="40528489" w:rsidR="58A35934" w:rsidRDefault="4D6A5474" w:rsidP="3E6AD476">
      <w:pPr>
        <w:rPr>
          <w:rFonts w:eastAsia="Arial" w:cs="Arial"/>
          <w:sz w:val="22"/>
          <w:szCs w:val="22"/>
        </w:rPr>
      </w:pPr>
      <w:r>
        <w:rPr>
          <w:rFonts w:eastAsia="Arial" w:cs="Arial"/>
          <w:sz w:val="22"/>
          <w:szCs w:val="22"/>
        </w:rPr>
        <w:t>Hegel, G. W. F. (2018). Phenomenology of Spirit (T. Pinkard, Trans.). Cambridge: Cambridge University Press. ISBN-13: 978-0521855792</w:t>
      </w:r>
    </w:p>
    <w:p w14:paraId="7E92BF89" w14:textId="775B57A4" w:rsidR="00A77EC1" w:rsidRDefault="00E83DC2" w:rsidP="3E6AD476">
      <w:pPr>
        <w:rPr>
          <w:rFonts w:eastAsia="Arial" w:cs="Arial"/>
        </w:rPr>
      </w:pPr>
      <w:r>
        <w:rPr>
          <w:rFonts w:eastAsia="Arial" w:cs="Arial"/>
        </w:rPr>
        <w:t xml:space="preserve">Online (and bilingual) version: </w:t>
      </w:r>
      <w:hyperlink r:id="rId11" w:history="1">
        <w:r w:rsidRPr="003F7FC2">
          <w:rPr>
            <w:rStyle w:val="Hyperlink"/>
            <w:rFonts w:eastAsia="Arial" w:cs="Arial"/>
          </w:rPr>
          <w:t>https://www.marxists.org/reference/archive/hegel/works/ph/pinkard-translation-of-phenomenology.pdf</w:t>
        </w:r>
      </w:hyperlink>
      <w:r>
        <w:rPr>
          <w:rFonts w:eastAsia="Arial" w:cs="Arial"/>
        </w:rPr>
        <w:t xml:space="preserve"> </w:t>
      </w:r>
    </w:p>
    <w:p w14:paraId="73BCBD19" w14:textId="77777777" w:rsidR="00E83DC2" w:rsidRPr="00997DBE" w:rsidRDefault="00E83DC2" w:rsidP="3E6AD476">
      <w:pPr>
        <w:rPr>
          <w:rFonts w:eastAsia="Arial" w:cs="Arial"/>
        </w:rPr>
      </w:pPr>
    </w:p>
    <w:p w14:paraId="05F197DA" w14:textId="7DC488EB" w:rsidR="00C358B1" w:rsidRPr="00997DBE" w:rsidRDefault="00C358B1" w:rsidP="002A770E">
      <w:pPr>
        <w:pStyle w:val="Heading3"/>
      </w:pPr>
      <w:r w:rsidRPr="00AF1D9D">
        <w:t>Software</w:t>
      </w:r>
    </w:p>
    <w:p w14:paraId="652DDF43" w14:textId="47271527" w:rsidR="00C358B1" w:rsidRPr="00997DBE" w:rsidRDefault="4D6A5474" w:rsidP="1DA4E5FD">
      <w:pPr>
        <w:rPr>
          <w:rFonts w:eastAsia="Arial" w:cs="Arial"/>
          <w:sz w:val="22"/>
          <w:szCs w:val="22"/>
        </w:rPr>
      </w:pPr>
      <w:r>
        <w:rPr>
          <w:rFonts w:eastAsia="Arial" w:cs="Arial"/>
          <w:sz w:val="22"/>
          <w:szCs w:val="22"/>
        </w:rPr>
        <w:t>Because the seminar meets online, you will need a reliable internet connection and a device with a working microphone; a camera is welcome but not required. You will need Google Docs for the running record of your responses, and access to at least one contemporary generative AI system, since a weekly chat session forms part of the assessed cycle. Free tiers are sufficient. If cost or access is a barrier, tell me early and we will arrange an alternative; no student should be disadvantaged by this requirement.</w:t>
      </w:r>
    </w:p>
    <w:p w14:paraId="4BB4F2AF" w14:textId="0C1EB9B9" w:rsidR="006F7F3C" w:rsidRPr="00997DBE" w:rsidRDefault="4D6A5474" w:rsidP="002D3179">
      <w:pPr>
        <w:pStyle w:val="Heading2"/>
      </w:pPr>
      <w:r w:rsidRPr="00997DBE">
        <w:t>Course Requirements and Policies</w:t>
      </w:r>
    </w:p>
    <w:p w14:paraId="2BDAE83B" w14:textId="268EB4A5" w:rsidR="00C358B1" w:rsidRPr="00997DBE" w:rsidRDefault="4D6A5474" w:rsidP="002D3179">
      <w:pPr>
        <w:pStyle w:val="Heading3"/>
      </w:pPr>
      <w:r w:rsidRPr="00997DBE">
        <w:t>Grading Breakdown</w:t>
      </w:r>
    </w:p>
    <w:tbl>
      <w:tblPr>
        <w:tblStyle w:val="TableGrid"/>
        <w:tblW w:w="9350" w:type="dxa"/>
        <w:tblLook w:val="04A0" w:firstRow="1" w:lastRow="0" w:firstColumn="1" w:lastColumn="0" w:noHBand="0" w:noVBand="1"/>
        <w:tblDescription w:val="Grading distribution table containing a list of instructional activities, the number of times they occur, and their respective point values."/>
      </w:tblPr>
      <w:tblGrid>
        <w:gridCol w:w="3960"/>
        <w:gridCol w:w="1795"/>
        <w:gridCol w:w="1800"/>
        <w:gridCol w:w="1795"/>
      </w:tblGrid>
      <w:tr w:rsidR="00EF2BEB" w:rsidRPr="00997DBE" w14:paraId="12255A2B" w14:textId="77777777" w:rsidTr="516300CF">
        <w:trPr>
          <w:tblHeader/>
        </w:trPr>
        <w:tc>
          <w:tcPr>
            <w:tcW w:w="3960" w:type="dxa"/>
            <w:shd w:val="clear" w:color="auto" w:fill="2F5496" w:themeFill="accent1" w:themeFillShade="BF"/>
          </w:tcPr>
          <w:p w14:paraId="52193178" w14:textId="77777777" w:rsidR="00EF2BEB" w:rsidRPr="00997DBE" w:rsidRDefault="4D6A5474" w:rsidP="008C0D2B">
            <w:pPr>
              <w:pStyle w:val="TableParagraph"/>
              <w:rPr>
                <w:b/>
                <w:bCs/>
                <w:color w:val="FFFFFF" w:themeColor="background1"/>
              </w:rPr>
            </w:pPr>
            <w:r>
              <w:rPr>
                <w:b/>
                <w:bCs/>
                <w:color w:val="FFFFFF" w:themeColor="background1"/>
              </w:rPr>
              <w:t>Instructional Activity</w:t>
            </w:r>
          </w:p>
        </w:tc>
        <w:tc>
          <w:tcPr>
            <w:tcW w:w="1795" w:type="dxa"/>
            <w:shd w:val="clear" w:color="auto" w:fill="2F5496" w:themeFill="accent1" w:themeFillShade="BF"/>
          </w:tcPr>
          <w:p w14:paraId="2B8BB804" w14:textId="77777777" w:rsidR="00EF2BEB" w:rsidRPr="00997DBE" w:rsidRDefault="4D6A5474" w:rsidP="008C0D2B">
            <w:pPr>
              <w:pStyle w:val="TableParagraph"/>
              <w:rPr>
                <w:b/>
                <w:bCs/>
                <w:color w:val="FFFFFF" w:themeColor="background1"/>
              </w:rPr>
            </w:pPr>
            <w:r>
              <w:rPr>
                <w:b/>
                <w:bCs/>
                <w:color w:val="FFFFFF" w:themeColor="background1"/>
              </w:rPr>
              <w:t>Occurrences</w:t>
            </w:r>
          </w:p>
        </w:tc>
        <w:tc>
          <w:tcPr>
            <w:tcW w:w="1800" w:type="dxa"/>
            <w:shd w:val="clear" w:color="auto" w:fill="2F5496" w:themeFill="accent1" w:themeFillShade="BF"/>
          </w:tcPr>
          <w:p w14:paraId="2A1F28C0" w14:textId="60E95ED7" w:rsidR="00EF2BEB" w:rsidRPr="00997DBE" w:rsidRDefault="4D6A5474" w:rsidP="008C0D2B">
            <w:pPr>
              <w:pStyle w:val="TableParagraph"/>
              <w:rPr>
                <w:b/>
                <w:bCs/>
                <w:color w:val="FFFFFF" w:themeColor="background1"/>
              </w:rPr>
            </w:pPr>
            <w:r>
              <w:rPr>
                <w:b/>
                <w:bCs/>
                <w:color w:val="FFFFFF" w:themeColor="background1"/>
              </w:rPr>
              <w:t>Point Value</w:t>
            </w:r>
          </w:p>
        </w:tc>
        <w:tc>
          <w:tcPr>
            <w:tcW w:w="1795" w:type="dxa"/>
            <w:shd w:val="clear" w:color="auto" w:fill="2F5496" w:themeFill="accent1" w:themeFillShade="BF"/>
          </w:tcPr>
          <w:p w14:paraId="086B298A" w14:textId="77777777" w:rsidR="00EF2BEB" w:rsidRPr="00997DBE" w:rsidRDefault="4D6A5474" w:rsidP="008C0D2B">
            <w:pPr>
              <w:pStyle w:val="TableParagraph"/>
              <w:rPr>
                <w:b/>
                <w:bCs/>
                <w:color w:val="FFFFFF" w:themeColor="background1"/>
              </w:rPr>
            </w:pPr>
            <w:r>
              <w:rPr>
                <w:b/>
                <w:bCs/>
                <w:color w:val="FFFFFF" w:themeColor="background1"/>
              </w:rPr>
              <w:t>Total Points</w:t>
            </w:r>
          </w:p>
        </w:tc>
      </w:tr>
      <w:tr w:rsidR="00EF2BEB" w:rsidRPr="00997DBE" w14:paraId="74031A01" w14:textId="77777777" w:rsidTr="516300CF">
        <w:tc>
          <w:tcPr>
            <w:tcW w:w="3960" w:type="dxa"/>
          </w:tcPr>
          <w:p w14:paraId="3E00DE97" w14:textId="39483AE9" w:rsidR="00EF2BEB" w:rsidRPr="00997DBE" w:rsidRDefault="4D6A5474" w:rsidP="008C0D2B">
            <w:pPr>
              <w:pStyle w:val="TableParagraph"/>
            </w:pPr>
            <w:r>
              <w:t>Formative self-assessment (Sessions 2–7)</w:t>
            </w:r>
            <w:r w:rsidR="003B6B7E">
              <w:t xml:space="preserve"> </w:t>
            </w:r>
            <w:r w:rsidR="003B6B7E" w:rsidRPr="003B6B7E">
              <w:rPr>
                <w:vertAlign w:val="superscript"/>
              </w:rPr>
              <w:t>1</w:t>
            </w:r>
          </w:p>
        </w:tc>
        <w:tc>
          <w:tcPr>
            <w:tcW w:w="1795" w:type="dxa"/>
          </w:tcPr>
          <w:p w14:paraId="42681ED2" w14:textId="7EECB770" w:rsidR="00EF2BEB" w:rsidRPr="00997DBE" w:rsidRDefault="4D6A5474" w:rsidP="6D095BE8">
            <w:pPr>
              <w:pStyle w:val="TableParagraph"/>
              <w:rPr>
                <w:rFonts w:eastAsia="Arial" w:cs="Arial"/>
              </w:rPr>
            </w:pPr>
            <w:r>
              <w:rPr>
                <w:rFonts w:eastAsia="Arial" w:cs="Arial"/>
              </w:rPr>
              <w:t>6</w:t>
            </w:r>
          </w:p>
        </w:tc>
        <w:tc>
          <w:tcPr>
            <w:tcW w:w="1800" w:type="dxa"/>
          </w:tcPr>
          <w:p w14:paraId="2F734192" w14:textId="0FBD3A0F" w:rsidR="00EF2BEB" w:rsidRPr="00997DBE" w:rsidRDefault="4D6A5474" w:rsidP="6D095BE8">
            <w:pPr>
              <w:pStyle w:val="TableParagraph"/>
              <w:rPr>
                <w:rFonts w:eastAsia="Arial" w:cs="Arial"/>
              </w:rPr>
            </w:pPr>
            <w:r>
              <w:rPr>
                <w:rFonts w:eastAsia="Arial" w:cs="Arial"/>
              </w:rPr>
              <w:t>100</w:t>
            </w:r>
          </w:p>
        </w:tc>
        <w:tc>
          <w:tcPr>
            <w:tcW w:w="1795" w:type="dxa"/>
          </w:tcPr>
          <w:p w14:paraId="73A74B5D" w14:textId="19025E68" w:rsidR="00EF2BEB" w:rsidRPr="00997DBE" w:rsidRDefault="4D6A5474" w:rsidP="6D095BE8">
            <w:pPr>
              <w:pStyle w:val="TableParagraph"/>
              <w:rPr>
                <w:rFonts w:eastAsia="Arial" w:cs="Arial"/>
              </w:rPr>
            </w:pPr>
            <w:r>
              <w:rPr>
                <w:rFonts w:eastAsia="Arial" w:cs="Arial"/>
              </w:rPr>
              <w:t>600</w:t>
            </w:r>
          </w:p>
        </w:tc>
      </w:tr>
      <w:tr w:rsidR="00EF2BEB" w:rsidRPr="00997DBE" w14:paraId="60C5148E" w14:textId="77777777" w:rsidTr="516300CF">
        <w:tc>
          <w:tcPr>
            <w:tcW w:w="3960" w:type="dxa"/>
          </w:tcPr>
          <w:p w14:paraId="0BE1B7B1" w14:textId="663EF84C" w:rsidR="00EF2BEB" w:rsidRPr="00997DBE" w:rsidRDefault="4D6A5474" w:rsidP="008C0D2B">
            <w:pPr>
              <w:pStyle w:val="TableParagraph"/>
            </w:pPr>
            <w:r>
              <w:t>Peer commentary (Sessions 3/4 and 6/7)</w:t>
            </w:r>
            <w:r w:rsidR="003B6B7E" w:rsidRPr="003B6B7E">
              <w:rPr>
                <w:vertAlign w:val="superscript"/>
              </w:rPr>
              <w:t xml:space="preserve"> </w:t>
            </w:r>
            <w:r w:rsidR="003B6B7E">
              <w:rPr>
                <w:vertAlign w:val="superscript"/>
              </w:rPr>
              <w:t>2</w:t>
            </w:r>
          </w:p>
        </w:tc>
        <w:tc>
          <w:tcPr>
            <w:tcW w:w="1795" w:type="dxa"/>
          </w:tcPr>
          <w:p w14:paraId="6D50A663" w14:textId="77777777" w:rsidR="00EF2BEB" w:rsidRPr="00997DBE" w:rsidRDefault="4D6A5474" w:rsidP="6D095BE8">
            <w:pPr>
              <w:pStyle w:val="TableParagraph"/>
              <w:rPr>
                <w:rFonts w:eastAsia="Arial" w:cs="Arial"/>
              </w:rPr>
            </w:pPr>
            <w:r>
              <w:rPr>
                <w:rFonts w:eastAsia="Arial" w:cs="Arial"/>
              </w:rPr>
              <w:t>2</w:t>
            </w:r>
          </w:p>
        </w:tc>
        <w:tc>
          <w:tcPr>
            <w:tcW w:w="1800" w:type="dxa"/>
          </w:tcPr>
          <w:p w14:paraId="4A0C20CC" w14:textId="77777777" w:rsidR="00EF2BEB" w:rsidRPr="00997DBE" w:rsidRDefault="4D6A5474" w:rsidP="6D095BE8">
            <w:pPr>
              <w:pStyle w:val="TableParagraph"/>
              <w:rPr>
                <w:rFonts w:eastAsia="Arial" w:cs="Arial"/>
              </w:rPr>
            </w:pPr>
            <w:r>
              <w:rPr>
                <w:rFonts w:eastAsia="Arial" w:cs="Arial"/>
              </w:rPr>
              <w:t>50</w:t>
            </w:r>
          </w:p>
        </w:tc>
        <w:tc>
          <w:tcPr>
            <w:tcW w:w="1795" w:type="dxa"/>
          </w:tcPr>
          <w:p w14:paraId="4E52FD1D" w14:textId="77777777" w:rsidR="00EF2BEB" w:rsidRPr="00997DBE" w:rsidRDefault="4D6A5474" w:rsidP="6D095BE8">
            <w:pPr>
              <w:pStyle w:val="TableParagraph"/>
              <w:rPr>
                <w:rFonts w:eastAsia="Arial" w:cs="Arial"/>
              </w:rPr>
            </w:pPr>
            <w:r>
              <w:rPr>
                <w:rFonts w:eastAsia="Arial" w:cs="Arial"/>
              </w:rPr>
              <w:t>100</w:t>
            </w:r>
          </w:p>
        </w:tc>
      </w:tr>
      <w:tr w:rsidR="00EF2BEB" w:rsidRPr="00997DBE" w14:paraId="72D9E443" w14:textId="77777777" w:rsidTr="516300CF">
        <w:tc>
          <w:tcPr>
            <w:tcW w:w="3960" w:type="dxa"/>
          </w:tcPr>
          <w:p w14:paraId="03B26F52" w14:textId="3AB7B929" w:rsidR="00EF2BEB" w:rsidRPr="00997DBE" w:rsidRDefault="4D6A5474" w:rsidP="008C0D2B">
            <w:pPr>
              <w:pStyle w:val="TableParagraph"/>
            </w:pPr>
            <w:r>
              <w:t>Final synthesis report</w:t>
            </w:r>
            <w:r w:rsidR="003B6B7E">
              <w:t xml:space="preserve"> / curriculum design (1,500 – 2,000 words) </w:t>
            </w:r>
            <w:r w:rsidR="003B6B7E">
              <w:rPr>
                <w:vertAlign w:val="superscript"/>
              </w:rPr>
              <w:t>3</w:t>
            </w:r>
          </w:p>
        </w:tc>
        <w:tc>
          <w:tcPr>
            <w:tcW w:w="1795" w:type="dxa"/>
          </w:tcPr>
          <w:p w14:paraId="6F654732" w14:textId="77777777" w:rsidR="00EF2BEB" w:rsidRPr="00997DBE" w:rsidRDefault="4D6A5474" w:rsidP="6D095BE8">
            <w:pPr>
              <w:pStyle w:val="TableParagraph"/>
              <w:rPr>
                <w:rFonts w:eastAsia="Arial" w:cs="Arial"/>
              </w:rPr>
            </w:pPr>
            <w:r>
              <w:rPr>
                <w:rFonts w:eastAsia="Arial" w:cs="Arial"/>
              </w:rPr>
              <w:t>1</w:t>
            </w:r>
          </w:p>
        </w:tc>
        <w:tc>
          <w:tcPr>
            <w:tcW w:w="1800" w:type="dxa"/>
          </w:tcPr>
          <w:p w14:paraId="1B694207" w14:textId="77777777" w:rsidR="00EF2BEB" w:rsidRPr="00997DBE" w:rsidRDefault="4D6A5474" w:rsidP="6D095BE8">
            <w:pPr>
              <w:pStyle w:val="TableParagraph"/>
              <w:rPr>
                <w:rFonts w:eastAsia="Arial" w:cs="Arial"/>
              </w:rPr>
            </w:pPr>
            <w:r>
              <w:rPr>
                <w:rFonts w:eastAsia="Arial" w:cs="Arial"/>
              </w:rPr>
              <w:t>300</w:t>
            </w:r>
          </w:p>
        </w:tc>
        <w:tc>
          <w:tcPr>
            <w:tcW w:w="1795" w:type="dxa"/>
          </w:tcPr>
          <w:p w14:paraId="3016B992" w14:textId="77777777" w:rsidR="00EF2BEB" w:rsidRPr="00997DBE" w:rsidRDefault="4D6A5474" w:rsidP="6D095BE8">
            <w:pPr>
              <w:pStyle w:val="TableParagraph"/>
              <w:rPr>
                <w:rFonts w:eastAsia="Arial" w:cs="Arial"/>
              </w:rPr>
            </w:pPr>
            <w:r>
              <w:rPr>
                <w:rFonts w:eastAsia="Arial" w:cs="Arial"/>
              </w:rPr>
              <w:t>300</w:t>
            </w:r>
          </w:p>
        </w:tc>
      </w:tr>
      <w:tr w:rsidR="00EF2BEB" w:rsidRPr="00997DBE" w14:paraId="16982904" w14:textId="77777777" w:rsidTr="516300CF">
        <w:tc>
          <w:tcPr>
            <w:tcW w:w="3960" w:type="dxa"/>
          </w:tcPr>
          <w:p w14:paraId="2C16D075" w14:textId="77777777" w:rsidR="00EF2BEB" w:rsidRPr="00997DBE" w:rsidRDefault="4D6A5474" w:rsidP="008C0D2B">
            <w:pPr>
              <w:pStyle w:val="TableParagraph"/>
            </w:pPr>
            <w:r>
              <w:t>Total</w:t>
            </w:r>
          </w:p>
        </w:tc>
        <w:tc>
          <w:tcPr>
            <w:tcW w:w="1795" w:type="dxa"/>
          </w:tcPr>
          <w:p w14:paraId="0247E48F" w14:textId="77777777" w:rsidR="00EF2BEB" w:rsidRPr="00997DBE" w:rsidRDefault="4D6A5474" w:rsidP="6D095BE8">
            <w:pPr>
              <w:pStyle w:val="TableParagraph"/>
              <w:rPr>
                <w:rFonts w:eastAsia="Arial" w:cs="Arial"/>
              </w:rPr>
            </w:pPr>
            <w:r>
              <w:rPr>
                <w:rFonts w:eastAsia="Arial" w:cs="Arial"/>
              </w:rPr>
              <w:t>N/A</w:t>
            </w:r>
          </w:p>
        </w:tc>
        <w:tc>
          <w:tcPr>
            <w:tcW w:w="1800" w:type="dxa"/>
          </w:tcPr>
          <w:p w14:paraId="1B180370" w14:textId="77777777" w:rsidR="00EF2BEB" w:rsidRPr="00997DBE" w:rsidRDefault="4D6A5474" w:rsidP="6D095BE8">
            <w:pPr>
              <w:pStyle w:val="TableParagraph"/>
              <w:rPr>
                <w:rFonts w:eastAsia="Arial" w:cs="Arial"/>
              </w:rPr>
            </w:pPr>
            <w:r>
              <w:rPr>
                <w:rFonts w:eastAsia="Arial" w:cs="Arial"/>
              </w:rPr>
              <w:t>N/A</w:t>
            </w:r>
          </w:p>
        </w:tc>
        <w:tc>
          <w:tcPr>
            <w:tcW w:w="1795" w:type="dxa"/>
          </w:tcPr>
          <w:p w14:paraId="0348B018" w14:textId="77777777" w:rsidR="00EF2BEB" w:rsidRPr="00997DBE" w:rsidRDefault="4D6A5474" w:rsidP="6D095BE8">
            <w:pPr>
              <w:pStyle w:val="TableParagraph"/>
              <w:rPr>
                <w:rFonts w:eastAsia="Arial" w:cs="Arial"/>
              </w:rPr>
            </w:pPr>
            <w:r>
              <w:rPr>
                <w:rFonts w:eastAsia="Arial" w:cs="Arial"/>
              </w:rPr>
              <w:t>1000</w:t>
            </w:r>
          </w:p>
        </w:tc>
      </w:tr>
    </w:tbl>
    <w:p w14:paraId="72A77CD6" w14:textId="788BCBC9" w:rsidR="2A88C87C" w:rsidRPr="00997DBE" w:rsidRDefault="4D6A5474" w:rsidP="2A88C87C">
      <w:pPr>
        <w:pStyle w:val="Heading3"/>
      </w:pPr>
      <w:r w:rsidRPr="00997DBE">
        <w:lastRenderedPageBreak/>
        <w:t>Grading Criteria</w:t>
      </w:r>
    </w:p>
    <w:p w14:paraId="79F0055F" w14:textId="77777777" w:rsidR="003B6B7E" w:rsidRDefault="003B6B7E" w:rsidP="003B6B7E">
      <w:pPr>
        <w:pStyle w:val="ListParagraph"/>
        <w:numPr>
          <w:ilvl w:val="0"/>
          <w:numId w:val="42"/>
        </w:numPr>
        <w:rPr>
          <w:rFonts w:eastAsia="Arial" w:cs="Arial"/>
        </w:rPr>
      </w:pPr>
      <w:r w:rsidRPr="003B6B7E">
        <w:rPr>
          <w:rFonts w:eastAsia="Arial" w:cs="Arial"/>
        </w:rPr>
        <w:t>Much</w:t>
      </w:r>
      <w:r w:rsidR="74EC53F1" w:rsidRPr="003B6B7E">
        <w:rPr>
          <w:rFonts w:eastAsia="Arial" w:cs="Arial"/>
        </w:rPr>
        <w:t xml:space="preserve"> of the course is self-assessed, and the rubric </w:t>
      </w:r>
      <w:r w:rsidRPr="003B6B7E">
        <w:rPr>
          <w:rFonts w:eastAsia="Arial" w:cs="Arial"/>
        </w:rPr>
        <w:t xml:space="preserve">for this component </w:t>
      </w:r>
      <w:r w:rsidR="74EC53F1" w:rsidRPr="003B6B7E">
        <w:rPr>
          <w:rFonts w:eastAsia="Arial" w:cs="Arial"/>
        </w:rPr>
        <w:t xml:space="preserve">is deliberately unconventional: grade the </w:t>
      </w:r>
      <w:r w:rsidR="74EC53F1" w:rsidRPr="003B6B7E">
        <w:rPr>
          <w:rFonts w:eastAsia="Arial" w:cs="Arial"/>
          <w:i/>
          <w:iCs/>
        </w:rPr>
        <w:t>derivative</w:t>
      </w:r>
      <w:r w:rsidR="74EC53F1" w:rsidRPr="003B6B7E">
        <w:rPr>
          <w:rFonts w:eastAsia="Arial" w:cs="Arial"/>
        </w:rPr>
        <w:t xml:space="preserve">. What did you know last week, what do you know now, and how would you grade that rate of change? This is subjective, and there are two arguments for it anyway. The first is Hegelian, and this is a Hegel course: I can only judge the facade of your learning, its outward appearance, whereas only you know whether you have learned something — aligning the assessment of the course with its content is itself a Hegelian move. The second is that in an age of AI we want learning to become more accountable, not less. I reserve the right to upgrade marks that strike me as excessively punitive, and I will give you my own written commentary at two points during the term. </w:t>
      </w:r>
    </w:p>
    <w:p w14:paraId="0986411A" w14:textId="2588A9B2" w:rsidR="003B6B7E" w:rsidRDefault="003B6B7E" w:rsidP="003B6B7E">
      <w:pPr>
        <w:pStyle w:val="ListParagraph"/>
        <w:numPr>
          <w:ilvl w:val="0"/>
          <w:numId w:val="42"/>
        </w:numPr>
        <w:rPr>
          <w:rFonts w:eastAsia="Arial" w:cs="Arial"/>
        </w:rPr>
      </w:pPr>
      <w:r>
        <w:rPr>
          <w:rFonts w:eastAsia="Arial" w:cs="Arial"/>
        </w:rPr>
        <w:t>Twice during the course you’ll be asked to make a comment of a paragraph or so on a peer’s work to date.</w:t>
      </w:r>
      <w:r w:rsidR="00754ADE">
        <w:rPr>
          <w:rFonts w:eastAsia="Arial" w:cs="Arial"/>
        </w:rPr>
        <w:t xml:space="preserve"> These will be graded as just PASS (done) / FAIL (not done).</w:t>
      </w:r>
    </w:p>
    <w:p w14:paraId="091693BD" w14:textId="5ABB2832" w:rsidR="00754ADE" w:rsidRDefault="00754ADE" w:rsidP="00754ADE">
      <w:pPr>
        <w:pStyle w:val="ListParagraph"/>
        <w:numPr>
          <w:ilvl w:val="0"/>
          <w:numId w:val="42"/>
        </w:numPr>
        <w:rPr>
          <w:rFonts w:eastAsia="Arial" w:cs="Arial"/>
        </w:rPr>
      </w:pPr>
      <w:r>
        <w:rPr>
          <w:rFonts w:eastAsia="Arial" w:cs="Arial"/>
        </w:rPr>
        <w:t xml:space="preserve">The final assessment is a piece of writing that will </w:t>
      </w:r>
      <w:r w:rsidRPr="00754ADE">
        <w:rPr>
          <w:rFonts w:eastAsia="Arial" w:cs="Arial"/>
          <w:i/>
          <w:iCs/>
        </w:rPr>
        <w:t>synthesize</w:t>
      </w:r>
      <w:r>
        <w:rPr>
          <w:rFonts w:eastAsia="Arial" w:cs="Arial"/>
        </w:rPr>
        <w:t xml:space="preserve"> (to use a famous Hegelian term) the course concepts in a genre of your choosing: an essay, report, policy document, curriculum design or something else. The writing should address in some way one or more of the following questions:</w:t>
      </w:r>
    </w:p>
    <w:p w14:paraId="377FBD99" w14:textId="6D6A38B7" w:rsidR="00754ADE" w:rsidRDefault="00754ADE" w:rsidP="00754ADE">
      <w:pPr>
        <w:pStyle w:val="ListParagraph"/>
        <w:numPr>
          <w:ilvl w:val="1"/>
          <w:numId w:val="42"/>
        </w:numPr>
        <w:rPr>
          <w:rFonts w:eastAsia="Arial" w:cs="Arial"/>
        </w:rPr>
      </w:pPr>
      <w:r>
        <w:rPr>
          <w:rFonts w:eastAsia="Arial" w:cs="Arial"/>
        </w:rPr>
        <w:t>What do machines need to learn? (And can they learn this?)</w:t>
      </w:r>
    </w:p>
    <w:p w14:paraId="13884BBD" w14:textId="335B3808" w:rsidR="00754ADE" w:rsidRDefault="00754ADE" w:rsidP="00754ADE">
      <w:pPr>
        <w:pStyle w:val="ListParagraph"/>
        <w:numPr>
          <w:ilvl w:val="1"/>
          <w:numId w:val="42"/>
        </w:numPr>
        <w:rPr>
          <w:rFonts w:eastAsia="Arial" w:cs="Arial"/>
        </w:rPr>
      </w:pPr>
      <w:r>
        <w:rPr>
          <w:rFonts w:eastAsia="Arial" w:cs="Arial"/>
        </w:rPr>
        <w:t xml:space="preserve">In an era of machine learning, what do people need to learn? </w:t>
      </w:r>
    </w:p>
    <w:p w14:paraId="739BF7C0" w14:textId="24F43FFE" w:rsidR="00754ADE" w:rsidRDefault="00754ADE" w:rsidP="00754ADE">
      <w:pPr>
        <w:pStyle w:val="ListParagraph"/>
        <w:numPr>
          <w:ilvl w:val="1"/>
          <w:numId w:val="42"/>
        </w:numPr>
        <w:rPr>
          <w:rFonts w:eastAsia="Arial" w:cs="Arial"/>
        </w:rPr>
      </w:pPr>
      <w:r>
        <w:rPr>
          <w:rFonts w:eastAsia="Arial" w:cs="Arial"/>
        </w:rPr>
        <w:t xml:space="preserve">Can – and if so </w:t>
      </w:r>
      <w:r w:rsidRPr="00754ADE">
        <w:rPr>
          <w:rFonts w:eastAsia="Arial" w:cs="Arial"/>
          <w:i/>
          <w:iCs/>
        </w:rPr>
        <w:t>how</w:t>
      </w:r>
      <w:r>
        <w:rPr>
          <w:rFonts w:eastAsia="Arial" w:cs="Arial"/>
        </w:rPr>
        <w:t xml:space="preserve"> can – machines help people to learn what they need to? </w:t>
      </w:r>
    </w:p>
    <w:p w14:paraId="2452E3C3" w14:textId="16EC197B" w:rsidR="005C15C2" w:rsidRDefault="005C15C2" w:rsidP="005C15C2">
      <w:pPr>
        <w:pStyle w:val="ListParagraph"/>
        <w:rPr>
          <w:rFonts w:eastAsia="Arial" w:cs="Arial"/>
        </w:rPr>
      </w:pPr>
      <w:r>
        <w:rPr>
          <w:rFonts w:eastAsia="Arial" w:cs="Arial"/>
        </w:rPr>
        <w:t>For example you might choose to develop a new training regime for machine learning algorithms; a curriculum for high school students to learn how to use AI responsibly; an essay outlining the dire consequences of machine learning let loose in today’s schools; a policy that endorses, with appropriate guardrails, use of AI in a workplace</w:t>
      </w:r>
      <w:r w:rsidR="00A84E4A">
        <w:rPr>
          <w:rFonts w:eastAsia="Arial" w:cs="Arial"/>
        </w:rPr>
        <w:t>; or an example of autobiography/autoethnography that describes how machine learning helped and / or hindered your own education</w:t>
      </w:r>
      <w:r>
        <w:rPr>
          <w:rFonts w:eastAsia="Arial" w:cs="Arial"/>
        </w:rPr>
        <w:t xml:space="preserve">. </w:t>
      </w:r>
      <w:r w:rsidR="00A84E4A">
        <w:rPr>
          <w:rFonts w:eastAsia="Arial" w:cs="Arial"/>
        </w:rPr>
        <w:t xml:space="preserve">This piece of writing </w:t>
      </w:r>
      <w:r w:rsidR="00A84E4A" w:rsidRPr="00A84E4A">
        <w:rPr>
          <w:rFonts w:eastAsia="Arial" w:cs="Arial"/>
          <w:i/>
          <w:iCs/>
        </w:rPr>
        <w:t>may</w:t>
      </w:r>
      <w:r w:rsidR="00A84E4A">
        <w:rPr>
          <w:rFonts w:eastAsia="Arial" w:cs="Arial"/>
        </w:rPr>
        <w:t xml:space="preserve"> or may not relate to your workplace or dissertation research interests – it is an opportunity to </w:t>
      </w:r>
      <w:r w:rsidR="008D4CDD">
        <w:rPr>
          <w:rFonts w:eastAsia="Arial" w:cs="Arial"/>
        </w:rPr>
        <w:t>do something practical, experimental or both</w:t>
      </w:r>
      <w:r w:rsidR="00A84E4A">
        <w:rPr>
          <w:rFonts w:eastAsia="Arial" w:cs="Arial"/>
        </w:rPr>
        <w:t xml:space="preserve">. </w:t>
      </w:r>
      <w:r w:rsidR="008D4CDD">
        <w:rPr>
          <w:rFonts w:eastAsia="Arial" w:cs="Arial"/>
        </w:rPr>
        <w:br/>
      </w:r>
      <w:r w:rsidR="008D4CDD">
        <w:rPr>
          <w:rFonts w:eastAsia="Arial" w:cs="Arial"/>
        </w:rPr>
        <w:br/>
        <w:t xml:space="preserve">It will be graded in a traditional way by me according to the following </w:t>
      </w:r>
      <w:r w:rsidR="00CF132D">
        <w:rPr>
          <w:rFonts w:eastAsia="Arial" w:cs="Arial"/>
        </w:rPr>
        <w:t>rubric</w:t>
      </w:r>
      <w:r w:rsidR="008D4CDD">
        <w:rPr>
          <w:rFonts w:eastAsia="Arial" w:cs="Arial"/>
        </w:rPr>
        <w:t>:</w:t>
      </w:r>
      <w:r w:rsidR="008D4CDD">
        <w:rPr>
          <w:rFonts w:eastAsia="Arial" w:cs="Arial"/>
        </w:rPr>
        <w:br/>
      </w:r>
      <w:r w:rsidR="008D4CDD">
        <w:rPr>
          <w:rFonts w:eastAsia="Arial" w:cs="Arial"/>
        </w:rPr>
        <w:br/>
        <w:t xml:space="preserve">a. A clear </w:t>
      </w:r>
      <w:r w:rsidR="008D4CDD" w:rsidRPr="008D4CDD">
        <w:rPr>
          <w:rFonts w:eastAsia="Arial" w:cs="Arial"/>
          <w:i/>
          <w:iCs/>
        </w:rPr>
        <w:t>question</w:t>
      </w:r>
      <w:r w:rsidR="008D4CDD">
        <w:rPr>
          <w:rFonts w:eastAsia="Arial" w:cs="Arial"/>
        </w:rPr>
        <w:t xml:space="preserve"> is posed, to which the writing responds</w:t>
      </w:r>
      <w:r w:rsidR="00021C57">
        <w:rPr>
          <w:rFonts w:eastAsia="Arial" w:cs="Arial"/>
        </w:rPr>
        <w:t>.</w:t>
      </w:r>
    </w:p>
    <w:p w14:paraId="25286A19" w14:textId="54717E52" w:rsidR="008D4CDD" w:rsidRDefault="008D4CDD" w:rsidP="005C15C2">
      <w:pPr>
        <w:pStyle w:val="ListParagraph"/>
        <w:rPr>
          <w:rFonts w:eastAsia="Arial" w:cs="Arial"/>
        </w:rPr>
      </w:pPr>
      <w:r>
        <w:rPr>
          <w:rFonts w:eastAsia="Arial" w:cs="Arial"/>
        </w:rPr>
        <w:t>b. The writing adheres clearly to the genre it aims at (e.g. a</w:t>
      </w:r>
      <w:r w:rsidR="00021C57">
        <w:rPr>
          <w:rFonts w:eastAsia="Arial" w:cs="Arial"/>
        </w:rPr>
        <w:t xml:space="preserve"> curriculum should read like a curriculum, not a self-reflective essay).</w:t>
      </w:r>
    </w:p>
    <w:p w14:paraId="411DC1A6" w14:textId="5D8433AD" w:rsidR="00021C57" w:rsidRDefault="00021C57" w:rsidP="005C15C2">
      <w:pPr>
        <w:pStyle w:val="ListParagraph"/>
        <w:rPr>
          <w:rFonts w:eastAsia="Arial" w:cs="Arial"/>
        </w:rPr>
      </w:pPr>
      <w:r>
        <w:rPr>
          <w:rFonts w:eastAsia="Arial" w:cs="Arial"/>
        </w:rPr>
        <w:t xml:space="preserve">c. The writing is clear, concise, organized, well-evidenced, and unless clearly indicated, </w:t>
      </w:r>
      <w:r w:rsidRPr="00021C57">
        <w:rPr>
          <w:rFonts w:eastAsia="Arial" w:cs="Arial"/>
          <w:i/>
          <w:iCs/>
        </w:rPr>
        <w:t>your own</w:t>
      </w:r>
      <w:r>
        <w:rPr>
          <w:rFonts w:eastAsia="Arial" w:cs="Arial"/>
        </w:rPr>
        <w:t>. Quotes from secondary sources, include AI chats taken from earlier in the course as evidence, should be clearly indicated as such.</w:t>
      </w:r>
    </w:p>
    <w:p w14:paraId="51CF33A5" w14:textId="3E844F54" w:rsidR="00B006CB" w:rsidRDefault="00B006CB" w:rsidP="005C15C2">
      <w:pPr>
        <w:pStyle w:val="ListParagraph"/>
        <w:rPr>
          <w:rFonts w:eastAsia="Arial" w:cs="Arial"/>
        </w:rPr>
      </w:pPr>
      <w:r>
        <w:rPr>
          <w:rFonts w:eastAsia="Arial" w:cs="Arial"/>
        </w:rPr>
        <w:t xml:space="preserve">d. Some kind of </w:t>
      </w:r>
      <w:r w:rsidRPr="00B006CB">
        <w:rPr>
          <w:rFonts w:eastAsia="Arial" w:cs="Arial"/>
          <w:i/>
          <w:iCs/>
        </w:rPr>
        <w:t>answer</w:t>
      </w:r>
      <w:r>
        <w:rPr>
          <w:rFonts w:eastAsia="Arial" w:cs="Arial"/>
        </w:rPr>
        <w:t xml:space="preserve"> – even if indirect  – should be supplied to the question you’ve posed (ie. a curriculum is an answer to a question about what should be taught and how).</w:t>
      </w:r>
    </w:p>
    <w:p w14:paraId="1E576CBF" w14:textId="3C89683D" w:rsidR="00D70572" w:rsidRDefault="00D70572" w:rsidP="005C15C2">
      <w:pPr>
        <w:pStyle w:val="ListParagraph"/>
        <w:rPr>
          <w:rFonts w:eastAsia="Arial" w:cs="Arial"/>
        </w:rPr>
      </w:pPr>
      <w:r>
        <w:rPr>
          <w:rFonts w:eastAsia="Arial" w:cs="Arial"/>
        </w:rPr>
        <w:lastRenderedPageBreak/>
        <w:t xml:space="preserve">e. At least three of the following </w:t>
      </w:r>
      <w:r w:rsidR="00E55495">
        <w:rPr>
          <w:rFonts w:eastAsia="Arial" w:cs="Arial"/>
        </w:rPr>
        <w:t xml:space="preserve">course </w:t>
      </w:r>
      <w:r>
        <w:rPr>
          <w:rFonts w:eastAsia="Arial" w:cs="Arial"/>
        </w:rPr>
        <w:t>concepts should be included in some way: experience, recognition, attention, consciousness, alignment, critique, synthesis.</w:t>
      </w:r>
    </w:p>
    <w:p w14:paraId="4F02945D" w14:textId="3699376C" w:rsidR="00021C57" w:rsidRDefault="00D70572" w:rsidP="005C15C2">
      <w:pPr>
        <w:pStyle w:val="ListParagraph"/>
        <w:rPr>
          <w:rFonts w:eastAsia="Arial" w:cs="Arial"/>
        </w:rPr>
      </w:pPr>
      <w:r>
        <w:rPr>
          <w:rFonts w:eastAsia="Arial" w:cs="Arial"/>
        </w:rPr>
        <w:t>f</w:t>
      </w:r>
      <w:r w:rsidR="00021C57">
        <w:rPr>
          <w:rFonts w:eastAsia="Arial" w:cs="Arial"/>
        </w:rPr>
        <w:t xml:space="preserve">. References adhere to your preferred chosen standard (APA, Chicago etc). Regardless of genre, no less than </w:t>
      </w:r>
      <w:r w:rsidR="00021C57" w:rsidRPr="00021C57">
        <w:rPr>
          <w:rFonts w:eastAsia="Arial" w:cs="Arial"/>
          <w:b/>
          <w:bCs/>
        </w:rPr>
        <w:t>six</w:t>
      </w:r>
      <w:r w:rsidR="00021C57">
        <w:rPr>
          <w:rFonts w:eastAsia="Arial" w:cs="Arial"/>
        </w:rPr>
        <w:t xml:space="preserve"> references should be cited and listed in the bibliography.</w:t>
      </w:r>
      <w:r w:rsidR="00B006CB">
        <w:rPr>
          <w:rFonts w:eastAsia="Arial" w:cs="Arial"/>
        </w:rPr>
        <w:t xml:space="preserve"> </w:t>
      </w:r>
      <w:r w:rsidR="00B006CB" w:rsidRPr="00B006CB">
        <w:rPr>
          <w:rFonts w:eastAsia="Arial" w:cs="Arial"/>
          <w:b/>
          <w:bCs/>
        </w:rPr>
        <w:t>Three</w:t>
      </w:r>
      <w:r w:rsidR="00B006CB">
        <w:rPr>
          <w:rFonts w:eastAsia="Arial" w:cs="Arial"/>
        </w:rPr>
        <w:t xml:space="preserve"> of these should be from the course.</w:t>
      </w:r>
    </w:p>
    <w:p w14:paraId="759743DC" w14:textId="77777777" w:rsidR="00754ADE" w:rsidRPr="00754ADE" w:rsidRDefault="00754ADE" w:rsidP="00754ADE">
      <w:pPr>
        <w:pStyle w:val="ListParagraph"/>
        <w:rPr>
          <w:rFonts w:eastAsia="Arial" w:cs="Arial"/>
        </w:rPr>
      </w:pPr>
    </w:p>
    <w:p w14:paraId="7BDA6964" w14:textId="6E07D70B" w:rsidR="00C358B1" w:rsidRPr="00997DBE" w:rsidRDefault="4D6A5474" w:rsidP="00A95E7B">
      <w:pPr>
        <w:pStyle w:val="Heading3"/>
      </w:pPr>
      <w:r w:rsidRPr="00997DBE">
        <w:t>Course Components</w:t>
      </w:r>
    </w:p>
    <w:p w14:paraId="050A1EB0" w14:textId="7D5E2549" w:rsidR="00C358B1" w:rsidRPr="00997DBE" w:rsidRDefault="00C358B1" w:rsidP="4D6A5474">
      <w:pPr>
        <w:rPr>
          <w:rStyle w:val="IntenseEmphasis"/>
          <w:i w:val="0"/>
          <w:iCs w:val="0"/>
          <w:color w:val="auto"/>
        </w:rPr>
      </w:pPr>
      <w:r>
        <w:rPr>
          <w:spacing w:val="-3"/>
        </w:rPr>
        <w:t>Think of the course as six-plus-one iterations on your own initial impulses, with a mix of self- and other-assessment. You begin by writing down what you already think; each week you revise it in the light of a new concept and grade your own contribution; twice you exchange commentary with a peer; and at the end you synthesize the whole sequence into a final report</w:t>
      </w:r>
      <w:r w:rsidR="003B6B7E">
        <w:rPr>
          <w:spacing w:val="-3"/>
        </w:rPr>
        <w:t>, curriculum design or policy document</w:t>
      </w:r>
      <w:r>
        <w:rPr>
          <w:spacing w:val="-3"/>
        </w:rPr>
        <w:t>. The record of the changes is the work, so all of it is kept in one Google Doc.</w:t>
      </w:r>
    </w:p>
    <w:p w14:paraId="322FC787" w14:textId="1AB8B4F1" w:rsidR="00F42F92" w:rsidRPr="00997DBE" w:rsidRDefault="4D6A5474" w:rsidP="002A770E">
      <w:pPr>
        <w:pStyle w:val="Heading4"/>
      </w:pPr>
      <w:r w:rsidRPr="00997DBE">
        <w:t>Assignments</w:t>
      </w:r>
    </w:p>
    <w:p w14:paraId="69F45E0B" w14:textId="4A523DB0" w:rsidR="00F42F92" w:rsidRPr="00321CCE" w:rsidRDefault="422E4EAF" w:rsidP="4D6A5474">
      <w:pPr>
        <w:rPr>
          <w:rStyle w:val="IntenseEmphasis"/>
          <w:i w:val="0"/>
          <w:iCs w:val="0"/>
          <w:color w:val="auto"/>
          <w:spacing w:val="-5"/>
        </w:rPr>
      </w:pPr>
      <w:r>
        <w:rPr>
          <w:spacing w:val="-5"/>
        </w:rPr>
        <w:t xml:space="preserve">Baseline response (not assessed). In the first </w:t>
      </w:r>
      <w:r w:rsidR="005A50DA">
        <w:rPr>
          <w:spacing w:val="-5"/>
        </w:rPr>
        <w:t>seminar (or week following)</w:t>
      </w:r>
      <w:r>
        <w:rPr>
          <w:spacing w:val="-5"/>
        </w:rPr>
        <w:t xml:space="preserve">, write 200–300 words in your own words </w:t>
      </w:r>
      <w:r w:rsidR="00134587">
        <w:rPr>
          <w:spacing w:val="-5"/>
        </w:rPr>
        <w:t>–</w:t>
      </w:r>
      <w:r>
        <w:rPr>
          <w:spacing w:val="-5"/>
        </w:rPr>
        <w:t xml:space="preserve"> longer is fine, but not more than 500 </w:t>
      </w:r>
      <w:r w:rsidR="00134587">
        <w:rPr>
          <w:spacing w:val="-5"/>
        </w:rPr>
        <w:t>–</w:t>
      </w:r>
      <w:r>
        <w:rPr>
          <w:spacing w:val="-5"/>
        </w:rPr>
        <w:t xml:space="preserve"> defining machine learning as you understand it today, then human learning; setting out the similarities, differences and relationship between the two, including how machine learning builds on human learning and how human learning may or may not benefit from it; and finally naming the most important question you want answered about AI in relation to learning, with your own provisional answer. This sounds like a survey, and in a way it is, but it sets a baseline of your understanding that the rest of the course revisits. </w:t>
      </w:r>
      <w:r w:rsidRPr="00134587">
        <w:rPr>
          <w:b/>
          <w:bCs/>
          <w:spacing w:val="-5"/>
        </w:rPr>
        <w:t>It is not graded.</w:t>
      </w:r>
    </w:p>
    <w:p w14:paraId="5BDE9570" w14:textId="10FEEB02" w:rsidR="4D6A5474" w:rsidRPr="00997DBE" w:rsidRDefault="4D6A5474" w:rsidP="4D6A5474">
      <w:pPr>
        <w:pStyle w:val="Heading6"/>
        <w:shd w:val="clear" w:color="auto" w:fill="FFFFFF" w:themeFill="background1"/>
        <w:spacing w:before="0" w:after="120" w:line="276" w:lineRule="auto"/>
        <w:rPr>
          <w:rFonts w:eastAsia="Arial" w:cs="Arial"/>
          <w:color w:val="13294B"/>
        </w:rPr>
      </w:pPr>
      <w:r>
        <w:rPr>
          <w:rStyle w:val="Heading5Char"/>
        </w:rPr>
        <w:t>Assignment 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126"/>
        <w:gridCol w:w="3122"/>
        <w:gridCol w:w="3096"/>
      </w:tblGrid>
      <w:tr w:rsidR="4D6A5474" w:rsidRPr="00997DBE" w14:paraId="7B97912D" w14:textId="77777777" w:rsidTr="00AF1D9D">
        <w:trPr>
          <w:trHeight w:val="285"/>
          <w:tblHeader/>
        </w:trPr>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3D284AB7" w14:textId="1C523CC7"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Name</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23757699" w14:textId="2FD46684"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Description</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116F1B67" w14:textId="0E04D3A6"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Points</w:t>
            </w:r>
          </w:p>
        </w:tc>
      </w:tr>
      <w:tr w:rsidR="4D6A5474" w:rsidRPr="00997DBE" w14:paraId="0FFAEED7"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5B290396" w14:textId="316EB11D" w:rsidR="4D6A5474" w:rsidRPr="00997DBE" w:rsidRDefault="4D6A5474" w:rsidP="4D6A5474">
            <w:pPr>
              <w:spacing w:before="0" w:after="0" w:line="276" w:lineRule="auto"/>
              <w:rPr>
                <w:rFonts w:eastAsia="Arial" w:cs="Arial"/>
              </w:rPr>
            </w:pPr>
            <w:r>
              <w:rPr>
                <w:rFonts w:eastAsia="Arial" w:cs="Arial"/>
                <w:b/>
                <w:bCs/>
              </w:rPr>
              <w:t>Baseline response</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EF71F1F" w14:textId="6D521ECA" w:rsidR="4D6A5474" w:rsidRPr="00997DBE" w:rsidRDefault="4D6A5474" w:rsidP="4D6A5474">
            <w:pPr>
              <w:spacing w:before="0" w:after="0" w:line="276" w:lineRule="auto"/>
              <w:rPr>
                <w:rFonts w:eastAsia="Arial" w:cs="Arial"/>
              </w:rPr>
            </w:pPr>
            <w:r>
              <w:rPr>
                <w:rFonts w:eastAsia="Arial" w:cs="Arial"/>
              </w:rPr>
              <w:t>200–500 words on how you define machine learning and human learning, their relationship, and the question you most want answered. Written in the first fortnight. Not graded.</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64D96EA" w14:textId="30C9027F" w:rsidR="4D6A5474" w:rsidRPr="00997DBE" w:rsidRDefault="4D6A5474" w:rsidP="4D6A5474">
            <w:pPr>
              <w:spacing w:before="0" w:after="0" w:line="276" w:lineRule="auto"/>
              <w:rPr>
                <w:rFonts w:eastAsia="Arial" w:cs="Arial"/>
              </w:rPr>
            </w:pPr>
            <w:r>
              <w:rPr>
                <w:rFonts w:eastAsia="Arial" w:cs="Arial"/>
              </w:rPr>
              <w:t>0</w:t>
            </w:r>
          </w:p>
        </w:tc>
      </w:tr>
      <w:tr w:rsidR="4D6A5474" w:rsidRPr="00997DBE" w14:paraId="3FAF2F7D"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66A3CF2" w14:textId="77777777" w:rsidR="4D6A5474" w:rsidRPr="00997DBE" w:rsidRDefault="4D6A5474" w:rsidP="4D6A5474">
            <w:pPr>
              <w:spacing w:before="0" w:after="0" w:line="276" w:lineRule="auto"/>
              <w:rPr>
                <w:rFonts w:eastAsia="Arial" w:cs="Arial"/>
              </w:rPr>
            </w:pPr>
            <w:r>
              <w:rPr>
                <w:rFonts w:eastAsia="Arial" w:cs="Arial"/>
                <w:b/>
                <w:bCs/>
              </w:rPr>
              <w:t>Formative self-assessment (× 6)</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4B0ED21" w14:textId="77777777" w:rsidR="4D6A5474" w:rsidRPr="00997DBE" w:rsidRDefault="4D6A5474" w:rsidP="4D6A5474">
            <w:pPr>
              <w:spacing w:before="0" w:after="0" w:line="276" w:lineRule="auto"/>
              <w:rPr>
                <w:rFonts w:eastAsia="Arial" w:cs="Arial"/>
              </w:rPr>
            </w:pPr>
            <w:r>
              <w:rPr>
                <w:rFonts w:eastAsia="Arial" w:cs="Arial"/>
              </w:rPr>
              <w:t xml:space="preserve">One cycle per concept, Sessions 2–7: notes from the readings, lecture and discussion; a chat session with your preferred AI system; a copy-then-revise pass over your previous responses; peer review in </w:t>
            </w:r>
            <w:r>
              <w:rPr>
                <w:rFonts w:eastAsia="Arial" w:cs="Arial"/>
              </w:rPr>
              <w:lastRenderedPageBreak/>
              <w:t>class; and a short reflective note in which you grade your own contribution.</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285BCF7" w14:textId="77777777" w:rsidR="4D6A5474" w:rsidRPr="00997DBE" w:rsidRDefault="4D6A5474" w:rsidP="4D6A5474">
            <w:pPr>
              <w:spacing w:before="0" w:after="0" w:line="276" w:lineRule="auto"/>
              <w:rPr>
                <w:rFonts w:eastAsia="Arial" w:cs="Arial"/>
              </w:rPr>
            </w:pPr>
            <w:r>
              <w:rPr>
                <w:rFonts w:eastAsia="Arial" w:cs="Arial"/>
              </w:rPr>
              <w:lastRenderedPageBreak/>
              <w:t>100 each (600)</w:t>
            </w:r>
          </w:p>
        </w:tc>
      </w:tr>
      <w:tr w:rsidR="4D6A5474" w:rsidRPr="00997DBE" w14:paraId="4EF1730B"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EBDAD7F" w14:textId="77777777" w:rsidR="4D6A5474" w:rsidRPr="00997DBE" w:rsidRDefault="4D6A5474" w:rsidP="4D6A5474">
            <w:pPr>
              <w:spacing w:before="0" w:after="0" w:line="276" w:lineRule="auto"/>
              <w:rPr>
                <w:rFonts w:eastAsia="Arial" w:cs="Arial"/>
              </w:rPr>
            </w:pPr>
            <w:r>
              <w:rPr>
                <w:rFonts w:eastAsia="Arial" w:cs="Arial"/>
                <w:b/>
                <w:bCs/>
              </w:rPr>
              <w:t>Peer commentary (× 2)</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DB5A7DF" w14:textId="77777777" w:rsidR="4D6A5474" w:rsidRPr="00997DBE" w:rsidRDefault="4D6A5474" w:rsidP="4D6A5474">
            <w:pPr>
              <w:spacing w:before="0" w:after="0" w:line="276" w:lineRule="auto"/>
              <w:rPr>
                <w:rFonts w:eastAsia="Arial" w:cs="Arial"/>
              </w:rPr>
            </w:pPr>
            <w:r>
              <w:rPr>
                <w:rFonts w:eastAsia="Arial" w:cs="Arial"/>
              </w:rPr>
              <w:t>Read and comment on a peer’s revised responses, once across Sessions 3/4 and again across Sessions 6/7. A hurdle requirement: awarded on completion in good faith, not graded on quality.</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CF5DB79" w14:textId="77777777" w:rsidR="4D6A5474" w:rsidRPr="00997DBE" w:rsidRDefault="4D6A5474" w:rsidP="4D6A5474">
            <w:pPr>
              <w:spacing w:before="0" w:after="0" w:line="276" w:lineRule="auto"/>
              <w:rPr>
                <w:rFonts w:eastAsia="Arial" w:cs="Arial"/>
              </w:rPr>
            </w:pPr>
            <w:r>
              <w:rPr>
                <w:rFonts w:eastAsia="Arial" w:cs="Arial"/>
              </w:rPr>
              <w:t>50 each (100)</w:t>
            </w:r>
          </w:p>
        </w:tc>
      </w:tr>
      <w:tr w:rsidR="4D6A5474" w:rsidRPr="00997DBE" w14:paraId="6CB40345"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FD74EC8" w14:textId="77777777" w:rsidR="4D6A5474" w:rsidRPr="00997DBE" w:rsidRDefault="4D6A5474" w:rsidP="4D6A5474">
            <w:pPr>
              <w:spacing w:before="0" w:after="0" w:line="276" w:lineRule="auto"/>
              <w:rPr>
                <w:rFonts w:eastAsia="Arial" w:cs="Arial"/>
              </w:rPr>
            </w:pPr>
            <w:r>
              <w:rPr>
                <w:rFonts w:eastAsia="Arial" w:cs="Arial"/>
                <w:b/>
                <w:bCs/>
              </w:rPr>
              <w:t>Final synthesis report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1F603B5" w14:textId="77777777" w:rsidR="4D6A5474" w:rsidRPr="00997DBE" w:rsidRDefault="4D6A5474" w:rsidP="4D6A5474">
            <w:pPr>
              <w:spacing w:before="0" w:after="0" w:line="276" w:lineRule="auto"/>
              <w:rPr>
                <w:rFonts w:eastAsia="Arial" w:cs="Arial"/>
              </w:rPr>
            </w:pPr>
            <w:r>
              <w:rPr>
                <w:rFonts w:eastAsia="Arial" w:cs="Arial"/>
              </w:rPr>
              <w:t>A summative report, essay, or curriculum design synthesizing the course materials and building directly on the six formative iterations. Its exact form is settled together during the term. Due Fri 16 Oct.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75F9014E" w14:textId="77777777" w:rsidR="4D6A5474" w:rsidRPr="00997DBE" w:rsidRDefault="4D6A5474" w:rsidP="4D6A5474">
            <w:pPr>
              <w:spacing w:before="0" w:after="0" w:line="276" w:lineRule="auto"/>
              <w:rPr>
                <w:rFonts w:eastAsia="Arial" w:cs="Arial"/>
              </w:rPr>
            </w:pPr>
            <w:r>
              <w:rPr>
                <w:rFonts w:eastAsia="Arial" w:cs="Arial"/>
              </w:rPr>
              <w:t>300</w:t>
            </w:r>
          </w:p>
        </w:tc>
      </w:tr>
    </w:tbl>
    <w:p w14:paraId="62ADE291" w14:textId="3A9B3B9A" w:rsidR="00626E9B" w:rsidRPr="00997DBE" w:rsidRDefault="004222E3" w:rsidP="002A770E">
      <w:pPr>
        <w:pStyle w:val="Heading4"/>
      </w:pPr>
      <w:r>
        <w:t>Weekly Format</w:t>
      </w:r>
    </w:p>
    <w:p w14:paraId="5CF4E15A" w14:textId="09018316" w:rsidR="004222E3" w:rsidRDefault="422E4EAF" w:rsidP="4D6A5474">
      <w:pPr>
        <w:rPr>
          <w:spacing w:val="-5"/>
        </w:rPr>
      </w:pPr>
      <w:r>
        <w:rPr>
          <w:spacing w:val="-5"/>
        </w:rPr>
        <w:t xml:space="preserve">Seminar discussion is the core of the course, and it is where the formative cycle is anchored. Each seminar opens with group discussion of the previous week’s responses, followed by the lecture, and closes with rotated </w:t>
      </w:r>
      <w:r w:rsidR="004222E3">
        <w:rPr>
          <w:spacing w:val="-5"/>
        </w:rPr>
        <w:t xml:space="preserve">small </w:t>
      </w:r>
      <w:r>
        <w:rPr>
          <w:spacing w:val="-5"/>
        </w:rPr>
        <w:t xml:space="preserve">group discussion of the readings and lecture in relation to the week’s concept. </w:t>
      </w:r>
    </w:p>
    <w:p w14:paraId="1DA957B0" w14:textId="7B4048F2" w:rsidR="004222E3" w:rsidRDefault="004222E3" w:rsidP="4D6A5474">
      <w:pPr>
        <w:rPr>
          <w:spacing w:val="-5"/>
        </w:rPr>
      </w:pPr>
      <w:r>
        <w:rPr>
          <w:spacing w:val="-5"/>
        </w:rPr>
        <w:t>Hour 1: Collective discussion of the previous week’s concept</w:t>
      </w:r>
    </w:p>
    <w:p w14:paraId="3C3FC8A2" w14:textId="2BDBC6C5" w:rsidR="00FF4F7D" w:rsidRDefault="00FF4F7D" w:rsidP="4D6A5474">
      <w:pPr>
        <w:rPr>
          <w:spacing w:val="-5"/>
        </w:rPr>
      </w:pPr>
      <w:r>
        <w:rPr>
          <w:spacing w:val="-5"/>
        </w:rPr>
        <w:t>Hour 2: Open Lecture (in the sense that you can interrupt, pose questions etc)</w:t>
      </w:r>
    </w:p>
    <w:p w14:paraId="2C9CB45F" w14:textId="00FA242E" w:rsidR="00FF4F7D" w:rsidRDefault="00FF4F7D" w:rsidP="4D6A5474">
      <w:pPr>
        <w:rPr>
          <w:spacing w:val="-5"/>
        </w:rPr>
      </w:pPr>
      <w:r>
        <w:rPr>
          <w:spacing w:val="-5"/>
        </w:rPr>
        <w:t>Hour 3: Small group discussions, work on weekly activities</w:t>
      </w:r>
    </w:p>
    <w:p w14:paraId="54B53AD2" w14:textId="48ED9188" w:rsidR="00626E9B" w:rsidRPr="00997DBE" w:rsidRDefault="422E4EAF" w:rsidP="4D6A5474">
      <w:pPr>
        <w:rPr>
          <w:rStyle w:val="IntenseEmphasis"/>
          <w:i w:val="0"/>
          <w:iCs w:val="0"/>
          <w:color w:val="auto"/>
        </w:rPr>
      </w:pPr>
      <w:r>
        <w:rPr>
          <w:spacing w:val="-5"/>
        </w:rPr>
        <w:t xml:space="preserve">Participation means engaging with the reading and with each other: careful listening and a well-placed question count, in the Zoom room. If speaking in groups is difficult for you, come and see me </w:t>
      </w:r>
      <w:r w:rsidR="003D7500">
        <w:rPr>
          <w:spacing w:val="-5"/>
        </w:rPr>
        <w:t>–</w:t>
      </w:r>
      <w:r>
        <w:rPr>
          <w:spacing w:val="-5"/>
        </w:rPr>
        <w:t xml:space="preserve"> there are other ways to demonstrate engagement and I will accommodate them.</w:t>
      </w:r>
    </w:p>
    <w:p w14:paraId="311ABAC1" w14:textId="32D114E8" w:rsidR="00F42F92" w:rsidRPr="00AF1D9D" w:rsidRDefault="4D6A5474" w:rsidP="422E4EAF">
      <w:pPr>
        <w:pStyle w:val="Heading4"/>
        <w:rPr>
          <w:b w:val="0"/>
          <w:bCs/>
        </w:rPr>
      </w:pPr>
      <w:r>
        <w:rPr>
          <w:bCs/>
        </w:rPr>
        <w:t>Final Synthesis Report</w:t>
      </w:r>
    </w:p>
    <w:p w14:paraId="1F8596E5" w14:textId="568A9EC6" w:rsidR="008522B2" w:rsidRPr="00997DBE" w:rsidRDefault="422E4EAF" w:rsidP="4D6A5474">
      <w:pPr>
        <w:rPr>
          <w:rStyle w:val="IntenseEmphasis"/>
          <w:i w:val="0"/>
          <w:iCs w:val="0"/>
          <w:color w:val="auto"/>
          <w:spacing w:val="-5"/>
        </w:rPr>
      </w:pPr>
      <w:r>
        <w:rPr>
          <w:spacing w:val="-5"/>
        </w:rPr>
        <w:t xml:space="preserve">A summative piece that synthesizes the course materials — a report, an essay, or a curriculum design. It builds directly on the formative work: the six iterations are the raw material and this is the seventh. </w:t>
      </w:r>
      <w:r w:rsidR="0042777F">
        <w:rPr>
          <w:spacing w:val="-5"/>
        </w:rPr>
        <w:t xml:space="preserve">See notes above for more details. </w:t>
      </w:r>
      <w:r>
        <w:rPr>
          <w:spacing w:val="-5"/>
        </w:rPr>
        <w:t xml:space="preserve">Due Friday 16 October at 11:59 PM Central, the last day of Term A. Submit through </w:t>
      </w:r>
      <w:r w:rsidR="003F306F">
        <w:rPr>
          <w:spacing w:val="-5"/>
        </w:rPr>
        <w:t>Google Docs</w:t>
      </w:r>
      <w:r>
        <w:rPr>
          <w:spacing w:val="-5"/>
        </w:rPr>
        <w:t>.</w:t>
      </w:r>
    </w:p>
    <w:p w14:paraId="0D83BEEA" w14:textId="77777777" w:rsidR="00C358B1" w:rsidRPr="00997DBE" w:rsidRDefault="00C358B1" w:rsidP="00A95E7B">
      <w:pPr>
        <w:pStyle w:val="Heading3"/>
      </w:pPr>
      <w:r w:rsidRPr="00997DBE">
        <w:lastRenderedPageBreak/>
        <w:t>Late</w:t>
      </w:r>
      <w:r w:rsidRPr="00997DBE">
        <w:rPr>
          <w:spacing w:val="-3"/>
        </w:rPr>
        <w:t xml:space="preserve"> </w:t>
      </w:r>
      <w:r w:rsidRPr="00997DBE">
        <w:t>Assignment</w:t>
      </w:r>
      <w:r w:rsidRPr="00997DBE">
        <w:rPr>
          <w:spacing w:val="-3"/>
        </w:rPr>
        <w:t xml:space="preserve"> </w:t>
      </w:r>
      <w:r w:rsidRPr="00997DBE">
        <w:rPr>
          <w:spacing w:val="-2"/>
        </w:rPr>
        <w:t>Policy</w:t>
      </w:r>
    </w:p>
    <w:p w14:paraId="123FC8D7" w14:textId="3B35DA24" w:rsidR="00C358B1" w:rsidRPr="00997DBE" w:rsidRDefault="74EC53F1" w:rsidP="53C96AD7">
      <w:pPr>
        <w:rPr>
          <w:sz w:val="28"/>
          <w:szCs w:val="28"/>
        </w:rPr>
      </w:pPr>
      <w:r>
        <w:t>The weekly cycle only works if it is weekly. A self-assessment written three weeks late is a memory exercise rather than a revision, and the peer commentary rounds depend on your classmates having something to read. Tell me before the deadline if you are going to be late and we will sort it out. The final report is the one hard deadline: because Term A grades are due to the University shortly after the term ends, extensions on it must be arranged with me in advance. If something serious is going on, talk to me — I would much rather grant an extension than receive nothing.</w:t>
      </w:r>
    </w:p>
    <w:p w14:paraId="46DEFAA3" w14:textId="77777777" w:rsidR="00C358B1" w:rsidRPr="00997DBE" w:rsidRDefault="4D6A5474" w:rsidP="00A95E7B">
      <w:pPr>
        <w:pStyle w:val="Heading3"/>
      </w:pPr>
      <w:r w:rsidRPr="00997DBE">
        <w:t xml:space="preserve">Class Attendance </w:t>
      </w:r>
    </w:p>
    <w:p w14:paraId="73DA7A05" w14:textId="56050E93" w:rsidR="4D6A5474" w:rsidRPr="00281915" w:rsidRDefault="516300CF" w:rsidP="00281915">
      <w:pPr>
        <w:shd w:val="clear" w:color="auto" w:fill="FFFFFF" w:themeFill="background1"/>
        <w:spacing w:before="0" w:after="240" w:line="276" w:lineRule="auto"/>
        <w:rPr>
          <w:rFonts w:eastAsia="Arial" w:cs="Arial"/>
          <w:color w:val="252525"/>
        </w:rPr>
      </w:pPr>
      <w:r w:rsidRPr="00997DBE">
        <w:rPr>
          <w:rFonts w:eastAsia="Arial" w:cs="Arial"/>
          <w:color w:val="252525"/>
        </w:rPr>
        <w:t>Regular class attendance is expected of all students at the university. The authority to excuse absences rests with the course instructors, subject to the requirement to reasonably accommodate class absences (see ‘Absence Policy’ below). Enrollment in this course includes expectation of regular attendance</w:t>
      </w:r>
      <w:r w:rsidR="00BD2FC4" w:rsidRPr="00997DBE">
        <w:rPr>
          <w:rFonts w:eastAsia="Arial" w:cs="Arial"/>
          <w:color w:val="252525"/>
        </w:rPr>
        <w:t>,</w:t>
      </w:r>
      <w:r w:rsidRPr="00997DBE">
        <w:rPr>
          <w:rFonts w:eastAsia="Arial" w:cs="Arial"/>
          <w:color w:val="252525"/>
        </w:rPr>
        <w:t xml:space="preserve"> and this is reflected in the Participation Grade. If you find you must miss (or have missed) class, contact the instructor as soon as possible. Repeated tardiness or leaving sessions early may be considered an unexcused absence unless alternate arrangements have been made with the instructor.</w:t>
      </w:r>
    </w:p>
    <w:p w14:paraId="7E9BB9EE" w14:textId="77777777" w:rsidR="00C358B1" w:rsidRPr="00997DBE" w:rsidRDefault="00C358B1" w:rsidP="00A95E7B">
      <w:pPr>
        <w:pStyle w:val="Heading3"/>
      </w:pPr>
      <w:r w:rsidRPr="00997DBE">
        <w:t>Absence</w:t>
      </w:r>
      <w:r w:rsidRPr="00997DBE">
        <w:rPr>
          <w:spacing w:val="-4"/>
        </w:rPr>
        <w:t xml:space="preserve"> </w:t>
      </w:r>
      <w:r w:rsidRPr="00997DBE">
        <w:t>Policy</w:t>
      </w:r>
    </w:p>
    <w:p w14:paraId="4915BD13" w14:textId="73987B22" w:rsidR="02131228" w:rsidRPr="00281915" w:rsidRDefault="4D6A5474" w:rsidP="7941BE7E">
      <w:pPr>
        <w:rPr>
          <w:rFonts w:ascii="Times New Roman" w:eastAsia="Times New Roman" w:hAnsi="Times New Roman" w:cs="Times New Roman"/>
        </w:rPr>
      </w:pPr>
      <w:r w:rsidRPr="00281915">
        <w:rPr>
          <w:rStyle w:val="Hyperlink"/>
          <w:color w:val="auto"/>
          <w:u w:val="none"/>
        </w:rPr>
        <w:t xml:space="preserve">Attendance means joining the live Zoom seminar. Sessions are recorded and posted to </w:t>
      </w:r>
      <w:r w:rsidR="003F306F">
        <w:rPr>
          <w:rStyle w:val="Hyperlink"/>
          <w:color w:val="auto"/>
          <w:u w:val="none"/>
        </w:rPr>
        <w:t>CGScholar</w:t>
      </w:r>
      <w:r w:rsidRPr="00281915">
        <w:rPr>
          <w:rStyle w:val="Hyperlink"/>
          <w:color w:val="auto"/>
          <w:u w:val="none"/>
        </w:rPr>
        <w:t>, but the recording is a resource for revision and for genuine conflicts, not a substitute for attending: the weekly cycle is built around discussion of your responses, and the peer commentary rounds cannot happen without you. With only seven seminars, each one is roughly a seventh of the term. If you must miss a seminar, contact me as soon as possible and we will arrange for you to make up the discussion. Absences for illness, religious observance, military service, or personal emergency will be excused; see the campus policies below. Students may request an absence letter through the Connie Frank CARE Center in the Office of the Dean of Students where their circumstances qualify.</w:t>
      </w:r>
    </w:p>
    <w:p w14:paraId="0F6E4D10" w14:textId="764025E8" w:rsidR="00C358B1" w:rsidRPr="00997DBE" w:rsidRDefault="4D6A5474" w:rsidP="00A95E7B">
      <w:pPr>
        <w:pStyle w:val="Heading3"/>
      </w:pPr>
      <w:r w:rsidRPr="00997DBE">
        <w:t xml:space="preserve">Participation </w:t>
      </w:r>
    </w:p>
    <w:p w14:paraId="158F1823" w14:textId="77F5A361" w:rsidR="00C358B1" w:rsidRPr="00997DBE" w:rsidRDefault="4D6A5474" w:rsidP="53C96AD7">
      <w:pPr>
        <w:rPr>
          <w:rFonts w:ascii="Times New Roman" w:eastAsia="Times New Roman" w:hAnsi="Times New Roman" w:cs="Times New Roman"/>
          <w:color w:val="000000" w:themeColor="text1"/>
        </w:rPr>
      </w:pPr>
      <w:r>
        <w:rPr>
          <w:rFonts w:eastAsia="Arial" w:cs="Arial"/>
          <w:color w:val="000000" w:themeColor="text1"/>
        </w:rPr>
        <w:t xml:space="preserve">Participation is not scored as a separate line. It is assessed inside the formative cycle </w:t>
      </w:r>
      <w:r w:rsidR="00022551">
        <w:rPr>
          <w:rFonts w:eastAsia="Arial" w:cs="Arial"/>
          <w:color w:val="000000" w:themeColor="text1"/>
        </w:rPr>
        <w:t>–</w:t>
      </w:r>
      <w:r>
        <w:rPr>
          <w:rFonts w:eastAsia="Arial" w:cs="Arial"/>
          <w:color w:val="000000" w:themeColor="text1"/>
        </w:rPr>
        <w:t xml:space="preserve"> the reflective note in which you grade your own weekly contribution covers the readings, the lecture, the group discussion and the AI chat session </w:t>
      </w:r>
      <w:r w:rsidR="00022551">
        <w:rPr>
          <w:rFonts w:eastAsia="Arial" w:cs="Arial"/>
          <w:color w:val="000000" w:themeColor="text1"/>
        </w:rPr>
        <w:t>–</w:t>
      </w:r>
      <w:r>
        <w:rPr>
          <w:rFonts w:eastAsia="Arial" w:cs="Arial"/>
          <w:color w:val="000000" w:themeColor="text1"/>
        </w:rPr>
        <w:t xml:space="preserve"> and through the peer commentary hurdle. Sustained absence from discussion will show up in both.</w:t>
      </w:r>
    </w:p>
    <w:p w14:paraId="1454CE73" w14:textId="4B406CE7" w:rsidR="00C358B1" w:rsidRPr="00997DBE" w:rsidRDefault="00C358B1" w:rsidP="002A770E">
      <w:pPr>
        <w:pStyle w:val="Heading3"/>
      </w:pPr>
      <w:r w:rsidRPr="00997DBE">
        <w:t>Final</w:t>
      </w:r>
      <w:r w:rsidRPr="00AF1D9D">
        <w:t xml:space="preserve"> </w:t>
      </w:r>
      <w:r w:rsidRPr="00997DBE">
        <w:t>Letter</w:t>
      </w:r>
      <w:r w:rsidRPr="00AF1D9D">
        <w:t xml:space="preserve"> Grades</w:t>
      </w:r>
    </w:p>
    <w:p w14:paraId="130B9800" w14:textId="0BF474A6" w:rsidR="4D6A5474" w:rsidRPr="00997DBE" w:rsidRDefault="00C358B1" w:rsidP="4D6A5474">
      <w:pPr>
        <w:spacing w:after="60"/>
      </w:pPr>
      <w:r>
        <w:rPr>
          <w:spacing w:val="-1"/>
        </w:rPr>
        <w:t>Final letter grades are determined by total points earned out of 1000, converted to a percentage and mapped through the scale below. Grades are not curved. Rounding is to two decimal places. If you believe an error has been made in computing your final grade, email me within one week of grades being posted.</w:t>
      </w:r>
    </w:p>
    <w:p w14:paraId="422BF696" w14:textId="3AA8CA88" w:rsidR="008A4FD1" w:rsidRPr="00997DBE" w:rsidRDefault="4D6A5474" w:rsidP="008A4FD1">
      <w:pPr>
        <w:pStyle w:val="Heading3"/>
      </w:pPr>
      <w:r w:rsidRPr="00997DBE">
        <w:lastRenderedPageBreak/>
        <w:t>Grading Scale</w:t>
      </w:r>
    </w:p>
    <w:tbl>
      <w:tblPr>
        <w:tblStyle w:val="TableGrid"/>
        <w:tblW w:w="5115" w:type="dxa"/>
        <w:tblLook w:val="04A0" w:firstRow="1" w:lastRow="0" w:firstColumn="1" w:lastColumn="0" w:noHBand="0" w:noVBand="1"/>
      </w:tblPr>
      <w:tblGrid>
        <w:gridCol w:w="3315"/>
        <w:gridCol w:w="1800"/>
      </w:tblGrid>
      <w:tr w:rsidR="0026608B" w:rsidRPr="00997DBE" w14:paraId="79A09D33" w14:textId="77777777" w:rsidTr="516300CF">
        <w:trPr>
          <w:tblHeader/>
        </w:trPr>
        <w:tc>
          <w:tcPr>
            <w:tcW w:w="3315" w:type="dxa"/>
            <w:shd w:val="clear" w:color="auto" w:fill="2F5496" w:themeFill="accent1" w:themeFillShade="BF"/>
          </w:tcPr>
          <w:p w14:paraId="75B09BBA" w14:textId="4222F91A" w:rsidR="0026608B" w:rsidRPr="00997DBE" w:rsidRDefault="4D6A5474" w:rsidP="00673280">
            <w:pPr>
              <w:rPr>
                <w:rFonts w:eastAsia="Arial" w:cs="Arial"/>
                <w:b/>
                <w:bCs/>
                <w:color w:val="FFFFFF" w:themeColor="background1"/>
                <w:sz w:val="24"/>
                <w:szCs w:val="24"/>
              </w:rPr>
            </w:pPr>
            <w:r>
              <w:rPr>
                <w:rFonts w:eastAsia="Arial" w:cs="Arial"/>
                <w:b/>
                <w:bCs/>
                <w:color w:val="FFFFFF" w:themeColor="background1"/>
                <w:sz w:val="24"/>
                <w:szCs w:val="24"/>
              </w:rPr>
              <w:t>Percentage</w:t>
            </w:r>
          </w:p>
        </w:tc>
        <w:tc>
          <w:tcPr>
            <w:tcW w:w="1800" w:type="dxa"/>
            <w:shd w:val="clear" w:color="auto" w:fill="2F5496" w:themeFill="accent1" w:themeFillShade="BF"/>
          </w:tcPr>
          <w:p w14:paraId="1353318D" w14:textId="5DB7CCAD" w:rsidR="0026608B" w:rsidRPr="00997DBE" w:rsidRDefault="4D6A5474" w:rsidP="4D6A5474">
            <w:pPr>
              <w:rPr>
                <w:b/>
                <w:bCs/>
                <w:color w:val="FFFFFF" w:themeColor="background1"/>
              </w:rPr>
            </w:pPr>
            <w:r>
              <w:rPr>
                <w:b/>
                <w:bCs/>
                <w:color w:val="FFFFFF" w:themeColor="background1"/>
              </w:rPr>
              <w:t>Letter Grade</w:t>
            </w:r>
          </w:p>
        </w:tc>
      </w:tr>
      <w:tr w:rsidR="0026608B" w:rsidRPr="00997DBE" w14:paraId="194A6FEF" w14:textId="77777777" w:rsidTr="516300CF">
        <w:tc>
          <w:tcPr>
            <w:tcW w:w="3315" w:type="dxa"/>
          </w:tcPr>
          <w:p w14:paraId="21BBA976" w14:textId="14A25B1B" w:rsidR="0026608B" w:rsidRPr="00997DBE" w:rsidRDefault="4D6A5474" w:rsidP="5E1DC47F">
            <w:r>
              <w:t>96.00 - 100.00</w:t>
            </w:r>
          </w:p>
        </w:tc>
        <w:tc>
          <w:tcPr>
            <w:tcW w:w="1800" w:type="dxa"/>
          </w:tcPr>
          <w:p w14:paraId="3760D7FA" w14:textId="3F2DEFF1" w:rsidR="0026608B" w:rsidRPr="00997DBE" w:rsidRDefault="4D6A5474" w:rsidP="00673280">
            <w:r>
              <w:t>A+</w:t>
            </w:r>
          </w:p>
        </w:tc>
      </w:tr>
      <w:tr w:rsidR="0026608B" w:rsidRPr="00997DBE" w14:paraId="7D2F4362" w14:textId="77777777" w:rsidTr="516300CF">
        <w:tc>
          <w:tcPr>
            <w:tcW w:w="3315" w:type="dxa"/>
          </w:tcPr>
          <w:p w14:paraId="50EE6A86" w14:textId="77777777" w:rsidR="0026608B" w:rsidRPr="00997DBE" w:rsidRDefault="4D6A5474" w:rsidP="5E1DC47F">
            <w:r>
              <w:t>93.00 - 95.99</w:t>
            </w:r>
          </w:p>
        </w:tc>
        <w:tc>
          <w:tcPr>
            <w:tcW w:w="1800" w:type="dxa"/>
          </w:tcPr>
          <w:p w14:paraId="65796547" w14:textId="77777777" w:rsidR="0026608B" w:rsidRPr="00997DBE" w:rsidRDefault="4D6A5474" w:rsidP="00673280">
            <w:r>
              <w:t>A</w:t>
            </w:r>
          </w:p>
        </w:tc>
      </w:tr>
      <w:tr w:rsidR="0026608B" w:rsidRPr="00997DBE" w14:paraId="3DA35CCD" w14:textId="77777777" w:rsidTr="516300CF">
        <w:tc>
          <w:tcPr>
            <w:tcW w:w="3315" w:type="dxa"/>
          </w:tcPr>
          <w:p w14:paraId="19390AB4" w14:textId="77777777" w:rsidR="0026608B" w:rsidRPr="00997DBE" w:rsidRDefault="4D6A5474" w:rsidP="5E1DC47F">
            <w:r>
              <w:t>90.00 - 92.99</w:t>
            </w:r>
          </w:p>
        </w:tc>
        <w:tc>
          <w:tcPr>
            <w:tcW w:w="1800" w:type="dxa"/>
          </w:tcPr>
          <w:p w14:paraId="3C5C57DC" w14:textId="77777777" w:rsidR="0026608B" w:rsidRPr="00997DBE" w:rsidRDefault="4D6A5474" w:rsidP="00673280">
            <w:r>
              <w:t>A-</w:t>
            </w:r>
          </w:p>
        </w:tc>
      </w:tr>
      <w:tr w:rsidR="0026608B" w:rsidRPr="00997DBE" w14:paraId="4190F838" w14:textId="77777777" w:rsidTr="516300CF">
        <w:tc>
          <w:tcPr>
            <w:tcW w:w="3315" w:type="dxa"/>
          </w:tcPr>
          <w:p w14:paraId="3F2C020F" w14:textId="77777777" w:rsidR="0026608B" w:rsidRPr="00997DBE" w:rsidRDefault="4D6A5474" w:rsidP="5E1DC47F">
            <w:r>
              <w:t>86.00 - 89.99</w:t>
            </w:r>
          </w:p>
        </w:tc>
        <w:tc>
          <w:tcPr>
            <w:tcW w:w="1800" w:type="dxa"/>
          </w:tcPr>
          <w:p w14:paraId="1657CE45" w14:textId="77777777" w:rsidR="0026608B" w:rsidRPr="00997DBE" w:rsidRDefault="4D6A5474" w:rsidP="00673280">
            <w:r>
              <w:t>B+</w:t>
            </w:r>
          </w:p>
        </w:tc>
      </w:tr>
      <w:tr w:rsidR="0026608B" w:rsidRPr="00997DBE" w14:paraId="76323676" w14:textId="77777777" w:rsidTr="516300CF">
        <w:tc>
          <w:tcPr>
            <w:tcW w:w="3315" w:type="dxa"/>
          </w:tcPr>
          <w:p w14:paraId="718F5D4C" w14:textId="77777777" w:rsidR="0026608B" w:rsidRPr="00997DBE" w:rsidRDefault="4D6A5474" w:rsidP="5E1DC47F">
            <w:r>
              <w:t>83.00 - 85.99</w:t>
            </w:r>
          </w:p>
        </w:tc>
        <w:tc>
          <w:tcPr>
            <w:tcW w:w="1800" w:type="dxa"/>
          </w:tcPr>
          <w:p w14:paraId="23FB2E76" w14:textId="77777777" w:rsidR="0026608B" w:rsidRPr="00997DBE" w:rsidRDefault="4D6A5474" w:rsidP="00673280">
            <w:r>
              <w:t>B</w:t>
            </w:r>
          </w:p>
        </w:tc>
      </w:tr>
      <w:tr w:rsidR="0026608B" w:rsidRPr="00997DBE" w14:paraId="268A66E8" w14:textId="77777777" w:rsidTr="516300CF">
        <w:tc>
          <w:tcPr>
            <w:tcW w:w="3315" w:type="dxa"/>
          </w:tcPr>
          <w:p w14:paraId="7F6045A6" w14:textId="77777777" w:rsidR="0026608B" w:rsidRPr="00997DBE" w:rsidRDefault="4D6A5474" w:rsidP="5E1DC47F">
            <w:r>
              <w:t>80.00 - 82.99</w:t>
            </w:r>
          </w:p>
        </w:tc>
        <w:tc>
          <w:tcPr>
            <w:tcW w:w="1800" w:type="dxa"/>
          </w:tcPr>
          <w:p w14:paraId="2B5CEA04" w14:textId="77777777" w:rsidR="0026608B" w:rsidRPr="00997DBE" w:rsidRDefault="4D6A5474" w:rsidP="00673280">
            <w:r>
              <w:t>B-</w:t>
            </w:r>
          </w:p>
        </w:tc>
      </w:tr>
      <w:tr w:rsidR="0026608B" w:rsidRPr="00997DBE" w14:paraId="7A18F721" w14:textId="77777777" w:rsidTr="516300CF">
        <w:tc>
          <w:tcPr>
            <w:tcW w:w="3315" w:type="dxa"/>
          </w:tcPr>
          <w:p w14:paraId="269AA8C0" w14:textId="77777777" w:rsidR="0026608B" w:rsidRPr="00997DBE" w:rsidRDefault="4D6A5474" w:rsidP="5E1DC47F">
            <w:r>
              <w:t>76.00 - 79.99</w:t>
            </w:r>
          </w:p>
        </w:tc>
        <w:tc>
          <w:tcPr>
            <w:tcW w:w="1800" w:type="dxa"/>
          </w:tcPr>
          <w:p w14:paraId="164898C2" w14:textId="77777777" w:rsidR="0026608B" w:rsidRPr="00997DBE" w:rsidRDefault="4D6A5474" w:rsidP="00673280">
            <w:r>
              <w:t>C+</w:t>
            </w:r>
          </w:p>
        </w:tc>
      </w:tr>
      <w:tr w:rsidR="0026608B" w:rsidRPr="00997DBE" w14:paraId="530F2EC9" w14:textId="77777777" w:rsidTr="516300CF">
        <w:tc>
          <w:tcPr>
            <w:tcW w:w="3315" w:type="dxa"/>
          </w:tcPr>
          <w:p w14:paraId="2ACDB715" w14:textId="77777777" w:rsidR="0026608B" w:rsidRPr="00997DBE" w:rsidRDefault="4D6A5474" w:rsidP="5E1DC47F">
            <w:r>
              <w:t>73.00 - 75.99</w:t>
            </w:r>
          </w:p>
        </w:tc>
        <w:tc>
          <w:tcPr>
            <w:tcW w:w="1800" w:type="dxa"/>
          </w:tcPr>
          <w:p w14:paraId="30F5717A" w14:textId="77777777" w:rsidR="0026608B" w:rsidRPr="00997DBE" w:rsidRDefault="4D6A5474" w:rsidP="00673280">
            <w:r>
              <w:t>C</w:t>
            </w:r>
          </w:p>
        </w:tc>
      </w:tr>
      <w:tr w:rsidR="0026608B" w:rsidRPr="00997DBE" w14:paraId="0C9E9E64" w14:textId="77777777" w:rsidTr="516300CF">
        <w:tc>
          <w:tcPr>
            <w:tcW w:w="3315" w:type="dxa"/>
          </w:tcPr>
          <w:p w14:paraId="0882AA37" w14:textId="77777777" w:rsidR="0026608B" w:rsidRPr="00997DBE" w:rsidRDefault="4D6A5474" w:rsidP="5E1DC47F">
            <w:r>
              <w:t>70.00 - 72.99</w:t>
            </w:r>
          </w:p>
        </w:tc>
        <w:tc>
          <w:tcPr>
            <w:tcW w:w="1800" w:type="dxa"/>
          </w:tcPr>
          <w:p w14:paraId="17C8C79D" w14:textId="77777777" w:rsidR="0026608B" w:rsidRPr="00997DBE" w:rsidRDefault="4D6A5474" w:rsidP="00673280">
            <w:r>
              <w:t>C-</w:t>
            </w:r>
          </w:p>
        </w:tc>
      </w:tr>
      <w:tr w:rsidR="0026608B" w:rsidRPr="00997DBE" w14:paraId="6385327A" w14:textId="77777777" w:rsidTr="516300CF">
        <w:tc>
          <w:tcPr>
            <w:tcW w:w="3315" w:type="dxa"/>
          </w:tcPr>
          <w:p w14:paraId="3C2F1953" w14:textId="77777777" w:rsidR="0026608B" w:rsidRPr="00997DBE" w:rsidRDefault="4D6A5474" w:rsidP="5E1DC47F">
            <w:r>
              <w:t>66.00 - 69.99</w:t>
            </w:r>
          </w:p>
        </w:tc>
        <w:tc>
          <w:tcPr>
            <w:tcW w:w="1800" w:type="dxa"/>
          </w:tcPr>
          <w:p w14:paraId="75EB6B6D" w14:textId="77777777" w:rsidR="0026608B" w:rsidRPr="00997DBE" w:rsidRDefault="4D6A5474" w:rsidP="00673280">
            <w:r>
              <w:t>D+</w:t>
            </w:r>
          </w:p>
        </w:tc>
      </w:tr>
      <w:tr w:rsidR="0026608B" w:rsidRPr="00997DBE" w14:paraId="13C0B552" w14:textId="77777777" w:rsidTr="516300CF">
        <w:tc>
          <w:tcPr>
            <w:tcW w:w="3315" w:type="dxa"/>
          </w:tcPr>
          <w:p w14:paraId="07EE5228" w14:textId="77777777" w:rsidR="0026608B" w:rsidRPr="00997DBE" w:rsidRDefault="4D6A5474" w:rsidP="5E1DC47F">
            <w:r>
              <w:t>63.00 - 65.99</w:t>
            </w:r>
          </w:p>
        </w:tc>
        <w:tc>
          <w:tcPr>
            <w:tcW w:w="1800" w:type="dxa"/>
          </w:tcPr>
          <w:p w14:paraId="5CD28838" w14:textId="77777777" w:rsidR="0026608B" w:rsidRPr="00997DBE" w:rsidRDefault="4D6A5474" w:rsidP="00673280">
            <w:r>
              <w:t>D</w:t>
            </w:r>
          </w:p>
        </w:tc>
      </w:tr>
      <w:tr w:rsidR="0026608B" w:rsidRPr="00997DBE" w14:paraId="01B97B7B" w14:textId="77777777" w:rsidTr="516300CF">
        <w:tc>
          <w:tcPr>
            <w:tcW w:w="3315" w:type="dxa"/>
          </w:tcPr>
          <w:p w14:paraId="62F8D09F" w14:textId="77777777" w:rsidR="0026608B" w:rsidRPr="00997DBE" w:rsidRDefault="4D6A5474" w:rsidP="5E1DC47F">
            <w:r>
              <w:t>60.00 - 62.99</w:t>
            </w:r>
          </w:p>
        </w:tc>
        <w:tc>
          <w:tcPr>
            <w:tcW w:w="1800" w:type="dxa"/>
          </w:tcPr>
          <w:p w14:paraId="7E6848B0" w14:textId="77777777" w:rsidR="0026608B" w:rsidRPr="00997DBE" w:rsidRDefault="4D6A5474" w:rsidP="00673280">
            <w:r>
              <w:t>D-</w:t>
            </w:r>
          </w:p>
        </w:tc>
      </w:tr>
      <w:tr w:rsidR="0026608B" w:rsidRPr="00997DBE" w14:paraId="0974290B" w14:textId="77777777" w:rsidTr="516300CF">
        <w:tc>
          <w:tcPr>
            <w:tcW w:w="3315" w:type="dxa"/>
          </w:tcPr>
          <w:p w14:paraId="43C2D49B" w14:textId="77777777" w:rsidR="0026608B" w:rsidRPr="00997DBE" w:rsidRDefault="4D6A5474" w:rsidP="5E1DC47F">
            <w:r>
              <w:t>59.99 and below</w:t>
            </w:r>
          </w:p>
        </w:tc>
        <w:tc>
          <w:tcPr>
            <w:tcW w:w="1800" w:type="dxa"/>
          </w:tcPr>
          <w:p w14:paraId="24631D9F" w14:textId="77777777" w:rsidR="0026608B" w:rsidRPr="00997DBE" w:rsidRDefault="4D6A5474" w:rsidP="00673280">
            <w:r>
              <w:t>F</w:t>
            </w:r>
          </w:p>
        </w:tc>
      </w:tr>
    </w:tbl>
    <w:p w14:paraId="369897CD" w14:textId="24D91EBC" w:rsidR="003149AA" w:rsidRPr="00AF1D9D" w:rsidRDefault="4D6A5474" w:rsidP="00AF1D9D">
      <w:pPr>
        <w:pStyle w:val="Heading2"/>
      </w:pPr>
      <w:r w:rsidRPr="00997DBE">
        <w:t>Campus Academic Policies &amp; Statements</w:t>
      </w:r>
    </w:p>
    <w:p w14:paraId="5AC90FA3" w14:textId="2C823B4B" w:rsidR="00C358B1" w:rsidRPr="00997DBE" w:rsidRDefault="4D6A5474" w:rsidP="00A95E7B">
      <w:pPr>
        <w:pStyle w:val="Heading3"/>
      </w:pPr>
      <w:r w:rsidRPr="00997DBE">
        <w:t xml:space="preserve">Academic Integrity </w:t>
      </w:r>
    </w:p>
    <w:p w14:paraId="5036FFDF" w14:textId="02BA7B7F" w:rsidR="345D016B" w:rsidRPr="00997DBE" w:rsidRDefault="4D6A5474" w:rsidP="00D158F9">
      <w:pPr>
        <w:pStyle w:val="BodyText"/>
        <w:spacing w:after="240"/>
        <w:ind w:right="173"/>
        <w:rPr>
          <w:rFonts w:ascii="Arial" w:eastAsia="Arial" w:hAnsi="Arial" w:cs="Arial"/>
          <w:color w:val="000000" w:themeColor="text1"/>
        </w:rPr>
      </w:pPr>
      <w:r w:rsidRPr="00997DBE">
        <w:rPr>
          <w:rFonts w:ascii="Arial" w:eastAsia="Arial" w:hAnsi="Arial" w:cs="Arial"/>
          <w:color w:val="161616"/>
        </w:rPr>
        <w:t xml:space="preserve">The University of Illinois Urbana-Champaign </w:t>
      </w:r>
      <w:hyperlink r:id="rId12">
        <w:r w:rsidRPr="00997DBE">
          <w:rPr>
            <w:rStyle w:val="Hyperlink"/>
            <w:rFonts w:ascii="Arial" w:eastAsia="Arial" w:hAnsi="Arial" w:cs="Arial"/>
            <w:i/>
            <w:iCs/>
          </w:rPr>
          <w:t>Student Code</w:t>
        </w:r>
      </w:hyperlink>
      <w:r w:rsidRPr="00997DBE">
        <w:rPr>
          <w:rFonts w:ascii="Arial" w:eastAsia="Arial" w:hAnsi="Arial" w:cs="Arial"/>
          <w:i/>
          <w:iCs/>
          <w:color w:val="161616"/>
        </w:rPr>
        <w:t xml:space="preserve"> </w:t>
      </w:r>
      <w:r w:rsidRPr="00997DBE">
        <w:rPr>
          <w:rFonts w:ascii="Arial" w:eastAsia="Arial" w:hAnsi="Arial" w:cs="Arial"/>
          <w:color w:val="161616"/>
        </w:rPr>
        <w:t>(https://studentcode.illinois.edu/) should also be considered as a part of this syllabus. Students should pay particular attention to Article 1, Part 4: Academic Integrity.</w:t>
      </w:r>
    </w:p>
    <w:p w14:paraId="2873E238" w14:textId="59753C7B" w:rsidR="345D016B" w:rsidRPr="00997DBE" w:rsidRDefault="4D6A5474" w:rsidP="703EF8C1">
      <w:pPr>
        <w:pStyle w:val="BodyText"/>
        <w:keepLines/>
        <w:ind w:right="173"/>
        <w:rPr>
          <w:rFonts w:ascii="Arial" w:eastAsia="Arial" w:hAnsi="Arial" w:cs="Arial"/>
          <w:color w:val="161616"/>
        </w:rPr>
      </w:pPr>
      <w:r w:rsidRPr="00997DBE">
        <w:rPr>
          <w:rFonts w:ascii="Arial" w:eastAsia="Arial" w:hAnsi="Arial" w:cs="Arial"/>
          <w:color w:val="161616"/>
        </w:rPr>
        <w:t xml:space="preserve">Academic dishonesty may result in a failing grade. Every student is expected to review and abide by the </w:t>
      </w:r>
      <w:hyperlink r:id="rId13">
        <w:r w:rsidRPr="00997DBE">
          <w:rPr>
            <w:rStyle w:val="Hyperlink"/>
            <w:rFonts w:ascii="Arial" w:eastAsia="Arial" w:hAnsi="Arial" w:cs="Arial"/>
          </w:rPr>
          <w:t>Academic Integrity Policy</w:t>
        </w:r>
      </w:hyperlink>
      <w:r w:rsidRPr="00997DBE">
        <w:rPr>
          <w:rFonts w:ascii="Arial" w:eastAsia="Arial" w:hAnsi="Arial" w:cs="Arial"/>
          <w:color w:val="000000" w:themeColor="text1"/>
        </w:rPr>
        <w:t xml:space="preserve">  (https://studentcode.illinois.edu/article1/part4). </w:t>
      </w:r>
      <w:r w:rsidRPr="00997DBE">
        <w:rPr>
          <w:rFonts w:ascii="Arial" w:eastAsia="Arial" w:hAnsi="Arial" w:cs="Arial"/>
          <w:color w:val="161616"/>
        </w:rPr>
        <w:t>Ignorance is not an excuse for any academic dishonesty. It is your responsibility to read this policy to avoid any misunderstanding. Do not hesitate to ask the instructor(s) if you are ever in doubt about what constitutes plagiarism, cheating, or any other breach of academic integrity.</w:t>
      </w:r>
    </w:p>
    <w:p w14:paraId="48573B06" w14:textId="77777777" w:rsidR="00C358B1" w:rsidRPr="00997DBE" w:rsidRDefault="4D6A5474" w:rsidP="00A95E7B">
      <w:pPr>
        <w:pStyle w:val="Heading3"/>
      </w:pPr>
      <w:r>
        <w:t>Use of Generative AI in This Course</w:t>
      </w:r>
    </w:p>
    <w:p w14:paraId="55803F94"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You are studying these systems, so you should use them. What I ask is that the use be visible and reflective rather than concealed.</w:t>
      </w:r>
    </w:p>
    <w:p w14:paraId="3413E7E9"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lastRenderedPageBreak/>
        <w:t>Permitted and encouraged throughout: using AI to explore ideas, test arguments, find sources that you then verify independently, and stress-test your drafts. This is course material: a weekly chat session forms part of the assessed formative cycle.</w:t>
      </w:r>
    </w:p>
    <w:p w14:paraId="7AB492A2" w14:textId="4B07A028"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Required: where AI shaped a submitted piece of work, append a short note describing how. A sentence or two is enough. This is a scholarly disclosure, and it does not affect your grade.</w:t>
      </w:r>
    </w:p>
    <w:p w14:paraId="7C6A4B81" w14:textId="091C8D2A"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Not permitted: submitting generated prose as your own unexamined writing. Not because it is cheating in some abstract sense, but because the point of the assignment is the change in you that writing produces. Outsourcing that leaves you with a document and no education</w:t>
      </w:r>
      <w:r w:rsidR="00B84128">
        <w:rPr>
          <w:rFonts w:ascii="Arial" w:eastAsia="Arial" w:hAnsi="Arial" w:cs="Arial"/>
          <w:color w:val="161616"/>
        </w:rPr>
        <w:t>,</w:t>
      </w:r>
      <w:r>
        <w:rPr>
          <w:rFonts w:ascii="Arial" w:eastAsia="Arial" w:hAnsi="Arial" w:cs="Arial"/>
          <w:color w:val="161616"/>
        </w:rPr>
        <w:t xml:space="preserve"> and in a course assessed on the rate of that change, it is self-defeating as well as a breach of academic integrity under the Student Code.</w:t>
      </w:r>
    </w:p>
    <w:p w14:paraId="14DFA168"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Verify every citation. Generated bibliographies routinely contain plausible references to work that does not exist. An uncheckable citation will be treated as an error of scholarship.</w:t>
      </w:r>
    </w:p>
    <w:p w14:paraId="7443917B" w14:textId="77777777" w:rsidR="00C358B1" w:rsidRPr="00997DBE" w:rsidRDefault="00C358B1" w:rsidP="002A770E">
      <w:pPr>
        <w:pStyle w:val="Heading3"/>
      </w:pPr>
      <w:r w:rsidRPr="00997DBE">
        <w:t>Students</w:t>
      </w:r>
      <w:r w:rsidRPr="00AF1D9D">
        <w:t xml:space="preserve"> </w:t>
      </w:r>
      <w:r w:rsidRPr="00997DBE">
        <w:t>with</w:t>
      </w:r>
      <w:r w:rsidRPr="00AF1D9D">
        <w:t xml:space="preserve"> Disabilities</w:t>
      </w:r>
    </w:p>
    <w:p w14:paraId="369853A7" w14:textId="3AA90576" w:rsidR="00010282" w:rsidRPr="00997DBE" w:rsidRDefault="4D6A5474" w:rsidP="480A8BFA">
      <w:r w:rsidRPr="00997DBE">
        <w:t xml:space="preserve">The University of Illinois Champaign-Urbana, is committed to ensuring that all students, including students with disabilities, do not experience barriers to learning and participating fully in class. Students who have a letter of accommodation from </w:t>
      </w:r>
      <w:r w:rsidRPr="00997DBE">
        <w:rPr>
          <w:rFonts w:eastAsia="Arial" w:cs="Arial"/>
          <w:color w:val="000000" w:themeColor="text1"/>
        </w:rPr>
        <w:t>Disability Resources and Educational Services (DRES</w:t>
      </w:r>
      <w:r w:rsidRPr="00997DBE">
        <w:rPr>
          <w:rFonts w:ascii="Aptos" w:eastAsia="Aptos" w:hAnsi="Aptos" w:cs="Aptos"/>
          <w:color w:val="000000" w:themeColor="text1"/>
        </w:rPr>
        <w:t>)</w:t>
      </w:r>
      <w:r w:rsidRPr="00997DBE">
        <w:t xml:space="preserve"> are advised to share that with instructors as soon as possible to ensure accommodation needs can be discussed and met.</w:t>
      </w:r>
    </w:p>
    <w:p w14:paraId="31D326FB" w14:textId="490773C2" w:rsidR="345D016B" w:rsidRPr="00997DBE" w:rsidRDefault="4D6A5474" w:rsidP="480A8BFA">
      <w:r w:rsidRPr="00997DBE">
        <w:t xml:space="preserve">To obtain disability-related academic accommodations, disabled students </w:t>
      </w:r>
      <w:r w:rsidRPr="00997DBE">
        <w:rPr>
          <w:rFonts w:eastAsia="Arial" w:cs="Arial"/>
          <w:color w:val="000000" w:themeColor="text1"/>
        </w:rPr>
        <w:t>are encouraged to</w:t>
      </w:r>
      <w:r w:rsidRPr="00997DBE">
        <w:rPr>
          <w:rFonts w:eastAsia="Arial" w:cs="Arial"/>
        </w:rPr>
        <w:t xml:space="preserve"> </w:t>
      </w:r>
      <w:r w:rsidRPr="00997DBE">
        <w:t xml:space="preserve">contact DRES as soon as possible. To contact DRES, please visit 1207 S. Oak Street, Champaign, call (217) 333-1970, email </w:t>
      </w:r>
      <w:hyperlink r:id="rId14">
        <w:r w:rsidRPr="00997DBE">
          <w:rPr>
            <w:rStyle w:val="Hyperlink"/>
          </w:rPr>
          <w:t>disability@illinois.edu</w:t>
        </w:r>
      </w:hyperlink>
      <w:r w:rsidRPr="00997DBE">
        <w:t xml:space="preserve">, or visit the </w:t>
      </w:r>
      <w:hyperlink r:id="rId15">
        <w:r w:rsidRPr="00997DBE">
          <w:rPr>
            <w:rStyle w:val="Hyperlink"/>
          </w:rPr>
          <w:t>DRES website</w:t>
        </w:r>
      </w:hyperlink>
      <w:r w:rsidRPr="00997DBE">
        <w:t xml:space="preserve"> (https://dres.illinois.edu/).</w:t>
      </w:r>
    </w:p>
    <w:p w14:paraId="6FB0F025" w14:textId="77777777" w:rsidR="00C358B1" w:rsidRPr="00997DBE" w:rsidRDefault="00C358B1" w:rsidP="002A770E">
      <w:pPr>
        <w:pStyle w:val="Heading3"/>
      </w:pPr>
      <w:r w:rsidRPr="00997DBE">
        <w:t>Family</w:t>
      </w:r>
      <w:r w:rsidRPr="00AF1D9D">
        <w:t xml:space="preserve"> </w:t>
      </w:r>
      <w:r w:rsidRPr="00997DBE">
        <w:t>Educational</w:t>
      </w:r>
      <w:r w:rsidRPr="00AF1D9D">
        <w:t xml:space="preserve"> </w:t>
      </w:r>
      <w:r w:rsidRPr="00997DBE">
        <w:t>Rights</w:t>
      </w:r>
      <w:r w:rsidRPr="00AF1D9D">
        <w:t xml:space="preserve"> </w:t>
      </w:r>
      <w:r w:rsidRPr="00997DBE">
        <w:t>and</w:t>
      </w:r>
      <w:r w:rsidRPr="00AF1D9D">
        <w:t xml:space="preserve"> </w:t>
      </w:r>
      <w:r w:rsidRPr="00997DBE">
        <w:t>Privacy</w:t>
      </w:r>
      <w:r w:rsidRPr="00AF1D9D">
        <w:t xml:space="preserve"> </w:t>
      </w:r>
      <w:r w:rsidRPr="00997DBE">
        <w:t>Act</w:t>
      </w:r>
      <w:r w:rsidRPr="00AF1D9D">
        <w:t xml:space="preserve"> (FERPA)</w:t>
      </w:r>
    </w:p>
    <w:p w14:paraId="1445CA4E" w14:textId="421038C8" w:rsidR="001D14AB" w:rsidRPr="00997DBE" w:rsidRDefault="4D6A5474" w:rsidP="001D14AB">
      <w:r w:rsidRPr="00997DBE">
        <w:t xml:space="preserve">See </w:t>
      </w:r>
      <w:hyperlink r:id="rId16">
        <w:r w:rsidRPr="00997DBE">
          <w:rPr>
            <w:rStyle w:val="Hyperlink"/>
          </w:rPr>
          <w:t>FERPA – Office of the Registrar</w:t>
        </w:r>
      </w:hyperlink>
      <w:r w:rsidRPr="00997DBE">
        <w:t xml:space="preserve"> (https://registrar.illinois.edu/academic-records/ferpa/) for more information on the Family Educational Rights and Privacy Act (FERPA).</w:t>
      </w:r>
    </w:p>
    <w:p w14:paraId="060F40C3" w14:textId="77777777" w:rsidR="002C3A85" w:rsidRPr="00997DBE" w:rsidRDefault="00C358B1" w:rsidP="002C3A85">
      <w:pPr>
        <w:pStyle w:val="Heading3"/>
        <w:rPr>
          <w:rFonts w:ascii="Times New Roman" w:eastAsia="Times New Roman" w:hAnsi="Times New Roman" w:cs="Times New Roman"/>
          <w:color w:val="000000" w:themeColor="text1"/>
        </w:rPr>
      </w:pPr>
      <w:r w:rsidRPr="00997DBE">
        <w:t>Mental</w:t>
      </w:r>
      <w:r w:rsidRPr="00997DBE">
        <w:rPr>
          <w:spacing w:val="-3"/>
        </w:rPr>
        <w:t xml:space="preserve"> </w:t>
      </w:r>
      <w:r w:rsidRPr="00997DBE">
        <w:t>Health</w:t>
      </w:r>
      <w:r w:rsidR="345D016B" w:rsidRPr="00997DBE">
        <w:rPr>
          <w:rFonts w:ascii="Times New Roman" w:eastAsia="Times New Roman" w:hAnsi="Times New Roman" w:cs="Times New Roman"/>
          <w:color w:val="000000" w:themeColor="text1"/>
          <w:sz w:val="24"/>
        </w:rPr>
        <w:t xml:space="preserve"> </w:t>
      </w:r>
    </w:p>
    <w:p w14:paraId="2D50E58F" w14:textId="26CE2231" w:rsidR="00C358B1" w:rsidRPr="00997DBE" w:rsidRDefault="4D6A5474" w:rsidP="4D6A5474">
      <w:pPr>
        <w:rPr>
          <w:rFonts w:eastAsia="Arial" w:cs="Arial"/>
          <w:color w:val="000000" w:themeColor="text1"/>
        </w:rPr>
      </w:pPr>
      <w:r w:rsidRPr="00997DBE">
        <w:rPr>
          <w:rFonts w:eastAsia="Arial" w:cs="Arial"/>
          <w:color w:val="000000" w:themeColor="text1"/>
        </w:rPr>
        <w:t>Significant stress, mood changes, excessive worry, substance/alcohol misuse or interferences in eating or sleep can have an impact on academic performance, social development, and emotional wellbeing. The University of Illinois offers a variety of confidential services including individual and group counseling, crisis intervention, psychiatric services, and specialized screenings which are covered through the Health Service Fee. If you or someone you know experiences any of the above mental health concerns, it is strongly encouraged to contact or visit any of the University’s resources provided below. Getting help is a smart and courageous thing to do for yourself and for those who care about you.</w:t>
      </w:r>
    </w:p>
    <w:p w14:paraId="15FF74B1" w14:textId="19E71CFD" w:rsidR="00C358B1" w:rsidRPr="00997DBE" w:rsidRDefault="4D6A5474" w:rsidP="002C3A85">
      <w:pPr>
        <w:pStyle w:val="ListParagraph"/>
        <w:numPr>
          <w:ilvl w:val="0"/>
          <w:numId w:val="41"/>
        </w:numPr>
      </w:pPr>
      <w:r w:rsidRPr="00997DBE">
        <w:lastRenderedPageBreak/>
        <w:t>Counseling Center (217) 333-3704</w:t>
      </w:r>
    </w:p>
    <w:p w14:paraId="3F964CB9" w14:textId="64B83A3C" w:rsidR="00C358B1" w:rsidRPr="00997DBE" w:rsidRDefault="4D6A5474" w:rsidP="002C3A85">
      <w:pPr>
        <w:pStyle w:val="ListParagraph"/>
        <w:numPr>
          <w:ilvl w:val="0"/>
          <w:numId w:val="41"/>
        </w:numPr>
      </w:pPr>
      <w:r w:rsidRPr="00997DBE">
        <w:t>McKinley Health Center (217) 333-2700</w:t>
      </w:r>
    </w:p>
    <w:p w14:paraId="2AA505CF" w14:textId="01C37356" w:rsidR="00C358B1" w:rsidRPr="00997DBE" w:rsidRDefault="4D6A5474" w:rsidP="002C3A85">
      <w:pPr>
        <w:pStyle w:val="ListParagraph"/>
        <w:numPr>
          <w:ilvl w:val="0"/>
          <w:numId w:val="41"/>
        </w:numPr>
      </w:pPr>
      <w:r w:rsidRPr="00997DBE">
        <w:t>National Suicide Prevention Lifeline (800) 273-8255</w:t>
      </w:r>
    </w:p>
    <w:p w14:paraId="5DA403A0" w14:textId="3E8BA403" w:rsidR="00C358B1" w:rsidRPr="00997DBE" w:rsidRDefault="4D6A5474" w:rsidP="002C3A85">
      <w:pPr>
        <w:pStyle w:val="ListParagraph"/>
        <w:numPr>
          <w:ilvl w:val="0"/>
          <w:numId w:val="41"/>
        </w:numPr>
      </w:pPr>
      <w:r w:rsidRPr="00997DBE">
        <w:t>Rosecrance Crisis Line (815) 720-4953 (available 24/7, 365 days a year)</w:t>
      </w:r>
    </w:p>
    <w:p w14:paraId="2B3A4783" w14:textId="76CB95F8" w:rsidR="00C358B1" w:rsidRPr="00997DBE" w:rsidRDefault="4D6A5474" w:rsidP="002C3A85">
      <w:pPr>
        <w:pStyle w:val="BodyText"/>
        <w:ind w:right="173"/>
        <w:rPr>
          <w:rFonts w:ascii="Arial" w:eastAsia="Arial" w:hAnsi="Arial" w:cs="Arial"/>
          <w:color w:val="000000" w:themeColor="text1"/>
        </w:rPr>
      </w:pPr>
      <w:r w:rsidRPr="00997DBE">
        <w:rPr>
          <w:rFonts w:ascii="Arial" w:eastAsia="Arial" w:hAnsi="Arial" w:cs="Arial"/>
          <w:color w:val="000000" w:themeColor="text1"/>
        </w:rPr>
        <w:t>If you are in immediate danger, call 911. </w:t>
      </w:r>
    </w:p>
    <w:p w14:paraId="4D33F1CA" w14:textId="74B35FB3" w:rsidR="00CE3355" w:rsidRPr="00997DBE" w:rsidRDefault="4D6A5474" w:rsidP="4D6A5474">
      <w:pPr>
        <w:pStyle w:val="BodyText"/>
        <w:ind w:right="173"/>
        <w:rPr>
          <w:rFonts w:ascii="Arial" w:eastAsia="Arial" w:hAnsi="Arial" w:cs="Arial"/>
          <w:i/>
          <w:iCs/>
          <w:color w:val="000000" w:themeColor="text1"/>
        </w:rPr>
      </w:pPr>
      <w:r w:rsidRPr="00997DBE">
        <w:rPr>
          <w:rFonts w:ascii="Arial" w:eastAsia="Arial" w:hAnsi="Arial" w:cs="Arial"/>
          <w:i/>
          <w:iCs/>
          <w:color w:val="000000" w:themeColor="text1"/>
        </w:rPr>
        <w:t>This statement is approved by the University of Illinois Counseling Center</w:t>
      </w:r>
      <w:r w:rsidR="00F62C63" w:rsidRPr="00997DBE">
        <w:rPr>
          <w:rFonts w:ascii="Arial" w:eastAsia="Arial" w:hAnsi="Arial" w:cs="Arial"/>
          <w:i/>
          <w:iCs/>
          <w:color w:val="000000" w:themeColor="text1"/>
        </w:rPr>
        <w:t>.</w:t>
      </w:r>
    </w:p>
    <w:p w14:paraId="252CFF52" w14:textId="392EA31A" w:rsidR="00C358B1" w:rsidRPr="00997DBE" w:rsidRDefault="00C358B1" w:rsidP="002A770E">
      <w:pPr>
        <w:pStyle w:val="Heading3"/>
      </w:pPr>
      <w:r w:rsidRPr="00997DBE">
        <w:t>Community</w:t>
      </w:r>
      <w:r w:rsidRPr="00AF1D9D">
        <w:t xml:space="preserve"> </w:t>
      </w:r>
      <w:r w:rsidRPr="00997DBE">
        <w:t>of</w:t>
      </w:r>
      <w:r w:rsidRPr="00AF1D9D">
        <w:t xml:space="preserve"> Care</w:t>
      </w:r>
    </w:p>
    <w:p w14:paraId="5304AC54" w14:textId="1E21986E" w:rsidR="345D016B" w:rsidRPr="00997DBE" w:rsidRDefault="4D6A5474" w:rsidP="5F60AB8B">
      <w:pPr>
        <w:spacing w:after="0"/>
        <w:ind w:right="173"/>
        <w:rPr>
          <w:rFonts w:eastAsia="Arial" w:cs="Arial"/>
          <w:color w:val="161616"/>
        </w:rPr>
      </w:pPr>
      <w:r w:rsidRPr="00997DBE">
        <w:rPr>
          <w:rFonts w:eastAsia="Arial" w:cs="Arial"/>
          <w:color w:val="161616"/>
        </w:rPr>
        <w:t xml:space="preserve">As members of the Illinois community, we each have a responsibility to express care and concern for one another. If you come across a classmate whose behavior concerns you, whether </w:t>
      </w:r>
      <w:r w:rsidR="00BD2FC4" w:rsidRPr="00997DBE">
        <w:rPr>
          <w:rFonts w:eastAsia="Arial" w:cs="Arial"/>
          <w:color w:val="161616"/>
        </w:rPr>
        <w:t>regarding</w:t>
      </w:r>
      <w:r w:rsidRPr="00997DBE">
        <w:rPr>
          <w:rFonts w:eastAsia="Arial" w:cs="Arial"/>
          <w:color w:val="161616"/>
        </w:rPr>
        <w:t xml:space="preserve"> their well-being or yours, we encourage you to refer this behavior to the Connie Frank CARE Center (formerly the Student Assistance Center) in the Office of the Dean of Students.  You may do so by calling (217) 333-0050 or by submitting an </w:t>
      </w:r>
      <w:r w:rsidR="00BD2FC4" w:rsidRPr="00997DBE">
        <w:rPr>
          <w:rFonts w:eastAsia="Arial" w:cs="Arial"/>
          <w:color w:val="161616"/>
        </w:rPr>
        <w:t xml:space="preserve">CARE </w:t>
      </w:r>
      <w:hyperlink r:id="rId17" w:history="1">
        <w:r w:rsidR="00BD2FC4" w:rsidRPr="00997DBE">
          <w:rPr>
            <w:rStyle w:val="Hyperlink"/>
            <w:rFonts w:eastAsia="Arial" w:cs="Arial"/>
          </w:rPr>
          <w:t>online referral</w:t>
        </w:r>
      </w:hyperlink>
      <w:r w:rsidRPr="00997DBE">
        <w:t xml:space="preserve"> (https://odos.illinois.edu/community-of-care/referral)</w:t>
      </w:r>
      <w:r w:rsidRPr="00997DBE">
        <w:rPr>
          <w:rFonts w:eastAsia="Arial" w:cs="Arial"/>
          <w:color w:val="161616"/>
        </w:rPr>
        <w:t xml:space="preserve">. Based on your report, staff in the </w:t>
      </w:r>
      <w:r w:rsidRPr="00997DBE">
        <w:rPr>
          <w:rFonts w:eastAsia="Arial" w:cs="Arial"/>
          <w:color w:val="000000" w:themeColor="text1"/>
        </w:rPr>
        <w:t xml:space="preserve">Connie Frank CARE Center </w:t>
      </w:r>
      <w:r w:rsidRPr="00997DBE">
        <w:rPr>
          <w:rFonts w:eastAsia="Arial" w:cs="Arial"/>
          <w:color w:val="161616"/>
        </w:rPr>
        <w:t xml:space="preserve">will reach out to offer support and assistance.  </w:t>
      </w:r>
    </w:p>
    <w:p w14:paraId="6CCD6D50" w14:textId="0264C2D3" w:rsidR="1490CA4B" w:rsidRPr="00997DBE" w:rsidRDefault="4D6A5474" w:rsidP="1490CA4B">
      <w:pPr>
        <w:spacing w:after="0"/>
        <w:ind w:right="173"/>
        <w:rPr>
          <w:rFonts w:eastAsia="Arial" w:cs="Arial"/>
          <w:color w:val="161616"/>
        </w:rPr>
      </w:pPr>
      <w:r w:rsidRPr="00997DBE">
        <w:rPr>
          <w:rFonts w:eastAsia="Arial" w:cs="Arial"/>
          <w:color w:val="161616"/>
        </w:rPr>
        <w:t xml:space="preserve">Further, as a Community of Care, we want to support you in your overall wellness. We know that students sometimes face challenges that can impact academic performance (examples include mental health concerns, food insecurity, homelessness, personal emergencies). Should you find that you are managing such a challenge and that it is interfering with your coursework, you are encouraged to contact the </w:t>
      </w:r>
      <w:hyperlink r:id="rId18">
        <w:r w:rsidRPr="00997DBE">
          <w:rPr>
            <w:rStyle w:val="Hyperlink"/>
            <w:rFonts w:eastAsia="Arial" w:cs="Arial"/>
          </w:rPr>
          <w:t>Connie Frank CARE Center</w:t>
        </w:r>
      </w:hyperlink>
      <w:r w:rsidRPr="00997DBE">
        <w:rPr>
          <w:rFonts w:eastAsia="Arial" w:cs="Arial"/>
          <w:color w:val="161616"/>
        </w:rPr>
        <w:t xml:space="preserve"> (https://odos.illinois.edu/community-of-care/CAREcenter) (formerly the Student Assistance Center) in the Office of the Dean of Students for support and referrals to campus and/or community resources.</w:t>
      </w:r>
    </w:p>
    <w:p w14:paraId="43F64653" w14:textId="463B3C0A" w:rsidR="1490CA4B" w:rsidRPr="00997DBE" w:rsidRDefault="4D6A5474" w:rsidP="00AF1D9D">
      <w:pPr>
        <w:pStyle w:val="Heading3"/>
      </w:pPr>
      <w:r w:rsidRPr="00997DBE">
        <w:t>Ombuds Assistance &amp; Resources for Students (OARS)</w:t>
      </w:r>
    </w:p>
    <w:p w14:paraId="10EBBA44" w14:textId="7A706B0A" w:rsidR="1490CA4B" w:rsidRPr="00997DBE" w:rsidRDefault="4D6A5474" w:rsidP="4D6A5474">
      <w:pPr>
        <w:spacing w:after="0"/>
        <w:ind w:right="173"/>
      </w:pPr>
      <w:r w:rsidRPr="00997DBE">
        <w:rPr>
          <w:rFonts w:eastAsia="Arial" w:cs="Arial"/>
          <w:color w:val="161616"/>
        </w:rPr>
        <w:t>OARS is housed in the Office of the Dean of Students and serves as a confidential, impartial, informal, and independent resource for students seeking guidance, clarity, and resolution when facing challenges or conflicts with university faculty, staff, policies, procedures, or practices. The office exists to provide a space where students can feel heard, discuss their concerns, explore potential options and pathways for resolving disputes and, when appropriate, be referred to other campus resources. The Student Ombudsperson listens without judgment, helps clarify issues, identifies possible pathways forward, and supports students in making their own decisions. For more information, please visit</w:t>
      </w:r>
      <w:r w:rsidR="00BD2FC4" w:rsidRPr="00997DBE">
        <w:rPr>
          <w:rFonts w:eastAsia="Arial" w:cs="Arial"/>
          <w:color w:val="161616"/>
        </w:rPr>
        <w:t xml:space="preserve"> </w:t>
      </w:r>
      <w:hyperlink r:id="rId19" w:history="1">
        <w:r w:rsidR="00BD2FC4" w:rsidRPr="00997DBE">
          <w:rPr>
            <w:rStyle w:val="Hyperlink"/>
            <w:rFonts w:eastAsia="Arial" w:cs="Arial"/>
          </w:rPr>
          <w:t>the Ombuds Assistance &amp; Resources for Students (OARS)</w:t>
        </w:r>
      </w:hyperlink>
      <w:r w:rsidRPr="00997DBE">
        <w:rPr>
          <w:rFonts w:eastAsia="Arial" w:cs="Arial"/>
          <w:color w:val="161616"/>
        </w:rPr>
        <w:t xml:space="preserve"> </w:t>
      </w:r>
      <w:r w:rsidRPr="00997DBE">
        <w:t>(https://oars.illinois.edu/).</w:t>
      </w:r>
    </w:p>
    <w:p w14:paraId="091AB84C" w14:textId="77777777" w:rsidR="00C358B1" w:rsidRPr="00997DBE" w:rsidRDefault="7D80A090" w:rsidP="00364998">
      <w:pPr>
        <w:pStyle w:val="Heading3"/>
      </w:pPr>
      <w:r>
        <w:t>Disruptive Behavior</w:t>
      </w:r>
    </w:p>
    <w:p w14:paraId="049E1351" w14:textId="771A0C78" w:rsidR="7D80A090" w:rsidRDefault="7D80A090" w:rsidP="7D80A090">
      <w:pPr>
        <w:spacing w:after="0"/>
        <w:rPr>
          <w:rFonts w:eastAsia="Arial" w:cs="Arial"/>
        </w:rPr>
      </w:pPr>
      <w:r w:rsidRPr="7D80A090">
        <w:rPr>
          <w:rFonts w:eastAsia="Arial" w:cs="Arial"/>
          <w:color w:val="141414"/>
        </w:rPr>
        <w:t xml:space="preserve">Behavior that persistently or grossly interferes with classroom activities is considered disruptive behavior and may be subject to disciplinary action. Such behavior inhibits other students’ ability to learn and an instructor’s ability to teach. A student responsible for disruptive behavior may be required to leave class pending discussion and resolution of the problem and may be reported using the </w:t>
      </w:r>
      <w:hyperlink r:id="rId20">
        <w:r w:rsidRPr="7D80A090">
          <w:rPr>
            <w:rStyle w:val="Hyperlink"/>
          </w:rPr>
          <w:t>Public Incident Report Form</w:t>
        </w:r>
      </w:hyperlink>
      <w:r w:rsidRPr="7D80A090">
        <w:rPr>
          <w:rFonts w:eastAsia="Arial" w:cs="Arial"/>
          <w:color w:val="141414"/>
        </w:rPr>
        <w:t xml:space="preserve"> </w:t>
      </w:r>
      <w:r w:rsidRPr="7D80A090">
        <w:rPr>
          <w:rFonts w:eastAsia="Arial" w:cs="Arial"/>
          <w:color w:val="141414"/>
        </w:rPr>
        <w:lastRenderedPageBreak/>
        <w:t>(</w:t>
      </w:r>
      <w:hyperlink r:id="rId21">
        <w:r w:rsidRPr="7D80A090">
          <w:rPr>
            <w:rStyle w:val="Hyperlink"/>
          </w:rPr>
          <w:t>https://go.illinois.edu/ReportMisconduct</w:t>
        </w:r>
      </w:hyperlink>
      <w:r w:rsidRPr="7D80A090">
        <w:rPr>
          <w:rFonts w:eastAsia="Arial" w:cs="Arial"/>
          <w:color w:val="141414"/>
        </w:rPr>
        <w:t>), email (</w:t>
      </w:r>
      <w:hyperlink r:id="rId22">
        <w:r w:rsidRPr="7D80A090">
          <w:rPr>
            <w:rStyle w:val="Hyperlink"/>
          </w:rPr>
          <w:t>conflictresolution@illinois.edu</w:t>
        </w:r>
      </w:hyperlink>
      <w:r w:rsidRPr="7D80A090">
        <w:rPr>
          <w:rFonts w:eastAsia="Arial" w:cs="Arial"/>
        </w:rPr>
        <w:t>)</w:t>
      </w:r>
      <w:r w:rsidRPr="7D80A090">
        <w:rPr>
          <w:rFonts w:eastAsia="Arial" w:cs="Arial"/>
          <w:color w:val="141414"/>
        </w:rPr>
        <w:t xml:space="preserve">, or phone </w:t>
      </w:r>
      <w:r w:rsidRPr="7D80A090">
        <w:rPr>
          <w:rFonts w:eastAsia="Arial" w:cs="Arial"/>
        </w:rPr>
        <w:t>(217)</w:t>
      </w:r>
      <w:r w:rsidRPr="7D80A090">
        <w:rPr>
          <w:rFonts w:eastAsia="Arial" w:cs="Arial"/>
          <w:color w:val="141414"/>
        </w:rPr>
        <w:t xml:space="preserve"> 333-3680 to the </w:t>
      </w:r>
      <w:hyperlink r:id="rId23">
        <w:r w:rsidRPr="7D80A090">
          <w:rPr>
            <w:rStyle w:val="Hyperlink"/>
          </w:rPr>
          <w:t>Office for Student Conflict Resolution</w:t>
        </w:r>
      </w:hyperlink>
      <w:r w:rsidRPr="7D80A090">
        <w:rPr>
          <w:rFonts w:eastAsia="Arial" w:cs="Arial"/>
          <w:color w:val="141414"/>
        </w:rPr>
        <w:t xml:space="preserve"> (</w:t>
      </w:r>
      <w:hyperlink r:id="rId24">
        <w:r w:rsidRPr="7D80A090">
          <w:rPr>
            <w:rStyle w:val="Hyperlink"/>
          </w:rPr>
          <w:t>https://conflictresolution.illinois.edu/</w:t>
        </w:r>
      </w:hyperlink>
      <w:r w:rsidRPr="7D80A090">
        <w:rPr>
          <w:rFonts w:eastAsia="Arial" w:cs="Arial"/>
          <w:color w:val="141414"/>
        </w:rPr>
        <w:t xml:space="preserve">) for disciplinary action. </w:t>
      </w:r>
      <w:r w:rsidRPr="7D80A090">
        <w:rPr>
          <w:rFonts w:eastAsia="Arial" w:cs="Arial"/>
        </w:rPr>
        <w:t xml:space="preserve"> </w:t>
      </w:r>
    </w:p>
    <w:p w14:paraId="22317661" w14:textId="77777777" w:rsidR="00C358B1" w:rsidRPr="00997DBE" w:rsidRDefault="00C358B1" w:rsidP="002A770E">
      <w:pPr>
        <w:pStyle w:val="Heading3"/>
      </w:pPr>
      <w:r w:rsidRPr="00997DBE">
        <w:t>Emergency</w:t>
      </w:r>
      <w:r w:rsidRPr="00AF1D9D">
        <w:t xml:space="preserve"> </w:t>
      </w:r>
      <w:r w:rsidRPr="00997DBE">
        <w:t>Response</w:t>
      </w:r>
      <w:r w:rsidRPr="00AF1D9D">
        <w:t xml:space="preserve"> Recommendations</w:t>
      </w:r>
    </w:p>
    <w:p w14:paraId="2D61598B" w14:textId="380AF507" w:rsidR="17B3BEF8" w:rsidRPr="00997DBE" w:rsidRDefault="4D6A5474" w:rsidP="4D6A5474">
      <w:pPr>
        <w:spacing w:after="0"/>
        <w:rPr>
          <w:rFonts w:eastAsia="Arial" w:cs="Arial"/>
        </w:rPr>
      </w:pPr>
      <w:r w:rsidRPr="00997DBE">
        <w:rPr>
          <w:rFonts w:eastAsia="Arial" w:cs="Arial"/>
          <w:color w:val="000000" w:themeColor="text1"/>
        </w:rPr>
        <w:t xml:space="preserve">For emergency response recommendations and building floor plans, review </w:t>
      </w:r>
      <w:hyperlink r:id="rId25">
        <w:r w:rsidRPr="00997DBE">
          <w:rPr>
            <w:rStyle w:val="Hyperlink"/>
            <w:rFonts w:eastAsia="Arial" w:cs="Arial"/>
            <w:color w:val="0000FF"/>
          </w:rPr>
          <w:t>Public Safety's Run, Hide, Fight information</w:t>
        </w:r>
      </w:hyperlink>
      <w:r w:rsidRPr="00997DBE">
        <w:rPr>
          <w:rFonts w:eastAsia="Arial" w:cs="Arial"/>
          <w:color w:val="000000" w:themeColor="text1"/>
        </w:rPr>
        <w:t xml:space="preserve"> (https://police.illinois.edu/em/run-hide-fight/), </w:t>
      </w:r>
      <w:hyperlink r:id="rId26">
        <w:r w:rsidRPr="00997DBE">
          <w:rPr>
            <w:rStyle w:val="Hyperlink"/>
            <w:rFonts w:eastAsia="Arial" w:cs="Arial"/>
            <w:color w:val="0000FF"/>
          </w:rPr>
          <w:t>Emergency Action Plans</w:t>
        </w:r>
      </w:hyperlink>
      <w:r w:rsidRPr="00997DBE">
        <w:rPr>
          <w:rFonts w:eastAsia="Arial" w:cs="Arial"/>
          <w:color w:val="000000" w:themeColor="text1"/>
        </w:rPr>
        <w:t xml:space="preserve"> (https://eoc.illinois.edu/plans/eap/), and </w:t>
      </w:r>
      <w:hyperlink r:id="rId27">
        <w:r w:rsidRPr="00997DBE">
          <w:rPr>
            <w:rStyle w:val="Hyperlink"/>
            <w:rFonts w:eastAsia="Arial" w:cs="Arial"/>
            <w:color w:val="0000FF"/>
          </w:rPr>
          <w:t>Facility Access Maps</w:t>
        </w:r>
      </w:hyperlink>
      <w:r w:rsidRPr="00997DBE">
        <w:rPr>
          <w:rFonts w:eastAsia="Arial" w:cs="Arial"/>
          <w:color w:val="000000" w:themeColor="text1"/>
        </w:rPr>
        <w:t xml:space="preserve"> (https://facilityaccessmaps.fs.illinois.edu/archibus/schema/ab-products/essential/workplace/index.html). I encourage you to review these resources within the first 10 days of class. </w:t>
      </w:r>
      <w:r w:rsidRPr="00997DBE">
        <w:rPr>
          <w:rFonts w:eastAsia="Arial" w:cs="Arial"/>
        </w:rPr>
        <w:t xml:space="preserve"> </w:t>
      </w:r>
    </w:p>
    <w:p w14:paraId="6357D4B1" w14:textId="77777777" w:rsidR="00C358B1" w:rsidRPr="00997DBE" w:rsidRDefault="00C358B1" w:rsidP="00136506">
      <w:pPr>
        <w:pStyle w:val="Heading3"/>
      </w:pPr>
      <w:r w:rsidRPr="00997DBE">
        <w:t>Religious</w:t>
      </w:r>
      <w:r w:rsidRPr="00AF1D9D">
        <w:t xml:space="preserve"> </w:t>
      </w:r>
      <w:r w:rsidRPr="00997DBE">
        <w:t>Observances</w:t>
      </w:r>
    </w:p>
    <w:p w14:paraId="09847E20" w14:textId="7E5F5580" w:rsidR="43E021E0" w:rsidRPr="00997DBE" w:rsidRDefault="4D6A5474" w:rsidP="43E021E0">
      <w:pPr>
        <w:spacing w:after="0"/>
        <w:rPr>
          <w:rFonts w:eastAsia="Arial" w:cs="Arial"/>
          <w:color w:val="000000" w:themeColor="text1"/>
        </w:rPr>
      </w:pPr>
      <w:r w:rsidRPr="00997DBE">
        <w:rPr>
          <w:rFonts w:eastAsia="Arial" w:cs="Arial"/>
          <w:color w:val="000000" w:themeColor="text1"/>
        </w:rPr>
        <w:t xml:space="preserve">It is the policy of the University of Illinois Urbana-Champaign to reasonably accommodate its students’ religious beliefs, observances, and practices that conflict with a student’s class attendance or participation in a scheduled examination or work requirement, consistent with state and federal law. Students must make requests for accommodation in advance of the conflict to allow time for both consideration of the request and alternate procedures to be prepared. Requests should be directed to the instructor. An optional resource to assist students in making such requests can be found on the </w:t>
      </w:r>
      <w:hyperlink r:id="rId28">
        <w:r w:rsidRPr="00997DBE">
          <w:rPr>
            <w:rStyle w:val="Hyperlink"/>
            <w:rFonts w:eastAsia="Arial" w:cs="Arial"/>
            <w:color w:val="0563C1"/>
          </w:rPr>
          <w:t>Religious Observances website</w:t>
        </w:r>
      </w:hyperlink>
      <w:r w:rsidRPr="00997DBE">
        <w:rPr>
          <w:rFonts w:eastAsia="Arial" w:cs="Arial"/>
          <w:color w:val="000000" w:themeColor="text1"/>
        </w:rPr>
        <w:t xml:space="preserve"> (https://odos.illinois.edu/resources/students/religious-observances) of the Office of the Dean of Students. </w:t>
      </w:r>
      <w:r w:rsidRPr="00997DBE">
        <w:rPr>
          <w:rFonts w:eastAsia="Arial" w:cs="Arial"/>
        </w:rPr>
        <w:t xml:space="preserve"> </w:t>
      </w:r>
    </w:p>
    <w:p w14:paraId="2FB513B9" w14:textId="77777777" w:rsidR="00C358B1" w:rsidRPr="00997DBE" w:rsidRDefault="00C358B1" w:rsidP="00136506">
      <w:pPr>
        <w:pStyle w:val="Heading3"/>
      </w:pPr>
      <w:r w:rsidRPr="00997DBE">
        <w:t>Sexual</w:t>
      </w:r>
      <w:r w:rsidRPr="00AF1D9D">
        <w:t xml:space="preserve"> </w:t>
      </w:r>
      <w:r w:rsidRPr="00997DBE">
        <w:t>Misconduct</w:t>
      </w:r>
      <w:r w:rsidRPr="00AF1D9D">
        <w:t xml:space="preserve"> </w:t>
      </w:r>
      <w:r w:rsidRPr="00997DBE">
        <w:t>Reporting</w:t>
      </w:r>
      <w:r w:rsidRPr="00AF1D9D">
        <w:t xml:space="preserve"> Obligation</w:t>
      </w:r>
    </w:p>
    <w:p w14:paraId="70A6E042" w14:textId="60A0EDFB" w:rsidR="76561949" w:rsidRPr="00997DBE" w:rsidRDefault="4D6A5474" w:rsidP="76561949">
      <w:pPr>
        <w:spacing w:after="0"/>
        <w:rPr>
          <w:rFonts w:eastAsia="Arial" w:cs="Arial"/>
          <w:color w:val="000000" w:themeColor="text1"/>
        </w:rPr>
      </w:pPr>
      <w:r w:rsidRPr="00997DBE">
        <w:rPr>
          <w:rFonts w:eastAsia="Arial" w:cs="Arial"/>
          <w:color w:val="000000" w:themeColor="text1"/>
        </w:rPr>
        <w:t>The University of Illinois is committed to combating sexual misconduct. Faculty and staff members are required to report any instances of sexual misconduct to the University’s Title IX Office. In turn, an individual with the Title IX Office will provide information about rights and options, including supportive measures, resources, the campus disciplinary process, and law enforcement options.</w:t>
      </w:r>
    </w:p>
    <w:p w14:paraId="27F2CF33" w14:textId="4BECC80D" w:rsidR="76561949" w:rsidRPr="00997DBE" w:rsidRDefault="752B2A6F" w:rsidP="76561949">
      <w:pPr>
        <w:spacing w:after="0"/>
        <w:rPr>
          <w:rFonts w:eastAsia="Arial" w:cs="Arial"/>
          <w:color w:val="000000" w:themeColor="text1"/>
        </w:rPr>
      </w:pPr>
      <w:r w:rsidRPr="00997DBE">
        <w:rPr>
          <w:rFonts w:eastAsia="Arial" w:cs="Arial"/>
          <w:color w:val="000000" w:themeColor="text1"/>
        </w:rPr>
        <w:t xml:space="preserve">A list of the designated University employees who, as counselors, confidential advisors, and medical professionals, do not have this reporting responsibility and can maintain confidentiality, can be found on </w:t>
      </w:r>
      <w:hyperlink r:id="rId29" w:anchor="confidential">
        <w:r w:rsidRPr="00997DBE">
          <w:rPr>
            <w:rStyle w:val="Hyperlink"/>
          </w:rPr>
          <w:t>We Care Student Resources</w:t>
        </w:r>
      </w:hyperlink>
      <w:r w:rsidRPr="00997DBE">
        <w:rPr>
          <w:rFonts w:eastAsia="Arial" w:cs="Arial"/>
          <w:color w:val="000000" w:themeColor="text1"/>
        </w:rPr>
        <w:t xml:space="preserve">  (https://wecare.illinois.edu/resources/students/#confidential) and on the </w:t>
      </w:r>
      <w:hyperlink r:id="rId30">
        <w:r w:rsidRPr="00997DBE">
          <w:rPr>
            <w:rStyle w:val="Hyperlink"/>
          </w:rPr>
          <w:t>Illinois app</w:t>
        </w:r>
      </w:hyperlink>
      <w:r w:rsidRPr="00997DBE">
        <w:rPr>
          <w:rFonts w:eastAsia="Arial" w:cs="Arial"/>
          <w:color w:val="000000" w:themeColor="text1"/>
        </w:rPr>
        <w:t xml:space="preserve">. Other information about resources and reporting is available on </w:t>
      </w:r>
      <w:hyperlink r:id="rId31">
        <w:r w:rsidRPr="00997DBE">
          <w:rPr>
            <w:rStyle w:val="Hyperlink"/>
          </w:rPr>
          <w:t>At Illinois We Care</w:t>
        </w:r>
      </w:hyperlink>
      <w:r w:rsidRPr="00997DBE">
        <w:rPr>
          <w:rFonts w:eastAsia="Arial" w:cs="Arial"/>
          <w:color w:val="000000" w:themeColor="text1"/>
        </w:rPr>
        <w:t xml:space="preserve"> (https://wecare.illinois.edu/) and on the </w:t>
      </w:r>
      <w:hyperlink r:id="rId32">
        <w:r w:rsidRPr="00997DBE">
          <w:rPr>
            <w:rStyle w:val="Hyperlink"/>
          </w:rPr>
          <w:t>Illinois app</w:t>
        </w:r>
      </w:hyperlink>
      <w:r w:rsidRPr="00997DBE">
        <w:rPr>
          <w:rFonts w:eastAsia="Arial" w:cs="Arial"/>
          <w:color w:val="000000" w:themeColor="text1"/>
        </w:rPr>
        <w:t>.</w:t>
      </w:r>
    </w:p>
    <w:p w14:paraId="6146B1B1" w14:textId="77777777" w:rsidR="001C4195" w:rsidRPr="00997DBE" w:rsidRDefault="4D6A5474" w:rsidP="00A95E7B">
      <w:pPr>
        <w:pStyle w:val="Heading3"/>
      </w:pPr>
      <w:r w:rsidRPr="00997DBE">
        <w:t>Veterans and Military Students</w:t>
      </w:r>
    </w:p>
    <w:p w14:paraId="184251F1" w14:textId="44250CD4" w:rsidR="3A4AB230" w:rsidRPr="00997DBE" w:rsidRDefault="4D6A5474" w:rsidP="31E9A996">
      <w:pPr>
        <w:spacing w:after="0"/>
        <w:rPr>
          <w:rFonts w:eastAsia="Arial" w:cs="Arial"/>
        </w:rPr>
      </w:pPr>
      <w:r w:rsidRPr="00997DBE">
        <w:rPr>
          <w:rFonts w:eastAsia="Arial" w:cs="Arial"/>
          <w:color w:val="000000" w:themeColor="text1"/>
        </w:rPr>
        <w:t xml:space="preserve">As a military-friendly institution, and per federal regulations and Illinois statutes, the University of Illinois Urbana-Champaign has established policies and procedures to accommodate military-connected students. In addition to the support available at the </w:t>
      </w:r>
      <w:hyperlink r:id="rId33">
        <w:r w:rsidRPr="00997DBE">
          <w:rPr>
            <w:rStyle w:val="Hyperlink"/>
            <w:rFonts w:eastAsia="Arial" w:cs="Arial"/>
          </w:rPr>
          <w:t>Chez Veterans Center</w:t>
        </w:r>
      </w:hyperlink>
      <w:r w:rsidRPr="00997DBE">
        <w:rPr>
          <w:rFonts w:eastAsia="Arial" w:cs="Arial"/>
          <w:color w:val="000000" w:themeColor="text1"/>
        </w:rPr>
        <w:t xml:space="preserve"> (</w:t>
      </w:r>
      <w:r w:rsidRPr="00997DBE">
        <w:rPr>
          <w:rFonts w:eastAsia="Arial" w:cs="Arial"/>
        </w:rPr>
        <w:t>https://chezveteranscenter.ahs.illinois.edu/</w:t>
      </w:r>
      <w:r w:rsidRPr="00997DBE">
        <w:rPr>
          <w:rFonts w:eastAsia="Arial" w:cs="Arial"/>
          <w:color w:val="000000" w:themeColor="text1"/>
        </w:rPr>
        <w:t xml:space="preserve">), members of the National Guard or Reserves and active-duty military personnel with military obligations (e.g., deployments, training, drills) are encouraged to communicate these, in advance </w:t>
      </w:r>
      <w:r w:rsidRPr="00997DBE">
        <w:rPr>
          <w:rFonts w:eastAsia="Arial" w:cs="Arial"/>
          <w:color w:val="000000" w:themeColor="text1"/>
        </w:rPr>
        <w:lastRenderedPageBreak/>
        <w:t xml:space="preserve">whenever possible, to the instructor. For policy details, see the Student Code on </w:t>
      </w:r>
      <w:hyperlink r:id="rId34">
        <w:r w:rsidRPr="00997DBE">
          <w:rPr>
            <w:rStyle w:val="Hyperlink"/>
            <w:rFonts w:eastAsia="Arial" w:cs="Arial"/>
          </w:rPr>
          <w:t>Excused Absences and Departure from the University for U.S. Military or other U.S. National Defense Services</w:t>
        </w:r>
      </w:hyperlink>
      <w:r w:rsidRPr="00997DBE">
        <w:rPr>
          <w:rFonts w:eastAsia="Arial" w:cs="Arial"/>
          <w:color w:val="000000" w:themeColor="text1"/>
        </w:rPr>
        <w:t xml:space="preserve"> (</w:t>
      </w:r>
      <w:r w:rsidRPr="00997DBE">
        <w:rPr>
          <w:rFonts w:eastAsia="Arial" w:cs="Arial"/>
        </w:rPr>
        <w:t>https://studentcode.illinois.edu/article3/part3/3-313</w:t>
      </w:r>
      <w:r w:rsidRPr="00997DBE">
        <w:t>)</w:t>
      </w:r>
      <w:r w:rsidRPr="00997DBE">
        <w:rPr>
          <w:rFonts w:eastAsia="Arial" w:cs="Arial"/>
          <w:color w:val="000000" w:themeColor="text1"/>
        </w:rPr>
        <w:t>.</w:t>
      </w:r>
    </w:p>
    <w:p w14:paraId="08C099C5" w14:textId="4BB60D55" w:rsidR="00C358B1" w:rsidRPr="00997DBE" w:rsidRDefault="4D6A5474" w:rsidP="00A95E7B">
      <w:pPr>
        <w:pStyle w:val="Heading2"/>
      </w:pPr>
      <w:r w:rsidRPr="00997DBE">
        <w:t>Course Schedule/Outline</w:t>
      </w:r>
    </w:p>
    <w:tbl>
      <w:tblPr>
        <w:tblStyle w:val="TableGrid"/>
        <w:tblW w:w="9350" w:type="dxa"/>
        <w:tblLook w:val="04A0" w:firstRow="1" w:lastRow="0" w:firstColumn="1" w:lastColumn="0" w:noHBand="0" w:noVBand="1"/>
        <w:tblDescription w:val="Table containing a list of weekly date ranges, topics, and related weekly assignments."/>
      </w:tblPr>
      <w:tblGrid>
        <w:gridCol w:w="2535"/>
        <w:gridCol w:w="3450"/>
        <w:gridCol w:w="3365"/>
      </w:tblGrid>
      <w:tr w:rsidR="00711B4E" w:rsidRPr="00997DBE" w14:paraId="0F45B342" w14:textId="77777777" w:rsidTr="4D6A5474">
        <w:trPr>
          <w:tblHeader/>
        </w:trPr>
        <w:tc>
          <w:tcPr>
            <w:tcW w:w="2535" w:type="dxa"/>
            <w:shd w:val="clear" w:color="auto" w:fill="2F5496" w:themeFill="accent1" w:themeFillShade="BF"/>
          </w:tcPr>
          <w:p w14:paraId="19364715" w14:textId="77777777" w:rsidR="00711B4E" w:rsidRPr="00997DBE" w:rsidRDefault="4D6A5474" w:rsidP="4D6A5474">
            <w:pPr>
              <w:rPr>
                <w:b/>
                <w:bCs/>
                <w:color w:val="FFFFFF" w:themeColor="background1"/>
              </w:rPr>
            </w:pPr>
            <w:r>
              <w:rPr>
                <w:b/>
                <w:bCs/>
                <w:color w:val="FFFFFF" w:themeColor="background1"/>
              </w:rPr>
              <w:t>Session</w:t>
            </w:r>
          </w:p>
        </w:tc>
        <w:tc>
          <w:tcPr>
            <w:tcW w:w="3450" w:type="dxa"/>
            <w:shd w:val="clear" w:color="auto" w:fill="2F5496" w:themeFill="accent1" w:themeFillShade="BF"/>
          </w:tcPr>
          <w:p w14:paraId="5251B9E8" w14:textId="02223025" w:rsidR="00711B4E" w:rsidRPr="00997DBE" w:rsidRDefault="4D6A5474" w:rsidP="58FA417F">
            <w:pPr>
              <w:rPr>
                <w:b/>
                <w:bCs/>
                <w:color w:val="FFFFFF" w:themeColor="background1"/>
              </w:rPr>
            </w:pPr>
            <w:r>
              <w:rPr>
                <w:b/>
                <w:bCs/>
                <w:color w:val="FFFFFF" w:themeColor="background1"/>
              </w:rPr>
              <w:t>Topics</w:t>
            </w:r>
          </w:p>
        </w:tc>
        <w:tc>
          <w:tcPr>
            <w:tcW w:w="3365" w:type="dxa"/>
            <w:shd w:val="clear" w:color="auto" w:fill="2F5496" w:themeFill="accent1" w:themeFillShade="BF"/>
          </w:tcPr>
          <w:p w14:paraId="2455EBD9" w14:textId="77777777" w:rsidR="00711B4E" w:rsidRPr="00997DBE" w:rsidRDefault="4D6A5474" w:rsidP="4D6A5474">
            <w:pPr>
              <w:rPr>
                <w:b/>
                <w:bCs/>
                <w:color w:val="FFFFFF" w:themeColor="background1"/>
              </w:rPr>
            </w:pPr>
            <w:r>
              <w:rPr>
                <w:b/>
                <w:bCs/>
                <w:color w:val="FFFFFF" w:themeColor="background1"/>
              </w:rPr>
              <w:t>Instructional Activities</w:t>
            </w:r>
          </w:p>
        </w:tc>
      </w:tr>
      <w:tr w:rsidR="00711B4E" w:rsidRPr="00997DBE" w14:paraId="20D432E1" w14:textId="77777777" w:rsidTr="4D6A5474">
        <w:tc>
          <w:tcPr>
            <w:tcW w:w="2535" w:type="dxa"/>
          </w:tcPr>
          <w:p w14:paraId="7C17ED82" w14:textId="20FFB131" w:rsidR="00711B4E" w:rsidRPr="00997DBE" w:rsidRDefault="4D6A5474" w:rsidP="5CFFDC59">
            <w:pPr>
              <w:rPr>
                <w:sz w:val="24"/>
                <w:szCs w:val="24"/>
              </w:rPr>
            </w:pPr>
            <w:r>
              <w:rPr>
                <w:sz w:val="24"/>
                <w:szCs w:val="24"/>
              </w:rPr>
              <w:t>Session 1</w:t>
            </w:r>
          </w:p>
          <w:p w14:paraId="623FCAE7" w14:textId="77777777" w:rsidR="00711B4E" w:rsidRPr="00997DBE" w:rsidRDefault="4D6A5474" w:rsidP="5CFFDC59">
            <w:pPr>
              <w:rPr>
                <w:sz w:val="24"/>
                <w:szCs w:val="24"/>
              </w:rPr>
            </w:pPr>
            <w:r>
              <w:rPr>
                <w:sz w:val="24"/>
                <w:szCs w:val="24"/>
              </w:rPr>
              <w:t>Mon 24 Aug</w:t>
            </w:r>
          </w:p>
        </w:tc>
        <w:tc>
          <w:tcPr>
            <w:tcW w:w="3450" w:type="dxa"/>
          </w:tcPr>
          <w:p w14:paraId="3CFF8BE3" w14:textId="60E3DD9F" w:rsidR="00711B4E" w:rsidRPr="00997DBE" w:rsidRDefault="4D6A5474" w:rsidP="5CFFDC59">
            <w:pPr>
              <w:pStyle w:val="ListBullet"/>
              <w:rPr>
                <w:sz w:val="24"/>
                <w:szCs w:val="24"/>
              </w:rPr>
            </w:pPr>
            <w:r>
              <w:rPr>
                <w:sz w:val="24"/>
                <w:szCs w:val="24"/>
              </w:rPr>
              <w:t>Synthesis</w:t>
            </w:r>
          </w:p>
          <w:p w14:paraId="4457DBA1" w14:textId="77777777" w:rsidR="00711B4E" w:rsidRPr="00997DBE" w:rsidRDefault="4D6A5474" w:rsidP="5CFFDC59">
            <w:pPr>
              <w:pStyle w:val="ListBullet"/>
              <w:rPr>
                <w:sz w:val="24"/>
                <w:szCs w:val="24"/>
              </w:rPr>
            </w:pPr>
            <w:r>
              <w:rPr>
                <w:sz w:val="24"/>
                <w:szCs w:val="24"/>
              </w:rPr>
              <w:t>Dialectic, and what it means for both sides to change</w:t>
            </w:r>
          </w:p>
        </w:tc>
        <w:tc>
          <w:tcPr>
            <w:tcW w:w="3365" w:type="dxa"/>
          </w:tcPr>
          <w:p w14:paraId="649E3FE8" w14:textId="7853791B" w:rsidR="5CFFDC59" w:rsidRPr="00997DBE" w:rsidRDefault="4D6A5474" w:rsidP="5CFFDC59">
            <w:pPr>
              <w:rPr>
                <w:sz w:val="24"/>
                <w:szCs w:val="24"/>
              </w:rPr>
            </w:pPr>
            <w:r>
              <w:rPr>
                <w:sz w:val="24"/>
                <w:szCs w:val="24"/>
              </w:rPr>
              <w:t>Reading: Hegel, Phenomenology of Spirit, Preface and Introduction; Brandom, A Spirit of Trust, Introduction</w:t>
            </w:r>
          </w:p>
          <w:p w14:paraId="799195E9" w14:textId="77777777" w:rsidR="5CFFDC59" w:rsidRPr="00997DBE" w:rsidRDefault="4D6A5474" w:rsidP="5CFFDC59">
            <w:pPr>
              <w:rPr>
                <w:sz w:val="24"/>
                <w:szCs w:val="24"/>
              </w:rPr>
            </w:pPr>
            <w:r>
              <w:rPr>
                <w:sz w:val="24"/>
                <w:szCs w:val="24"/>
              </w:rPr>
              <w:t>Baseline response written (not assessed)</w:t>
            </w:r>
          </w:p>
          <w:p w14:paraId="61311776" w14:textId="77777777" w:rsidR="5CFFDC59" w:rsidRPr="00997DBE" w:rsidRDefault="4D6A5474" w:rsidP="5CFFDC59">
            <w:pPr>
              <w:rPr>
                <w:sz w:val="24"/>
                <w:szCs w:val="24"/>
              </w:rPr>
            </w:pPr>
            <w:r>
              <w:rPr>
                <w:sz w:val="24"/>
                <w:szCs w:val="24"/>
              </w:rPr>
              <w:t>First AI chat session</w:t>
            </w:r>
          </w:p>
        </w:tc>
      </w:tr>
      <w:tr w:rsidR="00711B4E" w:rsidRPr="00997DBE" w14:paraId="159EB029" w14:textId="77777777" w:rsidTr="4D6A5474">
        <w:tc>
          <w:tcPr>
            <w:tcW w:w="2535" w:type="dxa"/>
          </w:tcPr>
          <w:p w14:paraId="335DE176" w14:textId="77777777" w:rsidR="00711B4E" w:rsidRPr="00997DBE" w:rsidRDefault="4D6A5474" w:rsidP="5CFFDC59">
            <w:pPr>
              <w:rPr>
                <w:sz w:val="24"/>
                <w:szCs w:val="24"/>
              </w:rPr>
            </w:pPr>
            <w:r>
              <w:rPr>
                <w:sz w:val="24"/>
                <w:szCs w:val="24"/>
              </w:rPr>
              <w:t>Session 2</w:t>
            </w:r>
          </w:p>
          <w:p w14:paraId="339F2C4E" w14:textId="77777777" w:rsidR="00711B4E" w:rsidRPr="00997DBE" w:rsidRDefault="4D6A5474" w:rsidP="5CFFDC59">
            <w:pPr>
              <w:rPr>
                <w:sz w:val="24"/>
                <w:szCs w:val="24"/>
              </w:rPr>
            </w:pPr>
            <w:r>
              <w:rPr>
                <w:sz w:val="24"/>
                <w:szCs w:val="24"/>
              </w:rPr>
              <w:t>Mon 31 Aug</w:t>
            </w:r>
          </w:p>
        </w:tc>
        <w:tc>
          <w:tcPr>
            <w:tcW w:w="3450" w:type="dxa"/>
          </w:tcPr>
          <w:p w14:paraId="7C738E44" w14:textId="77777777" w:rsidR="00711B4E" w:rsidRPr="00997DBE" w:rsidRDefault="4D6A5474" w:rsidP="5CFFDC59">
            <w:pPr>
              <w:pStyle w:val="ListBullet"/>
              <w:rPr>
                <w:sz w:val="24"/>
                <w:szCs w:val="24"/>
              </w:rPr>
            </w:pPr>
            <w:r>
              <w:rPr>
                <w:sz w:val="24"/>
                <w:szCs w:val="24"/>
              </w:rPr>
              <w:t>Experience</w:t>
            </w:r>
          </w:p>
          <w:p w14:paraId="7825B00D" w14:textId="77777777" w:rsidR="00711B4E" w:rsidRPr="00997DBE" w:rsidRDefault="4D6A5474" w:rsidP="5CFFDC59">
            <w:pPr>
              <w:pStyle w:val="ListBullet"/>
              <w:rPr>
                <w:sz w:val="24"/>
                <w:szCs w:val="24"/>
              </w:rPr>
            </w:pPr>
            <w:r>
              <w:rPr>
                <w:sz w:val="24"/>
                <w:szCs w:val="24"/>
              </w:rPr>
              <w:t>Expectation, encounter, contradiction, revision</w:t>
            </w:r>
          </w:p>
        </w:tc>
        <w:tc>
          <w:tcPr>
            <w:tcW w:w="3365" w:type="dxa"/>
          </w:tcPr>
          <w:p w14:paraId="58DFCB65" w14:textId="77777777" w:rsidR="5CFFDC59" w:rsidRPr="00997DBE" w:rsidRDefault="4D6A5474" w:rsidP="5CFFDC59">
            <w:pPr>
              <w:rPr>
                <w:sz w:val="24"/>
                <w:szCs w:val="24"/>
              </w:rPr>
            </w:pPr>
            <w:r>
              <w:rPr>
                <w:sz w:val="24"/>
                <w:szCs w:val="24"/>
              </w:rPr>
              <w:t>Reading: Hegel, “Sense-Certainty,” “Perception,” “Force and the Understanding”</w:t>
            </w:r>
          </w:p>
          <w:p w14:paraId="1C8AD875" w14:textId="77777777" w:rsidR="5CFFDC59" w:rsidRPr="00997DBE" w:rsidRDefault="4D6A5474" w:rsidP="5CFFDC59">
            <w:pPr>
              <w:rPr>
                <w:sz w:val="24"/>
                <w:szCs w:val="24"/>
              </w:rPr>
            </w:pPr>
            <w:r>
              <w:rPr>
                <w:sz w:val="24"/>
                <w:szCs w:val="24"/>
              </w:rPr>
              <w:t>Formative self-assessment 1</w:t>
            </w:r>
          </w:p>
        </w:tc>
      </w:tr>
      <w:tr w:rsidR="00711B4E" w:rsidRPr="00997DBE" w14:paraId="3AD343E1" w14:textId="77777777" w:rsidTr="4D6A5474">
        <w:tc>
          <w:tcPr>
            <w:tcW w:w="2535" w:type="dxa"/>
          </w:tcPr>
          <w:p w14:paraId="03D8DC74" w14:textId="77777777" w:rsidR="00711B4E" w:rsidRPr="00997DBE" w:rsidRDefault="4D6A5474" w:rsidP="5CFFDC59">
            <w:pPr>
              <w:rPr>
                <w:sz w:val="24"/>
                <w:szCs w:val="24"/>
              </w:rPr>
            </w:pPr>
            <w:r>
              <w:rPr>
                <w:sz w:val="24"/>
                <w:szCs w:val="24"/>
              </w:rPr>
              <w:t>Mon 7 Sep</w:t>
            </w:r>
          </w:p>
          <w:p w14:paraId="318E1387" w14:textId="77777777" w:rsidR="00711B4E" w:rsidRPr="00997DBE" w:rsidRDefault="4D6A5474" w:rsidP="5CFFDC59">
            <w:pPr>
              <w:rPr>
                <w:sz w:val="24"/>
                <w:szCs w:val="24"/>
              </w:rPr>
            </w:pPr>
            <w:r>
              <w:rPr>
                <w:sz w:val="24"/>
                <w:szCs w:val="24"/>
              </w:rPr>
              <w:t>No class</w:t>
            </w:r>
          </w:p>
        </w:tc>
        <w:tc>
          <w:tcPr>
            <w:tcW w:w="3450" w:type="dxa"/>
          </w:tcPr>
          <w:p w14:paraId="328FDD2A" w14:textId="77777777" w:rsidR="00711B4E" w:rsidRPr="00997DBE" w:rsidRDefault="4D6A5474" w:rsidP="5CFFDC59">
            <w:pPr>
              <w:pStyle w:val="ListBullet"/>
              <w:rPr>
                <w:sz w:val="24"/>
                <w:szCs w:val="24"/>
              </w:rPr>
            </w:pPr>
            <w:r>
              <w:rPr>
                <w:sz w:val="24"/>
                <w:szCs w:val="24"/>
              </w:rPr>
              <w:t>Labor Day — University holiday</w:t>
            </w:r>
          </w:p>
          <w:p w14:paraId="542453CC" w14:textId="77777777" w:rsidR="00711B4E" w:rsidRPr="00997DBE" w:rsidRDefault="4D6A5474" w:rsidP="5CFFDC59">
            <w:pPr>
              <w:pStyle w:val="ListBullet"/>
              <w:rPr>
                <w:sz w:val="24"/>
                <w:szCs w:val="24"/>
              </w:rPr>
            </w:pPr>
            <w:r>
              <w:rPr>
                <w:sz w:val="24"/>
                <w:szCs w:val="24"/>
              </w:rPr>
              <w:t>Reading week</w:t>
            </w:r>
          </w:p>
        </w:tc>
        <w:tc>
          <w:tcPr>
            <w:tcW w:w="3365" w:type="dxa"/>
          </w:tcPr>
          <w:p w14:paraId="10AF9427" w14:textId="41E52558" w:rsidR="5CFFDC59" w:rsidRPr="00997DBE" w:rsidRDefault="4D6A5474" w:rsidP="5CFFDC59">
            <w:pPr>
              <w:rPr>
                <w:sz w:val="24"/>
                <w:szCs w:val="24"/>
              </w:rPr>
            </w:pPr>
            <w:r>
              <w:rPr>
                <w:sz w:val="24"/>
                <w:szCs w:val="24"/>
              </w:rPr>
              <w:t xml:space="preserve">No live seminar and no self-assessment due. Use the week to get ahead on the Phenomenology; asynchronous materials are posted on </w:t>
            </w:r>
            <w:r w:rsidR="003F306F">
              <w:rPr>
                <w:sz w:val="24"/>
                <w:szCs w:val="24"/>
              </w:rPr>
              <w:t>CGScholar</w:t>
            </w:r>
            <w:r>
              <w:rPr>
                <w:sz w:val="24"/>
                <w:szCs w:val="24"/>
              </w:rPr>
              <w:t>.</w:t>
            </w:r>
          </w:p>
        </w:tc>
      </w:tr>
      <w:tr w:rsidR="00711B4E" w:rsidRPr="00997DBE" w14:paraId="72872502" w14:textId="77777777" w:rsidTr="4D6A5474">
        <w:tc>
          <w:tcPr>
            <w:tcW w:w="2535" w:type="dxa"/>
          </w:tcPr>
          <w:p w14:paraId="55DFF2EB" w14:textId="77777777" w:rsidR="00711B4E" w:rsidRPr="00997DBE" w:rsidRDefault="4D6A5474" w:rsidP="5CFFDC59">
            <w:pPr>
              <w:rPr>
                <w:sz w:val="24"/>
                <w:szCs w:val="24"/>
              </w:rPr>
            </w:pPr>
            <w:r>
              <w:rPr>
                <w:sz w:val="24"/>
                <w:szCs w:val="24"/>
              </w:rPr>
              <w:t>Session 3</w:t>
            </w:r>
          </w:p>
          <w:p w14:paraId="0B76F598" w14:textId="77777777" w:rsidR="00711B4E" w:rsidRPr="00997DBE" w:rsidRDefault="4D6A5474" w:rsidP="5CFFDC59">
            <w:pPr>
              <w:rPr>
                <w:sz w:val="24"/>
                <w:szCs w:val="24"/>
              </w:rPr>
            </w:pPr>
            <w:r>
              <w:rPr>
                <w:sz w:val="24"/>
                <w:szCs w:val="24"/>
              </w:rPr>
              <w:t>Mon 14 Sep</w:t>
            </w:r>
          </w:p>
        </w:tc>
        <w:tc>
          <w:tcPr>
            <w:tcW w:w="3450" w:type="dxa"/>
          </w:tcPr>
          <w:p w14:paraId="6DB881FC" w14:textId="77777777" w:rsidR="00711B4E" w:rsidRPr="00997DBE" w:rsidRDefault="4D6A5474" w:rsidP="5CFFDC59">
            <w:pPr>
              <w:pStyle w:val="ListBullet"/>
              <w:rPr>
                <w:sz w:val="24"/>
                <w:szCs w:val="24"/>
              </w:rPr>
            </w:pPr>
            <w:r>
              <w:rPr>
                <w:sz w:val="24"/>
                <w:szCs w:val="24"/>
              </w:rPr>
              <w:t>Recognition</w:t>
            </w:r>
          </w:p>
          <w:p w14:paraId="5A5FA279" w14:textId="77777777" w:rsidR="00711B4E" w:rsidRPr="00997DBE" w:rsidRDefault="4D6A5474" w:rsidP="5CFFDC59">
            <w:pPr>
              <w:pStyle w:val="ListBullet"/>
              <w:rPr>
                <w:sz w:val="24"/>
                <w:szCs w:val="24"/>
              </w:rPr>
            </w:pPr>
            <w:r>
              <w:rPr>
                <w:sz w:val="24"/>
                <w:szCs w:val="24"/>
              </w:rPr>
              <w:t>Identification, validation, compliance, reciprocity</w:t>
            </w:r>
          </w:p>
        </w:tc>
        <w:tc>
          <w:tcPr>
            <w:tcW w:w="3365" w:type="dxa"/>
          </w:tcPr>
          <w:p w14:paraId="21E8D473" w14:textId="77777777" w:rsidR="5CFFDC59" w:rsidRPr="00997DBE" w:rsidRDefault="4D6A5474" w:rsidP="5CFFDC59">
            <w:pPr>
              <w:rPr>
                <w:sz w:val="24"/>
                <w:szCs w:val="24"/>
              </w:rPr>
            </w:pPr>
            <w:r>
              <w:rPr>
                <w:sz w:val="24"/>
                <w:szCs w:val="24"/>
              </w:rPr>
              <w:t>Reading: Hegel, ¶161–196, “Lordship and Bondage”; Čapek, R.U.R.</w:t>
            </w:r>
          </w:p>
          <w:p w14:paraId="7C2B071B" w14:textId="77777777" w:rsidR="5CFFDC59" w:rsidRPr="00997DBE" w:rsidRDefault="4D6A5474" w:rsidP="5CFFDC59">
            <w:pPr>
              <w:rPr>
                <w:sz w:val="24"/>
                <w:szCs w:val="24"/>
              </w:rPr>
            </w:pPr>
            <w:r>
              <w:rPr>
                <w:sz w:val="24"/>
                <w:szCs w:val="24"/>
              </w:rPr>
              <w:t>Formative self-assessment 2</w:t>
            </w:r>
          </w:p>
          <w:p w14:paraId="19BC9404" w14:textId="77777777" w:rsidR="5CFFDC59" w:rsidRPr="00997DBE" w:rsidRDefault="4D6A5474" w:rsidP="5CFFDC59">
            <w:pPr>
              <w:rPr>
                <w:sz w:val="24"/>
                <w:szCs w:val="24"/>
              </w:rPr>
            </w:pPr>
            <w:r>
              <w:rPr>
                <w:sz w:val="24"/>
                <w:szCs w:val="24"/>
              </w:rPr>
              <w:t>Peer commentary round 1 opens (Sessions 3/4)</w:t>
            </w:r>
          </w:p>
        </w:tc>
      </w:tr>
      <w:tr w:rsidR="00711B4E" w:rsidRPr="00997DBE" w14:paraId="40F2F84C" w14:textId="77777777" w:rsidTr="4D6A5474">
        <w:tc>
          <w:tcPr>
            <w:tcW w:w="2535" w:type="dxa"/>
          </w:tcPr>
          <w:p w14:paraId="45A3A979" w14:textId="77777777" w:rsidR="00711B4E" w:rsidRPr="00997DBE" w:rsidRDefault="4D6A5474" w:rsidP="5CFFDC59">
            <w:pPr>
              <w:rPr>
                <w:sz w:val="24"/>
                <w:szCs w:val="24"/>
              </w:rPr>
            </w:pPr>
            <w:r>
              <w:rPr>
                <w:sz w:val="24"/>
                <w:szCs w:val="24"/>
              </w:rPr>
              <w:t>Session 4</w:t>
            </w:r>
          </w:p>
          <w:p w14:paraId="32A96871" w14:textId="77777777" w:rsidR="00711B4E" w:rsidRPr="00997DBE" w:rsidRDefault="4D6A5474" w:rsidP="5CFFDC59">
            <w:pPr>
              <w:rPr>
                <w:sz w:val="24"/>
                <w:szCs w:val="24"/>
              </w:rPr>
            </w:pPr>
            <w:r>
              <w:rPr>
                <w:sz w:val="24"/>
                <w:szCs w:val="24"/>
              </w:rPr>
              <w:t>Mon 21 Sep</w:t>
            </w:r>
          </w:p>
        </w:tc>
        <w:tc>
          <w:tcPr>
            <w:tcW w:w="3450" w:type="dxa"/>
          </w:tcPr>
          <w:p w14:paraId="28187697" w14:textId="0D92E0D4" w:rsidR="00711B4E" w:rsidRPr="00997DBE" w:rsidRDefault="4D6A5474" w:rsidP="5CFFDC59">
            <w:pPr>
              <w:pStyle w:val="ListBullet"/>
              <w:rPr>
                <w:sz w:val="24"/>
                <w:szCs w:val="24"/>
              </w:rPr>
            </w:pPr>
            <w:r>
              <w:rPr>
                <w:sz w:val="24"/>
                <w:szCs w:val="24"/>
              </w:rPr>
              <w:t>Attention</w:t>
            </w:r>
            <w:r w:rsidR="00A2147F">
              <w:rPr>
                <w:sz w:val="24"/>
                <w:szCs w:val="24"/>
              </w:rPr>
              <w:t xml:space="preserve"> / Consciousness</w:t>
            </w:r>
          </w:p>
          <w:p w14:paraId="4D8A59E5" w14:textId="77777777" w:rsidR="00711B4E" w:rsidRPr="00997DBE" w:rsidRDefault="4D6A5474" w:rsidP="5CFFDC59">
            <w:pPr>
              <w:pStyle w:val="ListBullet"/>
              <w:rPr>
                <w:sz w:val="24"/>
                <w:szCs w:val="24"/>
              </w:rPr>
            </w:pPr>
            <w:r>
              <w:rPr>
                <w:sz w:val="24"/>
                <w:szCs w:val="24"/>
              </w:rPr>
              <w:t>Selection in transformers and in brains</w:t>
            </w:r>
          </w:p>
        </w:tc>
        <w:tc>
          <w:tcPr>
            <w:tcW w:w="3365" w:type="dxa"/>
          </w:tcPr>
          <w:p w14:paraId="4FA77444" w14:textId="6CDBF175" w:rsidR="5CFFDC59" w:rsidRPr="00997DBE" w:rsidRDefault="4D6A5474" w:rsidP="5CFFDC59">
            <w:pPr>
              <w:rPr>
                <w:sz w:val="24"/>
                <w:szCs w:val="24"/>
              </w:rPr>
            </w:pPr>
            <w:r>
              <w:rPr>
                <w:sz w:val="24"/>
                <w:szCs w:val="24"/>
              </w:rPr>
              <w:t>Reading: Vaswani et al., “Attention Is All You Need”; Petersen and Posner</w:t>
            </w:r>
            <w:r w:rsidR="00135F32">
              <w:rPr>
                <w:sz w:val="24"/>
                <w:szCs w:val="24"/>
              </w:rPr>
              <w:t xml:space="preserve">; </w:t>
            </w:r>
            <w:r w:rsidR="00135F32">
              <w:rPr>
                <w:sz w:val="24"/>
                <w:szCs w:val="24"/>
              </w:rPr>
              <w:t>Hayles, Unthought; Freud, “The Unconscious”; Reading:</w:t>
            </w:r>
          </w:p>
          <w:p w14:paraId="662438E1" w14:textId="77777777" w:rsidR="5CFFDC59" w:rsidRPr="00997DBE" w:rsidRDefault="4D6A5474" w:rsidP="5CFFDC59">
            <w:pPr>
              <w:rPr>
                <w:sz w:val="24"/>
                <w:szCs w:val="24"/>
              </w:rPr>
            </w:pPr>
            <w:r>
              <w:rPr>
                <w:sz w:val="24"/>
                <w:szCs w:val="24"/>
              </w:rPr>
              <w:t>Formative self-assessment 3</w:t>
            </w:r>
          </w:p>
          <w:p w14:paraId="2143CBED" w14:textId="23FBAA4C" w:rsidR="5CFFDC59" w:rsidRPr="00997DBE" w:rsidRDefault="4D6A5474" w:rsidP="5CFFDC59">
            <w:pPr>
              <w:rPr>
                <w:sz w:val="24"/>
                <w:szCs w:val="24"/>
              </w:rPr>
            </w:pPr>
            <w:r>
              <w:rPr>
                <w:sz w:val="24"/>
                <w:szCs w:val="24"/>
              </w:rPr>
              <w:lastRenderedPageBreak/>
              <w:t>Peer commentary round 1 closes</w:t>
            </w:r>
          </w:p>
        </w:tc>
      </w:tr>
      <w:tr w:rsidR="005F6AED" w:rsidRPr="00997DBE" w14:paraId="3E2A9DE6" w14:textId="77777777" w:rsidTr="4D6A5474">
        <w:tc>
          <w:tcPr>
            <w:tcW w:w="2535" w:type="dxa"/>
          </w:tcPr>
          <w:p w14:paraId="442C541A" w14:textId="77777777" w:rsidR="005F6AED" w:rsidRPr="00997DBE" w:rsidRDefault="005F6AED" w:rsidP="005F6AED">
            <w:pPr>
              <w:rPr>
                <w:sz w:val="24"/>
                <w:szCs w:val="24"/>
              </w:rPr>
            </w:pPr>
            <w:r>
              <w:rPr>
                <w:sz w:val="24"/>
                <w:szCs w:val="24"/>
              </w:rPr>
              <w:lastRenderedPageBreak/>
              <w:t>Session 5</w:t>
            </w:r>
          </w:p>
          <w:p w14:paraId="73A330C6" w14:textId="77777777" w:rsidR="005F6AED" w:rsidRPr="00997DBE" w:rsidRDefault="005F6AED" w:rsidP="005F6AED">
            <w:pPr>
              <w:rPr>
                <w:sz w:val="24"/>
                <w:szCs w:val="24"/>
              </w:rPr>
            </w:pPr>
            <w:r>
              <w:rPr>
                <w:sz w:val="24"/>
                <w:szCs w:val="24"/>
              </w:rPr>
              <w:t>Mon 28 Sep</w:t>
            </w:r>
          </w:p>
        </w:tc>
        <w:tc>
          <w:tcPr>
            <w:tcW w:w="3450" w:type="dxa"/>
          </w:tcPr>
          <w:p w14:paraId="4C16114B" w14:textId="77777777" w:rsidR="005F6AED" w:rsidRPr="00997DBE" w:rsidRDefault="005F6AED" w:rsidP="005F6AED">
            <w:pPr>
              <w:pStyle w:val="ListBullet"/>
              <w:rPr>
                <w:sz w:val="24"/>
                <w:szCs w:val="24"/>
              </w:rPr>
            </w:pPr>
            <w:r>
              <w:rPr>
                <w:sz w:val="24"/>
                <w:szCs w:val="24"/>
              </w:rPr>
              <w:t>Alignment</w:t>
            </w:r>
          </w:p>
          <w:p w14:paraId="64381B45" w14:textId="05A24271" w:rsidR="005F6AED" w:rsidRPr="00997DBE" w:rsidRDefault="005F6AED" w:rsidP="005F6AED">
            <w:pPr>
              <w:pStyle w:val="ListBullet"/>
              <w:rPr>
                <w:sz w:val="24"/>
                <w:szCs w:val="24"/>
              </w:rPr>
            </w:pPr>
            <w:r>
              <w:rPr>
                <w:sz w:val="24"/>
                <w:szCs w:val="24"/>
              </w:rPr>
              <w:t>Whose values, translated by whom, into what rewards</w:t>
            </w:r>
          </w:p>
        </w:tc>
        <w:tc>
          <w:tcPr>
            <w:tcW w:w="3365" w:type="dxa"/>
          </w:tcPr>
          <w:p w14:paraId="4EDD268D" w14:textId="77777777" w:rsidR="005F6AED" w:rsidRPr="00997DBE" w:rsidRDefault="005F6AED" w:rsidP="005F6AED">
            <w:pPr>
              <w:rPr>
                <w:sz w:val="24"/>
                <w:szCs w:val="24"/>
              </w:rPr>
            </w:pPr>
            <w:r>
              <w:rPr>
                <w:sz w:val="24"/>
                <w:szCs w:val="24"/>
              </w:rPr>
              <w:t>Formative self-assessment 5</w:t>
            </w:r>
          </w:p>
          <w:p w14:paraId="27673A0C" w14:textId="151CDB92" w:rsidR="005F6AED" w:rsidRPr="00997DBE" w:rsidRDefault="005F6AED" w:rsidP="005F6AED">
            <w:pPr>
              <w:rPr>
                <w:sz w:val="24"/>
                <w:szCs w:val="24"/>
              </w:rPr>
            </w:pPr>
            <w:r>
              <w:rPr>
                <w:sz w:val="24"/>
                <w:szCs w:val="24"/>
              </w:rPr>
              <w:t>Peer commentary round 2 opens (Sessions 6/7)</w:t>
            </w:r>
          </w:p>
        </w:tc>
      </w:tr>
      <w:tr w:rsidR="005F6AED" w:rsidRPr="00997DBE" w14:paraId="61AF9175" w14:textId="77777777" w:rsidTr="4D6A5474">
        <w:tc>
          <w:tcPr>
            <w:tcW w:w="2535" w:type="dxa"/>
          </w:tcPr>
          <w:p w14:paraId="03F85B99" w14:textId="77777777" w:rsidR="005F6AED" w:rsidRPr="00997DBE" w:rsidRDefault="005F6AED" w:rsidP="005F6AED">
            <w:pPr>
              <w:rPr>
                <w:sz w:val="24"/>
                <w:szCs w:val="24"/>
              </w:rPr>
            </w:pPr>
            <w:r>
              <w:rPr>
                <w:sz w:val="24"/>
                <w:szCs w:val="24"/>
              </w:rPr>
              <w:t>Session 6</w:t>
            </w:r>
          </w:p>
          <w:p w14:paraId="69DEA44B" w14:textId="77777777" w:rsidR="005F6AED" w:rsidRPr="00997DBE" w:rsidRDefault="005F6AED" w:rsidP="005F6AED">
            <w:pPr>
              <w:rPr>
                <w:sz w:val="24"/>
                <w:szCs w:val="24"/>
              </w:rPr>
            </w:pPr>
            <w:r>
              <w:rPr>
                <w:sz w:val="24"/>
                <w:szCs w:val="24"/>
              </w:rPr>
              <w:t>Mon 5 Oct</w:t>
            </w:r>
          </w:p>
        </w:tc>
        <w:tc>
          <w:tcPr>
            <w:tcW w:w="3450" w:type="dxa"/>
          </w:tcPr>
          <w:p w14:paraId="0E6F0407" w14:textId="6F80AEA8" w:rsidR="005F6AED" w:rsidRPr="00997DBE" w:rsidRDefault="005F6AED" w:rsidP="005F6AED">
            <w:pPr>
              <w:pStyle w:val="ListBullet"/>
              <w:rPr>
                <w:sz w:val="24"/>
                <w:szCs w:val="24"/>
              </w:rPr>
            </w:pPr>
            <w:r>
              <w:rPr>
                <w:sz w:val="24"/>
                <w:szCs w:val="24"/>
              </w:rPr>
              <w:t>Critique</w:t>
            </w:r>
          </w:p>
          <w:p w14:paraId="62A9EAD1" w14:textId="56C570AE" w:rsidR="005F6AED" w:rsidRPr="00997DBE" w:rsidRDefault="005F6AED" w:rsidP="005F6AED">
            <w:pPr>
              <w:pStyle w:val="ListBullet"/>
              <w:rPr>
                <w:sz w:val="24"/>
                <w:szCs w:val="24"/>
              </w:rPr>
            </w:pPr>
            <w:r>
              <w:rPr>
                <w:sz w:val="24"/>
                <w:szCs w:val="24"/>
              </w:rPr>
              <w:t>Immanent rather than merely external critique</w:t>
            </w:r>
          </w:p>
        </w:tc>
        <w:tc>
          <w:tcPr>
            <w:tcW w:w="3365" w:type="dxa"/>
          </w:tcPr>
          <w:p w14:paraId="5ECE858B" w14:textId="77777777" w:rsidR="005F6AED" w:rsidRPr="00997DBE" w:rsidRDefault="005F6AED" w:rsidP="005F6AED">
            <w:pPr>
              <w:rPr>
                <w:sz w:val="24"/>
                <w:szCs w:val="24"/>
              </w:rPr>
            </w:pPr>
            <w:r>
              <w:rPr>
                <w:sz w:val="24"/>
                <w:szCs w:val="24"/>
              </w:rPr>
              <w:t>Reading: Goodlad and Stone, “Beyond Chatbot-K”; Gebru and Torres, “The TESCREAL Bundle”; Stahl, “What Is Immanent Critique?”</w:t>
            </w:r>
          </w:p>
          <w:p w14:paraId="33E60A80" w14:textId="77777777" w:rsidR="005F6AED" w:rsidRPr="00997DBE" w:rsidRDefault="005F6AED" w:rsidP="005F6AED">
            <w:pPr>
              <w:rPr>
                <w:sz w:val="24"/>
                <w:szCs w:val="24"/>
              </w:rPr>
            </w:pPr>
            <w:r>
              <w:rPr>
                <w:sz w:val="24"/>
                <w:szCs w:val="24"/>
              </w:rPr>
              <w:t>Reading: Hegel, concluding passages; Hayles revisited; Marx, The Poverty of Philosophy</w:t>
            </w:r>
          </w:p>
          <w:p w14:paraId="1B2DA4A6" w14:textId="77777777" w:rsidR="005F6AED" w:rsidRPr="00997DBE" w:rsidRDefault="005F6AED" w:rsidP="005F6AED">
            <w:pPr>
              <w:rPr>
                <w:sz w:val="24"/>
                <w:szCs w:val="24"/>
              </w:rPr>
            </w:pPr>
            <w:r>
              <w:rPr>
                <w:sz w:val="24"/>
                <w:szCs w:val="24"/>
              </w:rPr>
              <w:t>Formative self-assessment 6</w:t>
            </w:r>
          </w:p>
          <w:p w14:paraId="4112271B" w14:textId="77777777" w:rsidR="005F6AED" w:rsidRPr="00997DBE" w:rsidRDefault="005F6AED" w:rsidP="005F6AED">
            <w:pPr>
              <w:rPr>
                <w:sz w:val="24"/>
                <w:szCs w:val="24"/>
              </w:rPr>
            </w:pPr>
            <w:r>
              <w:rPr>
                <w:sz w:val="24"/>
                <w:szCs w:val="24"/>
              </w:rPr>
              <w:t>Peer commentary round 2 closes</w:t>
            </w:r>
          </w:p>
          <w:p w14:paraId="7073167D" w14:textId="77777777" w:rsidR="005F6AED" w:rsidRPr="00997DBE" w:rsidRDefault="005F6AED" w:rsidP="005F6AED">
            <w:pPr>
              <w:rPr>
                <w:sz w:val="24"/>
                <w:szCs w:val="24"/>
              </w:rPr>
            </w:pPr>
            <w:r>
              <w:rPr>
                <w:sz w:val="24"/>
                <w:szCs w:val="24"/>
              </w:rPr>
              <w:t>Instructor commentary returned</w:t>
            </w:r>
          </w:p>
          <w:p w14:paraId="7C4AEE94" w14:textId="0A32B7E5" w:rsidR="005F6AED" w:rsidRPr="00997DBE" w:rsidRDefault="005F6AED" w:rsidP="005F6AED">
            <w:pPr>
              <w:rPr>
                <w:sz w:val="24"/>
                <w:szCs w:val="24"/>
              </w:rPr>
            </w:pPr>
            <w:r>
              <w:rPr>
                <w:sz w:val="24"/>
                <w:szCs w:val="24"/>
              </w:rPr>
              <w:t>Final synthesis report due Fri 16 Oct, 11:59 PM</w:t>
            </w:r>
          </w:p>
        </w:tc>
      </w:tr>
      <w:tr w:rsidR="00711B4E" w:rsidRPr="00997DBE" w14:paraId="3081E5C1" w14:textId="77777777" w:rsidTr="4D6A5474">
        <w:tc>
          <w:tcPr>
            <w:tcW w:w="2535" w:type="dxa"/>
          </w:tcPr>
          <w:p w14:paraId="276C32B6" w14:textId="77777777" w:rsidR="00711B4E" w:rsidRPr="00997DBE" w:rsidRDefault="4D6A5474" w:rsidP="5CFFDC59">
            <w:pPr>
              <w:rPr>
                <w:sz w:val="24"/>
                <w:szCs w:val="24"/>
              </w:rPr>
            </w:pPr>
            <w:r>
              <w:rPr>
                <w:sz w:val="24"/>
                <w:szCs w:val="24"/>
              </w:rPr>
              <w:t>Session 7</w:t>
            </w:r>
          </w:p>
          <w:p w14:paraId="7CE23798" w14:textId="77777777" w:rsidR="00711B4E" w:rsidRPr="00997DBE" w:rsidRDefault="4D6A5474" w:rsidP="5CFFDC59">
            <w:pPr>
              <w:rPr>
                <w:sz w:val="24"/>
                <w:szCs w:val="24"/>
              </w:rPr>
            </w:pPr>
            <w:r>
              <w:rPr>
                <w:sz w:val="24"/>
                <w:szCs w:val="24"/>
              </w:rPr>
              <w:t>Mon 12 Oct</w:t>
            </w:r>
          </w:p>
        </w:tc>
        <w:tc>
          <w:tcPr>
            <w:tcW w:w="3450" w:type="dxa"/>
          </w:tcPr>
          <w:p w14:paraId="61822819" w14:textId="00F74DD2" w:rsidR="00711B4E" w:rsidRPr="00997DBE" w:rsidRDefault="0023570B" w:rsidP="5CFFDC59">
            <w:pPr>
              <w:pStyle w:val="ListBullet"/>
              <w:rPr>
                <w:sz w:val="24"/>
                <w:szCs w:val="24"/>
              </w:rPr>
            </w:pPr>
            <w:r>
              <w:rPr>
                <w:sz w:val="24"/>
                <w:szCs w:val="24"/>
              </w:rPr>
              <w:t>T</w:t>
            </w:r>
            <w:r w:rsidR="4D6A5474">
              <w:rPr>
                <w:sz w:val="24"/>
                <w:szCs w:val="24"/>
              </w:rPr>
              <w:t>echnosymbiosis and history; where the eight concepts leave us</w:t>
            </w:r>
          </w:p>
        </w:tc>
        <w:tc>
          <w:tcPr>
            <w:tcW w:w="3365" w:type="dxa"/>
          </w:tcPr>
          <w:p w14:paraId="684C8F34" w14:textId="77777777" w:rsidR="5CFFDC59" w:rsidRPr="00997DBE" w:rsidRDefault="4D6A5474" w:rsidP="5CFFDC59">
            <w:pPr>
              <w:rPr>
                <w:sz w:val="24"/>
                <w:szCs w:val="24"/>
              </w:rPr>
            </w:pPr>
            <w:r>
              <w:rPr>
                <w:sz w:val="24"/>
                <w:szCs w:val="24"/>
              </w:rPr>
              <w:t>Reading: Hegel, concluding passages; Hayles revisited; Marx, The Poverty of Philosophy</w:t>
            </w:r>
          </w:p>
          <w:p w14:paraId="5C1EA0F2" w14:textId="77777777" w:rsidR="5CFFDC59" w:rsidRPr="00997DBE" w:rsidRDefault="4D6A5474" w:rsidP="5CFFDC59">
            <w:pPr>
              <w:rPr>
                <w:sz w:val="24"/>
                <w:szCs w:val="24"/>
              </w:rPr>
            </w:pPr>
            <w:r>
              <w:rPr>
                <w:sz w:val="24"/>
                <w:szCs w:val="24"/>
              </w:rPr>
              <w:t>Formative self-assessment 6</w:t>
            </w:r>
          </w:p>
          <w:p w14:paraId="1E1142B3" w14:textId="77777777" w:rsidR="5CFFDC59" w:rsidRPr="00997DBE" w:rsidRDefault="4D6A5474" w:rsidP="5CFFDC59">
            <w:pPr>
              <w:rPr>
                <w:sz w:val="24"/>
                <w:szCs w:val="24"/>
              </w:rPr>
            </w:pPr>
            <w:r>
              <w:rPr>
                <w:sz w:val="24"/>
                <w:szCs w:val="24"/>
              </w:rPr>
              <w:t>Peer commentary round 2 closes</w:t>
            </w:r>
          </w:p>
          <w:p w14:paraId="17389E41" w14:textId="77777777" w:rsidR="5CFFDC59" w:rsidRPr="00997DBE" w:rsidRDefault="4D6A5474" w:rsidP="5CFFDC59">
            <w:pPr>
              <w:rPr>
                <w:sz w:val="24"/>
                <w:szCs w:val="24"/>
              </w:rPr>
            </w:pPr>
            <w:r>
              <w:rPr>
                <w:sz w:val="24"/>
                <w:szCs w:val="24"/>
              </w:rPr>
              <w:t>Instructor commentary returned</w:t>
            </w:r>
          </w:p>
          <w:p w14:paraId="721BD331" w14:textId="77777777" w:rsidR="5CFFDC59" w:rsidRPr="00997DBE" w:rsidRDefault="4D6A5474" w:rsidP="5CFFDC59">
            <w:pPr>
              <w:rPr>
                <w:sz w:val="24"/>
                <w:szCs w:val="24"/>
              </w:rPr>
            </w:pPr>
            <w:r>
              <w:rPr>
                <w:sz w:val="24"/>
                <w:szCs w:val="24"/>
              </w:rPr>
              <w:t>Final synthesis report due Fri 16 Oct, 11:59 PM</w:t>
            </w:r>
          </w:p>
        </w:tc>
      </w:tr>
    </w:tbl>
    <w:p w14:paraId="4680B184" w14:textId="77777777" w:rsidR="00A5152C" w:rsidRDefault="00A5152C"/>
    <w:sectPr w:rsidR="00A5152C" w:rsidSect="00C5372A">
      <w:headerReference w:type="default" r:id="rId35"/>
      <w:footerReference w:type="even" r:id="rId36"/>
      <w:footerReference w:type="default" r:id="rId37"/>
      <w:footerReference w:type="first" r:id="rId38"/>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E91A2E" w14:textId="77777777" w:rsidR="00A5152C" w:rsidRDefault="00A5152C" w:rsidP="000A2409">
      <w:r>
        <w:separator/>
      </w:r>
    </w:p>
  </w:endnote>
  <w:endnote w:type="continuationSeparator" w:id="0">
    <w:p w14:paraId="539C21A8" w14:textId="77777777" w:rsidR="00A5152C" w:rsidRDefault="00A5152C"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rPr>
        <w:b/>
      </w:rPr>
    </w:pPr>
    <w:r>
      <w:rPr>
        <w:b/>
      </w:rPr>
      <w:tab/>
    </w:r>
    <w:sdt>
      <w:sdtPr>
        <w:rPr>
          <w:b/>
        </w:rPr>
        <w:id w:val="-341706704"/>
        <w:docPartObj>
          <w:docPartGallery w:val="Page Numbers (Bottom of Page)"/>
          <w:docPartUnique/>
        </w:docPartObj>
      </w:sdtPr>
      <w:sdtEndPr>
        <w:rPr>
          <w:noProof/>
        </w:rPr>
      </w:sdtEndPr>
      <w:sdtContent>
        <w:r w:rsidR="00940D58" w:rsidRPr="00940D58">
          <w:rPr>
            <w:b/>
          </w:rPr>
          <w:fldChar w:fldCharType="begin"/>
        </w:r>
        <w:r w:rsidR="00940D58" w:rsidRPr="00940D58">
          <w:instrText xml:space="preserve"> PAGE   \* MERGEFORMAT </w:instrText>
        </w:r>
        <w:r w:rsidR="00940D58" w:rsidRPr="00940D58">
          <w:rPr>
            <w:b/>
          </w:rPr>
          <w:fldChar w:fldCharType="separate"/>
        </w:r>
        <w:r w:rsidR="00940D58" w:rsidRPr="00940D58">
          <w:rPr>
            <w:noProof/>
          </w:rPr>
          <w:t>2</w:t>
        </w:r>
        <w:r w:rsidR="00940D58" w:rsidRPr="00940D58">
          <w:rPr>
            <w:b/>
            <w:noProof/>
          </w:rPr>
          <w:fldChar w:fldCharType="end"/>
        </w:r>
        <w:r>
          <w:rPr>
            <w:b/>
            <w:noProof/>
          </w:rPr>
          <w:t xml:space="preserve"> </w:t>
        </w:r>
      </w:sdtContent>
    </w:sdt>
    <w:r>
      <w:rPr>
        <w:b/>
        <w:noProof/>
      </w:rPr>
      <w:t xml:space="preserve">   </w:t>
    </w:r>
    <w:r>
      <w:rPr>
        <w:b/>
        <w:noProof/>
      </w:rPr>
      <w:tab/>
    </w:r>
    <w:r w:rsidRPr="00C5372A">
      <w:t>Updated July 2026</w:t>
    </w:r>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2DBAA2" w14:textId="77777777" w:rsidR="00A5152C" w:rsidRDefault="00A5152C" w:rsidP="000A2409">
      <w:r>
        <w:separator/>
      </w:r>
    </w:p>
  </w:footnote>
  <w:footnote w:type="continuationSeparator" w:id="0">
    <w:p w14:paraId="071E5C28" w14:textId="77777777" w:rsidR="00A5152C" w:rsidRDefault="00A5152C"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2409"/>
    <w:rsid w:val="000A753D"/>
    <w:rsid w:val="000B4F39"/>
    <w:rsid w:val="000B574C"/>
    <w:rsid w:val="000C067C"/>
    <w:rsid w:val="000C3B46"/>
    <w:rsid w:val="000C4346"/>
    <w:rsid w:val="000C454D"/>
    <w:rsid w:val="000E3615"/>
    <w:rsid w:val="000E3E4B"/>
    <w:rsid w:val="000E4AE8"/>
    <w:rsid w:val="000E54B5"/>
    <w:rsid w:val="000F31EC"/>
    <w:rsid w:val="000F7093"/>
    <w:rsid w:val="000F79A6"/>
    <w:rsid w:val="00106E03"/>
    <w:rsid w:val="00113AD9"/>
    <w:rsid w:val="001234B5"/>
    <w:rsid w:val="0013206C"/>
    <w:rsid w:val="00133292"/>
    <w:rsid w:val="00134587"/>
    <w:rsid w:val="00135F32"/>
    <w:rsid w:val="00136506"/>
    <w:rsid w:val="00138AAC"/>
    <w:rsid w:val="00166FD9"/>
    <w:rsid w:val="00182763"/>
    <w:rsid w:val="001A2FE7"/>
    <w:rsid w:val="001B27B9"/>
    <w:rsid w:val="001B5DE6"/>
    <w:rsid w:val="001C4195"/>
    <w:rsid w:val="001D14AB"/>
    <w:rsid w:val="001D302C"/>
    <w:rsid w:val="001D565C"/>
    <w:rsid w:val="001E725B"/>
    <w:rsid w:val="001F3055"/>
    <w:rsid w:val="001F4BCF"/>
    <w:rsid w:val="001F5ACA"/>
    <w:rsid w:val="00200601"/>
    <w:rsid w:val="00204519"/>
    <w:rsid w:val="00204A3F"/>
    <w:rsid w:val="00210A59"/>
    <w:rsid w:val="0021192C"/>
    <w:rsid w:val="0021660A"/>
    <w:rsid w:val="00230391"/>
    <w:rsid w:val="00230E8B"/>
    <w:rsid w:val="0023570B"/>
    <w:rsid w:val="00245ED8"/>
    <w:rsid w:val="00246514"/>
    <w:rsid w:val="00255314"/>
    <w:rsid w:val="0026414D"/>
    <w:rsid w:val="00265670"/>
    <w:rsid w:val="0026608B"/>
    <w:rsid w:val="0026659B"/>
    <w:rsid w:val="002703D2"/>
    <w:rsid w:val="00271079"/>
    <w:rsid w:val="0027787D"/>
    <w:rsid w:val="00277F27"/>
    <w:rsid w:val="00281915"/>
    <w:rsid w:val="00281CD0"/>
    <w:rsid w:val="002858E5"/>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15D5"/>
    <w:rsid w:val="003636F4"/>
    <w:rsid w:val="00364998"/>
    <w:rsid w:val="003860F6"/>
    <w:rsid w:val="0039138B"/>
    <w:rsid w:val="00391B0B"/>
    <w:rsid w:val="00395020"/>
    <w:rsid w:val="003976BB"/>
    <w:rsid w:val="003A2858"/>
    <w:rsid w:val="003B05E1"/>
    <w:rsid w:val="003B6B7E"/>
    <w:rsid w:val="003C0EB3"/>
    <w:rsid w:val="003D623F"/>
    <w:rsid w:val="003D7500"/>
    <w:rsid w:val="003E0888"/>
    <w:rsid w:val="003E4855"/>
    <w:rsid w:val="003E634C"/>
    <w:rsid w:val="003E7CB3"/>
    <w:rsid w:val="003F306F"/>
    <w:rsid w:val="00406480"/>
    <w:rsid w:val="00407571"/>
    <w:rsid w:val="00410AFF"/>
    <w:rsid w:val="00415A5D"/>
    <w:rsid w:val="004222E3"/>
    <w:rsid w:val="0042777F"/>
    <w:rsid w:val="00431DD4"/>
    <w:rsid w:val="0045538E"/>
    <w:rsid w:val="00474668"/>
    <w:rsid w:val="0047530A"/>
    <w:rsid w:val="00477102"/>
    <w:rsid w:val="00481A68"/>
    <w:rsid w:val="00484153"/>
    <w:rsid w:val="004861BF"/>
    <w:rsid w:val="004911BF"/>
    <w:rsid w:val="004A5F88"/>
    <w:rsid w:val="004C0C63"/>
    <w:rsid w:val="004C2BF9"/>
    <w:rsid w:val="004C5829"/>
    <w:rsid w:val="004C6FCA"/>
    <w:rsid w:val="004D71BB"/>
    <w:rsid w:val="004E2260"/>
    <w:rsid w:val="00503500"/>
    <w:rsid w:val="00510F21"/>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6E9B"/>
    <w:rsid w:val="0063545C"/>
    <w:rsid w:val="00653582"/>
    <w:rsid w:val="00653F39"/>
    <w:rsid w:val="00663A78"/>
    <w:rsid w:val="00667574"/>
    <w:rsid w:val="00673280"/>
    <w:rsid w:val="006775DA"/>
    <w:rsid w:val="00697E92"/>
    <w:rsid w:val="006B1654"/>
    <w:rsid w:val="006C04C0"/>
    <w:rsid w:val="006C2368"/>
    <w:rsid w:val="006C2635"/>
    <w:rsid w:val="006C5406"/>
    <w:rsid w:val="006F7F3C"/>
    <w:rsid w:val="00703F32"/>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2311"/>
    <w:rsid w:val="00776129"/>
    <w:rsid w:val="00782842"/>
    <w:rsid w:val="007868D9"/>
    <w:rsid w:val="007A151F"/>
    <w:rsid w:val="007B1951"/>
    <w:rsid w:val="007B2EBA"/>
    <w:rsid w:val="007E4976"/>
    <w:rsid w:val="00803483"/>
    <w:rsid w:val="00812705"/>
    <w:rsid w:val="00830EB6"/>
    <w:rsid w:val="00843D1A"/>
    <w:rsid w:val="0084440C"/>
    <w:rsid w:val="008522B2"/>
    <w:rsid w:val="0085287E"/>
    <w:rsid w:val="008603AF"/>
    <w:rsid w:val="008612F6"/>
    <w:rsid w:val="00867614"/>
    <w:rsid w:val="0087457C"/>
    <w:rsid w:val="0087776D"/>
    <w:rsid w:val="00880A16"/>
    <w:rsid w:val="00885A01"/>
    <w:rsid w:val="00893A10"/>
    <w:rsid w:val="008962EB"/>
    <w:rsid w:val="008A0E7F"/>
    <w:rsid w:val="008A4FD1"/>
    <w:rsid w:val="008B3739"/>
    <w:rsid w:val="008C0D2B"/>
    <w:rsid w:val="008C57E2"/>
    <w:rsid w:val="008C7EAD"/>
    <w:rsid w:val="008D1D57"/>
    <w:rsid w:val="008D3313"/>
    <w:rsid w:val="008D4688"/>
    <w:rsid w:val="008D4CDD"/>
    <w:rsid w:val="008E1C24"/>
    <w:rsid w:val="008E5E9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2200"/>
    <w:rsid w:val="009D6A6D"/>
    <w:rsid w:val="009F5B9E"/>
    <w:rsid w:val="009F695F"/>
    <w:rsid w:val="00A0317B"/>
    <w:rsid w:val="00A03A2C"/>
    <w:rsid w:val="00A042AC"/>
    <w:rsid w:val="00A0483F"/>
    <w:rsid w:val="00A16644"/>
    <w:rsid w:val="00A2147F"/>
    <w:rsid w:val="00A36A32"/>
    <w:rsid w:val="00A5152C"/>
    <w:rsid w:val="00A70D0D"/>
    <w:rsid w:val="00A77EC1"/>
    <w:rsid w:val="00A84E4A"/>
    <w:rsid w:val="00A901A2"/>
    <w:rsid w:val="00A944DA"/>
    <w:rsid w:val="00A95E7B"/>
    <w:rsid w:val="00AA5D20"/>
    <w:rsid w:val="00AB331C"/>
    <w:rsid w:val="00AB403E"/>
    <w:rsid w:val="00AB4375"/>
    <w:rsid w:val="00AC43CF"/>
    <w:rsid w:val="00AC4413"/>
    <w:rsid w:val="00AC4495"/>
    <w:rsid w:val="00AE14DF"/>
    <w:rsid w:val="00AE50F8"/>
    <w:rsid w:val="00AF1D9D"/>
    <w:rsid w:val="00B006CB"/>
    <w:rsid w:val="00B0614C"/>
    <w:rsid w:val="00B12E56"/>
    <w:rsid w:val="00B13A04"/>
    <w:rsid w:val="00B25F24"/>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F78B6"/>
    <w:rsid w:val="00C03F11"/>
    <w:rsid w:val="00C07129"/>
    <w:rsid w:val="00C203C1"/>
    <w:rsid w:val="00C20BE1"/>
    <w:rsid w:val="00C358B1"/>
    <w:rsid w:val="00C450DE"/>
    <w:rsid w:val="00C500F8"/>
    <w:rsid w:val="00C52B06"/>
    <w:rsid w:val="00C5372A"/>
    <w:rsid w:val="00C731EF"/>
    <w:rsid w:val="00C74F0E"/>
    <w:rsid w:val="00C75E39"/>
    <w:rsid w:val="00C77ACA"/>
    <w:rsid w:val="00C8602D"/>
    <w:rsid w:val="00CA0C66"/>
    <w:rsid w:val="00CB6B55"/>
    <w:rsid w:val="00CB7D76"/>
    <w:rsid w:val="00CC35CA"/>
    <w:rsid w:val="00CC6949"/>
    <w:rsid w:val="00CD1477"/>
    <w:rsid w:val="00CD4EA7"/>
    <w:rsid w:val="00CE287E"/>
    <w:rsid w:val="00CE3355"/>
    <w:rsid w:val="00CE55BE"/>
    <w:rsid w:val="00CF132D"/>
    <w:rsid w:val="00CF1BDC"/>
    <w:rsid w:val="00D006AF"/>
    <w:rsid w:val="00D00BEE"/>
    <w:rsid w:val="00D06A55"/>
    <w:rsid w:val="00D11BAB"/>
    <w:rsid w:val="00D158F9"/>
    <w:rsid w:val="00D163A2"/>
    <w:rsid w:val="00D168ED"/>
    <w:rsid w:val="00D17A42"/>
    <w:rsid w:val="00D27DF0"/>
    <w:rsid w:val="00D308CA"/>
    <w:rsid w:val="00D3558E"/>
    <w:rsid w:val="00D362AE"/>
    <w:rsid w:val="00D51BF5"/>
    <w:rsid w:val="00D613D7"/>
    <w:rsid w:val="00D65204"/>
    <w:rsid w:val="00D67F62"/>
    <w:rsid w:val="00D70572"/>
    <w:rsid w:val="00D75E76"/>
    <w:rsid w:val="00D85608"/>
    <w:rsid w:val="00D94282"/>
    <w:rsid w:val="00DA29DD"/>
    <w:rsid w:val="00DB441A"/>
    <w:rsid w:val="00DC5A12"/>
    <w:rsid w:val="00DC62FC"/>
    <w:rsid w:val="00DD0BB5"/>
    <w:rsid w:val="00DE41B4"/>
    <w:rsid w:val="00E00A11"/>
    <w:rsid w:val="00E0262D"/>
    <w:rsid w:val="00E1631F"/>
    <w:rsid w:val="00E233E2"/>
    <w:rsid w:val="00E26F11"/>
    <w:rsid w:val="00E3337D"/>
    <w:rsid w:val="00E34F4C"/>
    <w:rsid w:val="00E40080"/>
    <w:rsid w:val="00E4336A"/>
    <w:rsid w:val="00E5494A"/>
    <w:rsid w:val="00E54A84"/>
    <w:rsid w:val="00E55495"/>
    <w:rsid w:val="00E55C7E"/>
    <w:rsid w:val="00E56EA3"/>
    <w:rsid w:val="00E8130E"/>
    <w:rsid w:val="00E83DC2"/>
    <w:rsid w:val="00E85D01"/>
    <w:rsid w:val="00E87B07"/>
    <w:rsid w:val="00EA48CC"/>
    <w:rsid w:val="00EC001B"/>
    <w:rsid w:val="00EC18A9"/>
    <w:rsid w:val="00ECE2CD"/>
    <w:rsid w:val="00ED06F2"/>
    <w:rsid w:val="00ED3A60"/>
    <w:rsid w:val="00EE2BB1"/>
    <w:rsid w:val="00EF2BEB"/>
    <w:rsid w:val="00EF4637"/>
    <w:rsid w:val="00F01CDC"/>
    <w:rsid w:val="00F145C8"/>
    <w:rsid w:val="00F14696"/>
    <w:rsid w:val="00F2740B"/>
    <w:rsid w:val="00F42F92"/>
    <w:rsid w:val="00F55895"/>
    <w:rsid w:val="00F57137"/>
    <w:rsid w:val="00F62C63"/>
    <w:rsid w:val="00F673C8"/>
    <w:rsid w:val="00F71C61"/>
    <w:rsid w:val="00F75245"/>
    <w:rsid w:val="00F8080A"/>
    <w:rsid w:val="00F91BBF"/>
    <w:rsid w:val="00F9487D"/>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spacing w:before="120" w:after="120"/>
    </w:pPr>
    <w:rPr>
      <w:rFonts w:ascii="Arial" w:hAnsi="Arial"/>
    </w:rPr>
  </w:style>
  <w:style w:type="paragraph" w:styleId="Heading1">
    <w:name w:val="heading 1"/>
    <w:basedOn w:val="Normal"/>
    <w:next w:val="Normal"/>
    <w:link w:val="Heading1Char"/>
    <w:uiPriority w:val="9"/>
    <w:qFormat/>
    <w:rsid w:val="00782842"/>
    <w:pPr>
      <w:keepNext/>
      <w:keepLines/>
      <w:spacing w:before="240" w:after="480"/>
      <w:contextualSpacing/>
      <w:outlineLvl w:val="0"/>
    </w:pPr>
    <w:rPr>
      <w:rFonts w:ascii="Arial Black" w:eastAsiaTheme="majorEastAsia" w:hAnsi="Arial Black" w:cstheme="majorBidi"/>
      <w:b/>
      <w:color w:val="13294C"/>
      <w:sz w:val="56"/>
      <w:szCs w:val="32"/>
    </w:rPr>
  </w:style>
  <w:style w:type="paragraph" w:styleId="Heading2">
    <w:name w:val="heading 2"/>
    <w:basedOn w:val="Normal"/>
    <w:next w:val="Normal"/>
    <w:link w:val="Heading2Char"/>
    <w:uiPriority w:val="9"/>
    <w:unhideWhenUsed/>
    <w:qFormat/>
    <w:rsid w:val="000F31EC"/>
    <w:pPr>
      <w:keepNext/>
      <w:keepLines/>
      <w:outlineLvl w:val="1"/>
    </w:pPr>
    <w:rPr>
      <w:rFonts w:eastAsiaTheme="majorEastAsia" w:cstheme="majorBidi"/>
      <w:b/>
      <w:color w:val="FE5F03"/>
      <w:sz w:val="40"/>
      <w:szCs w:val="26"/>
    </w:rPr>
  </w:style>
  <w:style w:type="paragraph" w:styleId="Heading3">
    <w:name w:val="heading 3"/>
    <w:basedOn w:val="Normal"/>
    <w:next w:val="Normal"/>
    <w:link w:val="Heading3Char"/>
    <w:uiPriority w:val="9"/>
    <w:unhideWhenUsed/>
    <w:qFormat/>
    <w:rsid w:val="00077C0F"/>
    <w:pPr>
      <w:keepNext/>
      <w:keepLines/>
      <w:spacing w:before="240" w:after="40"/>
      <w:outlineLvl w:val="2"/>
    </w:pPr>
    <w:rPr>
      <w:rFonts w:eastAsiaTheme="majorEastAsia" w:cstheme="majorBidi"/>
      <w:b/>
      <w:color w:val="13294B"/>
      <w:sz w:val="30"/>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spacing w:after="360"/>
      <w:contextualSpacing/>
    </w:pPr>
    <w:rPr>
      <w:rFonts w:ascii="Arial Black" w:eastAsiaTheme="majorEastAsia" w:hAnsi="Arial Black" w:cstheme="majorBidi"/>
      <w:b/>
      <w:color w:val="13294B"/>
      <w:spacing w:val="-10"/>
      <w:kern w:val="28"/>
      <w:sz w:val="56"/>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ind w:left="720"/>
      <w:contextualSpacing/>
    </w:p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val="0"/>
      <w:autoSpaceDE w:val="0"/>
      <w:autoSpaceDN w:val="0"/>
      <w:spacing w:after="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numPr>
        <w:numId w:val="32"/>
      </w:numPr>
      <w:spacing w:after="160"/>
    </w:pPr>
    <w:rPr>
      <w:rFonts w:cs="Times New Roman"/>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udentcode.illinois.edu/article1/part4" TargetMode="External"/><Relationship Id="rId18" Type="http://schemas.openxmlformats.org/officeDocument/2006/relationships/hyperlink" Target="https://odos.illinois.edu/community-of-care/student-assistance-center" TargetMode="External"/><Relationship Id="rId26" Type="http://schemas.openxmlformats.org/officeDocument/2006/relationships/hyperlink" Target="https://eoc.illinois.edu/plans/eap/" TargetMode="External"/><Relationship Id="rId39" Type="http://schemas.openxmlformats.org/officeDocument/2006/relationships/fontTable" Target="fontTable.xml"/><Relationship Id="rId21" Type="http://schemas.openxmlformats.org/officeDocument/2006/relationships/hyperlink" Target="https://go.illinois.edu/ReportMisconduct" TargetMode="External"/><Relationship Id="rId34" Type="http://schemas.openxmlformats.org/officeDocument/2006/relationships/hyperlink" Target="https://studentcode.illinois.edu/article3/part3/3-313" TargetMode="External"/><Relationship Id="rId7" Type="http://schemas.openxmlformats.org/officeDocument/2006/relationships/endnotes" Target="endnotes.xml"/><Relationship Id="rId12" Type="http://schemas.openxmlformats.org/officeDocument/2006/relationships/hyperlink" Target="https://studentcode.illinois.edu/" TargetMode="External"/><Relationship Id="rId17" Type="http://schemas.openxmlformats.org/officeDocument/2006/relationships/hyperlink" Target="https://odos.illinois.edu/community-of-care/referral" TargetMode="External"/><Relationship Id="rId25" Type="http://schemas.openxmlformats.org/officeDocument/2006/relationships/hyperlink" Target="https://police.illinois.edu/em/run-hide-fight/" TargetMode="External"/><Relationship Id="rId33" Type="http://schemas.openxmlformats.org/officeDocument/2006/relationships/hyperlink" Target="https://chezveteranscenter.ahs.illinois.edu/"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registrar.illinois.edu/academic-records/ferpa/" TargetMode="External"/><Relationship Id="rId20" Type="http://schemas.openxmlformats.org/officeDocument/2006/relationships/hyperlink" Target="https://go.illinois.edu/ReportMisconduct" TargetMode="External"/><Relationship Id="rId29" Type="http://schemas.openxmlformats.org/officeDocument/2006/relationships/hyperlink" Target="https://wecare.illinois.edu/resources/stude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rxists.org/reference/archive/hegel/works/ph/pinkard-translation-of-phenomenology.pdf" TargetMode="External"/><Relationship Id="rId24" Type="http://schemas.openxmlformats.org/officeDocument/2006/relationships/hyperlink" Target="https://conflictresolution.illinois.edu/" TargetMode="External"/><Relationship Id="rId32" Type="http://schemas.openxmlformats.org/officeDocument/2006/relationships/hyperlink" Target="https://rokwire-assets.s3.us-east-2.amazonaws.com/html/redirect3.html?target=edu.illinois.rokwire%3A%2F%2Frokwire.illinois.edu%2Fgbv_pathways"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es.illinois.edu/" TargetMode="External"/><Relationship Id="rId23" Type="http://schemas.openxmlformats.org/officeDocument/2006/relationships/hyperlink" Target="https://conflictresolution.illinois.edu/" TargetMode="External"/><Relationship Id="rId28" Type="http://schemas.openxmlformats.org/officeDocument/2006/relationships/hyperlink" Target="https://odos.illinois.edu/resources/students/religious-observances" TargetMode="External"/><Relationship Id="rId36" Type="http://schemas.openxmlformats.org/officeDocument/2006/relationships/footer" Target="footer1.xml"/><Relationship Id="rId10" Type="http://schemas.openxmlformats.org/officeDocument/2006/relationships/hyperlink" Target="https://docs.google.com/document/d/1K7W0OoIr6jBscUXDUGalB-3S6iDmjBwWltZWYjooij8/edit?tab=t.0" TargetMode="External"/><Relationship Id="rId19" Type="http://schemas.openxmlformats.org/officeDocument/2006/relationships/hyperlink" Target="https://oars.illinois.edu/" TargetMode="External"/><Relationship Id="rId31" Type="http://schemas.openxmlformats.org/officeDocument/2006/relationships/hyperlink" Target="https://wecare.illinois.edu/" TargetMode="Externa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mailto:disability@illinois.edu" TargetMode="External"/><Relationship Id="rId22" Type="http://schemas.openxmlformats.org/officeDocument/2006/relationships/hyperlink" Target="mailto:conflictresolution@illinois.edu" TargetMode="External"/><Relationship Id="rId27" Type="http://schemas.openxmlformats.org/officeDocument/2006/relationships/hyperlink" Target="https://facilityaccessmaps.fs.illinois.edu/archibus/schema/ab-products/essential/workplace/index.html" TargetMode="External"/><Relationship Id="rId30" Type="http://schemas.openxmlformats.org/officeDocument/2006/relationships/hyperlink" Target="https://rokwire-assets.s3.us-east-2.amazonaws.com/html/redirect3.html?target=edu.illinois.rokwire%3A%2F%2Frokwire.illinois.edu%2Fgbv_pathways" TargetMode="External"/><Relationship Id="rId35" Type="http://schemas.openxmlformats.org/officeDocument/2006/relationships/header" Target="header1.xml"/><Relationship Id="rId8" Type="http://schemas.openxmlformats.org/officeDocument/2006/relationships/hyperlink" Target="mailto:lmagee@illinois.edu"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70</TotalTime>
  <Pages>13</Pages>
  <Words>4451</Words>
  <Characters>25376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29768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subject/>
  <dc:creator>Thompson, Marc</dc:creator>
  <cp:keywords/>
  <dc:description/>
  <cp:lastModifiedBy>Magee, Liam</cp:lastModifiedBy>
  <cp:revision>55</cp:revision>
  <dcterms:created xsi:type="dcterms:W3CDTF">2026-07-29T17:04:00Z</dcterms:created>
  <dcterms:modified xsi:type="dcterms:W3CDTF">2026-08-23T21:32:00Z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