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第一次股東大會</w:t>
      </w:r>
      <w:r>
        <w:drawing>
          <wp:anchor distT="0" distB="0" distL="0" distR="0" simplePos="0" relativeHeight="0" behindDoc="1" locked="0" layoutInCell="1" allowOverlap="1" wp14:editId="50D07946">
            <wp:simplePos x="0" y="0"/>
            <wp:positionH relativeFrom="page">
              <wp:posOffset>6286000</wp:posOffset>
            </wp:positionH>
            <wp:positionV relativeFrom="page">
              <wp:posOffset>228600</wp:posOffset>
            </wp:positionV>
            <wp:extent cx="990000" cy="99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f91059f98e5648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b/>
          <w:sz w:val="28"/>
          <w:lang w:val="en-US" w:eastAsia="zh-HK"/>
        </w:rPr>
      </w:pPr>
      <w:r>
        <w:rPr>
          <w:rFonts w:hint="eastAsia"/>
          <w:b/>
          <w:sz w:val="28"/>
          <w:lang w:val="en-US" w:eastAsia="zh-HK"/>
        </w:rPr>
        <w:t>test</w:t>
      </w:r>
      <w:bookmarkStart w:name="_GoBack" w:id="1"/>
      <w:bookmarkEnd w:id="1"/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投票日期:</w:t>
      </w:r>
      <w:r>
        <w:rPr>
          <w:lang w:eastAsia="zh-HK"/>
        </w:rPr>
        <w:t xml:space="preserve"> </w:t>
      </w:r>
      <w:r>
        <w:rPr>
          <w:lang w:val="nl-BE"/>
        </w:rPr>
        <w:t>09/05/2018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公司名称:</w:t>
      </w:r>
      <w:r>
        <w:rPr>
          <w:lang w:eastAsia="zh-HK"/>
        </w:rPr>
        <w:t xml:space="preserve"> </w:t>
      </w:r>
      <w:r>
        <w:rPr>
          <w:lang w:val="nl-BE"/>
        </w:rPr>
        <w:t>东莞市金达房地产开发有限公司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债权人编号:</w:t>
      </w:r>
      <w:r>
        <w:rPr>
          <w:rFonts w:hint="eastAsia"/>
          <w:lang w:eastAsia="zh-HK"/>
        </w:rPr>
        <w:t xml:space="preserve"> </w:t>
      </w:r>
      <w:r>
        <w:rPr>
          <w:lang w:val="nl-BE"/>
        </w:rPr>
        <w:t>CT00000417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债权人名称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广州市天河跃熊贸易行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债权类别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普通债权</w:t>
      </w:r>
    </w:p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1</w:t>
      </w:r>
    </w:p>
    <w:p>
      <w:pPr>
        <w:rPr>
          <w:b/>
          <w:lang w:val="nl-BE"/>
        </w:rPr>
      </w:pPr>
      <w:r>
        <w:rPr>
          <w:b/>
          <w:lang w:val="nl-BE"/>
        </w:rPr>
        <w:t>Q1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2</w:t>
      </w:r>
    </w:p>
    <w:p>
      <w:pPr>
        <w:rPr>
          <w:b/>
          <w:lang w:eastAsia="zh-HK"/>
        </w:rPr>
      </w:pPr>
      <w:bookmarkStart w:name="_Hlk511831842" w:id="0"/>
      <w:r>
        <w:rPr>
          <w:b/>
          <w:lang w:val="nl-BE"/>
        </w:rPr>
        <w:t>Q2</w:t>
      </w:r>
    </w:p>
    <w:bookmarkEnd w:id="0"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3</w:t>
      </w:r>
    </w:p>
    <w:p>
      <w:pPr>
        <w:rPr>
          <w:b/>
          <w:lang w:eastAsia="zh-HK"/>
        </w:rPr>
      </w:pPr>
      <w:r>
        <w:rPr>
          <w:b/>
          <w:lang w:val="nl-BE"/>
        </w:rPr>
        <w:t>Q3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4</w:t>
      </w:r>
    </w:p>
    <w:p>
      <w:pPr>
        <w:rPr>
          <w:lang w:eastAsia="zh-HK"/>
        </w:rPr>
      </w:pPr>
      <w:r>
        <w:rPr>
          <w:b/>
          <w:lang w:val="nl-BE"/>
        </w:rPr>
        <w:t>Q4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b/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A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頁首 字元"/>
    <w:basedOn w:val="4"/>
    <w:link w:val="3"/>
    <w:qFormat/>
    <w:uiPriority w:val="99"/>
    <w:rPr>
      <w:kern w:val="2"/>
      <w:sz w:val="24"/>
      <w:szCs w:val="22"/>
    </w:rPr>
  </w:style>
  <w:style w:type="character" w:customStyle="1" w:styleId="8">
    <w:name w:val="頁尾 字元"/>
    <w:basedOn w:val="4"/>
    <w:link w:val="2"/>
    <w:qFormat/>
    <w:uiPriority w:val="99"/>
    <w:rPr>
      <w:kern w:val="2"/>
      <w:sz w:val="24"/>
      <w:szCs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customXml" Target="../customXml/item2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jpg" Id="Rf91059f98e5648b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1E5F9-F335-463E-A23D-E3C026A4BA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1152</Characters>
  <Lines>9</Lines>
  <Paragraphs>2</Paragraphs>
  <TotalTime>0</TotalTime>
  <ScaleCrop>false</ScaleCrop>
  <LinksUpToDate>false</LinksUpToDate>
  <CharactersWithSpaces>1352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2018-05-16T03:05:11Z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