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EE50CA"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000000">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000000">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000000">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000000">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000000">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000000" w:rsidP="006E2A7B">
            <w:hyperlink r:id="rId6" w:history="1">
              <w:r w:rsidR="006E2A7B" w:rsidRPr="006E2A7B">
                <w:rPr>
                  <w:rStyle w:val="Hyperlink"/>
                </w:rPr>
                <w:t>Becker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000000"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000000"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000000"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000000"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000000"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000000"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000000"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72207F">
        <w:tc>
          <w:tcPr>
            <w:tcW w:w="4675" w:type="dxa"/>
          </w:tcPr>
          <w:p w14:paraId="017A5BC0" w14:textId="27600B39" w:rsidR="00945D60" w:rsidRDefault="00000000" w:rsidP="00845D5F">
            <w:hyperlink r:id="rId14" w:history="1">
              <w:r w:rsidR="00945D60"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/NewYork.py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50032DF">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r w:rsidRPr="00792F3D">
        <w:rPr>
          <w:b w:val="0"/>
          <w:bCs w:val="0"/>
          <w:sz w:val="22"/>
          <w:szCs w:val="22"/>
        </w:rPr>
        <w:t>weekly_data:</w:t>
      </w:r>
      <w:bookmarkEnd w:id="6"/>
      <w:bookmarkEnd w:id="7"/>
    </w:p>
    <w:p w14:paraId="0688588A" w14:textId="7110C7E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w:t>
      </w:r>
      <w:r w:rsidR="00CC54A5">
        <w:t xml:space="preserve">But even better for viewing are the .html files, which can easily be browsed through. </w:t>
      </w:r>
      <w:r w:rsidR="00792F3D" w:rsidRPr="00792F3D">
        <w:t xml:space="preserve">The .txt files are intended more for reference. They contain only the ID numbers of the of the novel data contained in the .csv </w:t>
      </w:r>
      <w:r w:rsidR="00CC54A5">
        <w:t xml:space="preserve">and .html </w:t>
      </w:r>
      <w:r w:rsidR="00792F3D" w:rsidRPr="00792F3D">
        <w:t>file</w:t>
      </w:r>
      <w:r w:rsidR="00CC54A5">
        <w:t>s</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lastRenderedPageBreak/>
        <w:t>papers_we_have_seen.txt:</w:t>
      </w:r>
    </w:p>
    <w:p w14:paraId="05D5E713" w14:textId="2CEC2BC6" w:rsidR="001D1AE9" w:rsidRPr="00792F3D" w:rsidRDefault="001D1AE9" w:rsidP="001D1AE9">
      <w:pPr>
        <w:ind w:left="360"/>
      </w:pPr>
      <w:r w:rsidRPr="00792F3D">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r w:rsidRPr="00792F3D">
        <w:rPr>
          <w:b w:val="0"/>
          <w:bCs w:val="0"/>
          <w:sz w:val="22"/>
          <w:szCs w:val="22"/>
        </w:rPr>
        <w:t>roundup_scripts</w:t>
      </w:r>
      <w:bookmarkEnd w:id="8"/>
      <w:bookmarkEnd w:id="9"/>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compare_historic(df). The function</w:t>
      </w:r>
      <w:r w:rsidR="00792F3D" w:rsidRPr="00792F3D">
        <w:t xml:space="preserve"> compare_historical.df</w:t>
      </w:r>
      <w:r w:rsidRPr="00792F3D">
        <w:t xml:space="preserve"> takes the most recently scraped data frame (df) as its only input argument and compares it to the data in papers_we_have_seen.txt. It then only “keeps” the papers that are newly seen and saves </w:t>
      </w:r>
      <w:r w:rsidR="00792F3D" w:rsidRPr="00792F3D">
        <w:t>the new data in historic/weekly_data/YYYY-MM-DD-HHMM.csv and historic/weekly_data/YYYY-MM-DD-HHMM.txt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A folder that contains each of the individual web scrapers that goes to a specific website like BIS, Chicago Fed, NBER, etc. The scripts are named accordingly. All scripts have analogous functions called scrape(). These functions scrape their respective websites – so, for example, in runall.py, we can import BIS and run BIS.scrape() to get the most recent data (formatted as a pandas data frame) from the Bank for International Settlements, or we can import NBER and run NBER.scrape()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The main script in this project. It loops through each of the scripts in roundup_scripts/scrapers/XXX.py, gathering a data frame of all of the new data available from each website. Then it invokes the compare_historic(df) function from roundup_scripts/compare.py to see which of the scripts have already been seen, and which are truly novel. Compare_historic(df) uses data from papers_we_have_seen.txt to make this determination. Once compare_historic(df) has been successfully executed, new date- and timestamped files are saved as historic/weekly_data/YYYY-MM-DD-HHMM.csv and historic/weekly_data/YYYY-MM-DD-HHMM.txt which contain the truly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A script Lorae is currently using on occasion to troubleshoot her code. Should she instead get vscode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The necessary file to get your venv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venv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venv. </w:t>
      </w:r>
    </w:p>
    <w:p w14:paraId="05AECF8F" w14:textId="7AC1F9F6" w:rsidR="00CF3B3C" w:rsidRPr="00CF3B3C" w:rsidRDefault="00CF3B3C" w:rsidP="00CF3B3C">
      <w:pPr>
        <w:pStyle w:val="ListParagraph"/>
        <w:rPr>
          <w:rFonts w:ascii="Courier New" w:hAnsi="Courier New" w:cs="Courier New"/>
          <w:sz w:val="18"/>
          <w:szCs w:val="18"/>
        </w:rPr>
      </w:pPr>
      <w:r>
        <w:rPr>
          <w:rFonts w:ascii="Courier New" w:hAnsi="Courier New" w:cs="Courier New"/>
          <w:sz w:val="18"/>
          <w:szCs w:val="18"/>
          <w:highlight w:val="yellow"/>
        </w:rPr>
        <w:t>venv/Scripts/activate</w:t>
      </w:r>
    </w:p>
    <w:p w14:paraId="06CCA42C" w14:textId="530716F7" w:rsidR="00CF3B3C" w:rsidRDefault="0061061F" w:rsidP="0061061F">
      <w:pPr>
        <w:pStyle w:val="ListParagraph"/>
        <w:numPr>
          <w:ilvl w:val="0"/>
          <w:numId w:val="4"/>
        </w:numPr>
      </w:pPr>
      <w:r>
        <w:t xml:space="preserve">OPTIONAL STEP: </w:t>
      </w:r>
      <w:r w:rsidR="00CF3B3C">
        <w:t>Now, open runall.py in your favorite text editor. Check that line 26 (or somewhere around there) matches the path to the venv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Path to venv python</w:t>
      </w:r>
    </w:p>
    <w:p w14:paraId="53A73198" w14:textId="77777777" w:rsidR="00CF3B3C" w:rsidRDefault="00CF3B3C" w:rsidP="00CF3B3C">
      <w:pPr>
        <w:pStyle w:val="ListParagraph"/>
        <w:rPr>
          <w:rFonts w:ascii="Courier New" w:hAnsi="Courier New" w:cs="Courier New"/>
          <w:sz w:val="18"/>
          <w:szCs w:val="18"/>
        </w:rPr>
      </w:pPr>
      <w:r w:rsidRPr="00CF3B3C">
        <w:rPr>
          <w:rFonts w:ascii="Courier New" w:hAnsi="Courier New" w:cs="Courier New"/>
          <w:sz w:val="18"/>
          <w:szCs w:val="18"/>
          <w:highlight w:val="yellow"/>
        </w:rPr>
        <w:t>venv_python_path = " venv/Scripts/python.exe"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Go back to PowerShell. With the venv active, run the script runall.py:</w:t>
      </w:r>
      <w:r>
        <w:br/>
      </w:r>
      <w:r w:rsidRPr="0061061F">
        <w:rPr>
          <w:rFonts w:ascii="Courier New" w:hAnsi="Courier New" w:cs="Courier New"/>
          <w:sz w:val="18"/>
          <w:szCs w:val="18"/>
          <w:highlight w:val="yellow"/>
        </w:rPr>
        <w:t>python runall.py</w:t>
      </w:r>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In summary, it takes only 3 lines of code in PowerShell (after the venv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r w:rsidRPr="0061061F">
        <w:rPr>
          <w:rFonts w:ascii="Courier New" w:hAnsi="Courier New" w:cs="Courier New"/>
          <w:sz w:val="18"/>
          <w:szCs w:val="18"/>
          <w:highlight w:val="yellow"/>
        </w:rPr>
        <w:t>venv/Scripts/activate</w:t>
      </w:r>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historic/weekly_data/YYYY-MM-DD-HHMM.csv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04F71800" w14:textId="7EBCAC11" w:rsidR="00B257C2" w:rsidRDefault="00B257C2" w:rsidP="00B257C2">
      <w:pPr>
        <w:pStyle w:val="Heading2"/>
      </w:pPr>
      <w:r>
        <w:t>To dos</w:t>
      </w:r>
    </w:p>
    <w:p w14:paraId="5FDC00A8" w14:textId="59143126" w:rsidR="00B257C2" w:rsidRDefault="00B257C2" w:rsidP="00B257C2">
      <w:pPr>
        <w:pStyle w:val="ListParagraph"/>
        <w:numPr>
          <w:ilvl w:val="0"/>
          <w:numId w:val="4"/>
        </w:numPr>
      </w:pPr>
      <w:r>
        <w:t>Aug 1, 2023: ECB is messed up – the author does not always contain the authors (sometimes it has the title of the paper and other information in it).</w:t>
      </w:r>
    </w:p>
    <w:p w14:paraId="1B434FD4" w14:textId="2FA53ADF" w:rsidR="00B257C2" w:rsidRDefault="00150129" w:rsidP="00B257C2">
      <w:pPr>
        <w:pStyle w:val="ListParagraph"/>
        <w:numPr>
          <w:ilvl w:val="0"/>
          <w:numId w:val="4"/>
        </w:numPr>
      </w:pPr>
      <w:r>
        <w:t xml:space="preserve">Aug 1, 2023: </w:t>
      </w:r>
      <w:r w:rsidR="00B257C2">
        <w:t>Standardize the dates to a certain format so that eventually the data can be filtered on them</w:t>
      </w:r>
    </w:p>
    <w:p w14:paraId="28D1C354" w14:textId="3505AACF" w:rsidR="00207009" w:rsidRDefault="00390A80" w:rsidP="00B257C2">
      <w:pPr>
        <w:pStyle w:val="ListParagraph"/>
        <w:numPr>
          <w:ilvl w:val="0"/>
          <w:numId w:val="4"/>
        </w:numPr>
      </w:pPr>
      <w:r>
        <w:rPr>
          <w:color w:val="FF0000"/>
        </w:rPr>
        <w:t xml:space="preserve">DONE 8/15/2023: </w:t>
      </w:r>
      <w:r w:rsidR="00207009">
        <w:t>Aug 3, 2023: Do FRB SF. Note that it is java rendered and there’s no RSS feed for the working papers.</w:t>
      </w:r>
      <w:r w:rsidR="00207009">
        <w:br/>
      </w:r>
      <w:hyperlink r:id="rId22" w:history="1">
        <w:r w:rsidR="00207009" w:rsidRPr="00332C36">
          <w:rPr>
            <w:rStyle w:val="Hyperlink"/>
          </w:rPr>
          <w:t>https://www.frbsf.org/economic-research/publications/working-papers/</w:t>
        </w:r>
      </w:hyperlink>
    </w:p>
    <w:p w14:paraId="1F7644A0" w14:textId="34D53F0B" w:rsidR="00207009" w:rsidRDefault="00207009" w:rsidP="00207009">
      <w:pPr>
        <w:pStyle w:val="ListParagraph"/>
        <w:numPr>
          <w:ilvl w:val="1"/>
          <w:numId w:val="4"/>
        </w:numPr>
      </w:pPr>
      <w:r>
        <w:t xml:space="preserve">And boston. Same story: </w:t>
      </w:r>
      <w:hyperlink r:id="rId23" w:anchor="/search?yrFrom=&amp;yrTo=&amp;vol=&amp;series=8c2cb55e251349c59d19db1040c20368&amp;yr=2023" w:history="1">
        <w:r w:rsidRPr="00332C36">
          <w:rPr>
            <w:rStyle w:val="Hyperlink"/>
          </w:rPr>
          <w:t>https://www.bostonfed.org/publications-and-data.aspx#/search?yrFrom=&amp;yrTo=&amp;vol=&amp;series=8c2cb55e251349c59d19db104</w:t>
        </w:r>
        <w:r w:rsidRPr="00332C36">
          <w:rPr>
            <w:rStyle w:val="Hyperlink"/>
          </w:rPr>
          <w:lastRenderedPageBreak/>
          <w:t>0c20368&amp;yr=2023</w:t>
        </w:r>
      </w:hyperlink>
      <w:r>
        <w:br/>
      </w:r>
      <w:hyperlink r:id="rId24" w:history="1">
        <w:r w:rsidRPr="00332C36">
          <w:rPr>
            <w:rStyle w:val="Hyperlink"/>
          </w:rPr>
          <w:t>https://www.bostonfed.org/publications/research-department-working-paper/</w:t>
        </w:r>
      </w:hyperlink>
    </w:p>
    <w:p w14:paraId="2580DAE6" w14:textId="76DBE1C2" w:rsidR="00207009" w:rsidRDefault="00207009" w:rsidP="00207009">
      <w:pPr>
        <w:pStyle w:val="ListParagraph"/>
        <w:numPr>
          <w:ilvl w:val="1"/>
          <w:numId w:val="4"/>
        </w:numPr>
      </w:pPr>
      <w:r>
        <w:t>Boston had an RSS feed</w:t>
      </w:r>
    </w:p>
    <w:p w14:paraId="160B4BEB" w14:textId="748744A9" w:rsidR="00403C31" w:rsidRDefault="00D32E6D" w:rsidP="00403C31">
      <w:pPr>
        <w:pStyle w:val="ListParagraph"/>
        <w:numPr>
          <w:ilvl w:val="0"/>
          <w:numId w:val="4"/>
        </w:numPr>
      </w:pPr>
      <w:r w:rsidRPr="00D32E6D">
        <w:rPr>
          <w:color w:val="FF0000"/>
        </w:rPr>
        <w:t>DONE 8/11/2023</w:t>
      </w:r>
      <w:r w:rsidR="00403C31">
        <w:t xml:space="preserve">Aug 10, 2023: Do Fed Notes: </w:t>
      </w:r>
      <w:hyperlink r:id="rId25" w:history="1">
        <w:r w:rsidR="00403C31" w:rsidRPr="00403C31">
          <w:rPr>
            <w:rStyle w:val="Hyperlink"/>
            <w:rFonts w:cs="Calibri"/>
          </w:rPr>
          <w:t>https://www.federalreserve.gov/econres/notes/feds-notes/the-restrained-recovery-of-state-and-local-government-payrolls-from-the-pandemic-recession-20230804.html</w:t>
        </w:r>
      </w:hyperlink>
    </w:p>
    <w:p w14:paraId="6C70BF6B" w14:textId="085DE62E" w:rsidR="00403C31" w:rsidRPr="00B257C2" w:rsidRDefault="00390A80" w:rsidP="00403C31">
      <w:pPr>
        <w:pStyle w:val="ListParagraph"/>
        <w:numPr>
          <w:ilvl w:val="0"/>
          <w:numId w:val="4"/>
        </w:numPr>
      </w:pPr>
      <w:r>
        <w:t xml:space="preserve">Aug 15, 2023: </w:t>
      </w:r>
      <w:r w:rsidR="00DE2443">
        <w:rPr>
          <w:color w:val="FF0000"/>
        </w:rPr>
        <w:t>DONE SF FED 8/21/2023</w:t>
      </w:r>
      <w:r>
        <w:t>Convert the SF Fed and the Cleveland Fed ones into something more similar to NY Fed – instead of using Selenium, use whatever requests package it is to get the information from the Java rendered webpage.</w:t>
      </w:r>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On Mac, file paths are slightly different when setting venv path. Might be helpful to detail this in the readme.</w:t>
      </w:r>
    </w:p>
    <w:p w14:paraId="38532F3F" w14:textId="77777777" w:rsidR="00E620F1" w:rsidRDefault="00E620F1" w:rsidP="00E620F1">
      <w:pPr>
        <w:pStyle w:val="ListParagraph"/>
        <w:numPr>
          <w:ilvl w:val="0"/>
          <w:numId w:val="1"/>
        </w:numPr>
      </w:pPr>
      <w:r>
        <w:t>Spyder on my computer must have something else named “scripts”, because when I tried to import compare_new_data, I kept running into a ModuleNotFound error. This was fixed when I changed the “scripts” folder name to “roundup_scripts”. I didn’t get this error when I ran directly from terminal, however.</w:t>
      </w:r>
    </w:p>
    <w:p w14:paraId="6A48484B" w14:textId="77777777" w:rsidR="00E620F1" w:rsidRDefault="00E620F1" w:rsidP="00E620F1">
      <w:pPr>
        <w:pStyle w:val="ListParagraph"/>
        <w:numPr>
          <w:ilvl w:val="0"/>
          <w:numId w:val="1"/>
        </w:numPr>
      </w:pPr>
      <w:r>
        <w:t>There was a merging issue in line 29 under data_compare.py. If you specifiy right_on and left_on to “Number”, this fixes the issue (not sure what it was trying to merge on before).</w:t>
      </w:r>
    </w:p>
    <w:p w14:paraId="720A5F3A" w14:textId="77777777" w:rsidR="00E620F1" w:rsidRDefault="00E620F1" w:rsidP="00E620F1">
      <w:pPr>
        <w:pStyle w:val="ListParagraph"/>
        <w:numPr>
          <w:ilvl w:val="0"/>
          <w:numId w:val="1"/>
        </w:numPr>
      </w:pPr>
      <w:r>
        <w:t>There some issues with the code when you tried to merge the hist and recent df’s, so I replaced it with the pd.concat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8F10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98323">
    <w:abstractNumId w:val="4"/>
  </w:num>
  <w:num w:numId="2" w16cid:durableId="336007914">
    <w:abstractNumId w:val="3"/>
  </w:num>
  <w:num w:numId="3" w16cid:durableId="283734892">
    <w:abstractNumId w:val="1"/>
  </w:num>
  <w:num w:numId="4" w16cid:durableId="51662997">
    <w:abstractNumId w:val="0"/>
  </w:num>
  <w:num w:numId="5" w16cid:durableId="18053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50129"/>
    <w:rsid w:val="00165D77"/>
    <w:rsid w:val="001D1AE9"/>
    <w:rsid w:val="001F2637"/>
    <w:rsid w:val="00207009"/>
    <w:rsid w:val="002F2696"/>
    <w:rsid w:val="0034285D"/>
    <w:rsid w:val="00390A80"/>
    <w:rsid w:val="00395E0B"/>
    <w:rsid w:val="00403C31"/>
    <w:rsid w:val="00416B07"/>
    <w:rsid w:val="00421032"/>
    <w:rsid w:val="0042577A"/>
    <w:rsid w:val="00457216"/>
    <w:rsid w:val="0061061F"/>
    <w:rsid w:val="006E0AC3"/>
    <w:rsid w:val="006E2A7B"/>
    <w:rsid w:val="00707263"/>
    <w:rsid w:val="0072207F"/>
    <w:rsid w:val="00792F3D"/>
    <w:rsid w:val="007E3CFD"/>
    <w:rsid w:val="00845D5F"/>
    <w:rsid w:val="008C4021"/>
    <w:rsid w:val="00945D60"/>
    <w:rsid w:val="00975686"/>
    <w:rsid w:val="00B257C2"/>
    <w:rsid w:val="00C36E8C"/>
    <w:rsid w:val="00C734BC"/>
    <w:rsid w:val="00CC54A5"/>
    <w:rsid w:val="00CF3B3C"/>
    <w:rsid w:val="00CF51E2"/>
    <w:rsid w:val="00D32E6D"/>
    <w:rsid w:val="00DA0021"/>
    <w:rsid w:val="00DE2443"/>
    <w:rsid w:val="00E029B3"/>
    <w:rsid w:val="00E620F1"/>
    <w:rsid w:val="00EA3693"/>
    <w:rsid w:val="00EB3F2B"/>
    <w:rsid w:val="00EE50CA"/>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5" Type="http://schemas.openxmlformats.org/officeDocument/2006/relationships/hyperlink" Target="https://www.federalreserve.gov/econres/notes/feds-notes/the-restrained-recovery-of-state-and-local-government-payrolls-from-the-pandemic-recession-20230804.html" TargetMode="Externa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24" Type="http://schemas.openxmlformats.org/officeDocument/2006/relationships/hyperlink" Target="https://www.bostonfed.org/publications/research-department-working-paper/"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hyperlink" Target="https://www.bostonfed.org/publications-and-data.aspx" TargetMode="Externa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hyperlink" Target="https://www.frbsf.org/economic-research/publications/working-pap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t>
        <a:bodyPr/>
        <a:lstStyle/>
        <a:p>
          <a:endParaRPr lang="en-US"/>
        </a:p>
      </dgm:t>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BAF9C47F-B31F-4E39-BCF1-204F4E7132BA}" type="asst">
      <dgm:prSet/>
      <dgm:spPr/>
      <dgm:t>
        <a:bodyPr/>
        <a:lstStyle/>
        <a:p>
          <a:r>
            <a:rPr lang="en-US"/>
            <a:t>YYYY-MM-DD-HHMM.html</a:t>
          </a:r>
        </a:p>
      </dgm:t>
    </dgm:pt>
    <dgm:pt modelId="{9301C609-6AC2-426F-A9B3-7450078C933B}" type="parTrans" cxnId="{DB2BBAF4-ABCC-4A5E-A74B-F92367A72FDA}">
      <dgm:prSet/>
      <dgm:spPr/>
      <dgm:t>
        <a:bodyPr/>
        <a:lstStyle/>
        <a:p>
          <a:endParaRPr lang="en-US"/>
        </a:p>
      </dgm:t>
    </dgm:pt>
    <dgm:pt modelId="{3FF4BB4D-6416-4D9F-9157-BC30091A8A7C}" type="sibTrans" cxnId="{DB2BBAF4-ABCC-4A5E-A74B-F92367A72FDA}">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2"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2"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2"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4"/>
      <dgm:spPr/>
    </dgm:pt>
    <dgm:pt modelId="{83A301C8-791D-4C3B-A40A-F07414AE5724}" type="pres">
      <dgm:prSet presAssocID="{9610D6B1-186C-44A8-8397-770A4EE9D53D}" presName="connTx" presStyleLbl="parChTrans1D4" presStyleIdx="0" presStyleCnt="4"/>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2"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4"/>
      <dgm:spPr/>
    </dgm:pt>
    <dgm:pt modelId="{DF9C8144-65C3-4E03-A3B8-39B367A2C17E}" type="pres">
      <dgm:prSet presAssocID="{1C4D0FD8-BA7B-44A7-A6BE-FA7D4B973348}" presName="connTx" presStyleLbl="parChTrans1D4" presStyleIdx="1" presStyleCnt="4"/>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2"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D5E4D65B-AD4F-4502-89C0-46A402219BEF}" type="pres">
      <dgm:prSet presAssocID="{9301C609-6AC2-426F-A9B3-7450078C933B}" presName="conn2-1" presStyleLbl="parChTrans1D4" presStyleIdx="2" presStyleCnt="4"/>
      <dgm:spPr/>
    </dgm:pt>
    <dgm:pt modelId="{D44C19E8-BE4F-4A43-8F60-50FCB79F5768}" type="pres">
      <dgm:prSet presAssocID="{9301C609-6AC2-426F-A9B3-7450078C933B}" presName="connTx" presStyleLbl="parChTrans1D4" presStyleIdx="2" presStyleCnt="4"/>
      <dgm:spPr/>
    </dgm:pt>
    <dgm:pt modelId="{7BC83324-1B84-42C8-82CA-DDA719A4F02D}" type="pres">
      <dgm:prSet presAssocID="{BAF9C47F-B31F-4E39-BCF1-204F4E7132BA}" presName="root2" presStyleCnt="0"/>
      <dgm:spPr/>
    </dgm:pt>
    <dgm:pt modelId="{958BF7D0-9395-4186-8891-54423FC14474}" type="pres">
      <dgm:prSet presAssocID="{BAF9C47F-B31F-4E39-BCF1-204F4E7132BA}" presName="LevelTwoTextNode" presStyleLbl="asst1" presStyleIdx="5" presStyleCnt="12" custScaleX="129507" custScaleY="141594">
        <dgm:presLayoutVars>
          <dgm:chPref val="3"/>
        </dgm:presLayoutVars>
      </dgm:prSet>
      <dgm:spPr/>
    </dgm:pt>
    <dgm:pt modelId="{094A7410-17CD-4640-B182-C1BD473F48AC}" type="pres">
      <dgm:prSet presAssocID="{BAF9C47F-B31F-4E39-BCF1-204F4E7132BA}"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6" presStyleCnt="12"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7" presStyleCnt="12"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3" presStyleCnt="4"/>
      <dgm:spPr/>
    </dgm:pt>
    <dgm:pt modelId="{A67BDB32-934D-4E6A-B829-1AC3474BB47B}" type="pres">
      <dgm:prSet presAssocID="{9D64C50C-2EB1-4136-A255-55286D98A599}" presName="connTx" presStyleLbl="parChTrans1D4" presStyleIdx="3" presStyleCnt="4"/>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8" presStyleCnt="12"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9" presStyleCnt="12"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10" presStyleCnt="12"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1" presStyleCnt="12"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534EA435-041F-46D9-88D1-9509DABE9E41}" type="presOf" srcId="{9301C609-6AC2-426F-A9B3-7450078C933B}" destId="{D5E4D65B-AD4F-4502-89C0-46A402219BEF}" srcOrd="0"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5A50263B-4930-4E4A-83DD-1932B61BA9B3}" type="presOf" srcId="{9301C609-6AC2-426F-A9B3-7450078C933B}" destId="{D44C19E8-BE4F-4A43-8F60-50FCB79F5768}" srcOrd="1"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3489C788-5393-4C49-A746-408185D7898C}" type="presOf" srcId="{BAF9C47F-B31F-4E39-BCF1-204F4E7132BA}" destId="{958BF7D0-9395-4186-8891-54423FC14474}" srcOrd="0" destOrd="0" presId="urn:microsoft.com/office/officeart/2008/layout/HorizontalMultiLevelHierarchy"/>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DB2BBAF4-ABCC-4A5E-A74B-F92367A72FDA}" srcId="{9C4973F6-94C7-4056-9287-65FC6FC33EAC}" destId="{BAF9C47F-B31F-4E39-BCF1-204F4E7132BA}" srcOrd="2" destOrd="0" parTransId="{9301C609-6AC2-426F-A9B3-7450078C933B}" sibTransId="{3FF4BB4D-6416-4D9F-9157-BC30091A8A7C}"/>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F00F4DE3-ABC0-4342-9A46-3DD2FC17440F}" type="presParOf" srcId="{B9ADE18F-1D48-45DA-ABEB-44E613EDF92A}" destId="{D5E4D65B-AD4F-4502-89C0-46A402219BEF}" srcOrd="4" destOrd="0" presId="urn:microsoft.com/office/officeart/2008/layout/HorizontalMultiLevelHierarchy"/>
    <dgm:cxn modelId="{C4780223-DD45-4C08-8CDD-9E2B28AD7C84}" type="presParOf" srcId="{D5E4D65B-AD4F-4502-89C0-46A402219BEF}" destId="{D44C19E8-BE4F-4A43-8F60-50FCB79F5768}" srcOrd="0" destOrd="0" presId="urn:microsoft.com/office/officeart/2008/layout/HorizontalMultiLevelHierarchy"/>
    <dgm:cxn modelId="{DC4FC300-3C9F-4BDA-A4D2-7A720166BE4E}" type="presParOf" srcId="{B9ADE18F-1D48-45DA-ABEB-44E613EDF92A}" destId="{7BC83324-1B84-42C8-82CA-DDA719A4F02D}" srcOrd="5" destOrd="0" presId="urn:microsoft.com/office/officeart/2008/layout/HorizontalMultiLevelHierarchy"/>
    <dgm:cxn modelId="{ABE3CB82-61CF-49C1-935F-92A58FE3D26A}" type="presParOf" srcId="{7BC83324-1B84-42C8-82CA-DDA719A4F02D}" destId="{958BF7D0-9395-4186-8891-54423FC14474}" srcOrd="0" destOrd="0" presId="urn:microsoft.com/office/officeart/2008/layout/HorizontalMultiLevelHierarchy"/>
    <dgm:cxn modelId="{DAAB2514-4348-4015-AAC6-33C046201B46}" type="presParOf" srcId="{7BC83324-1B84-42C8-82CA-DDA719A4F02D}" destId="{094A7410-17CD-4640-B182-C1BD473F48AC}"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D5E4D65B-AD4F-4502-89C0-46A402219BEF}">
      <dsp:nvSpPr>
        <dsp:cNvPr id="0" name=""/>
        <dsp:cNvSpPr/>
      </dsp:nvSpPr>
      <dsp:spPr>
        <a:xfrm>
          <a:off x="4351883" y="1642147"/>
          <a:ext cx="211818" cy="537205"/>
        </a:xfrm>
        <a:custGeom>
          <a:avLst/>
          <a:gdLst/>
          <a:ahLst/>
          <a:cxnLst/>
          <a:rect l="0" t="0" r="0" b="0"/>
          <a:pathLst>
            <a:path>
              <a:moveTo>
                <a:pt x="0" y="0"/>
              </a:moveTo>
              <a:lnTo>
                <a:pt x="105909" y="0"/>
              </a:lnTo>
              <a:lnTo>
                <a:pt x="105909" y="537205"/>
              </a:lnTo>
              <a:lnTo>
                <a:pt x="211818" y="537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56" y="1896313"/>
        <a:ext cx="28872" cy="28872"/>
      </dsp:txXfrm>
    </dsp:sp>
    <dsp:sp modelId="{FD8DE715-8279-4237-B8A6-8A21DA9C03C1}">
      <dsp:nvSpPr>
        <dsp:cNvPr id="0" name=""/>
        <dsp:cNvSpPr/>
      </dsp:nvSpPr>
      <dsp:spPr>
        <a:xfrm>
          <a:off x="4351883" y="1596068"/>
          <a:ext cx="211818" cy="91440"/>
        </a:xfrm>
        <a:custGeom>
          <a:avLst/>
          <a:gdLst/>
          <a:ahLst/>
          <a:cxnLst/>
          <a:rect l="0" t="0" r="0" b="0"/>
          <a:pathLst>
            <a:path>
              <a:moveTo>
                <a:pt x="0" y="46078"/>
              </a:moveTo>
              <a:lnTo>
                <a:pt x="105909" y="46078"/>
              </a:lnTo>
              <a:lnTo>
                <a:pt x="105909" y="45720"/>
              </a:ln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2497" y="1636493"/>
        <a:ext cx="10590" cy="10590"/>
      </dsp:txXfrm>
    </dsp:sp>
    <dsp:sp modelId="{04641FE9-6BE6-48A5-AFB5-3E5F2214D1B2}">
      <dsp:nvSpPr>
        <dsp:cNvPr id="0" name=""/>
        <dsp:cNvSpPr/>
      </dsp:nvSpPr>
      <dsp:spPr>
        <a:xfrm>
          <a:off x="4351883" y="1104582"/>
          <a:ext cx="211818" cy="537564"/>
        </a:xfrm>
        <a:custGeom>
          <a:avLst/>
          <a:gdLst/>
          <a:ahLst/>
          <a:cxnLst/>
          <a:rect l="0" t="0" r="0" b="0"/>
          <a:pathLst>
            <a:path>
              <a:moveTo>
                <a:pt x="0" y="537564"/>
              </a:moveTo>
              <a:lnTo>
                <a:pt x="105909" y="537564"/>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48" y="1358920"/>
        <a:ext cx="28889" cy="28889"/>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876341"/>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876341"/>
        <a:ext cx="1369439" cy="456482"/>
      </dsp:txXfrm>
    </dsp:sp>
    <dsp:sp modelId="{9E47C29F-A52D-4289-973C-774CD5FF6B20}">
      <dsp:nvSpPr>
        <dsp:cNvPr id="0" name=""/>
        <dsp:cNvSpPr/>
      </dsp:nvSpPr>
      <dsp:spPr>
        <a:xfrm>
          <a:off x="4563702" y="1413547"/>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413547"/>
        <a:ext cx="1369439" cy="456482"/>
      </dsp:txXfrm>
    </dsp:sp>
    <dsp:sp modelId="{958BF7D0-9395-4186-8891-54423FC14474}">
      <dsp:nvSpPr>
        <dsp:cNvPr id="0" name=""/>
        <dsp:cNvSpPr/>
      </dsp:nvSpPr>
      <dsp:spPr>
        <a:xfrm>
          <a:off x="4563702" y="195075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YYYY-MM-DD-HHMM.html</a:t>
          </a:r>
        </a:p>
      </dsp:txBody>
      <dsp:txXfrm>
        <a:off x="4563702" y="1950753"/>
        <a:ext cx="1371600" cy="457199"/>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26</cp:revision>
  <dcterms:created xsi:type="dcterms:W3CDTF">2023-07-31T20:33:00Z</dcterms:created>
  <dcterms:modified xsi:type="dcterms:W3CDTF">2023-08-22T00:47:00Z</dcterms:modified>
</cp:coreProperties>
</file>