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2136B" w14:textId="1475DC9A" w:rsidR="00563994" w:rsidRDefault="00F9703B">
      <w:pPr>
        <w:pStyle w:val="Heading1"/>
      </w:pPr>
      <w:r>
        <w:t>Three visual criteria.</w:t>
      </w:r>
      <w:r>
        <w:rPr>
          <w:spacing w:val="-4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MID</w:t>
      </w:r>
      <w:r>
        <w:rPr>
          <w:spacing w:val="-5"/>
        </w:rPr>
        <w:t xml:space="preserve"> </w:t>
      </w:r>
      <w:r>
        <w:t>relative</w:t>
      </w:r>
      <w:r>
        <w:rPr>
          <w:spacing w:val="-5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rPr>
          <w:spacing w:val="-2"/>
        </w:rPr>
        <w:t>threshold</w:t>
      </w:r>
    </w:p>
    <w:p w14:paraId="5E8FC0A4" w14:textId="77777777" w:rsidR="00563994" w:rsidRDefault="00000000">
      <w:pPr>
        <w:pStyle w:val="BodyText"/>
        <w:spacing w:before="202" w:line="278" w:lineRule="auto"/>
        <w:ind w:right="195"/>
      </w:pPr>
      <w:r>
        <w:t>Core GRADE users will, when outcomes are binary, typically judge inconsistency by examining forest plots presenting</w:t>
      </w:r>
      <w:r>
        <w:rPr>
          <w:spacing w:val="-6"/>
        </w:rPr>
        <w:t xml:space="preserve"> </w:t>
      </w:r>
      <w:r>
        <w:t>relative</w:t>
      </w:r>
      <w:r>
        <w:rPr>
          <w:spacing w:val="-5"/>
        </w:rPr>
        <w:t xml:space="preserve"> </w:t>
      </w:r>
      <w:r>
        <w:t>risks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considering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similarity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estimates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confidence intervals</w:t>
      </w:r>
      <w:r>
        <w:rPr>
          <w:spacing w:val="-7"/>
        </w:rPr>
        <w:t xml:space="preserve"> </w:t>
      </w:r>
      <w:r>
        <w:t>overlap.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MID,</w:t>
      </w:r>
      <w:r>
        <w:rPr>
          <w:spacing w:val="-7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absolute</w:t>
      </w:r>
      <w:r>
        <w:rPr>
          <w:spacing w:val="-7"/>
        </w:rPr>
        <w:t xml:space="preserve"> </w:t>
      </w: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differences</w:t>
      </w:r>
      <w:r>
        <w:rPr>
          <w:spacing w:val="-9"/>
        </w:rPr>
        <w:t xml:space="preserve"> </w:t>
      </w:r>
      <w:r>
        <w:t>that determine whether inconsistency is problematic. Making the judgement about problematic inconsistency</w:t>
      </w:r>
    </w:p>
    <w:p w14:paraId="4BDE4C70" w14:textId="77777777" w:rsidR="00563994" w:rsidRDefault="00000000">
      <w:pPr>
        <w:pStyle w:val="BodyText"/>
        <w:spacing w:line="268" w:lineRule="exact"/>
      </w:pPr>
      <w:r>
        <w:t>therefore</w:t>
      </w:r>
      <w:r>
        <w:rPr>
          <w:spacing w:val="-12"/>
        </w:rPr>
        <w:t xml:space="preserve"> </w:t>
      </w:r>
      <w:r>
        <w:t>requires</w:t>
      </w:r>
      <w:r>
        <w:rPr>
          <w:spacing w:val="-10"/>
        </w:rPr>
        <w:t xml:space="preserve"> </w:t>
      </w:r>
      <w:r>
        <w:t>converting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relative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absolute</w:t>
      </w:r>
      <w:r>
        <w:rPr>
          <w:spacing w:val="-10"/>
        </w:rPr>
        <w:t xml:space="preserve"> </w:t>
      </w:r>
      <w:r>
        <w:rPr>
          <w:spacing w:val="-2"/>
        </w:rPr>
        <w:t>effect.</w:t>
      </w:r>
    </w:p>
    <w:p w14:paraId="2A273E01" w14:textId="62C1EC5D" w:rsidR="00563994" w:rsidRDefault="00000000">
      <w:pPr>
        <w:pStyle w:val="BodyText"/>
        <w:spacing w:before="202"/>
      </w:pPr>
      <w:r>
        <w:t>The</w:t>
      </w:r>
      <w:r>
        <w:rPr>
          <w:spacing w:val="-5"/>
        </w:rPr>
        <w:t xml:space="preserve"> </w:t>
      </w:r>
      <w:r>
        <w:t>hypothetical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Figure</w:t>
      </w:r>
      <w:r>
        <w:rPr>
          <w:spacing w:val="-4"/>
        </w:rPr>
        <w:t xml:space="preserve"> </w:t>
      </w:r>
      <w:r w:rsidR="008635EF">
        <w:rPr>
          <w:rFonts w:ascii="Aptos" w:hAnsi="Aptos"/>
          <w:color w:val="000000"/>
        </w:rPr>
        <w:t>6-3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issue.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rPr>
          <w:spacing w:val="-2"/>
        </w:rPr>
        <w:t>authors</w:t>
      </w:r>
    </w:p>
    <w:p w14:paraId="3E82739F" w14:textId="497E5111" w:rsidR="00563994" w:rsidRDefault="00000000">
      <w:pPr>
        <w:pStyle w:val="BodyText"/>
        <w:spacing w:before="44" w:line="278" w:lineRule="auto"/>
        <w:ind w:right="195"/>
      </w:pPr>
      <w:r>
        <w:t xml:space="preserve">might have proceeded. Let us say the outcome in Figure </w:t>
      </w:r>
      <w:r w:rsidR="008635EF">
        <w:rPr>
          <w:rFonts w:ascii="Aptos" w:hAnsi="Aptos"/>
          <w:color w:val="000000"/>
        </w:rPr>
        <w:t>6-3</w:t>
      </w:r>
      <w:r w:rsidR="008635EF">
        <w:rPr>
          <w:spacing w:val="-5"/>
        </w:rPr>
        <w:t xml:space="preserve"> </w:t>
      </w:r>
      <w:r>
        <w:t>is mortality and the MID in mortality is 10 in 1,000 or 1%.</w:t>
      </w:r>
      <w:r>
        <w:rPr>
          <w:spacing w:val="-3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say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dying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7%.</w:t>
      </w:r>
      <w:r>
        <w:rPr>
          <w:spacing w:val="-2"/>
        </w:rPr>
        <w:t xml:space="preserve"> </w:t>
      </w:r>
      <w:r>
        <w:t>Authors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risk reduction corresponds to the 1% absolute MID.</w:t>
      </w:r>
    </w:p>
    <w:p w14:paraId="2D9A6AA3" w14:textId="77777777" w:rsidR="00563994" w:rsidRDefault="00000000">
      <w:pPr>
        <w:pStyle w:val="BodyText"/>
        <w:spacing w:before="158"/>
      </w:pPr>
      <w:r>
        <w:t>As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turns</w:t>
      </w:r>
      <w:r>
        <w:rPr>
          <w:spacing w:val="-6"/>
        </w:rPr>
        <w:t xml:space="preserve"> </w:t>
      </w:r>
      <w:r>
        <w:t>out,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15%</w:t>
      </w:r>
      <w:r>
        <w:rPr>
          <w:spacing w:val="-3"/>
        </w:rPr>
        <w:t xml:space="preserve"> </w:t>
      </w:r>
      <w:r>
        <w:t>relative</w:t>
      </w:r>
      <w:r>
        <w:rPr>
          <w:spacing w:val="-5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reduction,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illustrated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17F9BAD2" w14:textId="77777777" w:rsidR="00563994" w:rsidRDefault="00000000">
      <w:pPr>
        <w:pStyle w:val="BodyText"/>
        <w:spacing w:before="201" w:line="278" w:lineRule="auto"/>
      </w:pPr>
      <w:r>
        <w:t>The</w:t>
      </w:r>
      <w:r>
        <w:rPr>
          <w:spacing w:val="-5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relative</w:t>
      </w:r>
      <w:r>
        <w:rPr>
          <w:spacing w:val="-5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reduction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corresponds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absolute</w:t>
      </w:r>
      <w:r>
        <w:rPr>
          <w:spacing w:val="-7"/>
        </w:rPr>
        <w:t xml:space="preserve"> </w:t>
      </w:r>
      <w:r>
        <w:t>MID</w:t>
      </w:r>
      <w:r>
        <w:rPr>
          <w:spacing w:val="-4"/>
        </w:rPr>
        <w:t xml:space="preserve"> </w:t>
      </w:r>
      <w:r>
        <w:t>is:</w:t>
      </w:r>
      <w:r>
        <w:rPr>
          <w:spacing w:val="-7"/>
        </w:rPr>
        <w:t xml:space="preserve"> </w:t>
      </w:r>
      <w:r>
        <w:t>Absolute</w:t>
      </w:r>
      <w:r>
        <w:rPr>
          <w:spacing w:val="-3"/>
        </w:rPr>
        <w:t xml:space="preserve"> </w:t>
      </w:r>
      <w:r>
        <w:t>MID</w:t>
      </w:r>
      <w:r>
        <w:rPr>
          <w:spacing w:val="-6"/>
        </w:rPr>
        <w:t xml:space="preserve"> </w:t>
      </w:r>
      <w:r>
        <w:t>/ baseline risk</w:t>
      </w:r>
    </w:p>
    <w:p w14:paraId="6280C854" w14:textId="77777777" w:rsidR="00563994" w:rsidRDefault="00000000">
      <w:pPr>
        <w:pStyle w:val="BodyText"/>
        <w:spacing w:before="160" w:line="422" w:lineRule="auto"/>
        <w:ind w:right="1054"/>
      </w:pPr>
      <w:r>
        <w:t>Using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situation,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reduction</w:t>
      </w:r>
      <w:r>
        <w:rPr>
          <w:spacing w:val="-4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 1% / 7% = 0.14 or 14% or approximately 15%.</w:t>
      </w:r>
    </w:p>
    <w:p w14:paraId="019227A5" w14:textId="77777777" w:rsidR="00563994" w:rsidRDefault="00000000">
      <w:pPr>
        <w:pStyle w:val="BodyText"/>
        <w:spacing w:line="266" w:lineRule="exact"/>
      </w:pPr>
      <w:r>
        <w:t>The</w:t>
      </w:r>
      <w:r>
        <w:rPr>
          <w:spacing w:val="-7"/>
        </w:rPr>
        <w:t xml:space="preserve"> </w:t>
      </w:r>
      <w:r>
        <w:t>relative</w:t>
      </w:r>
      <w:r>
        <w:rPr>
          <w:spacing w:val="-9"/>
        </w:rPr>
        <w:t xml:space="preserve"> </w:t>
      </w:r>
      <w:r>
        <w:t>effect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corresponds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MID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5F079259" w14:textId="77777777" w:rsidR="00563994" w:rsidRDefault="00000000">
      <w:pPr>
        <w:pStyle w:val="BodyText"/>
        <w:spacing w:before="202"/>
      </w:pPr>
      <w:r>
        <w:t>1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relative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reduction=1-</w:t>
      </w:r>
      <w:r>
        <w:rPr>
          <w:spacing w:val="-2"/>
        </w:rPr>
        <w:t>0.15=0.85</w:t>
      </w:r>
    </w:p>
    <w:p w14:paraId="40863D05" w14:textId="3298D78D" w:rsidR="00563994" w:rsidRDefault="00000000">
      <w:pPr>
        <w:pStyle w:val="BodyText"/>
        <w:spacing w:before="201" w:line="278" w:lineRule="auto"/>
      </w:pPr>
      <w:r>
        <w:t>Having</w:t>
      </w:r>
      <w:r>
        <w:rPr>
          <w:spacing w:val="-5"/>
        </w:rPr>
        <w:t xml:space="preserve"> </w:t>
      </w:r>
      <w:r>
        <w:t>decided,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described,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corresponds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MID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line –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in Figure </w:t>
      </w:r>
      <w:r w:rsidR="0062725B">
        <w:rPr>
          <w:rFonts w:hint="eastAsia"/>
          <w:lang w:eastAsia="zh-CN"/>
        </w:rPr>
        <w:t>6-</w:t>
      </w:r>
      <w:r>
        <w:t>2 - vividly illustrating the relative effect that corresponds to the absolute MID.</w:t>
      </w:r>
    </w:p>
    <w:sectPr w:rsidR="00563994">
      <w:type w:val="continuous"/>
      <w:pgSz w:w="12240" w:h="15840"/>
      <w:pgMar w:top="14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94"/>
    <w:rsid w:val="000311E0"/>
    <w:rsid w:val="00563994"/>
    <w:rsid w:val="0062725B"/>
    <w:rsid w:val="00753A3D"/>
    <w:rsid w:val="008635EF"/>
    <w:rsid w:val="00947E94"/>
    <w:rsid w:val="00C322BF"/>
    <w:rsid w:val="00C81104"/>
    <w:rsid w:val="00C934B8"/>
    <w:rsid w:val="00DF2AC1"/>
    <w:rsid w:val="00ED0F79"/>
    <w:rsid w:val="00F9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67AA"/>
  <w15:docId w15:val="{9DB18DA1-1667-46D5-8F5C-E9CE6EAF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Guyatt, Gordon</dc:creator>
  <cp:lastModifiedBy>Liang Yao (Asst Prof)</cp:lastModifiedBy>
  <cp:revision>7</cp:revision>
  <dcterms:created xsi:type="dcterms:W3CDTF">2026-05-02T13:39:00Z</dcterms:created>
  <dcterms:modified xsi:type="dcterms:W3CDTF">2026-07-19T09:26:00Z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