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7B57" w14:textId="38904B05" w:rsidR="00F32AAE" w:rsidRDefault="00000000">
      <w:pPr>
        <w:pStyle w:val="Heading1"/>
        <w:spacing w:line="278" w:lineRule="auto"/>
      </w:pPr>
      <w:r>
        <w:t>Calculating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presenting</w:t>
      </w:r>
      <w:r>
        <w:rPr>
          <w:spacing w:val="-6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effect:</w:t>
      </w:r>
      <w:r>
        <w:rPr>
          <w:spacing w:val="-7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calculating</w:t>
      </w:r>
      <w:r>
        <w:rPr>
          <w:spacing w:val="-8"/>
        </w:rPr>
        <w:t xml:space="preserve"> </w:t>
      </w:r>
      <w:r>
        <w:t xml:space="preserve">risk </w:t>
      </w:r>
      <w:r>
        <w:rPr>
          <w:spacing w:val="-2"/>
        </w:rPr>
        <w:t>differences</w:t>
      </w:r>
    </w:p>
    <w:p w14:paraId="09626ABC" w14:textId="77777777" w:rsidR="00F32AAE" w:rsidRDefault="00000000">
      <w:pPr>
        <w:pStyle w:val="BodyText"/>
        <w:spacing w:before="160" w:line="278" w:lineRule="auto"/>
        <w:ind w:right="435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deriving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problematic:</w:t>
      </w:r>
    </w:p>
    <w:p w14:paraId="1FA575A2" w14:textId="77777777" w:rsidR="00F32AAE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59"/>
        <w:ind w:left="166" w:hanging="166"/>
      </w:pP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incidence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low,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despite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299E7855" w14:textId="77777777" w:rsidR="00F32AAE" w:rsidRDefault="00000000">
      <w:pPr>
        <w:pStyle w:val="BodyText"/>
        <w:spacing w:before="41" w:line="278" w:lineRule="auto"/>
        <w:ind w:right="380"/>
      </w:pPr>
      <w:r>
        <w:t>small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trivial</w:t>
      </w:r>
      <w:r>
        <w:rPr>
          <w:spacing w:val="-4"/>
        </w:rPr>
        <w:t xml:space="preserve"> </w:t>
      </w:r>
      <w:r>
        <w:t>absolute</w:t>
      </w:r>
      <w:r>
        <w:rPr>
          <w:spacing w:val="-4"/>
        </w:rPr>
        <w:t xml:space="preserve"> </w:t>
      </w:r>
      <w:r>
        <w:t>difference.</w:t>
      </w:r>
      <w:r>
        <w:rPr>
          <w:spacing w:val="-5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adverse</w:t>
      </w:r>
      <w:r>
        <w:rPr>
          <w:spacing w:val="-4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treatment</w:t>
      </w:r>
      <w:r>
        <w:rPr>
          <w:spacing w:val="-6"/>
        </w:rPr>
        <w:t xml:space="preserve"> </w:t>
      </w:r>
      <w:r>
        <w:t>occur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1 in 1,000 patients in the comparator group and 3 in 1,000 in the treatment group. The relative risk of 3 appears large but the absolute effect of 2 in 1,000 more is extremely small.</w:t>
      </w:r>
    </w:p>
    <w:p w14:paraId="3F7B1C5C" w14:textId="77777777" w:rsidR="00F32AAE" w:rsidRDefault="00000000">
      <w:pPr>
        <w:pStyle w:val="BodyText"/>
        <w:spacing w:before="160" w:line="278" w:lineRule="auto"/>
        <w:ind w:right="380"/>
      </w:pPr>
      <w:r>
        <w:t>Similarly,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deaths</w:t>
      </w:r>
      <w:r>
        <w:rPr>
          <w:spacing w:val="-7"/>
        </w:rPr>
        <w:t xml:space="preserve"> </w:t>
      </w:r>
      <w:r>
        <w:t>occur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1,000</w:t>
      </w:r>
      <w:r>
        <w:rPr>
          <w:spacing w:val="-6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comparator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 1 in 1,000 patients in the intervention group. The relative risk is 0.33 representing a 67% or 2/3 relative</w:t>
      </w:r>
    </w:p>
    <w:p w14:paraId="70FBDA33" w14:textId="77777777" w:rsidR="00F32AAE" w:rsidRDefault="00000000">
      <w:pPr>
        <w:pStyle w:val="BodyText"/>
        <w:spacing w:line="268" w:lineRule="exact"/>
        <w:jc w:val="both"/>
      </w:pPr>
      <w:r>
        <w:t>risk</w:t>
      </w:r>
      <w:r>
        <w:rPr>
          <w:spacing w:val="-7"/>
        </w:rPr>
        <w:t xml:space="preserve"> </w:t>
      </w:r>
      <w:r>
        <w:t>reduction,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effect.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absolute</w:t>
      </w:r>
      <w:r>
        <w:rPr>
          <w:spacing w:val="-6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however</w:t>
      </w:r>
      <w:r>
        <w:rPr>
          <w:spacing w:val="-9"/>
        </w:rPr>
        <w:t xml:space="preserve"> </w:t>
      </w:r>
      <w:r>
        <w:t>very</w:t>
      </w:r>
      <w:r>
        <w:rPr>
          <w:spacing w:val="-9"/>
        </w:rPr>
        <w:t xml:space="preserve"> </w:t>
      </w:r>
      <w:r>
        <w:t>small,</w:t>
      </w:r>
      <w:r>
        <w:rPr>
          <w:spacing w:val="-8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1,000.</w:t>
      </w:r>
    </w:p>
    <w:p w14:paraId="08EEBC22" w14:textId="77777777" w:rsidR="00F32AAE" w:rsidRDefault="00000000">
      <w:pPr>
        <w:pStyle w:val="BodyText"/>
        <w:spacing w:before="202"/>
        <w:jc w:val="both"/>
      </w:pP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phenomenon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inflated</w:t>
      </w:r>
      <w:r>
        <w:rPr>
          <w:spacing w:val="-6"/>
        </w:rPr>
        <w:t xml:space="preserve"> </w:t>
      </w:r>
      <w:r>
        <w:t>estimates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absolute</w:t>
      </w:r>
      <w:r>
        <w:rPr>
          <w:spacing w:val="-8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rPr>
          <w:spacing w:val="-5"/>
        </w:rPr>
        <w:t>one</w:t>
      </w:r>
    </w:p>
    <w:p w14:paraId="49B42384" w14:textId="77777777" w:rsidR="00F32AAE" w:rsidRDefault="00000000">
      <w:pPr>
        <w:pStyle w:val="BodyText"/>
        <w:spacing w:before="43" w:line="278" w:lineRule="auto"/>
        <w:ind w:right="435"/>
      </w:pPr>
      <w:r>
        <w:t>applies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incidence</w:t>
      </w:r>
      <w:r>
        <w:rPr>
          <w:spacing w:val="-4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 available studies (see Example 2 and to a lesser extent Example 1 below).</w:t>
      </w:r>
    </w:p>
    <w:p w14:paraId="1EC35D84" w14:textId="77777777" w:rsidR="00F32AAE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160"/>
        <w:ind w:left="217" w:hanging="217"/>
      </w:pPr>
      <w:r>
        <w:t>The</w:t>
      </w:r>
      <w:r>
        <w:rPr>
          <w:spacing w:val="-5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typically</w:t>
      </w:r>
      <w:r>
        <w:rPr>
          <w:spacing w:val="-6"/>
        </w:rPr>
        <w:t xml:space="preserve"> </w:t>
      </w:r>
      <w:r>
        <w:t>yield</w:t>
      </w:r>
      <w:r>
        <w:rPr>
          <w:spacing w:val="-8"/>
        </w:rPr>
        <w:t xml:space="preserve"> </w:t>
      </w:r>
      <w:r>
        <w:t>very</w:t>
      </w:r>
      <w:r>
        <w:rPr>
          <w:spacing w:val="-9"/>
        </w:rPr>
        <w:t xml:space="preserve"> </w:t>
      </w:r>
      <w:r>
        <w:t>wide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intervals</w:t>
      </w:r>
      <w:r>
        <w:rPr>
          <w:spacing w:val="-2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point</w:t>
      </w:r>
    </w:p>
    <w:p w14:paraId="47E74D45" w14:textId="77777777" w:rsidR="00F32AAE" w:rsidRDefault="00000000">
      <w:pPr>
        <w:pStyle w:val="BodyText"/>
        <w:spacing w:before="43" w:line="278" w:lineRule="auto"/>
        <w:ind w:right="380"/>
      </w:pPr>
      <w:r>
        <w:t>estimate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risk.</w:t>
      </w:r>
      <w:r>
        <w:rPr>
          <w:spacing w:val="-7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intervals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asymmetrical.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reason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 one</w:t>
      </w:r>
      <w:r>
        <w:rPr>
          <w:spacing w:val="-1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boundary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large number – 10, 50 or even over 100. The result may be a problematically asymmetric confidence interval with the side greater than 1 much larger than is appropriate (see all three examples below).</w:t>
      </w:r>
    </w:p>
    <w:p w14:paraId="0F8C3260" w14:textId="77777777" w:rsidR="00F32AAE" w:rsidRDefault="00000000">
      <w:pPr>
        <w:pStyle w:val="BodyText"/>
        <w:spacing w:before="158" w:line="276" w:lineRule="auto"/>
        <w:ind w:right="380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vivid</w:t>
      </w:r>
      <w:r>
        <w:rPr>
          <w:spacing w:val="-4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inappropriate</w:t>
      </w:r>
      <w:r>
        <w:rPr>
          <w:spacing w:val="-4"/>
        </w:rPr>
        <w:t xml:space="preserve"> </w:t>
      </w:r>
      <w:r>
        <w:t>asymmetry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risk of 1 and one side of the confidence interval on the risk difference suggests a small benefit or harm and</w:t>
      </w:r>
    </w:p>
    <w:p w14:paraId="10754C58" w14:textId="77777777" w:rsidR="00F32AAE" w:rsidRDefault="00000000">
      <w:pPr>
        <w:pStyle w:val="BodyText"/>
        <w:spacing w:before="4" w:line="278" w:lineRule="auto"/>
        <w:ind w:right="435"/>
      </w:pPr>
      <w:r>
        <w:t>the other a very large benefit or harm (see example 3 below). Another consequence of the inappropriately</w:t>
      </w:r>
      <w:r>
        <w:rPr>
          <w:spacing w:val="-6"/>
        </w:rPr>
        <w:t xml:space="preserve"> </w:t>
      </w:r>
      <w:r>
        <w:t>wide</w:t>
      </w:r>
      <w:r>
        <w:rPr>
          <w:spacing w:val="-6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interval,</w:t>
      </w:r>
      <w:r>
        <w:rPr>
          <w:spacing w:val="-6"/>
        </w:rPr>
        <w:t xml:space="preserve"> </w:t>
      </w:r>
      <w:r>
        <w:t>rating</w:t>
      </w:r>
      <w:r>
        <w:rPr>
          <w:spacing w:val="-7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imprecision</w:t>
      </w:r>
      <w:r>
        <w:rPr>
          <w:spacing w:val="-9"/>
        </w:rPr>
        <w:t xml:space="preserve"> </w:t>
      </w:r>
      <w:r>
        <w:t>twice</w:t>
      </w:r>
      <w:r>
        <w:rPr>
          <w:spacing w:val="-6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thus reducing certainty more than is warranted, occurs in all three examples.</w:t>
      </w:r>
    </w:p>
    <w:p w14:paraId="7EFE79AC" w14:textId="77777777" w:rsidR="00F32AAE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jc w:val="both"/>
      </w:pPr>
      <w:r>
        <w:t>Trials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arms.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arms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rPr>
          <w:spacing w:val="-5"/>
        </w:rPr>
        <w:t>are</w:t>
      </w:r>
    </w:p>
    <w:p w14:paraId="038EB40C" w14:textId="77777777" w:rsidR="00F32AAE" w:rsidRDefault="00000000">
      <w:pPr>
        <w:pStyle w:val="BodyText"/>
        <w:spacing w:before="43" w:line="278" w:lineRule="auto"/>
        <w:ind w:right="479"/>
        <w:jc w:val="both"/>
      </w:pPr>
      <w:r>
        <w:t>uninformative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respect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very</w:t>
      </w:r>
      <w:r>
        <w:rPr>
          <w:spacing w:val="-9"/>
        </w:rPr>
        <w:t xml:space="preserve"> </w:t>
      </w:r>
      <w:r>
        <w:t>informative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effects:</w:t>
      </w:r>
      <w:r>
        <w:rPr>
          <w:spacing w:val="-7"/>
        </w:rPr>
        <w:t xml:space="preserve"> </w:t>
      </w:r>
      <w:r>
        <w:t>with 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arms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risk difference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whenever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proportion of events is the same in intervention and control groups.</w:t>
      </w:r>
    </w:p>
    <w:p w14:paraId="149DEDE1" w14:textId="77777777" w:rsidR="00F32AAE" w:rsidRDefault="00000000">
      <w:pPr>
        <w:pStyle w:val="BodyText"/>
        <w:spacing w:before="160" w:line="278" w:lineRule="auto"/>
        <w:ind w:right="404"/>
        <w:jc w:val="both"/>
      </w:pPr>
      <w:r>
        <w:t>When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trials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meta-analysis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relative effects or use a continuity correction remains controversial. Both approaches have limitations.</w:t>
      </w:r>
    </w:p>
    <w:p w14:paraId="09BB8917" w14:textId="77777777" w:rsidR="00F32AAE" w:rsidRDefault="00000000">
      <w:pPr>
        <w:pStyle w:val="BodyText"/>
        <w:spacing w:before="158" w:line="278" w:lineRule="auto"/>
        <w:ind w:right="399"/>
        <w:jc w:val="both"/>
      </w:pPr>
      <w:r>
        <w:t>The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to all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abandon</w:t>
      </w:r>
      <w:r>
        <w:rPr>
          <w:spacing w:val="-4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usual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to estimation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absolute</w:t>
      </w:r>
      <w:r>
        <w:rPr>
          <w:spacing w:val="-1"/>
        </w:rPr>
        <w:t xml:space="preserve"> </w:t>
      </w:r>
      <w:r>
        <w:t>effects</w:t>
      </w:r>
      <w:r>
        <w:rPr>
          <w:spacing w:val="-3"/>
        </w:rPr>
        <w:t xml:space="preserve"> </w:t>
      </w:r>
      <w:r>
        <w:t>by applying</w:t>
      </w:r>
      <w:r>
        <w:rPr>
          <w:spacing w:val="-8"/>
        </w:rPr>
        <w:t xml:space="preserve"> </w:t>
      </w:r>
      <w:r>
        <w:t>baseline</w:t>
      </w:r>
      <w:r>
        <w:rPr>
          <w:spacing w:val="-7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effect</w:t>
      </w:r>
      <w:r>
        <w:rPr>
          <w:spacing w:val="-9"/>
        </w:rPr>
        <w:t xml:space="preserve"> </w:t>
      </w:r>
      <w:r>
        <w:t>estimates</w:t>
      </w:r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meta-analysis.</w:t>
      </w:r>
      <w:r>
        <w:rPr>
          <w:spacing w:val="-8"/>
        </w:rPr>
        <w:t xml:space="preserve"> </w:t>
      </w:r>
      <w:r>
        <w:t>Rather,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conduct a meta-analysis of risk differences directly and use the results of this analysis to inform their pooled</w:t>
      </w:r>
    </w:p>
    <w:p w14:paraId="7A86DB3E" w14:textId="77777777" w:rsidR="00F32AAE" w:rsidRDefault="00000000">
      <w:pPr>
        <w:pStyle w:val="BodyText"/>
        <w:spacing w:line="268" w:lineRule="exact"/>
        <w:jc w:val="both"/>
      </w:pPr>
      <w:r>
        <w:t>estimate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associated</w:t>
      </w:r>
      <w:r>
        <w:rPr>
          <w:spacing w:val="-9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rPr>
          <w:spacing w:val="-2"/>
        </w:rPr>
        <w:t>interval.</w:t>
      </w:r>
    </w:p>
    <w:p w14:paraId="2295D9F4" w14:textId="77777777" w:rsidR="00F32AAE" w:rsidRDefault="00F32AAE">
      <w:pPr>
        <w:pStyle w:val="BodyText"/>
        <w:spacing w:line="268" w:lineRule="exact"/>
        <w:jc w:val="both"/>
        <w:sectPr w:rsidR="00F32AAE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69D72600" w14:textId="77777777" w:rsidR="00F32AAE" w:rsidRDefault="00000000">
      <w:pPr>
        <w:pStyle w:val="BodyText"/>
        <w:spacing w:before="39" w:line="278" w:lineRule="auto"/>
        <w:ind w:right="380"/>
      </w:pPr>
      <w:r>
        <w:lastRenderedPageBreak/>
        <w:t>In each example that follows we present first the usual approach applying the relative effects to the baseline</w:t>
      </w:r>
      <w:r>
        <w:rPr>
          <w:spacing w:val="-4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meta-analysis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differences.</w:t>
      </w:r>
      <w:r>
        <w:rPr>
          <w:spacing w:val="-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come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World Health Organization guideline regarding the management of Arbovirus infections.</w:t>
      </w:r>
      <w:r>
        <w:rPr>
          <w:vertAlign w:val="superscript"/>
        </w:rPr>
        <w:t>1</w:t>
      </w:r>
    </w:p>
    <w:p w14:paraId="7DD9CF53" w14:textId="77777777" w:rsidR="00F32AAE" w:rsidRDefault="00F32AAE">
      <w:pPr>
        <w:pStyle w:val="BodyText"/>
      </w:pPr>
    </w:p>
    <w:p w14:paraId="27F390A0" w14:textId="77777777" w:rsidR="00F32AAE" w:rsidRDefault="00F32AAE">
      <w:pPr>
        <w:pStyle w:val="BodyText"/>
        <w:spacing w:before="93"/>
      </w:pPr>
    </w:p>
    <w:p w14:paraId="46000C23" w14:textId="77777777" w:rsidR="00F32AAE" w:rsidRDefault="00000000">
      <w:pPr>
        <w:pStyle w:val="BodyText"/>
        <w:spacing w:before="1"/>
      </w:pPr>
      <w:r>
        <w:t>Example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ADE7588" w14:textId="77777777" w:rsidR="00F32AAE" w:rsidRDefault="00000000">
      <w:pPr>
        <w:pStyle w:val="BodyText"/>
        <w:spacing w:before="201" w:line="278" w:lineRule="auto"/>
        <w:ind w:right="380"/>
      </w:pPr>
      <w:r>
        <w:t>A</w:t>
      </w:r>
      <w:r>
        <w:rPr>
          <w:spacing w:val="-7"/>
        </w:rPr>
        <w:t xml:space="preserve"> </w:t>
      </w:r>
      <w:r>
        <w:t>systematic</w:t>
      </w:r>
      <w:r>
        <w:rPr>
          <w:spacing w:val="-10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considered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platelet</w:t>
      </w:r>
      <w:r>
        <w:rPr>
          <w:spacing w:val="-9"/>
        </w:rPr>
        <w:t xml:space="preserve"> </w:t>
      </w:r>
      <w:r>
        <w:t>transfusion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thrombocytopenia</w:t>
      </w:r>
      <w:r>
        <w:rPr>
          <w:spacing w:val="-7"/>
        </w:rPr>
        <w:t xml:space="preserve"> </w:t>
      </w:r>
      <w:r>
        <w:t>due to dengue virus addressed severe adverse events.</w:t>
      </w:r>
      <w:r>
        <w:rPr>
          <w:vertAlign w:val="superscript"/>
        </w:rPr>
        <w:t>1</w:t>
      </w:r>
      <w:r>
        <w:t xml:space="preserve"> The authors identified two studies reporting on</w:t>
      </w:r>
    </w:p>
    <w:p w14:paraId="134F9B94" w14:textId="77777777" w:rsidR="00F32AAE" w:rsidRDefault="00000000">
      <w:pPr>
        <w:pStyle w:val="BodyText"/>
        <w:spacing w:line="278" w:lineRule="auto"/>
        <w:ind w:right="380"/>
      </w:pPr>
      <w:r>
        <w:t xml:space="preserve">severe adverse events with a total of 460 patients and produced a relative risk of 4.63 (95% CI 0.78 to 27.4) from the meta-analysis. </w:t>
      </w:r>
      <w:r>
        <w:rPr>
          <w:color w:val="202020"/>
        </w:rPr>
        <w:t xml:space="preserve">The baseline risk in the control group (no platelet transfusion) was </w:t>
      </w:r>
      <w:r>
        <w:t>6 per 1000.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risk,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modeled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per 1000, with a 95% CI from 1 fewer to 158 more per 1000. Due to the wide confidence interval, the</w:t>
      </w:r>
    </w:p>
    <w:p w14:paraId="701046F1" w14:textId="77777777" w:rsidR="00F32AAE" w:rsidRDefault="00000000">
      <w:pPr>
        <w:pStyle w:val="BodyText"/>
      </w:pPr>
      <w:r>
        <w:t>certainty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rated</w:t>
      </w:r>
      <w:r>
        <w:rPr>
          <w:spacing w:val="-5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imprecision.</w:t>
      </w:r>
    </w:p>
    <w:p w14:paraId="3B7E8503" w14:textId="77777777" w:rsidR="00F32AAE" w:rsidRDefault="00000000">
      <w:pPr>
        <w:pStyle w:val="BodyText"/>
        <w:spacing w:before="201" w:line="278" w:lineRule="auto"/>
        <w:ind w:right="380"/>
      </w:pPr>
      <w:r>
        <w:t>Given the asymmetry of the modeled absolute effect’s confidence interval, the authors conducted a meta-analyses</w:t>
      </w:r>
      <w:r>
        <w:rPr>
          <w:spacing w:val="-2"/>
        </w:rPr>
        <w:t xml:space="preserve"> </w:t>
      </w:r>
      <w:r>
        <w:t>of risk differences. This</w:t>
      </w:r>
      <w:r>
        <w:rPr>
          <w:spacing w:val="-2"/>
        </w:rPr>
        <w:t xml:space="preserve"> </w:t>
      </w:r>
      <w:r>
        <w:t>produced a risk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more per</w:t>
      </w:r>
      <w:r>
        <w:rPr>
          <w:spacing w:val="-2"/>
        </w:rPr>
        <w:t xml:space="preserve"> </w:t>
      </w:r>
      <w:r>
        <w:t>1000 with a</w:t>
      </w:r>
      <w:r>
        <w:rPr>
          <w:spacing w:val="-2"/>
        </w:rPr>
        <w:t xml:space="preserve"> </w:t>
      </w:r>
      <w:r>
        <w:t>95% CI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 fewer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32</w:t>
      </w:r>
      <w:r>
        <w:rPr>
          <w:spacing w:val="-7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1000,</w:t>
      </w:r>
      <w:r>
        <w:rPr>
          <w:spacing w:val="-8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requiring</w:t>
      </w:r>
      <w:r>
        <w:rPr>
          <w:spacing w:val="-6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only once for imprecision.</w:t>
      </w:r>
    </w:p>
    <w:p w14:paraId="7FC1887F" w14:textId="77777777" w:rsidR="00F32AAE" w:rsidRDefault="00F32AAE">
      <w:pPr>
        <w:pStyle w:val="BodyText"/>
        <w:rPr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801"/>
        <w:gridCol w:w="1261"/>
        <w:gridCol w:w="1261"/>
        <w:gridCol w:w="1950"/>
        <w:gridCol w:w="1717"/>
      </w:tblGrid>
      <w:tr w:rsidR="00F32AAE" w14:paraId="4E0B63EC" w14:textId="77777777">
        <w:trPr>
          <w:trHeight w:val="465"/>
        </w:trPr>
        <w:tc>
          <w:tcPr>
            <w:tcW w:w="1366" w:type="dxa"/>
            <w:vMerge w:val="restart"/>
          </w:tcPr>
          <w:p w14:paraId="3E9E6A1F" w14:textId="77777777" w:rsidR="00F32AAE" w:rsidRDefault="00000000">
            <w:pPr>
              <w:pStyle w:val="TableParagraph"/>
              <w:ind w:left="283" w:firstLine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Outcome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Timeframe</w:t>
            </w:r>
          </w:p>
        </w:tc>
        <w:tc>
          <w:tcPr>
            <w:tcW w:w="1801" w:type="dxa"/>
            <w:vMerge w:val="restart"/>
          </w:tcPr>
          <w:p w14:paraId="5E59F603" w14:textId="77777777" w:rsidR="00F32AAE" w:rsidRDefault="00000000">
            <w:pPr>
              <w:pStyle w:val="TableParagraph"/>
              <w:ind w:left="352" w:hanging="82"/>
              <w:jc w:val="left"/>
              <w:rPr>
                <w:sz w:val="18"/>
              </w:rPr>
            </w:pPr>
            <w:r>
              <w:rPr>
                <w:sz w:val="18"/>
              </w:rPr>
              <w:t>Study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measurements</w:t>
            </w:r>
          </w:p>
        </w:tc>
        <w:tc>
          <w:tcPr>
            <w:tcW w:w="2522" w:type="dxa"/>
            <w:gridSpan w:val="2"/>
          </w:tcPr>
          <w:p w14:paraId="3C3FA742" w14:textId="77777777" w:rsidR="00F32AAE" w:rsidRDefault="00000000">
            <w:pPr>
              <w:pStyle w:val="TableParagraph"/>
              <w:ind w:left="322"/>
              <w:jc w:val="left"/>
              <w:rPr>
                <w:sz w:val="18"/>
              </w:rPr>
            </w:pPr>
            <w:r>
              <w:rPr>
                <w:sz w:val="18"/>
              </w:rPr>
              <w:t>Absolute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effect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estimates</w:t>
            </w:r>
          </w:p>
        </w:tc>
        <w:tc>
          <w:tcPr>
            <w:tcW w:w="1950" w:type="dxa"/>
            <w:vMerge w:val="restart"/>
          </w:tcPr>
          <w:p w14:paraId="71006478" w14:textId="77777777" w:rsidR="00F32AAE" w:rsidRDefault="00000000">
            <w:pPr>
              <w:pStyle w:val="TableParagraph"/>
              <w:ind w:left="111" w:right="103"/>
              <w:rPr>
                <w:sz w:val="18"/>
              </w:rPr>
            </w:pPr>
            <w:r>
              <w:rPr>
                <w:sz w:val="18"/>
              </w:rPr>
              <w:t>Certainty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Evidence</w:t>
            </w:r>
          </w:p>
          <w:p w14:paraId="371B3319" w14:textId="77777777" w:rsidR="00F32AAE" w:rsidRDefault="00000000">
            <w:pPr>
              <w:pStyle w:val="TableParagraph"/>
              <w:spacing w:before="0" w:line="219" w:lineRule="exact"/>
              <w:ind w:left="111" w:right="109"/>
              <w:rPr>
                <w:sz w:val="18"/>
              </w:rPr>
            </w:pPr>
            <w:r>
              <w:rPr>
                <w:sz w:val="18"/>
              </w:rPr>
              <w:t>(Quality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evidence)</w:t>
            </w:r>
          </w:p>
        </w:tc>
        <w:tc>
          <w:tcPr>
            <w:tcW w:w="1717" w:type="dxa"/>
            <w:vMerge w:val="restart"/>
          </w:tcPr>
          <w:p w14:paraId="29842851" w14:textId="77777777" w:rsidR="00F32AAE" w:rsidRDefault="00000000">
            <w:pPr>
              <w:pStyle w:val="TableParagraph"/>
              <w:ind w:left="5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Summary</w:t>
            </w:r>
          </w:p>
        </w:tc>
      </w:tr>
      <w:tr w:rsidR="00F32AAE" w14:paraId="5AC28134" w14:textId="77777777">
        <w:trPr>
          <w:trHeight w:val="558"/>
        </w:trPr>
        <w:tc>
          <w:tcPr>
            <w:tcW w:w="1366" w:type="dxa"/>
            <w:vMerge/>
            <w:tcBorders>
              <w:top w:val="nil"/>
            </w:tcBorders>
          </w:tcPr>
          <w:p w14:paraId="26052CED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2F9951EC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</w:tcPr>
          <w:p w14:paraId="27E88BB3" w14:textId="77777777" w:rsidR="00F32AAE" w:rsidRDefault="00000000">
            <w:pPr>
              <w:pStyle w:val="TableParagraph"/>
              <w:ind w:left="214" w:right="206" w:firstLine="7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platelet </w:t>
            </w:r>
            <w:r>
              <w:rPr>
                <w:spacing w:val="-2"/>
                <w:sz w:val="18"/>
              </w:rPr>
              <w:t>transfusion</w:t>
            </w:r>
          </w:p>
        </w:tc>
        <w:tc>
          <w:tcPr>
            <w:tcW w:w="1261" w:type="dxa"/>
          </w:tcPr>
          <w:p w14:paraId="1F441803" w14:textId="77777777" w:rsidR="00F32AAE" w:rsidRDefault="00000000">
            <w:pPr>
              <w:pStyle w:val="TableParagraph"/>
              <w:ind w:left="214" w:right="206" w:firstLine="1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Platelet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transfusion</w:t>
            </w:r>
          </w:p>
        </w:tc>
        <w:tc>
          <w:tcPr>
            <w:tcW w:w="1950" w:type="dxa"/>
            <w:vMerge/>
            <w:tcBorders>
              <w:top w:val="nil"/>
            </w:tcBorders>
          </w:tcPr>
          <w:p w14:paraId="1259F798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14:paraId="207C4728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55B3FAF6" w14:textId="77777777">
        <w:trPr>
          <w:trHeight w:val="662"/>
        </w:trPr>
        <w:tc>
          <w:tcPr>
            <w:tcW w:w="1366" w:type="dxa"/>
            <w:vMerge w:val="restart"/>
          </w:tcPr>
          <w:p w14:paraId="72E38027" w14:textId="77777777" w:rsidR="00F32AAE" w:rsidRDefault="00000000">
            <w:pPr>
              <w:pStyle w:val="TableParagraph"/>
              <w:ind w:left="126" w:right="117"/>
              <w:rPr>
                <w:sz w:val="18"/>
              </w:rPr>
            </w:pPr>
            <w:r>
              <w:rPr>
                <w:sz w:val="18"/>
              </w:rPr>
              <w:t>Severe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adverse </w:t>
            </w:r>
            <w:r>
              <w:rPr>
                <w:spacing w:val="-2"/>
                <w:sz w:val="18"/>
              </w:rPr>
              <w:t>events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(applying</w:t>
            </w:r>
          </w:p>
          <w:p w14:paraId="1CB85753" w14:textId="77777777" w:rsidR="00F32AAE" w:rsidRDefault="00000000">
            <w:pPr>
              <w:pStyle w:val="TableParagraph"/>
              <w:spacing w:before="1"/>
              <w:ind w:left="8"/>
              <w:rPr>
                <w:sz w:val="18"/>
              </w:rPr>
            </w:pPr>
            <w:r>
              <w:rPr>
                <w:sz w:val="18"/>
              </w:rPr>
              <w:t>relative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effect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baseline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risk)</w:t>
            </w:r>
          </w:p>
        </w:tc>
        <w:tc>
          <w:tcPr>
            <w:tcW w:w="1801" w:type="dxa"/>
            <w:vMerge w:val="restart"/>
          </w:tcPr>
          <w:p w14:paraId="66FAC811" w14:textId="77777777" w:rsidR="00F32AAE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Relative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4.63</w:t>
            </w:r>
          </w:p>
          <w:p w14:paraId="3DDA27DE" w14:textId="77777777" w:rsidR="00F32AAE" w:rsidRDefault="00000000">
            <w:pPr>
              <w:pStyle w:val="TableParagraph"/>
              <w:spacing w:before="1" w:line="219" w:lineRule="exact"/>
              <w:ind w:left="7"/>
              <w:rPr>
                <w:sz w:val="18"/>
              </w:rPr>
            </w:pPr>
            <w:r>
              <w:rPr>
                <w:sz w:val="18"/>
              </w:rPr>
              <w:t>(CI 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0.78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27.4)</w:t>
            </w:r>
          </w:p>
          <w:p w14:paraId="75383481" w14:textId="77777777" w:rsidR="00F32AAE" w:rsidRDefault="00000000">
            <w:pPr>
              <w:pStyle w:val="TableParagraph"/>
              <w:spacing w:before="0"/>
              <w:ind w:left="152" w:right="146" w:hanging="1"/>
              <w:rPr>
                <w:sz w:val="18"/>
              </w:rPr>
            </w:pPr>
            <w:r>
              <w:rPr>
                <w:sz w:val="18"/>
              </w:rPr>
              <w:t>Based on data from 460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studies</w:t>
            </w:r>
          </w:p>
          <w:p w14:paraId="0843364C" w14:textId="77777777" w:rsidR="00F32AAE" w:rsidRDefault="00000000">
            <w:pPr>
              <w:pStyle w:val="TableParagraph"/>
              <w:spacing w:before="1"/>
              <w:ind w:left="7" w:right="5"/>
              <w:rPr>
                <w:sz w:val="18"/>
              </w:rPr>
            </w:pPr>
            <w:r>
              <w:rPr>
                <w:sz w:val="18"/>
              </w:rPr>
              <w:t>Follow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10.5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261" w:type="dxa"/>
          </w:tcPr>
          <w:p w14:paraId="1586B7C9" w14:textId="77777777" w:rsidR="00F32AA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  <w:p w14:paraId="6C455A02" w14:textId="77777777" w:rsidR="00F32AAE" w:rsidRDefault="00000000">
            <w:pPr>
              <w:pStyle w:val="TableParagraph"/>
              <w:spacing w:before="1"/>
              <w:ind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261" w:type="dxa"/>
          </w:tcPr>
          <w:p w14:paraId="3B9ADD36" w14:textId="77777777" w:rsidR="00F32AAE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  <w:p w14:paraId="3F253C68" w14:textId="77777777" w:rsidR="00F32AAE" w:rsidRDefault="00000000">
            <w:pPr>
              <w:pStyle w:val="TableParagraph"/>
              <w:spacing w:before="1"/>
              <w:ind w:right="3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950" w:type="dxa"/>
            <w:vMerge w:val="restart"/>
          </w:tcPr>
          <w:p w14:paraId="128B28D1" w14:textId="77777777" w:rsidR="00F32AAE" w:rsidRDefault="00000000">
            <w:pPr>
              <w:pStyle w:val="TableParagraph"/>
              <w:ind w:left="111" w:right="104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low</w:t>
            </w:r>
          </w:p>
          <w:p w14:paraId="7FA994E4" w14:textId="77777777" w:rsidR="00F32AAE" w:rsidRDefault="00000000">
            <w:pPr>
              <w:pStyle w:val="TableParagraph"/>
              <w:spacing w:before="1"/>
              <w:ind w:left="81" w:right="72" w:hanging="3"/>
              <w:rPr>
                <w:position w:val="5"/>
                <w:sz w:val="12"/>
              </w:rPr>
            </w:pPr>
            <w:r>
              <w:rPr>
                <w:sz w:val="18"/>
              </w:rPr>
              <w:t>Due to serious risk of bias</w:t>
            </w:r>
            <w:r>
              <w:rPr>
                <w:position w:val="5"/>
                <w:sz w:val="12"/>
              </w:rPr>
              <w:t>1</w:t>
            </w:r>
            <w:r>
              <w:rPr>
                <w:spacing w:val="3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serious </w:t>
            </w:r>
            <w:r>
              <w:rPr>
                <w:spacing w:val="-2"/>
                <w:sz w:val="18"/>
              </w:rPr>
              <w:t>imprecision.</w:t>
            </w:r>
            <w:r>
              <w:rPr>
                <w:spacing w:val="-2"/>
                <w:position w:val="5"/>
                <w:sz w:val="12"/>
              </w:rPr>
              <w:t>2</w:t>
            </w:r>
          </w:p>
        </w:tc>
        <w:tc>
          <w:tcPr>
            <w:tcW w:w="1717" w:type="dxa"/>
            <w:vMerge w:val="restart"/>
          </w:tcPr>
          <w:p w14:paraId="27C1ED29" w14:textId="77777777" w:rsidR="00F32AAE" w:rsidRDefault="00000000">
            <w:pPr>
              <w:pStyle w:val="TableParagraph"/>
              <w:ind w:left="83" w:right="78" w:hanging="2"/>
              <w:rPr>
                <w:sz w:val="18"/>
              </w:rPr>
            </w:pPr>
            <w:r>
              <w:rPr>
                <w:sz w:val="18"/>
              </w:rPr>
              <w:t xml:space="preserve">We are uncertain whether platelet </w:t>
            </w:r>
            <w:r>
              <w:rPr>
                <w:spacing w:val="-2"/>
                <w:sz w:val="18"/>
              </w:rPr>
              <w:t>transfusion increases</w:t>
            </w:r>
            <w:r>
              <w:rPr>
                <w:sz w:val="18"/>
              </w:rPr>
              <w:t xml:space="preserve"> severe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adverse </w:t>
            </w:r>
            <w:r>
              <w:rPr>
                <w:spacing w:val="-2"/>
                <w:sz w:val="18"/>
              </w:rPr>
              <w:t>events</w:t>
            </w:r>
          </w:p>
        </w:tc>
      </w:tr>
      <w:tr w:rsidR="00F32AAE" w14:paraId="5E2698B9" w14:textId="77777777">
        <w:trPr>
          <w:trHeight w:val="820"/>
        </w:trPr>
        <w:tc>
          <w:tcPr>
            <w:tcW w:w="1366" w:type="dxa"/>
            <w:vMerge/>
            <w:tcBorders>
              <w:top w:val="nil"/>
            </w:tcBorders>
          </w:tcPr>
          <w:p w14:paraId="74AF8AA1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0D662579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  <w:gridSpan w:val="2"/>
          </w:tcPr>
          <w:p w14:paraId="22B8447D" w14:textId="77777777" w:rsidR="00F32AAE" w:rsidRDefault="00000000">
            <w:pPr>
              <w:pStyle w:val="TableParagraph"/>
              <w:spacing w:before="59"/>
              <w:ind w:left="178"/>
              <w:jc w:val="left"/>
              <w:rPr>
                <w:sz w:val="18"/>
              </w:rPr>
            </w:pPr>
            <w:r>
              <w:rPr>
                <w:sz w:val="18"/>
              </w:rPr>
              <w:t>Difference: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  <w:p w14:paraId="1228255D" w14:textId="77777777" w:rsidR="00F32AAE" w:rsidRDefault="00000000">
            <w:pPr>
              <w:pStyle w:val="TableParagraph"/>
              <w:spacing w:before="1"/>
              <w:ind w:left="236"/>
              <w:jc w:val="left"/>
              <w:rPr>
                <w:sz w:val="18"/>
              </w:rPr>
            </w:pPr>
            <w:r>
              <w:rPr>
                <w:sz w:val="18"/>
              </w:rPr>
              <w:t>(CI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 fewer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- 158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950" w:type="dxa"/>
            <w:vMerge/>
            <w:tcBorders>
              <w:top w:val="nil"/>
            </w:tcBorders>
          </w:tcPr>
          <w:p w14:paraId="292E0BDF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14:paraId="668A2E7F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7CC8F758" w14:textId="77777777">
        <w:trPr>
          <w:trHeight w:val="765"/>
        </w:trPr>
        <w:tc>
          <w:tcPr>
            <w:tcW w:w="1366" w:type="dxa"/>
            <w:vMerge w:val="restart"/>
          </w:tcPr>
          <w:p w14:paraId="09BDE234" w14:textId="77777777" w:rsidR="00F32AAE" w:rsidRDefault="00000000">
            <w:pPr>
              <w:pStyle w:val="TableParagraph"/>
              <w:spacing w:before="59"/>
              <w:ind w:left="126" w:right="117"/>
              <w:rPr>
                <w:sz w:val="18"/>
              </w:rPr>
            </w:pPr>
            <w:r>
              <w:rPr>
                <w:sz w:val="18"/>
              </w:rPr>
              <w:t>Severe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adverse </w:t>
            </w:r>
            <w:r>
              <w:rPr>
                <w:spacing w:val="-2"/>
                <w:sz w:val="18"/>
              </w:rPr>
              <w:t>events</w:t>
            </w:r>
          </w:p>
          <w:p w14:paraId="549B9512" w14:textId="77777777" w:rsidR="00F32AAE" w:rsidRDefault="00000000">
            <w:pPr>
              <w:pStyle w:val="TableParagraph"/>
              <w:spacing w:before="2"/>
              <w:ind w:left="153" w:right="144" w:firstLine="4"/>
              <w:rPr>
                <w:sz w:val="18"/>
              </w:rPr>
            </w:pPr>
            <w:r>
              <w:rPr>
                <w:sz w:val="18"/>
              </w:rPr>
              <w:t>(from meta-analysis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risk </w:t>
            </w:r>
            <w:r>
              <w:rPr>
                <w:spacing w:val="-2"/>
                <w:sz w:val="18"/>
              </w:rPr>
              <w:t>differences)</w:t>
            </w:r>
          </w:p>
        </w:tc>
        <w:tc>
          <w:tcPr>
            <w:tcW w:w="1801" w:type="dxa"/>
            <w:vMerge w:val="restart"/>
          </w:tcPr>
          <w:p w14:paraId="6FB2A582" w14:textId="77777777" w:rsidR="00F32AAE" w:rsidRDefault="00000000">
            <w:pPr>
              <w:pStyle w:val="TableParagraph"/>
              <w:spacing w:before="59"/>
              <w:ind w:left="7"/>
              <w:rPr>
                <w:sz w:val="18"/>
              </w:rPr>
            </w:pPr>
            <w:r>
              <w:rPr>
                <w:sz w:val="18"/>
              </w:rPr>
              <w:t>Relative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4.63</w:t>
            </w:r>
          </w:p>
          <w:p w14:paraId="3384617E" w14:textId="77777777" w:rsidR="00F32AAE" w:rsidRDefault="00000000">
            <w:pPr>
              <w:pStyle w:val="TableParagraph"/>
              <w:spacing w:before="1"/>
              <w:ind w:left="7"/>
              <w:rPr>
                <w:sz w:val="18"/>
              </w:rPr>
            </w:pPr>
            <w:r>
              <w:rPr>
                <w:sz w:val="18"/>
              </w:rPr>
              <w:t>(CI 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0.78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27.4)</w:t>
            </w:r>
          </w:p>
          <w:p w14:paraId="789CDC96" w14:textId="77777777" w:rsidR="00F32AAE" w:rsidRDefault="00000000">
            <w:pPr>
              <w:pStyle w:val="TableParagraph"/>
              <w:spacing w:before="1"/>
              <w:ind w:left="152" w:right="146" w:hanging="1"/>
              <w:rPr>
                <w:sz w:val="18"/>
              </w:rPr>
            </w:pPr>
            <w:r>
              <w:rPr>
                <w:sz w:val="18"/>
              </w:rPr>
              <w:t>Based on data from 460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studies</w:t>
            </w:r>
          </w:p>
          <w:p w14:paraId="34C76113" w14:textId="77777777" w:rsidR="00F32AAE" w:rsidRDefault="00000000">
            <w:pPr>
              <w:pStyle w:val="TableParagraph"/>
              <w:spacing w:before="0" w:line="218" w:lineRule="exact"/>
              <w:ind w:left="7" w:right="5"/>
              <w:rPr>
                <w:sz w:val="18"/>
              </w:rPr>
            </w:pPr>
            <w:r>
              <w:rPr>
                <w:sz w:val="18"/>
              </w:rPr>
              <w:t>Follow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10.5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261" w:type="dxa"/>
          </w:tcPr>
          <w:p w14:paraId="5FE3F609" w14:textId="77777777" w:rsidR="00F32AAE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  <w:p w14:paraId="476292D5" w14:textId="77777777" w:rsidR="00F32AAE" w:rsidRDefault="00000000">
            <w:pPr>
              <w:pStyle w:val="TableParagraph"/>
              <w:spacing w:before="1"/>
              <w:ind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261" w:type="dxa"/>
          </w:tcPr>
          <w:p w14:paraId="2BA7CDDF" w14:textId="77777777" w:rsidR="00F32AAE" w:rsidRDefault="00000000">
            <w:pPr>
              <w:pStyle w:val="TableParagraph"/>
              <w:spacing w:before="59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  <w:p w14:paraId="5F91AB58" w14:textId="77777777" w:rsidR="00F32AAE" w:rsidRDefault="00000000">
            <w:pPr>
              <w:pStyle w:val="TableParagraph"/>
              <w:spacing w:before="1"/>
              <w:ind w:right="3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950" w:type="dxa"/>
            <w:vMerge w:val="restart"/>
          </w:tcPr>
          <w:p w14:paraId="726725CF" w14:textId="77777777" w:rsidR="00F32AAE" w:rsidRDefault="00000000">
            <w:pPr>
              <w:pStyle w:val="TableParagraph"/>
              <w:spacing w:before="59"/>
              <w:ind w:left="112" w:right="103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  <w:p w14:paraId="7A22640A" w14:textId="77777777" w:rsidR="00F32AAE" w:rsidRDefault="00000000">
            <w:pPr>
              <w:pStyle w:val="TableParagraph"/>
              <w:spacing w:before="1"/>
              <w:ind w:left="111" w:right="105"/>
              <w:rPr>
                <w:position w:val="5"/>
                <w:sz w:val="12"/>
              </w:rPr>
            </w:pPr>
            <w:r>
              <w:rPr>
                <w:sz w:val="18"/>
              </w:rPr>
              <w:t>Due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serious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bias</w:t>
            </w:r>
            <w:r>
              <w:rPr>
                <w:position w:val="5"/>
                <w:sz w:val="12"/>
              </w:rPr>
              <w:t>1</w:t>
            </w:r>
            <w:r>
              <w:rPr>
                <w:spacing w:val="31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 xml:space="preserve">and serious </w:t>
            </w:r>
            <w:r>
              <w:rPr>
                <w:spacing w:val="-2"/>
                <w:sz w:val="18"/>
              </w:rPr>
              <w:t>imprecision.</w:t>
            </w:r>
            <w:r>
              <w:rPr>
                <w:spacing w:val="-2"/>
                <w:position w:val="5"/>
                <w:sz w:val="12"/>
              </w:rPr>
              <w:t>3</w:t>
            </w:r>
          </w:p>
        </w:tc>
        <w:tc>
          <w:tcPr>
            <w:tcW w:w="1717" w:type="dxa"/>
            <w:vMerge w:val="restart"/>
          </w:tcPr>
          <w:p w14:paraId="1464DEED" w14:textId="77777777" w:rsidR="00F32AAE" w:rsidRDefault="00000000">
            <w:pPr>
              <w:pStyle w:val="TableParagraph"/>
              <w:spacing w:before="59"/>
              <w:ind w:left="63" w:right="62" w:firstLine="3"/>
              <w:rPr>
                <w:sz w:val="18"/>
              </w:rPr>
            </w:pPr>
            <w:r>
              <w:rPr>
                <w:sz w:val="18"/>
              </w:rPr>
              <w:t>Platelet transfusions possibly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little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 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serious adverse events</w:t>
            </w:r>
          </w:p>
        </w:tc>
      </w:tr>
      <w:tr w:rsidR="00F32AAE" w14:paraId="5BC03B3B" w14:textId="77777777">
        <w:trPr>
          <w:trHeight w:val="733"/>
        </w:trPr>
        <w:tc>
          <w:tcPr>
            <w:tcW w:w="1366" w:type="dxa"/>
            <w:vMerge/>
            <w:tcBorders>
              <w:top w:val="nil"/>
            </w:tcBorders>
          </w:tcPr>
          <w:p w14:paraId="44C5F596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796B56D4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  <w:gridSpan w:val="2"/>
          </w:tcPr>
          <w:p w14:paraId="25EEECF7" w14:textId="77777777" w:rsidR="00F32AAE" w:rsidRDefault="00000000">
            <w:pPr>
              <w:pStyle w:val="TableParagraph"/>
              <w:spacing w:before="59"/>
              <w:ind w:left="5" w:right="2"/>
              <w:rPr>
                <w:sz w:val="18"/>
              </w:rPr>
            </w:pPr>
            <w:r>
              <w:rPr>
                <w:sz w:val="18"/>
              </w:rPr>
              <w:t>Difference: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  <w:p w14:paraId="5A059393" w14:textId="77777777" w:rsidR="00F32AAE" w:rsidRDefault="00000000">
            <w:pPr>
              <w:pStyle w:val="TableParagraph"/>
              <w:spacing w:before="1"/>
              <w:ind w:left="5"/>
              <w:rPr>
                <w:sz w:val="18"/>
              </w:rPr>
            </w:pPr>
            <w:r>
              <w:rPr>
                <w:sz w:val="18"/>
              </w:rPr>
              <w:t>(CI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2 fewer - 32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950" w:type="dxa"/>
            <w:vMerge/>
            <w:tcBorders>
              <w:top w:val="nil"/>
            </w:tcBorders>
          </w:tcPr>
          <w:p w14:paraId="22FB520F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14:paraId="1E87D342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2CE98A47" w14:textId="77777777">
        <w:trPr>
          <w:trHeight w:val="1001"/>
        </w:trPr>
        <w:tc>
          <w:tcPr>
            <w:tcW w:w="9356" w:type="dxa"/>
            <w:gridSpan w:val="6"/>
          </w:tcPr>
          <w:p w14:paraId="78AD1F5F" w14:textId="77777777" w:rsidR="00F32AAE" w:rsidRDefault="00000000">
            <w:pPr>
              <w:pStyle w:val="TableParagraph"/>
              <w:ind w:left="59"/>
              <w:jc w:val="left"/>
              <w:rPr>
                <w:sz w:val="18"/>
              </w:rPr>
            </w:pPr>
            <w:r>
              <w:rPr>
                <w:position w:val="5"/>
                <w:sz w:val="12"/>
              </w:rPr>
              <w:t>1</w:t>
            </w:r>
            <w:r>
              <w:rPr>
                <w:spacing w:val="10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Bias: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serious.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Inadequate/lack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blinding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personnel,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bias, Inadequate/lack of blinding of outcome assessors, resulting in potential for detection bias.</w:t>
            </w:r>
          </w:p>
          <w:p w14:paraId="249970A8" w14:textId="77777777" w:rsidR="00F32AAE" w:rsidRDefault="00000000">
            <w:pPr>
              <w:pStyle w:val="TableParagraph"/>
              <w:spacing w:before="0" w:line="219" w:lineRule="exact"/>
              <w:ind w:left="59"/>
              <w:jc w:val="left"/>
              <w:rPr>
                <w:sz w:val="18"/>
              </w:rPr>
            </w:pPr>
            <w:r>
              <w:rPr>
                <w:position w:val="5"/>
                <w:sz w:val="12"/>
              </w:rPr>
              <w:t>2</w:t>
            </w:r>
            <w:r>
              <w:rPr>
                <w:spacing w:val="8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Imprecision: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serious.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absence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 very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large</w:t>
            </w:r>
            <w:r>
              <w:rPr>
                <w:spacing w:val="-2"/>
                <w:sz w:val="18"/>
              </w:rPr>
              <w:t xml:space="preserve"> harms.</w:t>
            </w:r>
          </w:p>
          <w:p w14:paraId="2D839B4C" w14:textId="77777777" w:rsidR="00F32AAE" w:rsidRDefault="00000000">
            <w:pPr>
              <w:pStyle w:val="TableParagraph"/>
              <w:spacing w:before="0" w:line="219" w:lineRule="exact"/>
              <w:ind w:left="59"/>
              <w:jc w:val="left"/>
              <w:rPr>
                <w:sz w:val="18"/>
              </w:rPr>
            </w:pPr>
            <w:r>
              <w:rPr>
                <w:position w:val="5"/>
                <w:sz w:val="12"/>
              </w:rPr>
              <w:t>3</w:t>
            </w:r>
            <w:r>
              <w:rPr>
                <w:spacing w:val="10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Imprecision: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serious.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absence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harms.</w:t>
            </w:r>
          </w:p>
        </w:tc>
      </w:tr>
    </w:tbl>
    <w:p w14:paraId="166A8D34" w14:textId="77777777" w:rsidR="00F32AAE" w:rsidRDefault="00F32AAE">
      <w:pPr>
        <w:pStyle w:val="BodyText"/>
        <w:spacing w:before="203"/>
      </w:pPr>
    </w:p>
    <w:p w14:paraId="10B7BB57" w14:textId="77777777" w:rsidR="00F32AAE" w:rsidRDefault="00000000">
      <w:pPr>
        <w:pStyle w:val="BodyText"/>
      </w:pPr>
      <w:r>
        <w:t>Example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739ABBF7" w14:textId="77777777" w:rsidR="00F32AAE" w:rsidRDefault="00000000">
      <w:pPr>
        <w:pStyle w:val="BodyText"/>
        <w:spacing w:before="202" w:line="278" w:lineRule="auto"/>
        <w:ind w:right="435"/>
      </w:pP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same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systematic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review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also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assessed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mortality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outcome.</w:t>
      </w:r>
      <w:r>
        <w:rPr>
          <w:color w:val="202020"/>
          <w:vertAlign w:val="superscript"/>
        </w:rPr>
        <w:t>1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meta-analysis,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which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included two studies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and 460 patients, found 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relative risk of 2.89 (95%CI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0.27 to 31.4). The baseline risk in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the control group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(no platelet transfusion) was 20 per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1000. Using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this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relative effect and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baseline risk, the</w:t>
      </w:r>
    </w:p>
    <w:p w14:paraId="1229D7E3" w14:textId="77777777" w:rsidR="00F32AAE" w:rsidRDefault="00F32AAE">
      <w:pPr>
        <w:pStyle w:val="BodyText"/>
        <w:spacing w:line="278" w:lineRule="auto"/>
        <w:sectPr w:rsidR="00F32AAE">
          <w:pgSz w:w="12240" w:h="15840"/>
          <w:pgMar w:top="1400" w:right="1080" w:bottom="280" w:left="1440" w:header="720" w:footer="720" w:gutter="0"/>
          <w:cols w:space="720"/>
        </w:sectPr>
      </w:pPr>
    </w:p>
    <w:p w14:paraId="6A4BDB55" w14:textId="77777777" w:rsidR="00F32AAE" w:rsidRDefault="00000000">
      <w:pPr>
        <w:pStyle w:val="BodyText"/>
        <w:spacing w:before="39" w:line="278" w:lineRule="auto"/>
        <w:ind w:right="435"/>
      </w:pPr>
      <w:r>
        <w:rPr>
          <w:color w:val="202020"/>
        </w:rPr>
        <w:lastRenderedPageBreak/>
        <w:t>authors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calculated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absolute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effect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38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more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deaths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per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1000,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95%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CI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15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fewer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 xml:space="preserve">608 more per 1000. </w:t>
      </w:r>
      <w:r>
        <w:t>The extremely wide confidence interval warranted a rating down of three levels for</w:t>
      </w:r>
    </w:p>
    <w:p w14:paraId="7B2A2ABC" w14:textId="77777777" w:rsidR="00F32AAE" w:rsidRDefault="00000000">
      <w:pPr>
        <w:pStyle w:val="BodyText"/>
        <w:spacing w:line="268" w:lineRule="exact"/>
      </w:pPr>
      <w:r>
        <w:rPr>
          <w:spacing w:val="-2"/>
        </w:rPr>
        <w:t>imprecision.</w:t>
      </w:r>
    </w:p>
    <w:p w14:paraId="1BB66CDA" w14:textId="77777777" w:rsidR="00F32AAE" w:rsidRDefault="00000000">
      <w:pPr>
        <w:pStyle w:val="BodyText"/>
        <w:spacing w:before="204"/>
      </w:pPr>
      <w:r>
        <w:t>Considering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color w:val="202020"/>
        </w:rPr>
        <w:t>problematically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asymmetrical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confidence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interval,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authors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performed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10"/>
        </w:rPr>
        <w:t xml:space="preserve"> </w:t>
      </w:r>
      <w:r>
        <w:rPr>
          <w:color w:val="202020"/>
          <w:spacing w:val="-2"/>
        </w:rPr>
        <w:t>meta-</w:t>
      </w:r>
    </w:p>
    <w:p w14:paraId="407AB918" w14:textId="77777777" w:rsidR="00F32AAE" w:rsidRDefault="00000000">
      <w:pPr>
        <w:pStyle w:val="BodyText"/>
        <w:spacing w:before="41" w:line="278" w:lineRule="auto"/>
        <w:ind w:right="114"/>
      </w:pPr>
      <w:r>
        <w:rPr>
          <w:color w:val="202020"/>
        </w:rPr>
        <w:t>analysis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risk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differences,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yielding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risk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difference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11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more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deaths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per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1000,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95%CI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13 fewer to 34 more per 1000. This resulted in a more symmetrical confidence interval but still required downgrading the certainty twice for imprecision.</w:t>
      </w:r>
    </w:p>
    <w:p w14:paraId="3F1B95A6" w14:textId="77777777" w:rsidR="00F32AAE" w:rsidRDefault="00F32AAE">
      <w:pPr>
        <w:pStyle w:val="BodyText"/>
        <w:spacing w:before="2"/>
        <w:rPr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801"/>
        <w:gridCol w:w="1261"/>
        <w:gridCol w:w="1378"/>
        <w:gridCol w:w="2127"/>
        <w:gridCol w:w="1704"/>
      </w:tblGrid>
      <w:tr w:rsidR="00F32AAE" w14:paraId="6696304B" w14:textId="77777777">
        <w:trPr>
          <w:trHeight w:val="465"/>
        </w:trPr>
        <w:tc>
          <w:tcPr>
            <w:tcW w:w="1366" w:type="dxa"/>
            <w:vMerge w:val="restart"/>
          </w:tcPr>
          <w:p w14:paraId="2048E988" w14:textId="77777777" w:rsidR="00F32AAE" w:rsidRDefault="00000000">
            <w:pPr>
              <w:pStyle w:val="TableParagraph"/>
              <w:spacing w:before="59"/>
              <w:ind w:left="283" w:firstLine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Outcome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Timeframe</w:t>
            </w:r>
          </w:p>
        </w:tc>
        <w:tc>
          <w:tcPr>
            <w:tcW w:w="1801" w:type="dxa"/>
            <w:vMerge w:val="restart"/>
          </w:tcPr>
          <w:p w14:paraId="2833D349" w14:textId="77777777" w:rsidR="00F32AAE" w:rsidRDefault="00000000">
            <w:pPr>
              <w:pStyle w:val="TableParagraph"/>
              <w:spacing w:before="59"/>
              <w:ind w:left="352" w:hanging="82"/>
              <w:jc w:val="left"/>
              <w:rPr>
                <w:sz w:val="18"/>
              </w:rPr>
            </w:pPr>
            <w:r>
              <w:rPr>
                <w:sz w:val="18"/>
              </w:rPr>
              <w:t>Study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measurements</w:t>
            </w:r>
          </w:p>
        </w:tc>
        <w:tc>
          <w:tcPr>
            <w:tcW w:w="2639" w:type="dxa"/>
            <w:gridSpan w:val="2"/>
          </w:tcPr>
          <w:p w14:paraId="673D58EE" w14:textId="77777777" w:rsidR="00F32AAE" w:rsidRDefault="00000000">
            <w:pPr>
              <w:pStyle w:val="TableParagraph"/>
              <w:spacing w:before="59"/>
              <w:ind w:left="382"/>
              <w:jc w:val="left"/>
              <w:rPr>
                <w:sz w:val="18"/>
              </w:rPr>
            </w:pPr>
            <w:r>
              <w:rPr>
                <w:sz w:val="18"/>
              </w:rPr>
              <w:t>Absolute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effect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estimates</w:t>
            </w:r>
          </w:p>
        </w:tc>
        <w:tc>
          <w:tcPr>
            <w:tcW w:w="2127" w:type="dxa"/>
            <w:vMerge w:val="restart"/>
          </w:tcPr>
          <w:p w14:paraId="37899241" w14:textId="77777777" w:rsidR="00F32AAE" w:rsidRDefault="00000000">
            <w:pPr>
              <w:pStyle w:val="TableParagraph"/>
              <w:spacing w:before="59"/>
              <w:ind w:left="297" w:hanging="159"/>
              <w:jc w:val="left"/>
              <w:rPr>
                <w:sz w:val="18"/>
              </w:rPr>
            </w:pPr>
            <w:r>
              <w:rPr>
                <w:sz w:val="18"/>
              </w:rPr>
              <w:t>Certainty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Evidence (Quality of evidence)</w:t>
            </w:r>
          </w:p>
        </w:tc>
        <w:tc>
          <w:tcPr>
            <w:tcW w:w="1704" w:type="dxa"/>
            <w:vMerge w:val="restart"/>
          </w:tcPr>
          <w:p w14:paraId="33BCA1C1" w14:textId="77777777" w:rsidR="00F32AAE" w:rsidRDefault="00000000">
            <w:pPr>
              <w:pStyle w:val="TableParagraph"/>
              <w:spacing w:before="59"/>
              <w:ind w:left="50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Summary</w:t>
            </w:r>
          </w:p>
        </w:tc>
      </w:tr>
      <w:tr w:rsidR="00F32AAE" w14:paraId="2EADC592" w14:textId="77777777">
        <w:trPr>
          <w:trHeight w:val="643"/>
        </w:trPr>
        <w:tc>
          <w:tcPr>
            <w:tcW w:w="1366" w:type="dxa"/>
            <w:vMerge/>
            <w:tcBorders>
              <w:top w:val="nil"/>
            </w:tcBorders>
          </w:tcPr>
          <w:p w14:paraId="2AC79C84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46CC43AD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</w:tcPr>
          <w:p w14:paraId="254D27E1" w14:textId="77777777" w:rsidR="00F32AAE" w:rsidRDefault="00000000">
            <w:pPr>
              <w:pStyle w:val="TableParagraph"/>
              <w:spacing w:before="59"/>
              <w:ind w:left="214" w:right="206" w:firstLine="7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platelet </w:t>
            </w:r>
            <w:r>
              <w:rPr>
                <w:spacing w:val="-2"/>
                <w:sz w:val="18"/>
              </w:rPr>
              <w:t>transfusion</w:t>
            </w:r>
          </w:p>
        </w:tc>
        <w:tc>
          <w:tcPr>
            <w:tcW w:w="1378" w:type="dxa"/>
          </w:tcPr>
          <w:p w14:paraId="1BFFA906" w14:textId="77777777" w:rsidR="00F32AAE" w:rsidRDefault="00000000">
            <w:pPr>
              <w:pStyle w:val="TableParagraph"/>
              <w:spacing w:before="59"/>
              <w:ind w:left="274" w:firstLine="1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Platelet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transfusion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14:paraId="3A040D31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 w14:paraId="487AEB9D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0B49775D" w14:textId="77777777">
        <w:trPr>
          <w:trHeight w:val="676"/>
        </w:trPr>
        <w:tc>
          <w:tcPr>
            <w:tcW w:w="1366" w:type="dxa"/>
            <w:vMerge w:val="restart"/>
          </w:tcPr>
          <w:p w14:paraId="5B813C37" w14:textId="77777777" w:rsidR="00F32AAE" w:rsidRDefault="00000000">
            <w:pPr>
              <w:pStyle w:val="TableParagraph"/>
              <w:ind w:left="74" w:right="66"/>
              <w:rPr>
                <w:sz w:val="18"/>
              </w:rPr>
            </w:pPr>
            <w:r>
              <w:rPr>
                <w:spacing w:val="-2"/>
                <w:sz w:val="18"/>
              </w:rPr>
              <w:t>Mortality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(applying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relative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effect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baseline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risk)</w:t>
            </w:r>
          </w:p>
        </w:tc>
        <w:tc>
          <w:tcPr>
            <w:tcW w:w="1801" w:type="dxa"/>
            <w:vMerge w:val="restart"/>
          </w:tcPr>
          <w:p w14:paraId="07F00371" w14:textId="77777777" w:rsidR="00F32AAE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Relative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2.89</w:t>
            </w:r>
          </w:p>
          <w:p w14:paraId="1DC0CA63" w14:textId="77777777" w:rsidR="00F32AAE" w:rsidRDefault="00000000">
            <w:pPr>
              <w:pStyle w:val="TableParagraph"/>
              <w:spacing w:before="1" w:line="219" w:lineRule="exact"/>
              <w:ind w:left="7"/>
              <w:rPr>
                <w:sz w:val="18"/>
              </w:rPr>
            </w:pPr>
            <w:r>
              <w:rPr>
                <w:sz w:val="18"/>
              </w:rPr>
              <w:t>(CI 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0.27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31.4)</w:t>
            </w:r>
          </w:p>
          <w:p w14:paraId="0821049F" w14:textId="77777777" w:rsidR="00F32AAE" w:rsidRDefault="00000000">
            <w:pPr>
              <w:pStyle w:val="TableParagraph"/>
              <w:spacing w:before="0"/>
              <w:ind w:left="152" w:right="146" w:hanging="1"/>
              <w:rPr>
                <w:sz w:val="18"/>
              </w:rPr>
            </w:pPr>
            <w:r>
              <w:rPr>
                <w:sz w:val="18"/>
              </w:rPr>
              <w:t>Based on data from 460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261" w:type="dxa"/>
          </w:tcPr>
          <w:p w14:paraId="75BAF444" w14:textId="77777777" w:rsidR="00F32AA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  <w:p w14:paraId="2039D0DD" w14:textId="77777777" w:rsidR="00F32AAE" w:rsidRDefault="00000000">
            <w:pPr>
              <w:pStyle w:val="TableParagraph"/>
              <w:spacing w:before="1"/>
              <w:ind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378" w:type="dxa"/>
          </w:tcPr>
          <w:p w14:paraId="650E6102" w14:textId="77777777" w:rsidR="00F32AAE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58</w:t>
            </w:r>
          </w:p>
          <w:p w14:paraId="73AC88CD" w14:textId="77777777" w:rsidR="00F32AAE" w:rsidRDefault="00000000">
            <w:pPr>
              <w:pStyle w:val="TableParagraph"/>
              <w:spacing w:before="1"/>
              <w:ind w:left="6"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2127" w:type="dxa"/>
            <w:vMerge w:val="restart"/>
          </w:tcPr>
          <w:p w14:paraId="3D092313" w14:textId="77777777" w:rsidR="00F32AAE" w:rsidRDefault="00000000">
            <w:pPr>
              <w:pStyle w:val="TableParagraph"/>
              <w:ind w:left="6" w:right="2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low</w:t>
            </w:r>
          </w:p>
          <w:p w14:paraId="22935A75" w14:textId="77777777" w:rsidR="00F32AAE" w:rsidRDefault="00000000">
            <w:pPr>
              <w:pStyle w:val="TableParagraph"/>
              <w:spacing w:before="1"/>
              <w:ind w:left="6" w:right="2"/>
              <w:rPr>
                <w:position w:val="5"/>
                <w:sz w:val="12"/>
              </w:rPr>
            </w:pPr>
            <w:r>
              <w:rPr>
                <w:sz w:val="18"/>
              </w:rPr>
              <w:t>Due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extremely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serious </w:t>
            </w:r>
            <w:r>
              <w:rPr>
                <w:spacing w:val="-2"/>
                <w:sz w:val="18"/>
              </w:rPr>
              <w:t>imprecision.</w:t>
            </w:r>
            <w:r>
              <w:rPr>
                <w:spacing w:val="-2"/>
                <w:position w:val="5"/>
                <w:sz w:val="12"/>
              </w:rPr>
              <w:t>1</w:t>
            </w:r>
          </w:p>
        </w:tc>
        <w:tc>
          <w:tcPr>
            <w:tcW w:w="1704" w:type="dxa"/>
            <w:vMerge w:val="restart"/>
          </w:tcPr>
          <w:p w14:paraId="0A020A15" w14:textId="77777777" w:rsidR="00F32AAE" w:rsidRDefault="00000000">
            <w:pPr>
              <w:pStyle w:val="TableParagraph"/>
              <w:ind w:left="57" w:right="81"/>
              <w:jc w:val="left"/>
              <w:rPr>
                <w:sz w:val="18"/>
              </w:rPr>
            </w:pPr>
            <w:r>
              <w:rPr>
                <w:sz w:val="18"/>
              </w:rPr>
              <w:t>We are uncertain whether platelet transfusion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increases or decreases </w:t>
            </w:r>
            <w:r>
              <w:rPr>
                <w:spacing w:val="-2"/>
                <w:sz w:val="18"/>
              </w:rPr>
              <w:t>mortality.</w:t>
            </w:r>
          </w:p>
        </w:tc>
      </w:tr>
      <w:tr w:rsidR="00F32AAE" w14:paraId="2B64D578" w14:textId="77777777">
        <w:trPr>
          <w:trHeight w:val="578"/>
        </w:trPr>
        <w:tc>
          <w:tcPr>
            <w:tcW w:w="1366" w:type="dxa"/>
            <w:vMerge/>
            <w:tcBorders>
              <w:top w:val="nil"/>
            </w:tcBorders>
          </w:tcPr>
          <w:p w14:paraId="1C74D2F3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48CD758A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  <w:gridSpan w:val="2"/>
          </w:tcPr>
          <w:p w14:paraId="0D2310FE" w14:textId="77777777" w:rsidR="00F32AAE" w:rsidRDefault="00000000">
            <w:pPr>
              <w:pStyle w:val="TableParagraph"/>
              <w:spacing w:line="219" w:lineRule="exact"/>
              <w:ind w:left="238"/>
              <w:jc w:val="left"/>
              <w:rPr>
                <w:sz w:val="18"/>
              </w:rPr>
            </w:pPr>
            <w:r>
              <w:rPr>
                <w:sz w:val="18"/>
              </w:rPr>
              <w:t>Difference: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  <w:p w14:paraId="154F9C4B" w14:textId="77777777" w:rsidR="00F32AAE" w:rsidRDefault="00000000">
            <w:pPr>
              <w:pStyle w:val="TableParagraph"/>
              <w:spacing w:before="0" w:line="219" w:lineRule="exact"/>
              <w:ind w:left="250"/>
              <w:jc w:val="left"/>
              <w:rPr>
                <w:sz w:val="18"/>
              </w:rPr>
            </w:pPr>
            <w:r>
              <w:rPr>
                <w:sz w:val="18"/>
              </w:rPr>
              <w:t>(CI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15 fewer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- 608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14:paraId="2A2BAFAE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 w14:paraId="68FF7628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146F45C6" w14:textId="77777777">
        <w:trPr>
          <w:trHeight w:val="561"/>
        </w:trPr>
        <w:tc>
          <w:tcPr>
            <w:tcW w:w="1366" w:type="dxa"/>
            <w:vMerge w:val="restart"/>
          </w:tcPr>
          <w:p w14:paraId="565E1683" w14:textId="77777777" w:rsidR="00F32AAE" w:rsidRDefault="00000000">
            <w:pPr>
              <w:pStyle w:val="TableParagraph"/>
              <w:ind w:left="153" w:right="144"/>
              <w:rPr>
                <w:sz w:val="18"/>
              </w:rPr>
            </w:pPr>
            <w:r>
              <w:rPr>
                <w:spacing w:val="-2"/>
                <w:sz w:val="18"/>
              </w:rPr>
              <w:t>Mortality</w:t>
            </w:r>
            <w:r>
              <w:rPr>
                <w:sz w:val="18"/>
              </w:rPr>
              <w:t xml:space="preserve"> (from meta-analysis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risk </w:t>
            </w:r>
            <w:r>
              <w:rPr>
                <w:spacing w:val="-2"/>
                <w:sz w:val="18"/>
              </w:rPr>
              <w:t>differences)</w:t>
            </w:r>
          </w:p>
        </w:tc>
        <w:tc>
          <w:tcPr>
            <w:tcW w:w="1801" w:type="dxa"/>
            <w:vMerge w:val="restart"/>
          </w:tcPr>
          <w:p w14:paraId="72928916" w14:textId="77777777" w:rsidR="00F32AAE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Relative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2.89</w:t>
            </w:r>
          </w:p>
          <w:p w14:paraId="7AA2079A" w14:textId="77777777" w:rsidR="00F32AAE" w:rsidRDefault="00000000">
            <w:pPr>
              <w:pStyle w:val="TableParagraph"/>
              <w:spacing w:before="1" w:line="219" w:lineRule="exact"/>
              <w:ind w:left="7"/>
              <w:rPr>
                <w:sz w:val="18"/>
              </w:rPr>
            </w:pPr>
            <w:r>
              <w:rPr>
                <w:sz w:val="18"/>
              </w:rPr>
              <w:t>(CI 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0.27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31.4)</w:t>
            </w:r>
          </w:p>
          <w:p w14:paraId="350A8D77" w14:textId="77777777" w:rsidR="00F32AAE" w:rsidRDefault="00000000">
            <w:pPr>
              <w:pStyle w:val="TableParagraph"/>
              <w:spacing w:before="0"/>
              <w:ind w:left="152" w:right="146" w:hanging="1"/>
              <w:rPr>
                <w:sz w:val="18"/>
              </w:rPr>
            </w:pPr>
            <w:r>
              <w:rPr>
                <w:sz w:val="18"/>
              </w:rPr>
              <w:t>Based on data from 460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261" w:type="dxa"/>
          </w:tcPr>
          <w:p w14:paraId="70E1E512" w14:textId="77777777" w:rsidR="00F32AA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  <w:p w14:paraId="251DD163" w14:textId="77777777" w:rsidR="00F32AAE" w:rsidRDefault="00000000">
            <w:pPr>
              <w:pStyle w:val="TableParagraph"/>
              <w:spacing w:before="1"/>
              <w:ind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378" w:type="dxa"/>
          </w:tcPr>
          <w:p w14:paraId="03F68189" w14:textId="77777777" w:rsidR="00F32AAE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  <w:p w14:paraId="22D40B96" w14:textId="77777777" w:rsidR="00F32AAE" w:rsidRDefault="00000000">
            <w:pPr>
              <w:pStyle w:val="TableParagraph"/>
              <w:spacing w:before="1"/>
              <w:ind w:left="6"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2127" w:type="dxa"/>
            <w:vMerge w:val="restart"/>
          </w:tcPr>
          <w:p w14:paraId="3BCD306A" w14:textId="77777777" w:rsidR="00F32AAE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  <w:p w14:paraId="49C731D1" w14:textId="77777777" w:rsidR="00F32AAE" w:rsidRDefault="00000000">
            <w:pPr>
              <w:pStyle w:val="TableParagraph"/>
              <w:spacing w:before="1"/>
              <w:ind w:left="6"/>
              <w:rPr>
                <w:position w:val="5"/>
                <w:sz w:val="12"/>
              </w:rPr>
            </w:pPr>
            <w:r>
              <w:rPr>
                <w:sz w:val="18"/>
              </w:rPr>
              <w:t>Due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serious </w:t>
            </w:r>
            <w:r>
              <w:rPr>
                <w:spacing w:val="-2"/>
                <w:sz w:val="18"/>
              </w:rPr>
              <w:t>imprecision.</w:t>
            </w:r>
            <w:r>
              <w:rPr>
                <w:spacing w:val="-2"/>
                <w:position w:val="5"/>
                <w:sz w:val="12"/>
              </w:rPr>
              <w:t>2</w:t>
            </w:r>
          </w:p>
        </w:tc>
        <w:tc>
          <w:tcPr>
            <w:tcW w:w="1704" w:type="dxa"/>
            <w:vMerge w:val="restart"/>
          </w:tcPr>
          <w:p w14:paraId="79CEFA8F" w14:textId="77777777" w:rsidR="00F32AAE" w:rsidRDefault="00000000">
            <w:pPr>
              <w:pStyle w:val="TableParagraph"/>
              <w:ind w:left="57" w:right="200"/>
              <w:jc w:val="left"/>
              <w:rPr>
                <w:sz w:val="18"/>
              </w:rPr>
            </w:pPr>
            <w:r>
              <w:rPr>
                <w:sz w:val="18"/>
              </w:rPr>
              <w:t>Platelet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transfusion possibly increases </w:t>
            </w:r>
            <w:r>
              <w:rPr>
                <w:spacing w:val="-2"/>
                <w:sz w:val="18"/>
              </w:rPr>
              <w:t>mortality.</w:t>
            </w:r>
          </w:p>
        </w:tc>
      </w:tr>
      <w:tr w:rsidR="00F32AAE" w14:paraId="2569F35A" w14:textId="77777777">
        <w:trPr>
          <w:trHeight w:val="647"/>
        </w:trPr>
        <w:tc>
          <w:tcPr>
            <w:tcW w:w="1366" w:type="dxa"/>
            <w:vMerge/>
            <w:tcBorders>
              <w:top w:val="nil"/>
            </w:tcBorders>
          </w:tcPr>
          <w:p w14:paraId="0BD4804B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724A7C09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  <w:gridSpan w:val="2"/>
          </w:tcPr>
          <w:p w14:paraId="2E85475A" w14:textId="77777777" w:rsidR="00F32AAE" w:rsidRDefault="00000000">
            <w:pPr>
              <w:pStyle w:val="TableParagraph"/>
              <w:spacing w:before="59"/>
              <w:ind w:left="238"/>
              <w:jc w:val="left"/>
              <w:rPr>
                <w:sz w:val="18"/>
              </w:rPr>
            </w:pPr>
            <w:r>
              <w:rPr>
                <w:sz w:val="18"/>
              </w:rPr>
              <w:t>Difference: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  <w:p w14:paraId="4A0F18B1" w14:textId="77777777" w:rsidR="00F32AAE" w:rsidRDefault="00000000">
            <w:pPr>
              <w:pStyle w:val="TableParagraph"/>
              <w:spacing w:before="1"/>
              <w:ind w:left="296"/>
              <w:jc w:val="left"/>
              <w:rPr>
                <w:sz w:val="18"/>
              </w:rPr>
            </w:pPr>
            <w:r>
              <w:rPr>
                <w:sz w:val="18"/>
              </w:rPr>
              <w:t>(CI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13 fewer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- 34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14:paraId="403325B4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 w14:paraId="053A3759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0F290C67" w14:textId="77777777">
        <w:trPr>
          <w:trHeight w:val="534"/>
        </w:trPr>
        <w:tc>
          <w:tcPr>
            <w:tcW w:w="9637" w:type="dxa"/>
            <w:gridSpan w:val="6"/>
          </w:tcPr>
          <w:p w14:paraId="6CA98900" w14:textId="77777777" w:rsidR="00F32AAE" w:rsidRDefault="00000000">
            <w:pPr>
              <w:pStyle w:val="TableParagraph"/>
              <w:spacing w:before="68"/>
              <w:ind w:left="59"/>
              <w:jc w:val="left"/>
              <w:rPr>
                <w:sz w:val="16"/>
              </w:rPr>
            </w:pPr>
            <w:r>
              <w:rPr>
                <w:position w:val="5"/>
                <w:sz w:val="12"/>
              </w:rPr>
              <w:t>1</w:t>
            </w:r>
            <w:r>
              <w:rPr>
                <w:spacing w:val="7"/>
                <w:position w:val="5"/>
                <w:sz w:val="12"/>
              </w:rPr>
              <w:t xml:space="preserve"> </w:t>
            </w:r>
            <w:r>
              <w:rPr>
                <w:sz w:val="16"/>
              </w:rPr>
              <w:t>Imprecision: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extremely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serious,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95%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small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benefits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large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harms.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events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total.</w:t>
            </w:r>
          </w:p>
          <w:p w14:paraId="3EF9C5E1" w14:textId="77777777" w:rsidR="00F32AAE" w:rsidRDefault="00000000">
            <w:pPr>
              <w:pStyle w:val="TableParagraph"/>
              <w:spacing w:before="4"/>
              <w:ind w:left="59"/>
              <w:jc w:val="left"/>
              <w:rPr>
                <w:sz w:val="16"/>
              </w:rPr>
            </w:pPr>
            <w:r>
              <w:rPr>
                <w:sz w:val="16"/>
                <w:vertAlign w:val="superscript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Imprecision: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serious,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95%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benefits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harms.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events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total.</w:t>
            </w:r>
          </w:p>
        </w:tc>
      </w:tr>
    </w:tbl>
    <w:p w14:paraId="34CD7FB8" w14:textId="77777777" w:rsidR="00F32AAE" w:rsidRDefault="00F32AAE">
      <w:pPr>
        <w:pStyle w:val="BodyText"/>
        <w:spacing w:before="206"/>
      </w:pPr>
    </w:p>
    <w:p w14:paraId="4AA98771" w14:textId="77777777" w:rsidR="00F32AAE" w:rsidRDefault="00000000">
      <w:pPr>
        <w:pStyle w:val="BodyText"/>
      </w:pPr>
      <w:r>
        <w:t>Example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64BDCC78" w14:textId="77777777" w:rsidR="00F32AAE" w:rsidRDefault="00000000">
      <w:pPr>
        <w:pStyle w:val="BodyText"/>
        <w:spacing w:before="202" w:line="278" w:lineRule="auto"/>
        <w:ind w:right="438"/>
        <w:jc w:val="both"/>
      </w:pP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systematic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review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also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considered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organ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failure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outcome,</w:t>
      </w:r>
      <w:r>
        <w:rPr>
          <w:color w:val="202020"/>
          <w:vertAlign w:val="superscript"/>
        </w:rPr>
        <w:t>1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data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one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study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372 patients. The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meta-analysis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reported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relative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risk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0.97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(95%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CI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0.14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to 6.84). The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baseline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risk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the control group (no platelet transfusion) was 50 per 1000. Applying the relative effect and baseline risk,</w:t>
      </w:r>
    </w:p>
    <w:p w14:paraId="605A104D" w14:textId="77777777" w:rsidR="00F32AAE" w:rsidRDefault="00000000">
      <w:pPr>
        <w:pStyle w:val="BodyText"/>
        <w:spacing w:line="278" w:lineRule="auto"/>
        <w:ind w:right="710"/>
        <w:jc w:val="both"/>
      </w:pP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calculated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risk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difference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was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1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fewer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per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1000,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95%CI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43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fewer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292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more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per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1000. This wide confidence interval led to a two-level downgrade for imprecision.</w:t>
      </w:r>
    </w:p>
    <w:p w14:paraId="7A304BB6" w14:textId="77777777" w:rsidR="00F32AAE" w:rsidRDefault="00000000">
      <w:pPr>
        <w:pStyle w:val="BodyText"/>
        <w:spacing w:before="158" w:line="278" w:lineRule="auto"/>
        <w:ind w:right="682"/>
        <w:jc w:val="both"/>
      </w:pPr>
      <w:r>
        <w:rPr>
          <w:color w:val="202020"/>
        </w:rPr>
        <w:t>Given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asymmetrical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confidence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interval,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authors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pooled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risk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difference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directly.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result was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risk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difference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1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fewer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per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1000,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95%CI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21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fewer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21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more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per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1000,</w:t>
      </w:r>
      <w:r>
        <w:rPr>
          <w:color w:val="202020"/>
          <w:spacing w:val="-2"/>
        </w:rPr>
        <w:t xml:space="preserve"> </w:t>
      </w:r>
      <w:r>
        <w:t>requiring only one rating down for imprecision due to the more symmetrical confidence interval.</w:t>
      </w:r>
    </w:p>
    <w:p w14:paraId="29D57AFB" w14:textId="77777777" w:rsidR="00F32AAE" w:rsidRDefault="00F32AAE">
      <w:pPr>
        <w:pStyle w:val="BodyText"/>
        <w:rPr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801"/>
        <w:gridCol w:w="1261"/>
        <w:gridCol w:w="1261"/>
        <w:gridCol w:w="1950"/>
        <w:gridCol w:w="2000"/>
      </w:tblGrid>
      <w:tr w:rsidR="00F32AAE" w14:paraId="7F864419" w14:textId="77777777">
        <w:trPr>
          <w:trHeight w:val="465"/>
        </w:trPr>
        <w:tc>
          <w:tcPr>
            <w:tcW w:w="1366" w:type="dxa"/>
            <w:vMerge w:val="restart"/>
          </w:tcPr>
          <w:p w14:paraId="7DDBBE61" w14:textId="77777777" w:rsidR="00F32AAE" w:rsidRDefault="00000000">
            <w:pPr>
              <w:pStyle w:val="TableParagraph"/>
              <w:ind w:left="283" w:firstLine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Outcome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Timeframe</w:t>
            </w:r>
          </w:p>
        </w:tc>
        <w:tc>
          <w:tcPr>
            <w:tcW w:w="1801" w:type="dxa"/>
            <w:vMerge w:val="restart"/>
          </w:tcPr>
          <w:p w14:paraId="72238F37" w14:textId="77777777" w:rsidR="00F32AAE" w:rsidRDefault="00000000">
            <w:pPr>
              <w:pStyle w:val="TableParagraph"/>
              <w:ind w:left="352" w:hanging="82"/>
              <w:jc w:val="left"/>
              <w:rPr>
                <w:sz w:val="18"/>
              </w:rPr>
            </w:pPr>
            <w:r>
              <w:rPr>
                <w:sz w:val="18"/>
              </w:rPr>
              <w:t>Study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measurements</w:t>
            </w:r>
          </w:p>
        </w:tc>
        <w:tc>
          <w:tcPr>
            <w:tcW w:w="2522" w:type="dxa"/>
            <w:gridSpan w:val="2"/>
          </w:tcPr>
          <w:p w14:paraId="593A141C" w14:textId="77777777" w:rsidR="00F32AAE" w:rsidRDefault="00000000">
            <w:pPr>
              <w:pStyle w:val="TableParagraph"/>
              <w:ind w:left="322"/>
              <w:jc w:val="left"/>
              <w:rPr>
                <w:sz w:val="18"/>
              </w:rPr>
            </w:pPr>
            <w:r>
              <w:rPr>
                <w:sz w:val="18"/>
              </w:rPr>
              <w:t>Absolute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effect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estimates</w:t>
            </w:r>
          </w:p>
        </w:tc>
        <w:tc>
          <w:tcPr>
            <w:tcW w:w="1950" w:type="dxa"/>
            <w:vMerge w:val="restart"/>
          </w:tcPr>
          <w:p w14:paraId="24225C00" w14:textId="77777777" w:rsidR="00F32AAE" w:rsidRDefault="00000000">
            <w:pPr>
              <w:pStyle w:val="TableParagraph"/>
              <w:ind w:left="111" w:right="103"/>
              <w:rPr>
                <w:sz w:val="18"/>
              </w:rPr>
            </w:pPr>
            <w:r>
              <w:rPr>
                <w:sz w:val="18"/>
              </w:rPr>
              <w:t>Certainty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Evidence</w:t>
            </w:r>
          </w:p>
          <w:p w14:paraId="55304012" w14:textId="77777777" w:rsidR="00F32AAE" w:rsidRDefault="00000000">
            <w:pPr>
              <w:pStyle w:val="TableParagraph"/>
              <w:spacing w:before="0" w:line="219" w:lineRule="exact"/>
              <w:ind w:left="111" w:right="109"/>
              <w:rPr>
                <w:sz w:val="18"/>
              </w:rPr>
            </w:pPr>
            <w:r>
              <w:rPr>
                <w:sz w:val="18"/>
              </w:rPr>
              <w:t>(Quality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evidence)</w:t>
            </w:r>
          </w:p>
        </w:tc>
        <w:tc>
          <w:tcPr>
            <w:tcW w:w="2000" w:type="dxa"/>
            <w:vMerge w:val="restart"/>
          </w:tcPr>
          <w:p w14:paraId="3716C4BC" w14:textId="77777777" w:rsidR="00F32AAE" w:rsidRDefault="00000000">
            <w:pPr>
              <w:pStyle w:val="TableParagraph"/>
              <w:ind w:left="6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Summary</w:t>
            </w:r>
          </w:p>
        </w:tc>
      </w:tr>
      <w:tr w:rsidR="00F32AAE" w14:paraId="1E3542D9" w14:textId="77777777">
        <w:trPr>
          <w:trHeight w:val="659"/>
        </w:trPr>
        <w:tc>
          <w:tcPr>
            <w:tcW w:w="1366" w:type="dxa"/>
            <w:vMerge/>
            <w:tcBorders>
              <w:top w:val="nil"/>
            </w:tcBorders>
          </w:tcPr>
          <w:p w14:paraId="5CEF712F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68D60CE3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</w:tcPr>
          <w:p w14:paraId="76B9411F" w14:textId="77777777" w:rsidR="00F32AAE" w:rsidRDefault="00000000">
            <w:pPr>
              <w:pStyle w:val="TableParagraph"/>
              <w:ind w:left="214" w:right="206" w:firstLine="7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platelet </w:t>
            </w:r>
            <w:r>
              <w:rPr>
                <w:spacing w:val="-2"/>
                <w:sz w:val="18"/>
              </w:rPr>
              <w:t>transfusion</w:t>
            </w:r>
          </w:p>
        </w:tc>
        <w:tc>
          <w:tcPr>
            <w:tcW w:w="1261" w:type="dxa"/>
          </w:tcPr>
          <w:p w14:paraId="3C04283D" w14:textId="77777777" w:rsidR="00F32AAE" w:rsidRDefault="00000000">
            <w:pPr>
              <w:pStyle w:val="TableParagraph"/>
              <w:ind w:left="214" w:right="206" w:firstLine="1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Platelet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transfusion</w:t>
            </w:r>
          </w:p>
        </w:tc>
        <w:tc>
          <w:tcPr>
            <w:tcW w:w="1950" w:type="dxa"/>
            <w:vMerge/>
            <w:tcBorders>
              <w:top w:val="nil"/>
            </w:tcBorders>
          </w:tcPr>
          <w:p w14:paraId="06888E3F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vMerge/>
            <w:tcBorders>
              <w:top w:val="nil"/>
            </w:tcBorders>
          </w:tcPr>
          <w:p w14:paraId="3FC5B172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3129F5CE" w14:textId="77777777">
        <w:trPr>
          <w:trHeight w:val="676"/>
        </w:trPr>
        <w:tc>
          <w:tcPr>
            <w:tcW w:w="1366" w:type="dxa"/>
            <w:vMerge w:val="restart"/>
          </w:tcPr>
          <w:p w14:paraId="7C524FE7" w14:textId="77777777" w:rsidR="00F32AAE" w:rsidRDefault="00000000">
            <w:pPr>
              <w:pStyle w:val="TableParagraph"/>
              <w:ind w:left="74" w:right="66" w:hanging="2"/>
              <w:rPr>
                <w:sz w:val="18"/>
              </w:rPr>
            </w:pPr>
            <w:r>
              <w:rPr>
                <w:sz w:val="18"/>
              </w:rPr>
              <w:t>Organ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failure </w:t>
            </w:r>
            <w:r>
              <w:rPr>
                <w:spacing w:val="-2"/>
                <w:sz w:val="18"/>
              </w:rPr>
              <w:t>(applying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relative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effect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baseline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risk)</w:t>
            </w:r>
          </w:p>
        </w:tc>
        <w:tc>
          <w:tcPr>
            <w:tcW w:w="1801" w:type="dxa"/>
            <w:vMerge w:val="restart"/>
          </w:tcPr>
          <w:p w14:paraId="7CD03F49" w14:textId="77777777" w:rsidR="00F32AAE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Relative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0.97</w:t>
            </w:r>
          </w:p>
          <w:p w14:paraId="5C18C2C9" w14:textId="77777777" w:rsidR="00F32AAE" w:rsidRDefault="00000000">
            <w:pPr>
              <w:pStyle w:val="TableParagraph"/>
              <w:spacing w:before="1" w:line="219" w:lineRule="exact"/>
              <w:ind w:left="7"/>
              <w:rPr>
                <w:sz w:val="18"/>
              </w:rPr>
            </w:pPr>
            <w:r>
              <w:rPr>
                <w:sz w:val="18"/>
              </w:rPr>
              <w:t>(CI 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0.14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6.84)</w:t>
            </w:r>
          </w:p>
          <w:p w14:paraId="3CF58F2F" w14:textId="77777777" w:rsidR="00F32AAE" w:rsidRDefault="00000000">
            <w:pPr>
              <w:pStyle w:val="TableParagraph"/>
              <w:spacing w:before="0"/>
              <w:ind w:left="152" w:right="146" w:hanging="1"/>
              <w:rPr>
                <w:sz w:val="18"/>
              </w:rPr>
            </w:pPr>
            <w:r>
              <w:rPr>
                <w:sz w:val="18"/>
              </w:rPr>
              <w:t>Based on data from 372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1 </w:t>
            </w:r>
            <w:r>
              <w:rPr>
                <w:spacing w:val="-2"/>
                <w:sz w:val="18"/>
              </w:rPr>
              <w:t>study</w:t>
            </w:r>
          </w:p>
        </w:tc>
        <w:tc>
          <w:tcPr>
            <w:tcW w:w="1261" w:type="dxa"/>
          </w:tcPr>
          <w:p w14:paraId="3382C2B6" w14:textId="77777777" w:rsidR="00F32AA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  <w:p w14:paraId="3A748248" w14:textId="77777777" w:rsidR="00F32AAE" w:rsidRDefault="00000000">
            <w:pPr>
              <w:pStyle w:val="TableParagraph"/>
              <w:spacing w:before="1"/>
              <w:ind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261" w:type="dxa"/>
          </w:tcPr>
          <w:p w14:paraId="22B6C68B" w14:textId="77777777" w:rsidR="00F32AAE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  <w:p w14:paraId="58EB99C9" w14:textId="77777777" w:rsidR="00F32AAE" w:rsidRDefault="00000000">
            <w:pPr>
              <w:pStyle w:val="TableParagraph"/>
              <w:spacing w:before="1"/>
              <w:ind w:right="3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950" w:type="dxa"/>
            <w:vMerge w:val="restart"/>
          </w:tcPr>
          <w:p w14:paraId="6177A54F" w14:textId="77777777" w:rsidR="00F32AAE" w:rsidRDefault="00000000">
            <w:pPr>
              <w:pStyle w:val="TableParagraph"/>
              <w:ind w:left="111" w:right="104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low</w:t>
            </w:r>
          </w:p>
          <w:p w14:paraId="460DBA1D" w14:textId="77777777" w:rsidR="00F32AAE" w:rsidRDefault="00000000">
            <w:pPr>
              <w:pStyle w:val="TableParagraph"/>
              <w:spacing w:before="1"/>
              <w:ind w:left="88" w:right="81" w:hanging="3"/>
              <w:rPr>
                <w:position w:val="5"/>
                <w:sz w:val="12"/>
              </w:rPr>
            </w:pPr>
            <w:r>
              <w:rPr>
                <w:sz w:val="18"/>
              </w:rPr>
              <w:t>Due to serious risk of bias</w:t>
            </w:r>
            <w:r>
              <w:rPr>
                <w:position w:val="5"/>
                <w:sz w:val="12"/>
              </w:rPr>
              <w:t>1</w:t>
            </w:r>
            <w:r>
              <w:rPr>
                <w:spacing w:val="-7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serious </w:t>
            </w:r>
            <w:r>
              <w:rPr>
                <w:spacing w:val="-2"/>
                <w:sz w:val="18"/>
              </w:rPr>
              <w:t>imprecision.</w:t>
            </w:r>
            <w:r>
              <w:rPr>
                <w:spacing w:val="-2"/>
                <w:position w:val="5"/>
                <w:sz w:val="12"/>
              </w:rPr>
              <w:t>2</w:t>
            </w:r>
          </w:p>
        </w:tc>
        <w:tc>
          <w:tcPr>
            <w:tcW w:w="2000" w:type="dxa"/>
            <w:vMerge w:val="restart"/>
          </w:tcPr>
          <w:p w14:paraId="17A9D263" w14:textId="77777777" w:rsidR="00F32AAE" w:rsidRDefault="00000000">
            <w:pPr>
              <w:pStyle w:val="TableParagraph"/>
              <w:ind w:left="95" w:right="90"/>
              <w:rPr>
                <w:sz w:val="18"/>
              </w:rPr>
            </w:pPr>
            <w:r>
              <w:rPr>
                <w:spacing w:val="-2"/>
                <w:sz w:val="18"/>
              </w:rPr>
              <w:t>We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uncertain</w:t>
            </w:r>
            <w:r>
              <w:rPr>
                <w:sz w:val="18"/>
              </w:rPr>
              <w:t xml:space="preserve"> whether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platelet</w:t>
            </w:r>
          </w:p>
          <w:p w14:paraId="68F8F05C" w14:textId="77777777" w:rsidR="00F32AAE" w:rsidRDefault="00000000">
            <w:pPr>
              <w:pStyle w:val="TableParagraph"/>
              <w:spacing w:before="0"/>
              <w:ind w:left="95" w:right="91"/>
              <w:rPr>
                <w:sz w:val="18"/>
              </w:rPr>
            </w:pPr>
            <w:r>
              <w:rPr>
                <w:sz w:val="18"/>
              </w:rPr>
              <w:t>transfusion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increases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 decreases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organ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failure.</w:t>
            </w:r>
          </w:p>
        </w:tc>
      </w:tr>
      <w:tr w:rsidR="00F32AAE" w14:paraId="524A9474" w14:textId="77777777">
        <w:trPr>
          <w:trHeight w:val="558"/>
        </w:trPr>
        <w:tc>
          <w:tcPr>
            <w:tcW w:w="1366" w:type="dxa"/>
            <w:vMerge/>
            <w:tcBorders>
              <w:top w:val="nil"/>
            </w:tcBorders>
          </w:tcPr>
          <w:p w14:paraId="31C7A765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536D9313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  <w:gridSpan w:val="2"/>
          </w:tcPr>
          <w:p w14:paraId="2DB02163" w14:textId="77777777" w:rsidR="00F32AAE" w:rsidRDefault="00000000">
            <w:pPr>
              <w:pStyle w:val="TableParagraph"/>
              <w:spacing w:line="219" w:lineRule="exact"/>
              <w:ind w:left="205"/>
              <w:jc w:val="left"/>
              <w:rPr>
                <w:sz w:val="18"/>
              </w:rPr>
            </w:pPr>
            <w:r>
              <w:rPr>
                <w:sz w:val="18"/>
              </w:rPr>
              <w:t>Difference: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fewer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  <w:p w14:paraId="58FD9281" w14:textId="77777777" w:rsidR="00F32AAE" w:rsidRDefault="00000000">
            <w:pPr>
              <w:pStyle w:val="TableParagraph"/>
              <w:spacing w:before="0" w:line="219" w:lineRule="exact"/>
              <w:ind w:left="190"/>
              <w:jc w:val="left"/>
              <w:rPr>
                <w:sz w:val="18"/>
              </w:rPr>
            </w:pPr>
            <w:r>
              <w:rPr>
                <w:sz w:val="18"/>
              </w:rPr>
              <w:t>(CI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43 fewer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- 292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950" w:type="dxa"/>
            <w:vMerge/>
            <w:tcBorders>
              <w:top w:val="nil"/>
            </w:tcBorders>
          </w:tcPr>
          <w:p w14:paraId="12EA39E7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vMerge/>
            <w:tcBorders>
              <w:top w:val="nil"/>
            </w:tcBorders>
          </w:tcPr>
          <w:p w14:paraId="3EBC20FE" w14:textId="77777777" w:rsidR="00F32AAE" w:rsidRDefault="00F32AAE">
            <w:pPr>
              <w:rPr>
                <w:sz w:val="2"/>
                <w:szCs w:val="2"/>
              </w:rPr>
            </w:pPr>
          </w:p>
        </w:tc>
      </w:tr>
    </w:tbl>
    <w:p w14:paraId="122DFA5D" w14:textId="77777777" w:rsidR="00F32AAE" w:rsidRDefault="00F32AAE">
      <w:pPr>
        <w:rPr>
          <w:sz w:val="2"/>
          <w:szCs w:val="2"/>
        </w:rPr>
        <w:sectPr w:rsidR="00F32AAE">
          <w:pgSz w:w="12240" w:h="15840"/>
          <w:pgMar w:top="1400" w:right="1080" w:bottom="134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801"/>
        <w:gridCol w:w="1261"/>
        <w:gridCol w:w="1261"/>
        <w:gridCol w:w="1950"/>
        <w:gridCol w:w="2000"/>
      </w:tblGrid>
      <w:tr w:rsidR="00F32AAE" w14:paraId="449FAC2C" w14:textId="77777777">
        <w:trPr>
          <w:trHeight w:val="429"/>
        </w:trPr>
        <w:tc>
          <w:tcPr>
            <w:tcW w:w="1366" w:type="dxa"/>
          </w:tcPr>
          <w:p w14:paraId="08EA7B8F" w14:textId="77777777" w:rsidR="00F32AAE" w:rsidRDefault="00F32AA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692D226" w14:textId="77777777" w:rsidR="00F32AA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Follow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2522" w:type="dxa"/>
            <w:gridSpan w:val="2"/>
          </w:tcPr>
          <w:p w14:paraId="6994D44B" w14:textId="77777777" w:rsidR="00F32AAE" w:rsidRDefault="00F32AA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50" w:type="dxa"/>
          </w:tcPr>
          <w:p w14:paraId="0DA12EF2" w14:textId="77777777" w:rsidR="00F32AAE" w:rsidRDefault="00F32AA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00" w:type="dxa"/>
          </w:tcPr>
          <w:p w14:paraId="7B92AA64" w14:textId="77777777" w:rsidR="00F32AAE" w:rsidRDefault="00F32AA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F32AAE" w14:paraId="6C3A50FF" w14:textId="77777777">
        <w:trPr>
          <w:trHeight w:val="558"/>
        </w:trPr>
        <w:tc>
          <w:tcPr>
            <w:tcW w:w="1366" w:type="dxa"/>
            <w:vMerge w:val="restart"/>
          </w:tcPr>
          <w:p w14:paraId="3C9CF8EA" w14:textId="77777777" w:rsidR="00F32AAE" w:rsidRDefault="00000000">
            <w:pPr>
              <w:pStyle w:val="TableParagraph"/>
              <w:ind w:left="153" w:right="144" w:firstLine="48"/>
              <w:jc w:val="both"/>
              <w:rPr>
                <w:sz w:val="18"/>
              </w:rPr>
            </w:pPr>
            <w:r>
              <w:rPr>
                <w:sz w:val="18"/>
              </w:rPr>
              <w:t>Organ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failure (from meta-analysis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risk </w:t>
            </w:r>
            <w:r>
              <w:rPr>
                <w:spacing w:val="-2"/>
                <w:sz w:val="18"/>
              </w:rPr>
              <w:t>differences)</w:t>
            </w:r>
          </w:p>
        </w:tc>
        <w:tc>
          <w:tcPr>
            <w:tcW w:w="1801" w:type="dxa"/>
            <w:vMerge w:val="restart"/>
          </w:tcPr>
          <w:p w14:paraId="6D05F62E" w14:textId="77777777" w:rsidR="00F32AAE" w:rsidRDefault="00000000">
            <w:pPr>
              <w:pStyle w:val="TableParagraph"/>
              <w:spacing w:line="219" w:lineRule="exact"/>
              <w:ind w:left="7"/>
              <w:rPr>
                <w:sz w:val="18"/>
              </w:rPr>
            </w:pPr>
            <w:r>
              <w:rPr>
                <w:sz w:val="18"/>
              </w:rPr>
              <w:t>Relative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0.97</w:t>
            </w:r>
          </w:p>
          <w:p w14:paraId="18C2465D" w14:textId="77777777" w:rsidR="00F32AAE" w:rsidRDefault="00000000">
            <w:pPr>
              <w:pStyle w:val="TableParagraph"/>
              <w:spacing w:before="0" w:line="219" w:lineRule="exact"/>
              <w:ind w:left="7"/>
              <w:rPr>
                <w:sz w:val="18"/>
              </w:rPr>
            </w:pPr>
            <w:r>
              <w:rPr>
                <w:sz w:val="18"/>
              </w:rPr>
              <w:t>(CI 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0.14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6.84)</w:t>
            </w:r>
          </w:p>
          <w:p w14:paraId="701216CE" w14:textId="77777777" w:rsidR="00F32AAE" w:rsidRDefault="00000000">
            <w:pPr>
              <w:pStyle w:val="TableParagraph"/>
              <w:spacing w:before="1"/>
              <w:ind w:left="152" w:right="146" w:hanging="1"/>
              <w:rPr>
                <w:sz w:val="18"/>
              </w:rPr>
            </w:pPr>
            <w:r>
              <w:rPr>
                <w:sz w:val="18"/>
              </w:rPr>
              <w:t>Based on data from 372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participants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1 </w:t>
            </w:r>
            <w:r>
              <w:rPr>
                <w:spacing w:val="-2"/>
                <w:sz w:val="18"/>
              </w:rPr>
              <w:t>study</w:t>
            </w:r>
          </w:p>
          <w:p w14:paraId="0101BF72" w14:textId="77777777" w:rsidR="00F32AAE" w:rsidRDefault="00000000">
            <w:pPr>
              <w:pStyle w:val="TableParagraph"/>
              <w:spacing w:before="0" w:line="218" w:lineRule="exact"/>
              <w:ind w:left="7" w:right="2"/>
              <w:rPr>
                <w:sz w:val="18"/>
              </w:rPr>
            </w:pPr>
            <w:r>
              <w:rPr>
                <w:sz w:val="18"/>
              </w:rPr>
              <w:t>Follow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261" w:type="dxa"/>
          </w:tcPr>
          <w:p w14:paraId="3B1A2D64" w14:textId="77777777" w:rsidR="00F32AAE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  <w:p w14:paraId="764C18E9" w14:textId="77777777" w:rsidR="00F32AAE" w:rsidRDefault="00000000">
            <w:pPr>
              <w:pStyle w:val="TableParagraph"/>
              <w:spacing w:before="0" w:line="219" w:lineRule="exact"/>
              <w:ind w:right="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261" w:type="dxa"/>
          </w:tcPr>
          <w:p w14:paraId="6064A82A" w14:textId="77777777" w:rsidR="00F32AAE" w:rsidRDefault="00000000">
            <w:pPr>
              <w:pStyle w:val="TableParagraph"/>
              <w:spacing w:line="219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  <w:p w14:paraId="1094477A" w14:textId="77777777" w:rsidR="00F32AAE" w:rsidRDefault="00000000">
            <w:pPr>
              <w:pStyle w:val="TableParagraph"/>
              <w:spacing w:before="0" w:line="219" w:lineRule="exact"/>
              <w:ind w:right="3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950" w:type="dxa"/>
            <w:vMerge w:val="restart"/>
          </w:tcPr>
          <w:p w14:paraId="2386BC3C" w14:textId="77777777" w:rsidR="00F32AAE" w:rsidRDefault="00000000">
            <w:pPr>
              <w:pStyle w:val="TableParagraph"/>
              <w:spacing w:line="219" w:lineRule="exact"/>
              <w:ind w:left="111" w:right="108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  <w:p w14:paraId="02F00405" w14:textId="77777777" w:rsidR="00F32AAE" w:rsidRDefault="00000000">
            <w:pPr>
              <w:pStyle w:val="TableParagraph"/>
              <w:spacing w:before="0"/>
              <w:ind w:left="111" w:right="105"/>
              <w:rPr>
                <w:position w:val="5"/>
                <w:sz w:val="12"/>
              </w:rPr>
            </w:pPr>
            <w:r>
              <w:rPr>
                <w:sz w:val="18"/>
              </w:rPr>
              <w:t>Due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serious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 bias</w:t>
            </w:r>
            <w:r>
              <w:rPr>
                <w:position w:val="5"/>
                <w:sz w:val="12"/>
              </w:rPr>
              <w:t>1</w:t>
            </w:r>
            <w:r>
              <w:rPr>
                <w:spacing w:val="31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 xml:space="preserve">and serious </w:t>
            </w:r>
            <w:r>
              <w:rPr>
                <w:spacing w:val="-2"/>
                <w:sz w:val="18"/>
              </w:rPr>
              <w:t>imprecision.</w:t>
            </w:r>
            <w:r>
              <w:rPr>
                <w:spacing w:val="-2"/>
                <w:position w:val="5"/>
                <w:sz w:val="12"/>
              </w:rPr>
              <w:t>3</w:t>
            </w:r>
          </w:p>
        </w:tc>
        <w:tc>
          <w:tcPr>
            <w:tcW w:w="2000" w:type="dxa"/>
            <w:vMerge w:val="restart"/>
          </w:tcPr>
          <w:p w14:paraId="4CD6EC76" w14:textId="77777777" w:rsidR="00F32AAE" w:rsidRDefault="00000000">
            <w:pPr>
              <w:pStyle w:val="TableParagraph"/>
              <w:ind w:left="123" w:right="123" w:firstLine="2"/>
              <w:rPr>
                <w:sz w:val="18"/>
              </w:rPr>
            </w:pPr>
            <w:r>
              <w:rPr>
                <w:sz w:val="18"/>
              </w:rPr>
              <w:t>Platelet transfusion possibly has little or no impact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organ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failure.</w:t>
            </w:r>
          </w:p>
        </w:tc>
      </w:tr>
      <w:tr w:rsidR="00F32AAE" w14:paraId="74086EBA" w14:textId="77777777">
        <w:trPr>
          <w:trHeight w:val="868"/>
        </w:trPr>
        <w:tc>
          <w:tcPr>
            <w:tcW w:w="1366" w:type="dxa"/>
            <w:vMerge/>
            <w:tcBorders>
              <w:top w:val="nil"/>
            </w:tcBorders>
          </w:tcPr>
          <w:p w14:paraId="14422739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48E76E6D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  <w:gridSpan w:val="2"/>
          </w:tcPr>
          <w:p w14:paraId="718438B1" w14:textId="77777777" w:rsidR="00F32AAE" w:rsidRDefault="00000000">
            <w:pPr>
              <w:pStyle w:val="TableParagraph"/>
              <w:spacing w:line="219" w:lineRule="exact"/>
              <w:ind w:left="205"/>
              <w:jc w:val="left"/>
              <w:rPr>
                <w:sz w:val="18"/>
              </w:rPr>
            </w:pPr>
            <w:r>
              <w:rPr>
                <w:sz w:val="18"/>
              </w:rPr>
              <w:t>Difference: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fewer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1000</w:t>
            </w:r>
          </w:p>
          <w:p w14:paraId="787FCA1F" w14:textId="77777777" w:rsidR="00F32AAE" w:rsidRDefault="00000000">
            <w:pPr>
              <w:pStyle w:val="TableParagraph"/>
              <w:spacing w:before="0" w:line="219" w:lineRule="exact"/>
              <w:ind w:left="236"/>
              <w:jc w:val="left"/>
              <w:rPr>
                <w:sz w:val="18"/>
              </w:rPr>
            </w:pPr>
            <w:r>
              <w:rPr>
                <w:sz w:val="18"/>
              </w:rPr>
              <w:t>(CI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21 fewer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- 21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950" w:type="dxa"/>
            <w:vMerge/>
            <w:tcBorders>
              <w:top w:val="nil"/>
            </w:tcBorders>
          </w:tcPr>
          <w:p w14:paraId="5979EFC9" w14:textId="77777777" w:rsidR="00F32AAE" w:rsidRDefault="00F32AAE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vMerge/>
            <w:tcBorders>
              <w:top w:val="nil"/>
            </w:tcBorders>
          </w:tcPr>
          <w:p w14:paraId="35F0DAD8" w14:textId="77777777" w:rsidR="00F32AAE" w:rsidRDefault="00F32AAE">
            <w:pPr>
              <w:rPr>
                <w:sz w:val="2"/>
                <w:szCs w:val="2"/>
              </w:rPr>
            </w:pPr>
          </w:p>
        </w:tc>
      </w:tr>
      <w:tr w:rsidR="00F32AAE" w14:paraId="0CB105F0" w14:textId="77777777">
        <w:trPr>
          <w:trHeight w:val="902"/>
        </w:trPr>
        <w:tc>
          <w:tcPr>
            <w:tcW w:w="9639" w:type="dxa"/>
            <w:gridSpan w:val="6"/>
          </w:tcPr>
          <w:p w14:paraId="028CC2BF" w14:textId="77777777" w:rsidR="00F32AAE" w:rsidRDefault="00000000"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z w:val="16"/>
                <w:vertAlign w:val="superscript"/>
              </w:rPr>
              <w:t>1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Risk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Bias: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serious.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Inadequate/lack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personnel,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resulting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potential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bias,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Inadequate/lack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blinding of outcome assessors, resulting in potential for detection bias.</w:t>
            </w:r>
          </w:p>
          <w:p w14:paraId="6D17BF86" w14:textId="77777777" w:rsidR="00F32AAE" w:rsidRDefault="00000000">
            <w:pPr>
              <w:pStyle w:val="TableParagraph"/>
              <w:spacing w:before="0" w:line="193" w:lineRule="exact"/>
              <w:ind w:left="59"/>
              <w:jc w:val="left"/>
              <w:rPr>
                <w:sz w:val="16"/>
              </w:rPr>
            </w:pPr>
            <w:r>
              <w:rPr>
                <w:sz w:val="16"/>
                <w:vertAlign w:val="superscript"/>
              </w:rPr>
              <w:t>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Imprecision: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very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serious.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95%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small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large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harms.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events.</w:t>
            </w:r>
          </w:p>
          <w:p w14:paraId="431B62FB" w14:textId="77777777" w:rsidR="00F32AAE" w:rsidRDefault="00000000">
            <w:pPr>
              <w:pStyle w:val="TableParagraph"/>
              <w:spacing w:before="1"/>
              <w:ind w:left="59"/>
              <w:jc w:val="left"/>
              <w:rPr>
                <w:sz w:val="16"/>
              </w:rPr>
            </w:pPr>
            <w:r>
              <w:rPr>
                <w:sz w:val="16"/>
                <w:vertAlign w:val="superscript"/>
              </w:rPr>
              <w:t>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Imprecision: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serious,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95%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benefits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harms.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events.</w:t>
            </w:r>
          </w:p>
        </w:tc>
      </w:tr>
    </w:tbl>
    <w:p w14:paraId="7E3D77FD" w14:textId="77777777" w:rsidR="00F32AAE" w:rsidRDefault="00F32AAE">
      <w:pPr>
        <w:pStyle w:val="BodyText"/>
        <w:spacing w:before="224"/>
      </w:pPr>
    </w:p>
    <w:p w14:paraId="173120C5" w14:textId="77777777" w:rsidR="00F32AAE" w:rsidRDefault="00000000">
      <w:pPr>
        <w:pStyle w:val="BodyText"/>
        <w:spacing w:before="1"/>
      </w:pPr>
      <w:r>
        <w:rPr>
          <w:spacing w:val="-2"/>
        </w:rPr>
        <w:t>Reference</w:t>
      </w:r>
    </w:p>
    <w:p w14:paraId="52C2E2C8" w14:textId="77777777" w:rsidR="00F32AAE" w:rsidRDefault="00000000">
      <w:pPr>
        <w:pStyle w:val="BodyText"/>
        <w:spacing w:before="202" w:line="276" w:lineRule="auto"/>
        <w:ind w:left="720" w:right="435" w:hanging="360"/>
      </w:pPr>
      <w:r>
        <w:t>1.</w:t>
      </w:r>
      <w:r>
        <w:rPr>
          <w:spacing w:val="80"/>
          <w:w w:val="150"/>
        </w:rPr>
        <w:t xml:space="preserve"> </w:t>
      </w:r>
      <w:r>
        <w:t>WHO.</w:t>
      </w:r>
      <w:r>
        <w:rPr>
          <w:spacing w:val="-7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dengue,</w:t>
      </w:r>
      <w:r>
        <w:rPr>
          <w:spacing w:val="-6"/>
        </w:rPr>
        <w:t xml:space="preserve"> </w:t>
      </w:r>
      <w:r>
        <w:t>chikungunya,</w:t>
      </w:r>
      <w:r>
        <w:rPr>
          <w:spacing w:val="-4"/>
        </w:rPr>
        <w:t xml:space="preserve"> </w:t>
      </w:r>
      <w:r>
        <w:t xml:space="preserve">Zika, and yellow Fever. </w:t>
      </w:r>
      <w:hyperlink r:id="rId5">
        <w:r w:rsidR="00F32AAE">
          <w:t>https://www.who.int/publications/i/item/9789275124871</w:t>
        </w:r>
      </w:hyperlink>
    </w:p>
    <w:sectPr w:rsidR="00F32AAE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65D0A"/>
    <w:multiLevelType w:val="hybridMultilevel"/>
    <w:tmpl w:val="0D3288FC"/>
    <w:lvl w:ilvl="0" w:tplc="C4D835E2">
      <w:start w:val="1"/>
      <w:numFmt w:val="lowerRoman"/>
      <w:lvlText w:val="%1)"/>
      <w:lvlJc w:val="left"/>
      <w:pPr>
        <w:ind w:left="16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096F192">
      <w:numFmt w:val="bullet"/>
      <w:lvlText w:val="•"/>
      <w:lvlJc w:val="left"/>
      <w:pPr>
        <w:ind w:left="1116" w:hanging="168"/>
      </w:pPr>
      <w:rPr>
        <w:rFonts w:hint="default"/>
        <w:lang w:val="en-US" w:eastAsia="en-US" w:bidi="ar-SA"/>
      </w:rPr>
    </w:lvl>
    <w:lvl w:ilvl="2" w:tplc="1CE4A63E">
      <w:numFmt w:val="bullet"/>
      <w:lvlText w:val="•"/>
      <w:lvlJc w:val="left"/>
      <w:pPr>
        <w:ind w:left="2072" w:hanging="168"/>
      </w:pPr>
      <w:rPr>
        <w:rFonts w:hint="default"/>
        <w:lang w:val="en-US" w:eastAsia="en-US" w:bidi="ar-SA"/>
      </w:rPr>
    </w:lvl>
    <w:lvl w:ilvl="3" w:tplc="464E89CE">
      <w:numFmt w:val="bullet"/>
      <w:lvlText w:val="•"/>
      <w:lvlJc w:val="left"/>
      <w:pPr>
        <w:ind w:left="3028" w:hanging="168"/>
      </w:pPr>
      <w:rPr>
        <w:rFonts w:hint="default"/>
        <w:lang w:val="en-US" w:eastAsia="en-US" w:bidi="ar-SA"/>
      </w:rPr>
    </w:lvl>
    <w:lvl w:ilvl="4" w:tplc="4E2AFBBC">
      <w:numFmt w:val="bullet"/>
      <w:lvlText w:val="•"/>
      <w:lvlJc w:val="left"/>
      <w:pPr>
        <w:ind w:left="3984" w:hanging="168"/>
      </w:pPr>
      <w:rPr>
        <w:rFonts w:hint="default"/>
        <w:lang w:val="en-US" w:eastAsia="en-US" w:bidi="ar-SA"/>
      </w:rPr>
    </w:lvl>
    <w:lvl w:ilvl="5" w:tplc="075468F0">
      <w:numFmt w:val="bullet"/>
      <w:lvlText w:val="•"/>
      <w:lvlJc w:val="left"/>
      <w:pPr>
        <w:ind w:left="4940" w:hanging="168"/>
      </w:pPr>
      <w:rPr>
        <w:rFonts w:hint="default"/>
        <w:lang w:val="en-US" w:eastAsia="en-US" w:bidi="ar-SA"/>
      </w:rPr>
    </w:lvl>
    <w:lvl w:ilvl="6" w:tplc="17C65476">
      <w:numFmt w:val="bullet"/>
      <w:lvlText w:val="•"/>
      <w:lvlJc w:val="left"/>
      <w:pPr>
        <w:ind w:left="5896" w:hanging="168"/>
      </w:pPr>
      <w:rPr>
        <w:rFonts w:hint="default"/>
        <w:lang w:val="en-US" w:eastAsia="en-US" w:bidi="ar-SA"/>
      </w:rPr>
    </w:lvl>
    <w:lvl w:ilvl="7" w:tplc="C2861844">
      <w:numFmt w:val="bullet"/>
      <w:lvlText w:val="•"/>
      <w:lvlJc w:val="left"/>
      <w:pPr>
        <w:ind w:left="6852" w:hanging="168"/>
      </w:pPr>
      <w:rPr>
        <w:rFonts w:hint="default"/>
        <w:lang w:val="en-US" w:eastAsia="en-US" w:bidi="ar-SA"/>
      </w:rPr>
    </w:lvl>
    <w:lvl w:ilvl="8" w:tplc="6D7832D2">
      <w:numFmt w:val="bullet"/>
      <w:lvlText w:val="•"/>
      <w:lvlJc w:val="left"/>
      <w:pPr>
        <w:ind w:left="7808" w:hanging="168"/>
      </w:pPr>
      <w:rPr>
        <w:rFonts w:hint="default"/>
        <w:lang w:val="en-US" w:eastAsia="en-US" w:bidi="ar-SA"/>
      </w:rPr>
    </w:lvl>
  </w:abstractNum>
  <w:num w:numId="1" w16cid:durableId="162804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AE"/>
    <w:rsid w:val="00232A69"/>
    <w:rsid w:val="00615184"/>
    <w:rsid w:val="00671422"/>
    <w:rsid w:val="007258BA"/>
    <w:rsid w:val="00AE5096"/>
    <w:rsid w:val="00E35154"/>
    <w:rsid w:val="00F3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4BA6"/>
  <w15:docId w15:val="{42091791-4AB7-4DF2-B9FA-42FAED43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9"/>
      <w:ind w:right="43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58"/>
      <w:ind w:left="166" w:hanging="266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ho.int/publications/i/item/978927512487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Ariel Izcovich</dc:creator>
  <cp:lastModifiedBy>Guyatt, Gordon</cp:lastModifiedBy>
  <cp:revision>3</cp:revision>
  <dcterms:created xsi:type="dcterms:W3CDTF">2026-04-26T14:30:00Z</dcterms:created>
  <dcterms:modified xsi:type="dcterms:W3CDTF">2026-04-26T14:30:00Z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MSIP_Label_11372f5f-8e19-4efb-8afe-8eac20a980c4_ContentBits">
    <vt:lpwstr>0</vt:lpwstr>
  </property>
  <property fmtid="{D5CDD505-2E9C-101B-9397-08002B2CF9AE}" pid="6" name="MSIP_Label_11372f5f-8e19-4efb-8afe-8eac20a980c4_Enabled">
    <vt:lpwstr>true</vt:lpwstr>
  </property>
  <property fmtid="{D5CDD505-2E9C-101B-9397-08002B2CF9AE}" pid="7" name="MSIP_Label_11372f5f-8e19-4efb-8afe-8eac20a980c4_Method">
    <vt:lpwstr>Standard</vt:lpwstr>
  </property>
  <property fmtid="{D5CDD505-2E9C-101B-9397-08002B2CF9AE}" pid="8" name="MSIP_Label_11372f5f-8e19-4efb-8afe-8eac20a980c4_SiteId">
    <vt:lpwstr>a25fff9c-3f63-4fb2-9a8a-d9bdd0321f9a</vt:lpwstr>
  </property>
  <property fmtid="{D5CDD505-2E9C-101B-9397-08002B2CF9AE}" pid="9" name="Producer">
    <vt:lpwstr>Microsoft® Word for Microsoft 365</vt:lpwstr>
  </property>
</Properties>
</file>