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3958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87"/>
        <w:gridCol w:w="6636"/>
        <w:gridCol w:w="6535"/>
      </w:tblGrid>
      <w:tr w14:paraId="5DA91E12">
        <w:trPr>
          <w:trHeight w:val="0" w:hRule="atLeast"/>
          <w:jc w:val="center"/>
        </w:trPr>
        <w:tc>
          <w:tcPr>
            <w:tcW w:w="13958" w:type="dxa"/>
            <w:gridSpan w:val="3"/>
            <w:tcBorders>
              <w:top w:val="single" w:color="000000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E858F3">
            <w:pPr>
              <w:pStyle w:val="5"/>
              <w:snapToGrid w:val="0"/>
              <w:spacing w:before="2"/>
              <w:rPr>
                <w:rFonts w:asciiTheme="minorHAnsi" w:hAnsiTheme="minorHAnsi"/>
                <w:sz w:val="16"/>
              </w:rPr>
            </w:pPr>
            <w:r>
              <w:rPr>
                <w:rFonts w:asciiTheme="minorHAnsi" w:hAnsiTheme="minorHAnsi"/>
                <w:w w:val="75"/>
                <w:sz w:val="16"/>
              </w:rPr>
              <w:t>Table</w:t>
            </w:r>
            <w:r>
              <w:rPr>
                <w:rFonts w:asciiTheme="minorHAnsi" w:hAnsiTheme="minorHAnsi"/>
                <w:spacing w:val="-2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2</w:t>
            </w:r>
            <w:r>
              <w:rPr>
                <w:rFonts w:asciiTheme="minorHAnsi" w:hAnsiTheme="minorHAnsi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|</w:t>
            </w:r>
            <w:r>
              <w:rPr>
                <w:rFonts w:asciiTheme="minorHAnsi" w:hAnsiTheme="minorHAnsi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GRADE</w:t>
            </w:r>
            <w:r>
              <w:rPr>
                <w:rFonts w:asciiTheme="minorHAnsi" w:hAnsiTheme="minorHAnsi"/>
                <w:spacing w:val="-2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plain</w:t>
            </w:r>
            <w:r>
              <w:rPr>
                <w:rFonts w:asciiTheme="minorHAnsi" w:hAnsiTheme="minorHAnsi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language</w:t>
            </w:r>
            <w:r>
              <w:rPr>
                <w:rFonts w:asciiTheme="minorHAnsi" w:hAnsiTheme="minorHAnsi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statements</w:t>
            </w:r>
            <w:r>
              <w:rPr>
                <w:rFonts w:asciiTheme="minorHAnsi" w:hAnsiTheme="minorHAnsi"/>
                <w:spacing w:val="-1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when</w:t>
            </w:r>
            <w:r>
              <w:rPr>
                <w:rFonts w:asciiTheme="minorHAnsi" w:hAnsiTheme="minorHAnsi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using</w:t>
            </w:r>
            <w:r>
              <w:rPr>
                <w:rFonts w:asciiTheme="minorHAnsi" w:hAnsiTheme="minorHAnsi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the</w:t>
            </w:r>
            <w:r>
              <w:rPr>
                <w:rFonts w:asciiTheme="minorHAnsi" w:hAnsiTheme="minorHAnsi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null</w:t>
            </w:r>
            <w:r>
              <w:rPr>
                <w:rFonts w:asciiTheme="minorHAnsi" w:hAnsiTheme="minorHAnsi"/>
                <w:spacing w:val="-2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effect</w:t>
            </w:r>
            <w:r>
              <w:rPr>
                <w:rFonts w:asciiTheme="minorHAnsi" w:hAnsiTheme="minorHAnsi"/>
                <w:spacing w:val="-2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or</w:t>
            </w:r>
            <w:r>
              <w:rPr>
                <w:rFonts w:asciiTheme="minorHAnsi" w:hAnsiTheme="minorHAnsi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MID</w:t>
            </w:r>
            <w:r>
              <w:rPr>
                <w:rFonts w:asciiTheme="minorHAnsi" w:hAnsiTheme="minorHAnsi"/>
                <w:spacing w:val="1"/>
                <w:sz w:val="16"/>
              </w:rPr>
              <w:t xml:space="preserve"> </w:t>
            </w:r>
            <w:r>
              <w:rPr>
                <w:rFonts w:asciiTheme="minorHAnsi" w:hAnsiTheme="minorHAnsi"/>
                <w:spacing w:val="-2"/>
                <w:w w:val="75"/>
                <w:sz w:val="16"/>
              </w:rPr>
              <w:t>thresholds</w:t>
            </w:r>
          </w:p>
        </w:tc>
      </w:tr>
      <w:tr w14:paraId="2F7D1A39">
        <w:trPr>
          <w:trHeight w:val="0" w:hRule="atLeast"/>
          <w:jc w:val="center"/>
        </w:trPr>
        <w:tc>
          <w:tcPr>
            <w:tcW w:w="787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1D2D4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F3706E">
            <w:pPr>
              <w:pStyle w:val="5"/>
              <w:snapToGrid w:val="0"/>
              <w:spacing w:before="48"/>
              <w:rPr>
                <w:rFonts w:asciiTheme="minorHAnsi" w:hAnsiTheme="minorHAnsi"/>
                <w:sz w:val="14"/>
              </w:rPr>
            </w:pPr>
          </w:p>
          <w:p w14:paraId="052D0847">
            <w:pPr>
              <w:pStyle w:val="5"/>
              <w:snapToGrid w:val="0"/>
              <w:spacing w:before="1"/>
              <w:ind w:left="100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spacing w:val="-2"/>
                <w:w w:val="90"/>
                <w:sz w:val="14"/>
              </w:rPr>
              <w:t>Certainty</w:t>
            </w:r>
          </w:p>
        </w:tc>
        <w:tc>
          <w:tcPr>
            <w:tcW w:w="13171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D1D2D4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A336E1">
            <w:pPr>
              <w:pStyle w:val="5"/>
              <w:snapToGrid w:val="0"/>
              <w:spacing w:before="12"/>
              <w:ind w:left="100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w w:val="80"/>
                <w:sz w:val="14"/>
              </w:rPr>
              <w:t>Plain</w:t>
            </w:r>
            <w:r>
              <w:rPr>
                <w:rFonts w:asciiTheme="minorHAnsi" w:hAnsiTheme="minorHAnsi"/>
                <w:spacing w:val="-6"/>
                <w:sz w:val="14"/>
              </w:rPr>
              <w:t xml:space="preserve"> </w:t>
            </w:r>
            <w:r>
              <w:rPr>
                <w:rFonts w:asciiTheme="minorHAnsi" w:hAnsiTheme="minorHAnsi"/>
                <w:w w:val="80"/>
                <w:sz w:val="14"/>
              </w:rPr>
              <w:t>language</w:t>
            </w:r>
            <w:r>
              <w:rPr>
                <w:rFonts w:asciiTheme="minorHAnsi" w:hAnsiTheme="minorHAnsi"/>
                <w:spacing w:val="-5"/>
                <w:sz w:val="14"/>
              </w:rPr>
              <w:t xml:space="preserve"> </w:t>
            </w:r>
            <w:r>
              <w:rPr>
                <w:rFonts w:asciiTheme="minorHAnsi" w:hAnsiTheme="minorHAnsi"/>
                <w:spacing w:val="-2"/>
                <w:w w:val="80"/>
                <w:sz w:val="14"/>
              </w:rPr>
              <w:t>summary</w:t>
            </w:r>
          </w:p>
        </w:tc>
      </w:tr>
      <w:tr w14:paraId="7F1CEE5C">
        <w:trPr>
          <w:trHeight w:val="0" w:hRule="atLeast"/>
          <w:jc w:val="center"/>
        </w:trPr>
        <w:tc>
          <w:tcPr>
            <w:tcW w:w="787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1D2D4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63D74B">
            <w:pPr>
              <w:snapToGrid w:val="0"/>
              <w:spacing w:line="240" w:lineRule="auto"/>
              <w:rPr>
                <w:sz w:val="2"/>
                <w:szCs w:val="2"/>
              </w:rPr>
            </w:pPr>
          </w:p>
        </w:tc>
        <w:tc>
          <w:tcPr>
            <w:tcW w:w="6636" w:type="dxa"/>
            <w:tcBorders>
              <w:top w:val="single" w:color="000000" w:sz="4" w:space="0"/>
              <w:left w:val="single" w:color="auto" w:sz="4" w:space="0"/>
              <w:bottom w:val="nil"/>
              <w:right w:val="nil"/>
            </w:tcBorders>
            <w:shd w:val="clear" w:color="auto" w:fill="D1D2D4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47493D">
            <w:pPr>
              <w:pStyle w:val="5"/>
              <w:snapToGrid w:val="0"/>
              <w:spacing w:before="9"/>
              <w:ind w:left="100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w w:val="75"/>
                <w:sz w:val="14"/>
              </w:rPr>
              <w:t>Null</w:t>
            </w:r>
            <w:r>
              <w:rPr>
                <w:rFonts w:asciiTheme="minorHAnsi" w:hAnsiTheme="minorHAnsi"/>
                <w:spacing w:val="-5"/>
                <w:sz w:val="14"/>
              </w:rPr>
              <w:t xml:space="preserve"> </w:t>
            </w:r>
            <w:r>
              <w:rPr>
                <w:rFonts w:asciiTheme="minorHAnsi" w:hAnsiTheme="minorHAnsi"/>
                <w:w w:val="75"/>
                <w:sz w:val="14"/>
              </w:rPr>
              <w:t>effect</w:t>
            </w:r>
            <w:r>
              <w:rPr>
                <w:rFonts w:asciiTheme="minorHAnsi" w:hAnsiTheme="minorHAnsi"/>
                <w:spacing w:val="-4"/>
                <w:sz w:val="14"/>
              </w:rPr>
              <w:t xml:space="preserve"> </w:t>
            </w:r>
            <w:r>
              <w:rPr>
                <w:rFonts w:asciiTheme="minorHAnsi" w:hAnsiTheme="minorHAnsi"/>
                <w:w w:val="75"/>
                <w:sz w:val="14"/>
              </w:rPr>
              <w:t>as</w:t>
            </w:r>
            <w:r>
              <w:rPr>
                <w:rFonts w:asciiTheme="minorHAnsi" w:hAnsiTheme="minorHAnsi"/>
                <w:spacing w:val="-4"/>
                <w:sz w:val="14"/>
              </w:rPr>
              <w:t xml:space="preserve"> </w:t>
            </w:r>
            <w:r>
              <w:rPr>
                <w:rFonts w:asciiTheme="minorHAnsi" w:hAnsiTheme="minorHAnsi"/>
                <w:spacing w:val="-2"/>
                <w:w w:val="75"/>
                <w:sz w:val="14"/>
              </w:rPr>
              <w:t>threshold</w:t>
            </w:r>
          </w:p>
        </w:tc>
        <w:tc>
          <w:tcPr>
            <w:tcW w:w="6535" w:type="dxa"/>
            <w:tcBorders>
              <w:top w:val="single" w:color="000000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D1D2D4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BD17FB5">
            <w:pPr>
              <w:pStyle w:val="5"/>
              <w:snapToGrid w:val="0"/>
              <w:spacing w:before="9"/>
              <w:ind w:left="41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w w:val="80"/>
                <w:sz w:val="14"/>
              </w:rPr>
              <w:t>MID</w:t>
            </w:r>
            <w:r>
              <w:rPr>
                <w:rFonts w:asciiTheme="minorHAnsi" w:hAnsiTheme="minorHAnsi"/>
                <w:spacing w:val="-2"/>
                <w:w w:val="80"/>
                <w:sz w:val="14"/>
              </w:rPr>
              <w:t xml:space="preserve"> </w:t>
            </w:r>
            <w:r>
              <w:rPr>
                <w:rFonts w:asciiTheme="minorHAnsi" w:hAnsiTheme="minorHAnsi"/>
                <w:w w:val="80"/>
                <w:sz w:val="14"/>
              </w:rPr>
              <w:t>as</w:t>
            </w:r>
            <w:r>
              <w:rPr>
                <w:rFonts w:asciiTheme="minorHAnsi" w:hAnsiTheme="minorHAnsi"/>
                <w:spacing w:val="-2"/>
                <w:w w:val="80"/>
                <w:sz w:val="14"/>
              </w:rPr>
              <w:t xml:space="preserve"> threshold</w:t>
            </w:r>
          </w:p>
        </w:tc>
      </w:tr>
      <w:tr w14:paraId="31392603"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F134B0">
            <w:pPr>
              <w:pStyle w:val="5"/>
              <w:snapToGrid w:val="0"/>
              <w:spacing w:before="13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spacing w:val="-4"/>
                <w:w w:val="105"/>
                <w:sz w:val="14"/>
              </w:rPr>
              <w:t>High</w:t>
            </w:r>
          </w:p>
        </w:tc>
        <w:tc>
          <w:tcPr>
            <w:tcW w:w="6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7F01C1">
            <w:pPr>
              <w:pStyle w:val="5"/>
              <w:snapToGrid w:val="0"/>
              <w:spacing w:before="1"/>
              <w:ind w:right="1477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sz w:val="14"/>
              </w:rPr>
              <w:t>Treatment has a benefit, or</w:t>
            </w:r>
            <w:r>
              <w:rPr>
                <w:rFonts w:asciiTheme="minorHAnsi" w:hAnsiTheme="minorHAnsi"/>
                <w:spacing w:val="40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Treatment</w:t>
            </w:r>
            <w:r>
              <w:rPr>
                <w:rFonts w:asciiTheme="minorHAnsi" w:hAnsiTheme="minorHAnsi"/>
                <w:spacing w:val="-3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improves</w:t>
            </w:r>
            <w:r>
              <w:rPr>
                <w:rFonts w:asciiTheme="minorHAnsi" w:hAnsiTheme="minorHAnsi"/>
                <w:spacing w:val="-3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outcome</w:t>
            </w:r>
            <w:r>
              <w:rPr>
                <w:rFonts w:asciiTheme="minorHAnsi" w:hAnsiTheme="minorHAnsi"/>
                <w:spacing w:val="-3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X</w:t>
            </w:r>
          </w:p>
        </w:tc>
        <w:tc>
          <w:tcPr>
            <w:tcW w:w="65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731D55">
            <w:pPr>
              <w:pStyle w:val="5"/>
              <w:snapToGrid w:val="0"/>
              <w:spacing w:before="1"/>
              <w:ind w:left="21" w:right="593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sz w:val="14"/>
              </w:rPr>
              <w:t>Treatment has an important benefit, or</w:t>
            </w:r>
            <w:r>
              <w:rPr>
                <w:rFonts w:asciiTheme="minorHAnsi" w:hAnsiTheme="minorHAnsi"/>
                <w:spacing w:val="40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Treatment has little to no benefit</w:t>
            </w:r>
          </w:p>
        </w:tc>
      </w:tr>
      <w:tr w14:paraId="0B83C6C9">
        <w:trPr>
          <w:trHeight w:val="0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nil"/>
              <w:right w:val="nil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741CA6">
            <w:pPr>
              <w:pStyle w:val="5"/>
              <w:snapToGrid w:val="0"/>
              <w:spacing w:before="13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spacing w:val="-2"/>
                <w:sz w:val="14"/>
              </w:rPr>
              <w:t>Moderate</w:t>
            </w:r>
          </w:p>
        </w:tc>
        <w:tc>
          <w:tcPr>
            <w:tcW w:w="6636" w:type="dxa"/>
            <w:tcBorders>
              <w:top w:val="single" w:color="000000" w:sz="4" w:space="0"/>
              <w:left w:val="single" w:color="auto" w:sz="4" w:space="0"/>
              <w:bottom w:val="nil"/>
              <w:right w:val="nil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7C0B29">
            <w:pPr>
              <w:pStyle w:val="5"/>
              <w:snapToGrid w:val="0"/>
              <w:spacing w:before="1"/>
              <w:ind w:right="1152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sz w:val="14"/>
              </w:rPr>
              <w:t>Treatment likely has a benefit, or</w:t>
            </w:r>
            <w:r>
              <w:rPr>
                <w:rFonts w:asciiTheme="minorHAnsi" w:hAnsiTheme="minorHAnsi"/>
                <w:spacing w:val="40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Treatment likely improves outcome X</w:t>
            </w:r>
          </w:p>
        </w:tc>
        <w:tc>
          <w:tcPr>
            <w:tcW w:w="6535" w:type="dxa"/>
            <w:tcBorders>
              <w:top w:val="single" w:color="000000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C4EB4D">
            <w:pPr>
              <w:pStyle w:val="5"/>
              <w:snapToGrid w:val="0"/>
              <w:spacing w:before="1"/>
              <w:ind w:left="21" w:right="593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sz w:val="14"/>
              </w:rPr>
              <w:t>Treatment likely has an important benefit, or</w:t>
            </w:r>
            <w:r>
              <w:rPr>
                <w:rFonts w:asciiTheme="minorHAnsi" w:hAnsiTheme="minorHAnsi"/>
                <w:spacing w:val="40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Treatment likely has little to no benefit</w:t>
            </w:r>
          </w:p>
        </w:tc>
      </w:tr>
      <w:tr w14:paraId="2B94A112">
        <w:trPr>
          <w:trHeight w:val="0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nil"/>
              <w:right w:val="nil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6DD061">
            <w:pPr>
              <w:pStyle w:val="5"/>
              <w:snapToGrid w:val="0"/>
              <w:spacing w:before="13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spacing w:val="-5"/>
                <w:sz w:val="14"/>
              </w:rPr>
              <w:t>Low</w:t>
            </w:r>
          </w:p>
        </w:tc>
        <w:tc>
          <w:tcPr>
            <w:tcW w:w="6636" w:type="dxa"/>
            <w:tcBorders>
              <w:top w:val="single" w:color="000000" w:sz="4" w:space="0"/>
              <w:left w:val="single" w:color="auto" w:sz="4" w:space="0"/>
              <w:bottom w:val="nil"/>
              <w:right w:val="nil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DFFE64">
            <w:pPr>
              <w:pStyle w:val="5"/>
              <w:snapToGrid w:val="0"/>
              <w:spacing w:before="1"/>
              <w:ind w:right="1477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sz w:val="14"/>
              </w:rPr>
              <w:t>Treatment may have a benefit, or</w:t>
            </w:r>
            <w:r>
              <w:rPr>
                <w:rFonts w:asciiTheme="minorHAnsi" w:hAnsiTheme="minorHAnsi"/>
                <w:spacing w:val="40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Treatment</w:t>
            </w:r>
            <w:r>
              <w:rPr>
                <w:rFonts w:asciiTheme="minorHAnsi" w:hAnsiTheme="minorHAnsi"/>
                <w:spacing w:val="-3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may</w:t>
            </w:r>
            <w:r>
              <w:rPr>
                <w:rFonts w:asciiTheme="minorHAnsi" w:hAnsiTheme="minorHAnsi"/>
                <w:spacing w:val="-3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improve</w:t>
            </w:r>
            <w:r>
              <w:rPr>
                <w:rFonts w:asciiTheme="minorHAnsi" w:hAnsiTheme="minorHAnsi"/>
                <w:spacing w:val="-1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outcome</w:t>
            </w:r>
            <w:r>
              <w:rPr>
                <w:rFonts w:asciiTheme="minorHAnsi" w:hAnsiTheme="minorHAnsi"/>
                <w:spacing w:val="-3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X</w:t>
            </w:r>
          </w:p>
        </w:tc>
        <w:tc>
          <w:tcPr>
            <w:tcW w:w="6535" w:type="dxa"/>
            <w:tcBorders>
              <w:top w:val="single" w:color="000000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2F246A">
            <w:pPr>
              <w:pStyle w:val="5"/>
              <w:snapToGrid w:val="0"/>
              <w:spacing w:before="1"/>
              <w:ind w:left="21" w:right="593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sz w:val="14"/>
              </w:rPr>
              <w:t>Treatment may have an important benefit, or</w:t>
            </w:r>
            <w:r>
              <w:rPr>
                <w:rFonts w:asciiTheme="minorHAnsi" w:hAnsiTheme="minorHAnsi"/>
                <w:spacing w:val="40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Treatment may have little to no benefit</w:t>
            </w:r>
          </w:p>
        </w:tc>
      </w:tr>
      <w:tr w14:paraId="02A2C788">
        <w:trPr>
          <w:trHeight w:val="0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nil"/>
              <w:right w:val="nil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F3E99B">
            <w:pPr>
              <w:pStyle w:val="5"/>
              <w:snapToGrid w:val="0"/>
              <w:spacing w:before="23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sz w:val="14"/>
              </w:rPr>
              <w:t>Very</w:t>
            </w:r>
            <w:r>
              <w:rPr>
                <w:rFonts w:asciiTheme="minorHAnsi" w:hAnsiTheme="minorHAnsi"/>
                <w:spacing w:val="-1"/>
                <w:sz w:val="14"/>
              </w:rPr>
              <w:t xml:space="preserve"> </w:t>
            </w:r>
            <w:r>
              <w:rPr>
                <w:rFonts w:asciiTheme="minorHAnsi" w:hAnsiTheme="minorHAnsi"/>
                <w:spacing w:val="-5"/>
                <w:sz w:val="14"/>
              </w:rPr>
              <w:t>low</w:t>
            </w:r>
          </w:p>
        </w:tc>
        <w:tc>
          <w:tcPr>
            <w:tcW w:w="6636" w:type="dxa"/>
            <w:tcBorders>
              <w:top w:val="single" w:color="000000" w:sz="4" w:space="0"/>
              <w:left w:val="single" w:color="auto" w:sz="4" w:space="0"/>
              <w:bottom w:val="nil"/>
              <w:right w:val="nil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55E521">
            <w:pPr>
              <w:pStyle w:val="5"/>
              <w:snapToGrid w:val="0"/>
              <w:spacing w:before="23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sz w:val="14"/>
              </w:rPr>
              <w:t>We</w:t>
            </w:r>
            <w:r>
              <w:rPr>
                <w:rFonts w:asciiTheme="minorHAnsi" w:hAnsiTheme="minorHAnsi"/>
                <w:spacing w:val="5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are</w:t>
            </w:r>
            <w:r>
              <w:rPr>
                <w:rFonts w:asciiTheme="minorHAnsi" w:hAnsiTheme="minorHAnsi"/>
                <w:spacing w:val="3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very</w:t>
            </w:r>
            <w:r>
              <w:rPr>
                <w:rFonts w:asciiTheme="minorHAnsi" w:hAnsiTheme="minorHAnsi"/>
                <w:spacing w:val="3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uncertain</w:t>
            </w:r>
            <w:r>
              <w:rPr>
                <w:rFonts w:asciiTheme="minorHAnsi" w:hAnsiTheme="minorHAnsi"/>
                <w:spacing w:val="5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about</w:t>
            </w:r>
            <w:r>
              <w:rPr>
                <w:rFonts w:asciiTheme="minorHAnsi" w:hAnsiTheme="minorHAnsi"/>
                <w:spacing w:val="3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whether</w:t>
            </w:r>
            <w:r>
              <w:rPr>
                <w:rFonts w:asciiTheme="minorHAnsi" w:hAnsiTheme="minorHAnsi"/>
                <w:spacing w:val="5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treatment</w:t>
            </w:r>
            <w:r>
              <w:rPr>
                <w:rFonts w:asciiTheme="minorHAnsi" w:hAnsiTheme="minorHAnsi"/>
                <w:spacing w:val="3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has</w:t>
            </w:r>
            <w:r>
              <w:rPr>
                <w:rFonts w:asciiTheme="minorHAnsi" w:hAnsiTheme="minorHAnsi"/>
                <w:spacing w:val="4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a</w:t>
            </w:r>
            <w:r>
              <w:rPr>
                <w:rFonts w:asciiTheme="minorHAnsi" w:hAnsiTheme="minorHAnsi"/>
                <w:spacing w:val="5"/>
                <w:sz w:val="14"/>
              </w:rPr>
              <w:t xml:space="preserve"> </w:t>
            </w:r>
            <w:r>
              <w:rPr>
                <w:rFonts w:asciiTheme="minorHAnsi" w:hAnsiTheme="minorHAnsi"/>
                <w:spacing w:val="-2"/>
                <w:sz w:val="14"/>
              </w:rPr>
              <w:t>benefit</w:t>
            </w:r>
          </w:p>
        </w:tc>
        <w:tc>
          <w:tcPr>
            <w:tcW w:w="6535" w:type="dxa"/>
            <w:tcBorders>
              <w:top w:val="single" w:color="000000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440C90">
            <w:pPr>
              <w:pStyle w:val="5"/>
              <w:snapToGrid w:val="0"/>
              <w:rPr>
                <w:rFonts w:asciiTheme="minorHAnsi" w:hAnsiTheme="minorHAnsi"/>
                <w:sz w:val="14"/>
              </w:rPr>
            </w:pPr>
          </w:p>
        </w:tc>
      </w:tr>
      <w:tr w14:paraId="195C9654">
        <w:trPr>
          <w:trHeight w:val="0" w:hRule="atLeast"/>
          <w:jc w:val="center"/>
        </w:trPr>
        <w:tc>
          <w:tcPr>
            <w:tcW w:w="13958" w:type="dxa"/>
            <w:gridSpan w:val="3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0F1F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CD705E">
            <w:pPr>
              <w:pStyle w:val="5"/>
              <w:snapToGrid w:val="0"/>
              <w:spacing w:before="21"/>
              <w:ind w:left="60" w:right="1182"/>
              <w:rPr>
                <w:rFonts w:asciiTheme="minorHAnsi" w:hAnsiTheme="minorHAnsi"/>
                <w:sz w:val="13"/>
              </w:rPr>
            </w:pPr>
            <w:r>
              <w:rPr>
                <w:rFonts w:asciiTheme="minorHAnsi" w:hAnsiTheme="minorHAnsi"/>
                <w:sz w:val="13"/>
              </w:rPr>
              <w:t>The</w:t>
            </w:r>
            <w:r>
              <w:rPr>
                <w:rFonts w:asciiTheme="minorHAnsi" w:hAnsiTheme="minorHAnsi"/>
                <w:spacing w:val="-1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plain</w:t>
            </w:r>
            <w:r>
              <w:rPr>
                <w:rFonts w:asciiTheme="minorHAnsi" w:hAnsiTheme="minorHAnsi"/>
                <w:spacing w:val="-1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language</w:t>
            </w:r>
            <w:r>
              <w:rPr>
                <w:rFonts w:asciiTheme="minorHAnsi" w:hAnsiTheme="minorHAnsi"/>
                <w:spacing w:val="-1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summary</w:t>
            </w:r>
            <w:r>
              <w:rPr>
                <w:rFonts w:asciiTheme="minorHAnsi" w:hAnsiTheme="minorHAnsi"/>
                <w:spacing w:val="-2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pertains</w:t>
            </w:r>
            <w:r>
              <w:rPr>
                <w:rFonts w:asciiTheme="minorHAnsi" w:hAnsiTheme="minorHAnsi"/>
                <w:spacing w:val="-2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to</w:t>
            </w:r>
            <w:r>
              <w:rPr>
                <w:rFonts w:asciiTheme="minorHAnsi" w:hAnsiTheme="minorHAnsi"/>
                <w:spacing w:val="-1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both</w:t>
            </w:r>
            <w:r>
              <w:rPr>
                <w:rFonts w:asciiTheme="minorHAnsi" w:hAnsiTheme="minorHAnsi"/>
                <w:spacing w:val="-1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beneficial</w:t>
            </w:r>
            <w:r>
              <w:rPr>
                <w:rFonts w:asciiTheme="minorHAnsi" w:hAnsiTheme="minorHAnsi"/>
                <w:spacing w:val="-2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and</w:t>
            </w:r>
            <w:r>
              <w:rPr>
                <w:rFonts w:asciiTheme="minorHAnsi" w:hAnsiTheme="minorHAnsi"/>
                <w:spacing w:val="-2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harmful</w:t>
            </w:r>
            <w:r>
              <w:rPr>
                <w:rFonts w:asciiTheme="minorHAnsi" w:hAnsiTheme="minorHAnsi"/>
                <w:spacing w:val="-2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outcomes.</w:t>
            </w:r>
            <w:r>
              <w:rPr>
                <w:rFonts w:asciiTheme="minorHAnsi" w:hAnsiTheme="minorHAnsi"/>
                <w:spacing w:val="-1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Benefit</w:t>
            </w:r>
            <w:r>
              <w:rPr>
                <w:rFonts w:asciiTheme="minorHAnsi" w:hAnsiTheme="minorHAnsi"/>
                <w:spacing w:val="-2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was</w:t>
            </w:r>
            <w:r>
              <w:rPr>
                <w:rFonts w:asciiTheme="minorHAnsi" w:hAnsiTheme="minorHAnsi"/>
                <w:spacing w:val="-2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chosen</w:t>
            </w:r>
            <w:r>
              <w:rPr>
                <w:rFonts w:asciiTheme="minorHAnsi" w:hAnsiTheme="minorHAnsi"/>
                <w:spacing w:val="-1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here</w:t>
            </w:r>
            <w:r>
              <w:rPr>
                <w:rFonts w:asciiTheme="minorHAnsi" w:hAnsiTheme="minorHAnsi"/>
                <w:spacing w:val="-1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for</w:t>
            </w:r>
            <w:r>
              <w:rPr>
                <w:rFonts w:asciiTheme="minorHAnsi" w:hAnsiTheme="minorHAnsi"/>
                <w:spacing w:val="-1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illustration.</w:t>
            </w:r>
            <w:r>
              <w:rPr>
                <w:rFonts w:asciiTheme="minorHAnsi" w:hAnsiTheme="minorHAnsi"/>
                <w:spacing w:val="40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GRADE=Grading of Recommendations Assessment, Development and Evaluation; MID=minimal important difference.</w:t>
            </w:r>
          </w:p>
        </w:tc>
      </w:tr>
    </w:tbl>
    <w:p w14:paraId="758F96AE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FE139B"/>
    <w:rsid w:val="452B5A35"/>
    <w:rsid w:val="4FB25E26"/>
    <w:rsid w:val="5B5B1325"/>
    <w:rsid w:val="BFC6A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Table Paragraph"/>
    <w:basedOn w:val="1"/>
    <w:qFormat/>
    <w:uiPriority w:val="1"/>
    <w:pPr>
      <w:widowControl w:val="0"/>
      <w:autoSpaceDE w:val="0"/>
      <w:autoSpaceDN w:val="0"/>
      <w:spacing w:line="240" w:lineRule="auto"/>
      <w:ind w:left="80"/>
    </w:pPr>
    <w:rPr>
      <w:rFonts w:ascii="Calibri" w:hAnsi="Calibri" w:eastAsia="Calibri" w:cs="Calibri"/>
      <w:kern w:val="0"/>
      <w:sz w:val="22"/>
      <w:szCs w:val="22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243</Words>
  <Characters>1504</Characters>
  <Lines>0</Lines>
  <Paragraphs>0</Paragraphs>
  <TotalTime>0</TotalTime>
  <ScaleCrop>false</ScaleCrop>
  <LinksUpToDate>false</LinksUpToDate>
  <CharactersWithSpaces>1734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2026-05-11T20:23:00Z</dcterms:created>
  <dc:creator>25422</dc:creator>
  <cp:lastModifiedBy>王明明</cp:lastModifiedBy>
  <dcterms:modified xsi:type="dcterms:W3CDTF">2026-05-12T19:19:36Z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KSOTemplateDocerSaveRecord">
    <vt:lpwstr>eyJoZGlkIjoiNmIyOGVmMWIxODdjMjZiOTdhOWRkZGIyNTcwZjZhOTciLCJ1c2VySWQiOiI2Nzc4NTU5ODgifQ==</vt:lpwstr>
  </property>
  <property fmtid="{D5CDD505-2E9C-101B-9397-08002B2CF9AE}" pid="4" name="ICV">
    <vt:lpwstr>37AE8A859A39480AA9FDE33A3C33417B_12</vt:lpwstr>
  </property>
</Properties>
</file>