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423-1535880772833" w:id="1"/>
      <w:bookmarkEnd w:id="1"/>
      <w:r>
        <w:rPr/>
        <w:t>1，中断源： 按键、定时器、网络数据等等等</w:t>
      </w:r>
    </w:p>
    <w:p>
      <w:pPr/>
      <w:bookmarkStart w:name="9134-1535880827873" w:id="2"/>
      <w:bookmarkEnd w:id="2"/>
      <w:r>
        <w:rPr/>
        <w:t>2，异常（中断属于异常的一种）源：指令不对、数据访问有问题、Reset</w:t>
      </w:r>
    </w:p>
    <w:p>
      <w:pPr/>
      <w:bookmarkStart w:name="0040-1535880892092" w:id="3"/>
      <w:bookmarkEnd w:id="3"/>
    </w:p>
    <w:p>
      <w:pPr/>
      <w:bookmarkStart w:name="8214-1535880892962" w:id="4"/>
      <w:bookmarkEnd w:id="4"/>
      <w:r>
        <w:rPr/>
        <w:t>3，中断的处理流程</w:t>
      </w:r>
    </w:p>
    <w:p>
      <w:pPr/>
      <w:bookmarkStart w:name="9051-1535907177435" w:id="5"/>
      <w:bookmarkEnd w:id="5"/>
      <w:r>
        <w:rPr/>
        <w:t>1）中断初始化</w:t>
      </w:r>
    </w:p>
    <w:p>
      <w:pPr>
        <w:ind w:left="420"/>
      </w:pPr>
      <w:bookmarkStart w:name="1030-1535880899001" w:id="6"/>
      <w:bookmarkEnd w:id="6"/>
      <w:r>
        <w:rPr/>
        <w:t>a：设置中断源，让其可以产生中断</w:t>
      </w:r>
    </w:p>
    <w:p>
      <w:pPr>
        <w:ind w:left="420"/>
      </w:pPr>
      <w:bookmarkStart w:name="1272-1535880929331" w:id="7"/>
      <w:bookmarkEnd w:id="7"/>
      <w:r>
        <w:rPr/>
        <w:t>b：设置中断控制器，屏蔽某些中断，设置优先级</w:t>
      </w:r>
    </w:p>
    <w:p>
      <w:pPr>
        <w:ind w:left="420"/>
      </w:pPr>
      <w:bookmarkStart w:name="9954-1535881003210" w:id="8"/>
      <w:bookmarkEnd w:id="8"/>
      <w:r>
        <w:rPr/>
        <w:t>c：CPU 打开/关闭中断总开关</w:t>
      </w:r>
    </w:p>
    <w:p>
      <w:pPr/>
      <w:bookmarkStart w:name="4173-1535907186685" w:id="9"/>
      <w:bookmarkEnd w:id="9"/>
      <w:r>
        <w:rPr/>
        <w:t>2）执行正常的程序</w:t>
      </w:r>
    </w:p>
    <w:p>
      <w:pPr/>
      <w:bookmarkStart w:name="1092-1535907197051" w:id="10"/>
      <w:bookmarkEnd w:id="10"/>
      <w:r>
        <w:rPr/>
        <w:t>3）产生中断</w:t>
      </w:r>
    </w:p>
    <w:p>
      <w:pPr/>
      <w:bookmarkStart w:name="3866-1535907203941" w:id="11"/>
      <w:bookmarkEnd w:id="11"/>
      <w:r>
        <w:rPr/>
        <w:t>4）CPU没执行完一条指令都会检查有无中断/异常产生</w:t>
      </w:r>
    </w:p>
    <w:p>
      <w:pPr/>
      <w:bookmarkStart w:name="3841-1535907250260" w:id="12"/>
      <w:bookmarkEnd w:id="12"/>
      <w:r>
        <w:rPr/>
        <w:t>5）发现有中断/异常产生便开始处理</w:t>
      </w:r>
    </w:p>
    <w:p>
      <w:pPr>
        <w:ind w:firstLine="420"/>
      </w:pPr>
      <w:bookmarkStart w:name="1844-1535907275020" w:id="13"/>
      <w:bookmarkEnd w:id="13"/>
      <w:r>
        <w:rPr/>
        <w:t>a:针对不同的中断/异常 跳到不同的地址执行程序</w:t>
      </w:r>
    </w:p>
    <w:p>
      <w:pPr>
        <w:ind w:firstLine="420"/>
      </w:pPr>
      <w:bookmarkStart w:name="8795-1535907510163" w:id="14"/>
      <w:bookmarkEnd w:id="14"/>
      <w:r>
        <w:rPr/>
        <w:t>b:这些地址上的程序只是跳到某个函数执行</w:t>
      </w:r>
    </w:p>
    <w:p>
      <w:pPr>
        <w:ind w:firstLine="840"/>
      </w:pPr>
      <w:bookmarkStart w:name="2340-1535907662584" w:id="15"/>
      <w:bookmarkEnd w:id="15"/>
      <w:r>
        <w:rPr/>
        <w:t>函数需要 保护现场、处理中断/异常 恢复现场</w:t>
      </w:r>
    </w:p>
    <w:p>
      <w:pPr>
        <w:ind w:firstLine="840"/>
      </w:pPr>
      <w:bookmarkStart w:name="2480-1535908683400" w:id="16"/>
      <w:bookmarkEnd w:id="16"/>
    </w:p>
    <w:p>
      <w:pPr/>
      <w:bookmarkStart w:name="6557-1535908683600" w:id="17"/>
      <w:bookmarkEnd w:id="17"/>
      <w:r>
        <w:rPr/>
        <w:t>4，CPU 7种模式</w:t>
      </w:r>
    </w:p>
    <w:p>
      <w:pPr>
        <w:ind w:firstLine="420"/>
      </w:pPr>
      <w:bookmarkStart w:name="5886-1535908692831" w:id="18"/>
      <w:bookmarkEnd w:id="18"/>
      <w:r>
        <w:rPr/>
        <w:t>1）usr 正常模式</w:t>
      </w:r>
    </w:p>
    <w:p>
      <w:pPr>
        <w:ind w:firstLine="420"/>
      </w:pPr>
      <w:bookmarkStart w:name="4119-1535908828512" w:id="19"/>
      <w:bookmarkEnd w:id="19"/>
      <w:r>
        <w:rPr/>
        <w:t>2）sys 特权</w:t>
      </w:r>
    </w:p>
    <w:p>
      <w:pPr>
        <w:ind w:firstLine="420"/>
      </w:pPr>
      <w:bookmarkStart w:name="6828-1535908936801" w:id="20"/>
      <w:bookmarkEnd w:id="20"/>
      <w:r>
        <w:rPr/>
        <w:t>3）und 未定义</w:t>
      </w:r>
    </w:p>
    <w:p>
      <w:pPr>
        <w:ind w:firstLine="420"/>
      </w:pPr>
      <w:bookmarkStart w:name="7839-1535908944402" w:id="21"/>
      <w:bookmarkEnd w:id="21"/>
      <w:r>
        <w:rPr/>
        <w:t>4）svc 管理</w:t>
      </w:r>
    </w:p>
    <w:p>
      <w:pPr>
        <w:ind w:firstLine="420"/>
      </w:pPr>
      <w:bookmarkStart w:name="1222-1535908952009" w:id="22"/>
      <w:bookmarkEnd w:id="22"/>
      <w:r>
        <w:rPr/>
        <w:t>5）abt 中止 （指令预取指中止，访问数据中止</w:t>
      </w:r>
    </w:p>
    <w:p>
      <w:pPr>
        <w:ind w:firstLine="420"/>
      </w:pPr>
      <w:bookmarkStart w:name="4820-1535908964138" w:id="23"/>
      <w:bookmarkEnd w:id="23"/>
      <w:r>
        <w:rPr/>
        <w:t>6）IRQ 中断</w:t>
      </w:r>
    </w:p>
    <w:p>
      <w:pPr>
        <w:ind w:firstLine="420"/>
      </w:pPr>
      <w:bookmarkStart w:name="2292-1535908969326" w:id="24"/>
      <w:bookmarkEnd w:id="24"/>
      <w:r>
        <w:rPr/>
        <w:t>7）FIQ 快速中断</w:t>
      </w:r>
    </w:p>
    <w:p>
      <w:pPr/>
      <w:bookmarkStart w:name="3012-1537593247880" w:id="25"/>
      <w:bookmarkEnd w:id="25"/>
      <w:r>
        <w:drawing>
          <wp:inline distT="0" distR="0" distB="0" distL="0">
            <wp:extent cx="4635500" cy="170380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659-1537191086284" w:id="26"/>
      <w:bookmarkEnd w:id="26"/>
    </w:p>
    <w:p>
      <w:pPr/>
      <w:bookmarkStart w:name="7066-1537191086655" w:id="27"/>
      <w:bookmarkEnd w:id="27"/>
      <w:r>
        <w:rPr/>
        <w:t>5,ARM 指令与Thumb指令</w:t>
      </w:r>
    </w:p>
    <w:p>
      <w:pPr>
        <w:ind w:firstLine="420"/>
      </w:pPr>
      <w:bookmarkStart w:name="1073-1537191102600" w:id="28"/>
      <w:bookmarkEnd w:id="28"/>
      <w:r>
        <w:rPr/>
        <w:t>ARM占4Byte</w:t>
      </w:r>
    </w:p>
    <w:p>
      <w:pPr>
        <w:ind w:firstLine="420"/>
      </w:pPr>
      <w:bookmarkStart w:name="4520-1537191119102" w:id="29"/>
      <w:bookmarkEnd w:id="29"/>
      <w:r>
        <w:rPr/>
        <w:t>Thumb占2Byte</w:t>
      </w:r>
    </w:p>
    <w:p>
      <w:pPr>
        <w:ind w:firstLine="420"/>
      </w:pPr>
      <w:bookmarkStart w:name="9340-1537593329653" w:id="30"/>
      <w:bookmarkEnd w:id="30"/>
    </w:p>
    <w:p>
      <w:pPr>
        <w:ind w:firstLine="420"/>
      </w:pPr>
      <w:bookmarkStart w:name="7114-1537593329910" w:id="31"/>
      <w:bookmarkEnd w:id="31"/>
    </w:p>
    <w:p>
      <w:pPr/>
      <w:bookmarkStart w:name="7498-1537593330006" w:id="32"/>
      <w:bookmarkEnd w:id="32"/>
      <w:r>
        <w:rPr/>
        <w:t>6 ARM State 通用寄存器</w:t>
      </w:r>
    </w:p>
    <w:p>
      <w:pPr/>
      <w:bookmarkStart w:name="8745-1537593342364" w:id="33"/>
      <w:bookmarkEnd w:id="33"/>
      <w:r>
        <w:drawing>
          <wp:inline distT="0" distR="0" distB="0" distL="0">
            <wp:extent cx="5267325" cy="459749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62-1537593342364" w:id="34"/>
      <w:bookmarkEnd w:id="34"/>
    </w:p>
    <w:p>
      <w:pPr/>
      <w:bookmarkStart w:name="8315-1537593405503" w:id="35"/>
      <w:bookmarkEnd w:id="35"/>
      <w:r>
        <w:rPr/>
        <w:t>7，CPSR 寄存器</w:t>
      </w:r>
    </w:p>
    <w:p>
      <w:pPr/>
      <w:bookmarkStart w:name="6951-1537593414121" w:id="36"/>
      <w:bookmarkEnd w:id="36"/>
      <w:r>
        <w:drawing>
          <wp:inline distT="0" distR="0" distB="0" distL="0">
            <wp:extent cx="5267325" cy="201946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74-1537593444293" w:id="37"/>
      <w:bookmarkEnd w:id="37"/>
    </w:p>
    <w:p>
      <w:pPr/>
      <w:bookmarkStart w:name="6591-1537593444293" w:id="38"/>
      <w:bookmarkEnd w:id="38"/>
      <w:r>
        <w:drawing>
          <wp:inline distT="0" distR="0" distB="0" distL="0">
            <wp:extent cx="5267325" cy="340441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37-1537593444293" w:id="39"/>
      <w:bookmarkEnd w:id="39"/>
    </w:p>
    <w:p>
      <w:pPr/>
      <w:bookmarkStart w:name="8159-1537684727662" w:id="40"/>
      <w:bookmarkEnd w:id="40"/>
      <w:r>
        <w:rPr/>
        <w:t>8, 进入中断/异常时ARM内核自动执行的动作</w:t>
      </w:r>
    </w:p>
    <w:p>
      <w:pPr/>
      <w:bookmarkStart w:name="6213-1537684808316" w:id="41"/>
      <w:bookmarkEnd w:id="41"/>
      <w:r>
        <w:rPr/>
        <w:t>1）将返回地址保存在LR（R14）寄存器</w:t>
      </w:r>
    </w:p>
    <w:p>
      <w:pPr/>
      <w:bookmarkStart w:name="6085-1537684891885" w:id="42"/>
      <w:bookmarkEnd w:id="42"/>
      <w:r>
        <w:rPr/>
        <w:t>2）将CPSR复制到SPSR</w:t>
      </w:r>
    </w:p>
    <w:p>
      <w:pPr/>
      <w:bookmarkStart w:name="7869-1537684918381" w:id="43"/>
      <w:bookmarkEnd w:id="43"/>
      <w:r>
        <w:rPr/>
        <w:t>3）设置CPSR的模式位</w:t>
      </w:r>
    </w:p>
    <w:p>
      <w:pPr/>
      <w:bookmarkStart w:name="9070-1537684960019" w:id="44"/>
      <w:bookmarkEnd w:id="44"/>
      <w:r>
        <w:rPr/>
        <w:t>4）设置PC值为对应的中断/异常向量表</w:t>
      </w:r>
    </w:p>
    <w:p>
      <w:pPr/>
      <w:bookmarkStart w:name="3150-1537686556561" w:id="45"/>
      <w:bookmarkEnd w:id="45"/>
      <w:r>
        <w:drawing>
          <wp:inline distT="0" distR="0" distB="0" distL="0">
            <wp:extent cx="5267325" cy="176436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60-1537686555798" w:id="46"/>
      <w:bookmarkEnd w:id="46"/>
    </w:p>
    <w:p>
      <w:pPr/>
      <w:bookmarkStart w:name="8643-1537685017341" w:id="47"/>
      <w:bookmarkEnd w:id="47"/>
      <w:r>
        <w:rPr/>
        <w:t>9，离开中断/异常时需要手动处理的步骤</w:t>
      </w:r>
    </w:p>
    <w:p>
      <w:pPr/>
      <w:bookmarkStart w:name="5512-1537685101764" w:id="48"/>
      <w:bookmarkEnd w:id="48"/>
      <w:r>
        <w:rPr/>
        <w:t>1）将LR减去对应的值，再复制给PC</w:t>
      </w:r>
    </w:p>
    <w:p>
      <w:pPr/>
      <w:bookmarkStart w:name="9259-1537685128252" w:id="49"/>
      <w:bookmarkEnd w:id="49"/>
      <w:r>
        <w:rPr/>
        <w:t>2）将SPSR复制到CPSR</w:t>
      </w:r>
    </w:p>
    <w:p>
      <w:pPr/>
      <w:bookmarkStart w:name="4030-1537685141606" w:id="50"/>
      <w:bookmarkEnd w:id="50"/>
      <w:r>
        <w:rPr/>
        <w:t>3）清除中断标志位</w:t>
      </w:r>
    </w:p>
    <w:p>
      <w:pPr/>
      <w:bookmarkStart w:name="4558-1537685197169" w:id="51"/>
      <w:bookmarkEnd w:id="51"/>
      <w:r>
        <w:drawing>
          <wp:inline distT="0" distR="0" distB="0" distL="0">
            <wp:extent cx="5267325" cy="195086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3-1537684738781" w:id="52"/>
      <w:bookmarkEnd w:id="52"/>
    </w:p>
    <w:p>
      <w:pPr/>
      <w:bookmarkStart w:name="9700-1537687138909" w:id="53"/>
      <w:bookmarkEnd w:id="53"/>
      <w:r>
        <w:rPr/>
        <w:t>10，执行Reset 中断/异常时ARM内核自动执行的步骤</w:t>
      </w:r>
    </w:p>
    <w:p>
      <w:pPr/>
      <w:bookmarkStart w:name="2831-1537687168821" w:id="54"/>
      <w:bookmarkEnd w:id="54"/>
      <w:r>
        <w:rPr/>
        <w:t>1）复制PC到LR， 复制CPSR到SPSR， PC和CPSR的值是未定义的</w:t>
      </w:r>
    </w:p>
    <w:p>
      <w:pPr/>
      <w:bookmarkStart w:name="9387-1537687201204" w:id="55"/>
      <w:bookmarkEnd w:id="55"/>
      <w:r>
        <w:rPr/>
        <w:t>2）将CPSR的 M[4:0]设置为10011(supervisor mode), I bit和 F bit置1，T bit清零</w:t>
      </w:r>
    </w:p>
    <w:p>
      <w:pPr/>
      <w:bookmarkStart w:name="2115-1537687295446" w:id="56"/>
      <w:bookmarkEnd w:id="56"/>
      <w:r>
        <w:rPr/>
        <w:t>3）将PC设置为0</w:t>
      </w:r>
    </w:p>
    <w:p>
      <w:pPr/>
      <w:bookmarkStart w:name="2344-1537687315116" w:id="57"/>
      <w:bookmarkEnd w:id="57"/>
      <w:r>
        <w:rPr/>
        <w:t>4）切到ARM状态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2018-09-24T16:58:15Z</dcterms:created>
  <dc:creator>Apache POI</dc:creator>
</cp:coreProperties>
</file>