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744-1538807780931" w:id="1"/>
      <w:bookmarkEnd w:id="1"/>
      <w:r>
        <w:rPr/>
        <w:t>1，定时器设置步骤</w:t>
      </w:r>
    </w:p>
    <w:p>
      <w:pPr>
        <w:numPr>
          <w:ilvl w:val="0"/>
          <w:numId w:val="1"/>
        </w:numPr>
      </w:pPr>
      <w:bookmarkStart w:name="6555-1538809666649" w:id="2"/>
      <w:bookmarkEnd w:id="2"/>
      <w:r>
        <w:rPr/>
        <w:t>将中断Mask位关闭，允许产生定时中断</w:t>
      </w:r>
    </w:p>
    <w:p>
      <w:pPr>
        <w:numPr>
          <w:ilvl w:val="0"/>
          <w:numId w:val="1"/>
        </w:numPr>
      </w:pPr>
      <w:bookmarkStart w:name="7115-1538809512570" w:id="3"/>
      <w:bookmarkEnd w:id="3"/>
      <w:r>
        <w:rPr/>
        <w:t>设置预分频和MUX分频</w:t>
      </w:r>
    </w:p>
    <w:p>
      <w:pPr>
        <w:numPr>
          <w:ilvl w:val="0"/>
          <w:numId w:val="1"/>
        </w:numPr>
      </w:pPr>
      <w:bookmarkStart w:name="2318-1538809552346" w:id="4"/>
      <w:bookmarkEnd w:id="4"/>
      <w:r>
        <w:rPr/>
        <w:t>设置 TCNTBn and TCMPBn</w:t>
      </w:r>
    </w:p>
    <w:p>
      <w:pPr>
        <w:numPr>
          <w:ilvl w:val="0"/>
          <w:numId w:val="1"/>
        </w:numPr>
      </w:pPr>
      <w:bookmarkStart w:name="7334-1538809567362" w:id="5"/>
      <w:bookmarkEnd w:id="5"/>
      <w:r>
        <w:rPr/>
        <w:t>手动更新 TCNTBn and TCMPBn</w:t>
      </w:r>
    </w:p>
    <w:p>
      <w:pPr>
        <w:numPr>
          <w:ilvl w:val="0"/>
          <w:numId w:val="1"/>
        </w:numPr>
      </w:pPr>
      <w:bookmarkStart w:name="1828-1538809651561" w:id="6"/>
      <w:bookmarkEnd w:id="6"/>
      <w:r>
        <w:rPr/>
        <w:t>关闭手动更新，并启动定时器</w:t>
      </w:r>
    </w:p>
    <w:p>
      <w:pPr>
        <w:numPr>
          <w:ilvl w:val="0"/>
          <w:numId w:val="1"/>
        </w:numPr>
      </w:pPr>
      <w:bookmarkStart w:name="8584-1538809662730" w:id="7"/>
      <w:bookmarkEnd w:id="7"/>
      <w:r>
        <w:rPr/>
        <w:t>当计数到0 时产生中断，中断服务程序将INTPND对应的位清空</w:t>
      </w:r>
    </w:p>
    <w:p>
      <w:pPr/>
      <w:bookmarkStart w:name="4370-1538807941403" w:id="8"/>
      <w:bookmarkEnd w:id="8"/>
    </w:p>
    <w:p>
      <w:pPr/>
      <w:bookmarkStart w:name="4835-1538808006524" w:id="9"/>
      <w:bookmarkEnd w:id="9"/>
    </w:p>
    <w:p>
      <w:pPr/>
      <w:bookmarkStart w:name="8950-1538808056541" w:id="10"/>
      <w:bookmarkEnd w:id="10"/>
      <w:r>
        <w:rPr/>
        <w:t>预分频设置</w:t>
      </w:r>
    </w:p>
    <w:p>
      <w:pPr/>
      <w:bookmarkStart w:name="7599-1538808094253" w:id="11"/>
      <w:bookmarkEnd w:id="11"/>
      <w:r>
        <w:drawing>
          <wp:inline distT="0" distR="0" distB="0" distL="0">
            <wp:extent cx="5267325" cy="208419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48-1538808124849" w:id="12"/>
      <w:bookmarkEnd w:id="12"/>
      <w:r>
        <w:rPr/>
        <w:t>MUX 分频设置</w:t>
      </w:r>
    </w:p>
    <w:p>
      <w:pPr/>
      <w:bookmarkStart w:name="1023-1538808124849" w:id="13"/>
      <w:bookmarkEnd w:id="13"/>
      <w:r>
        <w:drawing>
          <wp:inline distT="0" distR="0" distB="0" distL="0">
            <wp:extent cx="5267325" cy="370498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36-1538808123803" w:id="14"/>
      <w:bookmarkEnd w:id="14"/>
      <w:r>
        <w:rPr/>
        <w:t>关闭手动赋值，自动赋值，启动定时器</w:t>
      </w:r>
    </w:p>
    <w:p>
      <w:pPr/>
      <w:bookmarkStart w:name="4673-1538812685801" w:id="15"/>
      <w:bookmarkEnd w:id="15"/>
      <w:r>
        <w:drawing>
          <wp:inline distT="0" distR="0" distB="0" distL="0">
            <wp:extent cx="5267325" cy="208785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5-1538808255378" w:id="16"/>
      <w:bookmarkEnd w:id="16"/>
      <w:r>
        <w:rPr/>
        <w:t>比较寄存器和计数寄存器赋值</w:t>
      </w:r>
    </w:p>
    <w:p>
      <w:pPr/>
      <w:bookmarkStart w:name="9011-1538808247717" w:id="17"/>
      <w:bookmarkEnd w:id="17"/>
      <w:r>
        <w:drawing>
          <wp:inline distT="0" distR="0" distB="0" distL="0">
            <wp:extent cx="5267325" cy="178974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61-1538808247083" w:id="18"/>
      <w:bookmarkEnd w:id="18"/>
    </w:p>
    <w:p>
      <w:pPr/>
      <w:bookmarkStart w:name="3063-1538808285297" w:id="19"/>
      <w:bookmarkEnd w:id="19"/>
      <w:r>
        <w:rPr/>
        <w:t>观察寄存器</w:t>
      </w:r>
    </w:p>
    <w:p>
      <w:pPr/>
      <w:bookmarkStart w:name="9512-1538808284131" w:id="20"/>
      <w:bookmarkEnd w:id="20"/>
      <w:r>
        <w:drawing>
          <wp:inline distT="0" distR="0" distB="0" distL="0">
            <wp:extent cx="5267325" cy="100422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82-1538808283589" w:id="21"/>
      <w:bookmarkEnd w:id="21"/>
    </w:p>
    <w:p>
      <w:pPr/>
      <w:bookmarkStart w:name="5110-1538807783700" w:id="22"/>
      <w:bookmarkEnd w:id="22"/>
      <w:r>
        <w:rPr/>
        <w:t>Timer 结构图</w:t>
      </w:r>
    </w:p>
    <w:p>
      <w:pPr/>
      <w:bookmarkStart w:name="5086-1538807780932" w:id="23"/>
      <w:bookmarkEnd w:id="23"/>
      <w:r>
        <w:drawing>
          <wp:inline distT="0" distR="0" distB="0" distL="0">
            <wp:extent cx="5267325" cy="528735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21-1538807780931" w:id="24"/>
      <w:bookmarkEnd w:id="2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2018-10-06T08:52:09Z</dcterms:created>
  <dc:creator>Apache POI</dc:creator>
</cp:coreProperties>
</file>