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App Ideas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Georgia" w:cs="Georgia" w:eastAsia="Georgia" w:hAnsi="Georgia"/>
          <w:rtl w:val="0"/>
        </w:rPr>
        <w:t xml:space="preserve">Daily Life Hacks/Motivation App - This app will have a calendar that the user can click on specific dates. Once a date is selected, the daily life hacks or tips and motivational words for inspiration will appear to the user.</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Finance App - This app will help the user keep track of their spendings digitally and will provide available notes space for this purpose. It would also give the user formulas and help calculate the user’s finances. It might also have a short, small guide book to help inexperienced people learn how to take care of their finances.</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Friend Gift Select App - This app will feature multiple screens that ask the user questions (like a questionnaire) about what their friend likes. The user answers by clicking a given answer or writing their own input down. The computer will generate the top and lowest results and present them to the user.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