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91A" w:rsidRDefault="00E5491A">
      <w:pPr>
        <w:autoSpaceDE w:val="0"/>
        <w:autoSpaceDN w:val="0"/>
        <w:spacing w:line="360" w:lineRule="auto"/>
        <w:rPr>
          <w:rFonts w:ascii="宋体" w:hAnsi="宋体" w:hint="eastAsia"/>
          <w:b/>
          <w:sz w:val="28"/>
          <w:lang w:val="zh-CN"/>
        </w:rPr>
      </w:pPr>
      <w:r w:rsidRPr="00E5491A">
        <w:rPr>
          <w:rFonts w:ascii="宋体" w:hAnsi="宋体" w:hint="eastAsia"/>
          <w:b/>
          <w:sz w:val="28"/>
          <w:lang w:val="zh-CN"/>
        </w:rPr>
        <w:t>066安放佛像的地方应该找一个清净的、比较恭敬一点的地方</w:t>
      </w:r>
    </w:p>
    <w:p w:rsidR="00252531" w:rsidRDefault="00E5491A">
      <w:pPr>
        <w:autoSpaceDE w:val="0"/>
        <w:autoSpaceDN w:val="0"/>
        <w:spacing w:line="360" w:lineRule="auto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sz w:val="28"/>
          <w:lang w:val="zh-CN"/>
        </w:rPr>
        <w:t>问：一般在家里安奉了三圣，但又在那吃饭，有鱼有肉，这样可以吗？</w:t>
      </w:r>
    </w:p>
    <w:p w:rsidR="00252531" w:rsidRDefault="00E5491A" w:rsidP="00E5491A">
      <w:pPr>
        <w:ind w:firstLineChars="196" w:firstLine="551"/>
        <w:rPr>
          <w:rFonts w:ascii="宋体" w:hAnsi="宋体"/>
          <w:sz w:val="28"/>
          <w:lang w:val="zh-CN"/>
        </w:rPr>
      </w:pPr>
      <w:bookmarkStart w:id="0" w:name="_GoBack"/>
      <w:bookmarkEnd w:id="0"/>
      <w:r w:rsidRPr="00E5491A">
        <w:rPr>
          <w:rFonts w:ascii="宋体" w:hAnsi="宋体" w:hint="eastAsia"/>
          <w:b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你安放佛像的地方应该找一个清净的、比较恭敬一点的地方。你不能放在餐桌上面，你在这个下面啃着鸡腿，上面就是佛像成何体统啊？虽然佛跟你不计较，但是护法神可能要找你的麻烦，所以千万不要这样做。</w:t>
      </w:r>
    </w:p>
    <w:p w:rsidR="00252531" w:rsidRDefault="00E5491A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252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531"/>
    <w:rsid w:val="00252531"/>
    <w:rsid w:val="00E5491A"/>
    <w:rsid w:val="48BA7886"/>
    <w:rsid w:val="4B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>china</Company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