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8AC" w:rsidRDefault="00DE48AC">
      <w:pPr>
        <w:spacing w:line="360" w:lineRule="auto"/>
        <w:ind w:rightChars="-29" w:right="-61"/>
        <w:jc w:val="left"/>
        <w:rPr>
          <w:rFonts w:ascii="宋体" w:hAnsi="宋体" w:hint="eastAsia"/>
          <w:b/>
          <w:sz w:val="28"/>
        </w:rPr>
      </w:pPr>
      <w:r w:rsidRPr="00DE48AC">
        <w:rPr>
          <w:rFonts w:ascii="宋体" w:hAnsi="宋体" w:hint="eastAsia"/>
          <w:b/>
          <w:sz w:val="28"/>
        </w:rPr>
        <w:t>074你们皈依三宝，就不要想到去立什么牌位</w:t>
      </w:r>
    </w:p>
    <w:p w:rsidR="00A61F2D" w:rsidRDefault="00DE48AC">
      <w:pPr>
        <w:spacing w:line="360" w:lineRule="auto"/>
        <w:ind w:rightChars="-29" w:right="-61"/>
        <w:jc w:val="left"/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>问：人死之后，想到寺院道场修行必须要立牌位吗？皈依三宝的可以不立牌位吗？护法能让进道场吗？</w:t>
      </w:r>
    </w:p>
    <w:p w:rsidR="00A61F2D" w:rsidRDefault="00DE48AC" w:rsidP="00DE48AC">
      <w:pPr>
        <w:spacing w:line="360" w:lineRule="auto"/>
        <w:ind w:rightChars="-29" w:right="-61" w:firstLineChars="196" w:firstLine="551"/>
        <w:jc w:val="left"/>
        <w:rPr>
          <w:rFonts w:ascii="宋体" w:hAnsi="宋体"/>
          <w:sz w:val="28"/>
        </w:rPr>
      </w:pPr>
      <w:bookmarkStart w:id="0" w:name="_GoBack"/>
      <w:bookmarkEnd w:id="0"/>
      <w:r w:rsidRPr="00DE48AC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你人死之后，还讲什么修行啊？你如果是一个念佛行人，就没有死，你当生就要往生西方极乐世界了。你不能有第二世的观念！刚才我们不断讲有来世什么的，我们先承认，轮回的过程有来世，但对念佛行人，你在自己身上要下定决心：我自己没有来世，我只有这一世到西方极乐世界去。去西方极乐世界的人，也不是像刚才说的，会有中阴身，阿弥陀佛拿莲台一来，我们的神识就到莲台上，这就是我们净土的生因，往生的一种现象。所以立牌位、碑位是无从说起了。你们皈依三宝，就不要想到去立什么牌位。皈依就是全身心地皈依到阿弥陀佛，把生命交给阿弥陀</w:t>
      </w:r>
      <w:r>
        <w:rPr>
          <w:rFonts w:ascii="宋体" w:hAnsi="宋体" w:hint="eastAsia"/>
          <w:sz w:val="28"/>
        </w:rPr>
        <w:t>佛，一切由阿弥陀佛来料理、来安排，那阿弥陀佛就会顺利地、稳妥地把我们接到西方极乐世界去。</w:t>
      </w:r>
    </w:p>
    <w:p w:rsidR="00A61F2D" w:rsidRDefault="00DE48AC">
      <w:pPr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那么护法，能不能进道场？那你如果真诚，当然可以进道场啦。但是，每个道场都有护法神，如果你不如法，他就不让你进去了。如果你真诚心，就可以让你进去了。所以，能不能让你进道场，完全取决于你是不是真诚。</w:t>
      </w:r>
    </w:p>
    <w:p w:rsidR="00A61F2D" w:rsidRDefault="00DE48AC">
      <w:pPr>
        <w:ind w:firstLineChars="200" w:firstLine="560"/>
        <w:rPr>
          <w:rFonts w:ascii="宋体" w:hAnsi="宋体"/>
          <w:sz w:val="28"/>
        </w:rPr>
      </w:pP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2</w:t>
      </w:r>
      <w:r>
        <w:rPr>
          <w:rFonts w:ascii="宋体" w:hint="eastAsia"/>
          <w:sz w:val="28"/>
          <w:szCs w:val="28"/>
        </w:rPr>
        <w:t>讲（融法恭录）</w:t>
      </w:r>
    </w:p>
    <w:sectPr w:rsidR="00A61F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D1812"/>
    <w:rsid w:val="00306B92"/>
    <w:rsid w:val="00406BFE"/>
    <w:rsid w:val="007622C4"/>
    <w:rsid w:val="00A61F2D"/>
    <w:rsid w:val="00DE48AC"/>
    <w:rsid w:val="00FD1812"/>
    <w:rsid w:val="57A9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>china</Company>
  <LinksUpToDate>false</LinksUpToDate>
  <CharactersWithSpaces>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2016-09-24T08:19:00Z</dcterms:created>
  <dcterms:modified xsi:type="dcterms:W3CDTF">2018-06-03T07:40:00Z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