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C5F" w:rsidRDefault="00F37C5F">
      <w:pPr>
        <w:pStyle w:val="a5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r w:rsidRPr="00F37C5F">
        <w:rPr>
          <w:rFonts w:ascii="宋体" w:eastAsia="宋体" w:hAnsi="宋体" w:cs="宋体" w:hint="eastAsia"/>
          <w:b/>
          <w:bCs/>
          <w:color w:val="000000"/>
        </w:rPr>
        <w:t>110信愿念佛，越念，念得越多越好</w:t>
      </w:r>
      <w:bookmarkStart w:id="0" w:name="_GoBack"/>
      <w:bookmarkEnd w:id="0"/>
    </w:p>
    <w:p w:rsidR="003D0BB0" w:rsidRDefault="00F37C5F">
      <w:pPr>
        <w:pStyle w:val="a5"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问：末学如何来找到解行并重，世界法物质的累加与出世界法中物质递减的平衡点？</w:t>
      </w:r>
    </w:p>
    <w:p w:rsidR="003D0BB0" w:rsidRDefault="00F37C5F">
      <w:pPr>
        <w:ind w:firstLineChars="200" w:firstLine="562"/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</w:rPr>
        <w:t>你这个专业术语还很专业的，什么叫世界法的物质的累加、平衡点？这个我们说净土法门单刀直入，信愿称名。世间法里面你要奉行净业三福，孝顺父母，奉事师长，慈心不杀，修十善业。要敦伦尽分，要完成好你的家庭角色、社会角色。在这个前提之下，信愿念佛，越念，念得越多越好。你念佛念好了，你的智慧开发了，道德操守提升了，你世间法也会干得很好，这是相得益彰的。平衡点就在于以佛法提升世间法，以世间法的功德作为往生的资粮，就可以了。</w:t>
      </w:r>
    </w:p>
    <w:p w:rsidR="003D0BB0" w:rsidRDefault="00F37C5F">
      <w:pPr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color w:val="000000"/>
          <w:kern w:val="0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10</w:t>
      </w:r>
      <w:r>
        <w:rPr>
          <w:rFonts w:ascii="宋体" w:hint="eastAsia"/>
          <w:sz w:val="28"/>
          <w:szCs w:val="28"/>
        </w:rPr>
        <w:t>讲（融法恭录）</w:t>
      </w:r>
    </w:p>
    <w:sectPr w:rsidR="003D0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E4ACA"/>
    <w:rsid w:val="003D0BB0"/>
    <w:rsid w:val="00406BFE"/>
    <w:rsid w:val="006D12AD"/>
    <w:rsid w:val="00B91822"/>
    <w:rsid w:val="00EE4ACA"/>
    <w:rsid w:val="00F37C5F"/>
    <w:rsid w:val="4FC512CE"/>
    <w:rsid w:val="65D9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Body Text Indent 3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3">
    <w:name w:val="Body Text Indent 3"/>
    <w:basedOn w:val="a"/>
    <w:link w:val="3Char"/>
    <w:uiPriority w:val="99"/>
    <w:unhideWhenUsed/>
    <w:pPr>
      <w:spacing w:after="120"/>
      <w:ind w:leftChars="200" w:left="420"/>
    </w:pPr>
    <w:rPr>
      <w:sz w:val="16"/>
      <w:szCs w:val="16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  <w:style w:type="paragraph" w:customStyle="1" w:styleId="a5">
    <w:name w:val="开正文段"/>
    <w:next w:val="a3"/>
    <w:pPr>
      <w:widowControl w:val="0"/>
      <w:topLinePunct/>
      <w:spacing w:line="406" w:lineRule="exact"/>
      <w:ind w:firstLineChars="200" w:firstLine="200"/>
      <w:jc w:val="both"/>
    </w:pPr>
    <w:rPr>
      <w:rFonts w:ascii="Times New Roman" w:eastAsia="华文楷体" w:hAnsi="Times New Roman" w:cs="Times New Roman"/>
      <w:sz w:val="28"/>
    </w:rPr>
  </w:style>
  <w:style w:type="character" w:customStyle="1" w:styleId="3Char">
    <w:name w:val="正文文本缩进 3 Char"/>
    <w:basedOn w:val="a0"/>
    <w:link w:val="3"/>
    <w:uiPriority w:val="99"/>
    <w:semiHidden/>
    <w:rPr>
      <w:rFonts w:ascii="Times New Roman" w:eastAsia="宋体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>china</Company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2016-10-19T09:37:00Z</dcterms:created>
  <dcterms:modified xsi:type="dcterms:W3CDTF">2018-06-03T09:46:00Z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