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1E1" w:rsidRDefault="006451E1" w:rsidP="006451E1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 w:val="28"/>
        </w:rPr>
      </w:pPr>
      <w:bookmarkStart w:id="0" w:name="_GoBack"/>
      <w:r>
        <w:rPr>
          <w:rFonts w:ascii="宋体" w:hAnsi="宋体" w:hint="eastAsia"/>
          <w:b/>
          <w:sz w:val="28"/>
        </w:rPr>
        <w:t>177</w:t>
      </w:r>
      <w:r w:rsidRPr="006451E1">
        <w:rPr>
          <w:rFonts w:ascii="宋体" w:eastAsia="宋体" w:hAnsi="宋体" w:hint="eastAsia"/>
          <w:b/>
          <w:sz w:val="28"/>
          <w:szCs w:val="28"/>
        </w:rPr>
        <w:t>授菩萨戒，一定要有三位法师来授</w:t>
      </w:r>
    </w:p>
    <w:bookmarkEnd w:id="0"/>
    <w:p w:rsidR="00793396" w:rsidRDefault="006451E1" w:rsidP="006451E1">
      <w:pPr>
        <w:adjustRightInd w:val="0"/>
        <w:snapToGrid w:val="0"/>
        <w:spacing w:line="360" w:lineRule="auto"/>
        <w:jc w:val="left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请问，末学在不知情的情况下，在河南省南阳市光山法源寺，一位鄞州居士处受了在家菩萨戒，当时并不知是自己受了菩萨戒，请问是否如法？请开示，没有受过戒的居士能否看菩萨戒戒律？如果已看，是否如法？</w:t>
      </w:r>
    </w:p>
    <w:p w:rsidR="00793396" w:rsidRDefault="006451E1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大安法师</w:t>
      </w:r>
      <w:r>
        <w:rPr>
          <w:rFonts w:ascii="宋体" w:eastAsia="宋体" w:hAnsi="宋体" w:hint="eastAsia"/>
          <w:sz w:val="28"/>
          <w:szCs w:val="28"/>
        </w:rPr>
        <w:t>答：授菩萨戒，一定要有三位法师来授。居士是不可以给居士授在家菩萨戒的。所以你说在一个居士家受了在家菩萨戒，这是不如法的。你如果有发心的话，可以到哪个寺院来受在家菩萨戒。我们东林寺一年有两次授菩萨戒，针对在家人。那授菩萨戒，我们都要有三天的时间。要讲《梵网经》菩萨戒的戒本，还要诵菩萨戒，再就要忏摩，问遮难。然后有一个戒和尚，还有羯磨阿阇梨、教授阿阇梨，三师来代佛传授。所以你说在一个居士那里受在家菩萨戒，这是不如法的。没有受过戒的居士，如果你有受菩萨戒的发心，你看菩萨戒的戒律也是可以的，你看看里面到底是些什么。</w:t>
      </w:r>
      <w:r>
        <w:rPr>
          <w:rFonts w:ascii="宋体" w:eastAsia="宋体" w:hAnsi="宋体" w:hint="eastAsia"/>
          <w:sz w:val="28"/>
          <w:szCs w:val="28"/>
        </w:rPr>
        <w:t>你看这个戒律，是一个很深邃的学问，没有若干年的深入律藏，你是不大明白的。但我们作为佛子受五戒，还是受菩萨戒，要随分随力的去求学。</w:t>
      </w:r>
    </w:p>
    <w:p w:rsidR="00793396" w:rsidRDefault="006451E1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4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793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altName w:val="楷体_GB2312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396"/>
    <w:rsid w:val="006451E1"/>
    <w:rsid w:val="00793396"/>
    <w:rsid w:val="6A6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pPr>
      <w:spacing w:after="120"/>
      <w:ind w:leftChars="200" w:left="420"/>
    </w:pPr>
    <w:rPr>
      <w:sz w:val="16"/>
    </w:rPr>
  </w:style>
  <w:style w:type="paragraph" w:customStyle="1" w:styleId="a3">
    <w:name w:val="开正文段"/>
    <w:basedOn w:val="3"/>
    <w:pPr>
      <w:topLinePunct/>
      <w:spacing w:after="0" w:line="406" w:lineRule="exact"/>
      <w:ind w:leftChars="0" w:left="0" w:firstLineChars="200" w:firstLine="200"/>
    </w:pPr>
    <w:rPr>
      <w:rFonts w:eastAsia="华文楷体"/>
      <w:kern w:val="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pPr>
      <w:spacing w:after="120"/>
      <w:ind w:leftChars="200" w:left="420"/>
    </w:pPr>
    <w:rPr>
      <w:sz w:val="16"/>
    </w:rPr>
  </w:style>
  <w:style w:type="paragraph" w:customStyle="1" w:styleId="a3">
    <w:name w:val="开正文段"/>
    <w:basedOn w:val="3"/>
    <w:pPr>
      <w:topLinePunct/>
      <w:spacing w:after="0" w:line="406" w:lineRule="exact"/>
      <w:ind w:leftChars="0" w:left="0" w:firstLineChars="200" w:firstLine="200"/>
    </w:pPr>
    <w:rPr>
      <w:rFonts w:eastAsia="华文楷体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>china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