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AFB" w:rsidRDefault="00AC3AFB" w:rsidP="00AC3AFB">
      <w:pPr>
        <w:ind w:rightChars="10" w:right="21"/>
        <w:rPr>
          <w:rFonts w:ascii="宋体" w:hAnsi="宋体" w:hint="eastAsia"/>
          <w:b/>
          <w:bCs/>
          <w:sz w:val="28"/>
          <w:szCs w:val="2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28"/>
        </w:rPr>
        <w:t>187</w:t>
      </w:r>
      <w:r>
        <w:rPr>
          <w:rFonts w:ascii="宋体" w:hAnsi="宋体" w:hint="eastAsia"/>
          <w:b/>
          <w:bCs/>
          <w:sz w:val="28"/>
          <w:szCs w:val="28"/>
        </w:rPr>
        <w:t>是否广发大愿，我等业力方可转过来？</w:t>
      </w:r>
    </w:p>
    <w:bookmarkEnd w:id="0"/>
    <w:p w:rsidR="001019E8" w:rsidRDefault="00AC3AFB" w:rsidP="00AC3AFB">
      <w:pPr>
        <w:ind w:rightChars="10" w:right="2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阿弥陀佛在因地里广发四十八大愿时，已是大菩萨身份，而我等乃是生死业力凡夫，身心所感诸事不顺，苦恼不已。此时我等应如何才能广发大愿，坚固大愿，落实大愿，是否广发大愿，我等业力方可转过来？</w:t>
      </w:r>
    </w:p>
    <w:p w:rsidR="001019E8" w:rsidRDefault="00AC3AFB">
      <w:pPr>
        <w:ind w:firstLine="560"/>
        <w:rPr>
          <w:rFonts w:ascii="宋体" w:hAnsi="宋体"/>
          <w:sz w:val="28"/>
          <w:szCs w:val="28"/>
        </w:rPr>
      </w:pPr>
      <w:r w:rsidRPr="00AC3AFB">
        <w:rPr>
          <w:rFonts w:ascii="宋体" w:hAnsi="宋体" w:hint="eastAsia"/>
          <w:b/>
          <w:sz w:val="28"/>
          <w:szCs w:val="28"/>
        </w:rPr>
        <w:t>大安法师</w:t>
      </w:r>
      <w:r w:rsidRPr="00AC3AFB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这要注意：我们一定要有自知之明，四十八大愿是阿弥陀佛称性宣说的，也就是在大菩萨的身</w:t>
      </w:r>
      <w:r>
        <w:rPr>
          <w:rFonts w:ascii="宋体" w:hAnsi="宋体" w:hint="eastAsia"/>
          <w:bCs/>
          <w:sz w:val="28"/>
          <w:szCs w:val="28"/>
        </w:rPr>
        <w:t>份</w:t>
      </w:r>
      <w:r>
        <w:rPr>
          <w:rFonts w:ascii="宋体" w:hAnsi="宋体" w:hint="eastAsia"/>
          <w:sz w:val="28"/>
          <w:szCs w:val="28"/>
        </w:rPr>
        <w:t>，称合实相法性宣说的。从这个意义上来说，我们业力凡夫是没有这个水平的。但是我们怎么发愿呢？是随顺阿弥陀佛的大愿来发我们的愿，不是说我要发跟阿弥陀佛一样的大愿，那阿弥陀佛大愿的核心，就是要接引我们往生西方，于是我们就发我今生一定要往生西方极乐世界，你发这个愿就跟阿弥陀佛大愿相应了，感应道交了，马上你就转化。阿弥陀佛的大愿就像一个大磁场，向整个法界这个辐射他的很强的磁场。那这个磁场要注意：为什么我们要发愿？你不发愿就是一根草，草跟这个磁、磁性不产生作用，吸不过来。所以我们发大愿就是使这根草变成一根针，这根针跟这</w:t>
      </w:r>
      <w:r>
        <w:rPr>
          <w:rFonts w:ascii="宋体" w:hAnsi="宋体" w:hint="eastAsia"/>
          <w:sz w:val="28"/>
          <w:szCs w:val="28"/>
        </w:rPr>
        <w:t>个磁场相应，如果说你一个大修行人，我不发愿求生西方极乐世界。你就是一块玉，很高贵，但是也不跟这个磁场发生作用。所以感应道交就是我们要跟阿弥陀佛的大愿相应，阿弥陀佛大愿是要慈悲摄受我们往生西方极乐世界，我们就随顺弥陀的这个愿，发愿往生心就好了。你这一愿成就之后，你所有的大愿都能成就。你这一往生的愿不能成就，你所有的愿都会落空。是这么一个关系。</w:t>
      </w:r>
    </w:p>
    <w:p w:rsidR="001019E8" w:rsidRDefault="00AC3AFB">
      <w:pPr>
        <w:rPr>
          <w:rFonts w:ascii="宋体" w:hAnsi="宋体"/>
          <w:sz w:val="28"/>
          <w:szCs w:val="28"/>
        </w:rPr>
      </w:pPr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2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1019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9E8"/>
    <w:rsid w:val="001019E8"/>
    <w:rsid w:val="00AC3AFB"/>
    <w:rsid w:val="13A6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531</Characters>
  <Application>Microsoft Office Word</Application>
  <DocSecurity>0</DocSecurity>
  <Lines>4</Lines>
  <Paragraphs>1</Paragraphs>
  <ScaleCrop>false</ScaleCrop>
  <Company>china</Company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