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C3A" w:rsidRDefault="00301C3A" w:rsidP="00301C3A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301C3A">
        <w:rPr>
          <w:rFonts w:ascii="宋体" w:hAnsi="宋体" w:hint="eastAsia"/>
          <w:b/>
          <w:bCs/>
          <w:sz w:val="28"/>
          <w:szCs w:val="28"/>
        </w:rPr>
        <w:t>268《太上感应篇》是讲善恶因果的善书</w:t>
      </w:r>
      <w:bookmarkStart w:id="0" w:name="_GoBack"/>
      <w:bookmarkEnd w:id="0"/>
    </w:p>
    <w:p w:rsidR="00332402" w:rsidRDefault="00301C3A" w:rsidP="00301C3A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问：请问净土法门与《太上感应篇》有何关系。如有些修念佛法门的同修，也同时持诵《太上感应篇》，有没有关系？是否不应该流通《太上感应篇》的书籍及卡带？</w:t>
      </w:r>
    </w:p>
    <w:p w:rsidR="00332402" w:rsidRDefault="00301C3A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</w:rPr>
        <w:t>《太上感应篇》是讲善恶因果的善书，它跟念佛法门有一定的关系，但不是一个本质上的关系。《太上感应篇》告诉我们一个修行人在日常事务当中，我们要有《太上感应篇》所要防止的那些恶的地方，和应该修善的地方，时时提醒自己。这是一本善书，我们平时持诵，是可以的，只有好处，没有什么危害，可以流通。</w:t>
      </w:r>
    </w:p>
    <w:p w:rsidR="00332402" w:rsidRDefault="00301C3A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332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402"/>
    <w:rsid w:val="00301C3A"/>
    <w:rsid w:val="00332402"/>
    <w:rsid w:val="0EE2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>china</Company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