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993" w:rsidRDefault="00E14993" w:rsidP="00E14993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E14993">
        <w:rPr>
          <w:rFonts w:ascii="宋体" w:hAnsi="宋体" w:hint="eastAsia"/>
          <w:b/>
          <w:bCs/>
          <w:sz w:val="28"/>
          <w:szCs w:val="28"/>
        </w:rPr>
        <w:t>271《俞净意公遇灶神记》是否是佛书？</w:t>
      </w:r>
    </w:p>
    <w:p w:rsidR="00D16491" w:rsidRDefault="00E14993" w:rsidP="00E14993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问：《俞净意公遇灶神记》是否是佛书？如果不是，是否不应该流通？</w:t>
      </w:r>
    </w:p>
    <w:p w:rsidR="00D16491" w:rsidRDefault="00E14993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E14993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这也是一部善书。说的是俞净意如何表面上装着放生啊，行善啦，实际上心里打着自己的小九九，很多污染的心，结果搞得命运不好，他还怨天尤人。然后通过灶神向他开示，他觉得自己确实不行啊。于是开始立志，要从念头清净开始真修，最后实干改变命运。这样的一个过程，对我们做人还是有启发意义的。所以它也是广义的佛书，可以广泛流通。</w:t>
      </w:r>
    </w:p>
    <w:p w:rsidR="00D16491" w:rsidRDefault="00E14993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D16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491"/>
    <w:rsid w:val="00D16491"/>
    <w:rsid w:val="00E14993"/>
    <w:rsid w:val="4664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>china</Company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