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207" w:rsidRDefault="00AF4207" w:rsidP="00AF4207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283</w:t>
      </w:r>
      <w:r w:rsidRPr="00AF4207">
        <w:rPr>
          <w:rFonts w:hint="eastAsia"/>
          <w:b/>
          <w:sz w:val="28"/>
          <w:szCs w:val="28"/>
        </w:rPr>
        <w:t>因果和忏悔的关系问题</w:t>
      </w:r>
    </w:p>
    <w:bookmarkEnd w:id="0"/>
    <w:p w:rsidR="005F762D" w:rsidRDefault="00AF4207" w:rsidP="00AF420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问：曾经有位法师讲座时云，一念忏悔能灭无量劫来恒河沙罪，如此而言，则因果作何解释？</w:t>
      </w:r>
    </w:p>
    <w:p w:rsidR="005F762D" w:rsidRDefault="00AF4207" w:rsidP="00AF4207">
      <w:pPr>
        <w:ind w:firstLineChars="200" w:firstLine="562"/>
        <w:rPr>
          <w:sz w:val="28"/>
          <w:szCs w:val="28"/>
        </w:rPr>
      </w:pPr>
      <w:r w:rsidRPr="00AF4207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这个对于因果和忏悔的关系问题，它有更深的道理的了，包括至诚念佛一声消八十亿劫生死重罪，一念忏悔，如果至诚忏悔的心，尤其是涉及到这个实相忏悔，它灭罪的功德确实很大。</w:t>
      </w:r>
    </w:p>
    <w:p w:rsidR="005F762D" w:rsidRDefault="00AF420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因果是在缘起法当中去谈的，因果不虚，我们要深信因果。但是在实相层面，这些行为的因果也是虚幻的，也是如梦如幻的。</w:t>
      </w:r>
      <w:r>
        <w:rPr>
          <w:rFonts w:hint="eastAsia"/>
          <w:sz w:val="28"/>
          <w:szCs w:val="28"/>
        </w:rPr>
        <w:t>为什么能消无量劫恒沙之罪？你恒河沙的罪是你虚妄的心造出来的，所以这个罪业实际上本质上也是虚妄的。但是你一念真诚地忏悔，或者一念真诚地念佛，是把实相的功德显发出来。所以就常常比喻千年暗室，一灯点亮，这是真实和虚幻的一种本质上的差异。所以你不能说：我恒河沙劫这么大的罪，一念怎么能忏掉呢？那就等于说，我这个黑暗已经维持了一年，一千年，一万年，你怎么灯一来，我就能走呢？我就能消失呢？那它就是能消失啊。</w:t>
      </w:r>
    </w:p>
    <w:p w:rsidR="005F762D" w:rsidRDefault="00AF420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这些道理，当然我们在实相层面谈，是无因无果的。众罪如霜露，慧日能照灭。那个白霜，千年的白霜，但太阳光一出来，全都没</w:t>
      </w:r>
      <w:r>
        <w:rPr>
          <w:rFonts w:hint="eastAsia"/>
          <w:sz w:val="28"/>
          <w:szCs w:val="28"/>
        </w:rPr>
        <w:t>有了，它就这么一个道理。所以对这些圆顿的道理，以后慢慢子去谈。但我们这个众生的根机不一，有时候谈空谈多了，他会害怕，甚至他会拨无因果，那也不行。但是也不能执著因果的这种客体性，而不承认实相的那种真实的功德。这两者可能都要，理和事都要圆融，性和相都要辩证去谈，就比较完整一点。</w:t>
      </w:r>
    </w:p>
    <w:p w:rsidR="005F762D" w:rsidRDefault="00AF4207">
      <w:pPr>
        <w:ind w:firstLine="560"/>
        <w:rPr>
          <w:rFonts w:eastAsia="宋体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5F7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62D"/>
    <w:rsid w:val="005F762D"/>
    <w:rsid w:val="00AF4207"/>
    <w:rsid w:val="30A3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532</Characters>
  <Application>Microsoft Office Word</Application>
  <DocSecurity>0</DocSecurity>
  <Lines>4</Lines>
  <Paragraphs>1</Paragraphs>
  <ScaleCrop>false</ScaleCrop>
  <Company>china</Company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