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F3B" w:rsidRDefault="00EA7F3B" w:rsidP="00EA7F3B">
      <w:pPr>
        <w:rPr>
          <w:rFonts w:hint="eastAsia"/>
          <w:b/>
          <w:sz w:val="28"/>
          <w:szCs w:val="28"/>
        </w:rPr>
      </w:pPr>
      <w:bookmarkStart w:id="0" w:name="_GoBack"/>
      <w:r>
        <w:rPr>
          <w:rFonts w:hint="eastAsia"/>
          <w:b/>
          <w:sz w:val="28"/>
          <w:szCs w:val="28"/>
        </w:rPr>
        <w:t>284</w:t>
      </w:r>
      <w:r w:rsidRPr="00EA7F3B">
        <w:rPr>
          <w:rFonts w:hint="eastAsia"/>
          <w:b/>
          <w:sz w:val="28"/>
          <w:szCs w:val="28"/>
        </w:rPr>
        <w:t>到了七十岁的时候，桑榆已晚啊</w:t>
      </w:r>
    </w:p>
    <w:bookmarkEnd w:id="0"/>
    <w:p w:rsidR="00F72CFA" w:rsidRDefault="00EA7F3B" w:rsidP="00EA7F3B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问：代一位师兄问：我每天读《地藏经》一部，《心经》及大悲咒二十一遍，最近还得了脑梗，住院，无法前来听法师讲法，甚是遗憾，请开示。我今年已近七十岁了。</w:t>
      </w:r>
    </w:p>
    <w:p w:rsidR="00F72CFA" w:rsidRDefault="00EA7F3B" w:rsidP="00EA7F3B">
      <w:pPr>
        <w:ind w:firstLineChars="200" w:firstLine="562"/>
        <w:rPr>
          <w:sz w:val="28"/>
          <w:szCs w:val="28"/>
        </w:rPr>
      </w:pPr>
      <w:r w:rsidRPr="00EA7F3B">
        <w:rPr>
          <w:rFonts w:hint="eastAsia"/>
          <w:b/>
          <w:sz w:val="28"/>
          <w:szCs w:val="28"/>
        </w:rPr>
        <w:t>大安法师答：</w:t>
      </w:r>
      <w:r>
        <w:rPr>
          <w:rFonts w:hint="eastAsia"/>
          <w:sz w:val="28"/>
          <w:szCs w:val="28"/>
        </w:rPr>
        <w:t>到了七十岁的时候，桑榆已晚啊，来日无多。尤其是得了脑梗，更要把念佛求生净土的心愿很强地提起来。在这个时候不要搞得太多，还是专持南无阿弥陀佛名号，一心一意求往生为最佳的选择。</w:t>
      </w:r>
      <w:r>
        <w:rPr>
          <w:rFonts w:hint="eastAsia"/>
          <w:sz w:val="28"/>
          <w:szCs w:val="28"/>
        </w:rPr>
        <w:t>你真的佛号念好了，业障渐渐消除了，身心身体健康，心里的安泰，也自然就会有好转。读《地藏经》也不是不好，但一定要注意，关键时刻，还是提起佛号。前些年来，我在秦皇岛就有一个居士，他听说念《地藏经》的功德很大，于是他的父亲病危住院的时候，他发愿念一百部《地藏经》来回向给父亲。你说父亲都是临垂危之际，他咣啷咣啷念《地藏经》！说念到九十多部的时候，父亲断气了，这个好像感觉还不是太好，这就是有点对《地藏经》的执著。这个时候你就要专门念佛号了。你这个发心，你一天念一部还好，他要念一百部。你说心都放在我怎么完成这个指标上去</w:t>
      </w:r>
      <w:r>
        <w:rPr>
          <w:rFonts w:hint="eastAsia"/>
          <w:sz w:val="28"/>
          <w:szCs w:val="28"/>
        </w:rPr>
        <w:t>了。还是说一法具足一切法，一句名号具足着《地藏经》的功德，具足着《心经》的功德，具足着大悲咒的功德，越单一越好。所以这里你让这个七十岁的老居士一心一意专持名号为好。</w:t>
      </w:r>
    </w:p>
    <w:p w:rsidR="00F72CFA" w:rsidRDefault="00EA7F3B" w:rsidP="00EA7F3B">
      <w:pPr>
        <w:ind w:firstLineChars="200" w:firstLine="560"/>
        <w:rPr>
          <w:rFonts w:eastAsia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讲（融法恭录）</w:t>
      </w:r>
    </w:p>
    <w:p w:rsidR="00F72CFA" w:rsidRDefault="00F72CFA"/>
    <w:sectPr w:rsidR="00F72C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CFA"/>
    <w:rsid w:val="00EA7F3B"/>
    <w:rsid w:val="00F72CFA"/>
    <w:rsid w:val="20452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>china</Company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2052-10.1.0.6205</vt:lpwstr>
  </property>
</Properties>
</file>