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84A" w:rsidRDefault="0091184A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288</w:t>
      </w:r>
      <w:r>
        <w:rPr>
          <w:rFonts w:hint="eastAsia"/>
          <w:b/>
          <w:sz w:val="28"/>
          <w:szCs w:val="28"/>
        </w:rPr>
        <w:t>学佛人能否看风水、</w:t>
      </w:r>
      <w:r>
        <w:rPr>
          <w:rFonts w:hint="eastAsia"/>
          <w:b/>
          <w:sz w:val="28"/>
          <w:szCs w:val="28"/>
        </w:rPr>
        <w:t>算命</w:t>
      </w:r>
      <w:r>
        <w:rPr>
          <w:rFonts w:hint="eastAsia"/>
          <w:b/>
          <w:sz w:val="28"/>
          <w:szCs w:val="28"/>
        </w:rPr>
        <w:t>？</w:t>
      </w:r>
    </w:p>
    <w:bookmarkEnd w:id="0"/>
    <w:p w:rsidR="00644116" w:rsidRDefault="0091184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</w:t>
      </w:r>
      <w:r>
        <w:rPr>
          <w:rFonts w:hint="eastAsia"/>
          <w:b/>
          <w:sz w:val="28"/>
          <w:szCs w:val="28"/>
        </w:rPr>
        <w:t>我没有学佛前对《周易》也很感兴趣，故经常给朋友看看风水、算算命。去年碰到一位修净土法门的师兄对我说：你既然学佛，不能有其他世间法和外道的夹杂，对修行能造成很大的障碍，搞不好还得下地狱。我的问题是如果以后亲朋好友叫我去算算看看，是否去还是不去，请开示。</w:t>
      </w:r>
    </w:p>
    <w:p w:rsidR="00644116" w:rsidRDefault="0091184A" w:rsidP="0091184A">
      <w:pPr>
        <w:ind w:firstLineChars="196" w:firstLine="551"/>
        <w:rPr>
          <w:sz w:val="28"/>
          <w:szCs w:val="28"/>
        </w:rPr>
      </w:pPr>
      <w:r w:rsidRPr="0091184A">
        <w:rPr>
          <w:rFonts w:hint="eastAsia"/>
          <w:b/>
          <w:sz w:val="28"/>
          <w:szCs w:val="28"/>
        </w:rPr>
        <w:t>大安法师答：</w:t>
      </w:r>
      <w:r>
        <w:rPr>
          <w:rFonts w:hint="eastAsia"/>
          <w:sz w:val="28"/>
          <w:szCs w:val="28"/>
        </w:rPr>
        <w:t>对于《周易》，包括看看风水、算算命，在民间的学问当中也算一个民间的一个学问了。但是如果你学佛的话，这个皈依三宝，一定要做到皈依佛、皈依法、皈依僧。看看风水、算算命，这个你不要把它作为你谋生的手段，以一种私下里朋友之间作为一个参考性的看一看，也没有很大的关系。但是你不要随便看，你不要吓唬人。一看，“啊——”最近你有刀光之灾，我给你消一消，拿两万块钱过来吧。你这样干可能就会下地狱。如果你不这样，不做一个买卖，做为一个善意的提醒，而且你还真的能看得出那么一些。比如这个卦象，你真能起卦起得准，无论你用蓍草，还是用铜</w:t>
      </w:r>
      <w:r>
        <w:rPr>
          <w:rFonts w:hint="eastAsia"/>
          <w:sz w:val="28"/>
          <w:szCs w:val="28"/>
        </w:rPr>
        <w:t>钱，还是梅花数的方法，术数的方法，你真的是有这么一点功夫，这也是易无思也，无为也，感而遂通天下之故，来显发它的吉凶悔吝，易为君子谋。你去做一做，也没有什么很大的关系，也是可以的。但不要把它作为一个很大的事情，还是要把念佛放在至高无上的地位。这些算算命，看穿了，算不算命都没有什么很大的意思。你好命、坏命最终都是一场梦。你算命，就好像人生的命运就像一个剧本，电视剧二十四集，你就是生活在第二集，你为什么非得要看第十集是怎么回事呢？你提前</w:t>
      </w:r>
      <w:r>
        <w:rPr>
          <w:rFonts w:hint="eastAsia"/>
          <w:sz w:val="28"/>
          <w:szCs w:val="28"/>
        </w:rPr>
        <w:lastRenderedPageBreak/>
        <w:t>知道第十集，乃至结尾都看了，你这个电视剧就没有意思了，就不想看了。所以你倒没有</w:t>
      </w:r>
      <w:r>
        <w:rPr>
          <w:rFonts w:hint="eastAsia"/>
          <w:sz w:val="28"/>
          <w:szCs w:val="28"/>
        </w:rPr>
        <w:t>必要去算这个命。风水的情况也是看你的心，你心好、心正，不好的风水都变成吉祥的，你心不好、心不正，好风水也被你搞坏了。不在于风水，而在于你当时的念头。</w:t>
      </w:r>
    </w:p>
    <w:p w:rsidR="00644116" w:rsidRDefault="0091184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6441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116"/>
    <w:rsid w:val="00644116"/>
    <w:rsid w:val="0091184A"/>
    <w:rsid w:val="3A1C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656</Characters>
  <Application>Microsoft Office Word</Application>
  <DocSecurity>0</DocSecurity>
  <Lines>5</Lines>
  <Paragraphs>1</Paragraphs>
  <ScaleCrop>false</ScaleCrop>
  <Company>china</Company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