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6F07" w:rsidRDefault="00AD6F07">
      <w:pPr>
        <w:tabs>
          <w:tab w:val="left" w:pos="4860"/>
          <w:tab w:val="left" w:pos="5040"/>
          <w:tab w:val="left" w:pos="5220"/>
          <w:tab w:val="left" w:pos="6480"/>
        </w:tabs>
        <w:rPr>
          <w:rFonts w:hint="eastAsia"/>
          <w:b/>
          <w:bCs/>
          <w:sz w:val="28"/>
          <w:szCs w:val="28"/>
        </w:rPr>
      </w:pPr>
      <w:r w:rsidRPr="00AD6F07">
        <w:rPr>
          <w:rFonts w:hint="eastAsia"/>
          <w:b/>
          <w:bCs/>
          <w:sz w:val="28"/>
          <w:szCs w:val="28"/>
        </w:rPr>
        <w:t xml:space="preserve">336 </w:t>
      </w:r>
      <w:r w:rsidRPr="00AD6F07">
        <w:rPr>
          <w:rFonts w:hint="eastAsia"/>
          <w:b/>
          <w:bCs/>
          <w:sz w:val="28"/>
          <w:szCs w:val="28"/>
        </w:rPr>
        <w:t>如何圆融当下密宗所讲的藏传净土和汉传净土的关系？</w:t>
      </w:r>
    </w:p>
    <w:p w:rsidR="00102552" w:rsidRDefault="00AD6F07">
      <w:pPr>
        <w:tabs>
          <w:tab w:val="left" w:pos="4860"/>
          <w:tab w:val="left" w:pos="5040"/>
          <w:tab w:val="left" w:pos="5220"/>
          <w:tab w:val="left" w:pos="6480"/>
        </w:tabs>
        <w:rPr>
          <w:sz w:val="28"/>
          <w:szCs w:val="28"/>
        </w:rPr>
      </w:pPr>
      <w:r>
        <w:rPr>
          <w:rFonts w:hint="eastAsia"/>
          <w:b/>
          <w:bCs/>
          <w:sz w:val="28"/>
          <w:szCs w:val="28"/>
        </w:rPr>
        <w:t>问：如何圆融当下密宗所讲的藏传净土和汉传净土的关系？二、修密宗和显宗能同时进行吗？如何根据自己的根机和意乐选择法门呢？</w:t>
      </w:r>
    </w:p>
    <w:p w:rsidR="00102552" w:rsidRDefault="00AD6F07">
      <w:pPr>
        <w:tabs>
          <w:tab w:val="left" w:pos="4860"/>
          <w:tab w:val="left" w:pos="5040"/>
          <w:tab w:val="left" w:pos="5220"/>
        </w:tabs>
        <w:rPr>
          <w:sz w:val="28"/>
          <w:szCs w:val="28"/>
          <w:highlight w:val="yellow"/>
        </w:rPr>
      </w:pPr>
      <w:r>
        <w:rPr>
          <w:rFonts w:hint="eastAsia"/>
          <w:sz w:val="28"/>
          <w:szCs w:val="28"/>
        </w:rPr>
        <w:t xml:space="preserve">    </w:t>
      </w:r>
      <w:r w:rsidRPr="00AD6F07">
        <w:rPr>
          <w:rFonts w:hint="eastAsia"/>
          <w:b/>
          <w:sz w:val="28"/>
          <w:szCs w:val="28"/>
        </w:rPr>
        <w:t>大安法师</w:t>
      </w:r>
      <w:r w:rsidRPr="00AD6F07">
        <w:rPr>
          <w:rFonts w:hint="eastAsia"/>
          <w:b/>
          <w:sz w:val="28"/>
          <w:szCs w:val="28"/>
        </w:rPr>
        <w:t>答：</w:t>
      </w:r>
      <w:r>
        <w:rPr>
          <w:rFonts w:hint="eastAsia"/>
          <w:sz w:val="28"/>
          <w:szCs w:val="28"/>
        </w:rPr>
        <w:t>藏传净土，他可能有诸多的净土的展开，但大部分也是指向阿弥陀的净土，尤其是红教。那这个既然是同一样的净土，那阿弥陀佛都主要是建立以名号度众生的方法，当然也包括观想念佛在里面。那这个藏传净土指向是阿弥陀佛净土的话，一般也会强调执持名号。又比较着重在观想，那就各人的根机，看看好乐怎么样。对于我们显教的净土来说，就一心专念名号，名号当中就具足着观想念佛的功德在里面。这两者的说法，大部分相同。</w:t>
      </w:r>
    </w:p>
    <w:p w:rsidR="00102552" w:rsidRDefault="00AD6F07">
      <w:pPr>
        <w:tabs>
          <w:tab w:val="left" w:pos="4860"/>
          <w:tab w:val="left" w:pos="5040"/>
          <w:tab w:val="left" w:pos="5220"/>
        </w:tabs>
        <w:ind w:firstLineChars="200" w:firstLine="560"/>
        <w:rPr>
          <w:sz w:val="28"/>
          <w:szCs w:val="28"/>
        </w:rPr>
      </w:pPr>
      <w:r>
        <w:rPr>
          <w:rFonts w:hint="eastAsia"/>
          <w:sz w:val="28"/>
          <w:szCs w:val="28"/>
        </w:rPr>
        <w:t>但是如果你真的要修净土法门，还是建议你一门深入。因为中国的显教的净土宗仰承着净土三经或者以后净土五经一论的格局，是非常完</w:t>
      </w:r>
      <w:r>
        <w:rPr>
          <w:rFonts w:hint="eastAsia"/>
          <w:sz w:val="28"/>
          <w:szCs w:val="28"/>
        </w:rPr>
        <w:t>备地、精确地传达了净土宗的法义。尤其十三代祖师在中国这个土地上，在这样的文化背景当中，根据汉人的根机特点，施设的一切修行的方法，比较契我们的机。所以从这个意义上来说，显教的净土法门既然很完备，那就依教奉行就好了。</w:t>
      </w:r>
    </w:p>
    <w:p w:rsidR="00102552" w:rsidRDefault="00AD6F07">
      <w:pPr>
        <w:ind w:firstLine="560"/>
        <w:rPr>
          <w:sz w:val="28"/>
          <w:szCs w:val="28"/>
        </w:rPr>
      </w:pPr>
      <w:r>
        <w:rPr>
          <w:rFonts w:hint="eastAsia"/>
          <w:sz w:val="28"/>
          <w:szCs w:val="28"/>
        </w:rPr>
        <w:t>因为各个民族他的文化背景不一样，所诠释的佛法有他的民族性。这里我们在一般意义上不能说哪个优、哪个劣。佛法，随众生根机呈现的特点，那我们既然是在中国的这个汉地，你就修这一个系统的比较顺畅一点。如果你两个系统同时在那儿搞，如果它能够融合当然好，如果一旦不能融合，那你搞得还生烦恼，到底谁对谁不对呢？只要</w:t>
      </w:r>
      <w:r>
        <w:rPr>
          <w:rFonts w:hint="eastAsia"/>
          <w:sz w:val="28"/>
          <w:szCs w:val="28"/>
        </w:rPr>
        <w:t>修净土法门，还是建议你以十三代祖师的净土的著述，以五经一论作为</w:t>
      </w:r>
      <w:r>
        <w:rPr>
          <w:rFonts w:hint="eastAsia"/>
          <w:sz w:val="28"/>
          <w:szCs w:val="28"/>
        </w:rPr>
        <w:lastRenderedPageBreak/>
        <w:t>修行指南，就足够了，完备了。不要这山望到那山高，为好。</w:t>
      </w:r>
    </w:p>
    <w:p w:rsidR="00102552" w:rsidRDefault="00AD6F07">
      <w:pPr>
        <w:ind w:firstLine="560"/>
        <w:rPr>
          <w:sz w:val="28"/>
          <w:szCs w:val="28"/>
        </w:rPr>
      </w:pPr>
      <w:r>
        <w:rPr>
          <w:rFonts w:ascii="宋体" w:hAnsi="宋体" w:hint="eastAsia"/>
          <w:color w:val="000000"/>
          <w:sz w:val="28"/>
          <w:szCs w:val="28"/>
        </w:rPr>
        <w:t>——大安法师</w:t>
      </w:r>
      <w:bookmarkStart w:id="0" w:name="_GoBack"/>
      <w:r>
        <w:rPr>
          <w:rFonts w:ascii="宋体" w:hAnsi="宋体" w:hint="eastAsia"/>
          <w:color w:val="000000"/>
          <w:sz w:val="28"/>
          <w:szCs w:val="28"/>
        </w:rPr>
        <w:t>《与大兴善寺体安和尚书》</w:t>
      </w:r>
      <w:bookmarkEnd w:id="0"/>
      <w:r>
        <w:rPr>
          <w:rFonts w:ascii="宋体" w:hAnsi="宋体" w:hint="eastAsia"/>
          <w:color w:val="000000"/>
          <w:sz w:val="28"/>
          <w:szCs w:val="28"/>
        </w:rPr>
        <w:t>第</w:t>
      </w:r>
      <w:r>
        <w:rPr>
          <w:rFonts w:ascii="宋体" w:hAnsi="宋体" w:hint="eastAsia"/>
          <w:color w:val="000000"/>
          <w:sz w:val="28"/>
          <w:szCs w:val="28"/>
        </w:rPr>
        <w:t>2</w:t>
      </w:r>
      <w:r>
        <w:rPr>
          <w:rFonts w:ascii="宋体" w:hAnsi="宋体" w:hint="eastAsia"/>
          <w:color w:val="000000"/>
          <w:sz w:val="28"/>
          <w:szCs w:val="28"/>
        </w:rPr>
        <w:t>讲（融法恭录）</w:t>
      </w:r>
    </w:p>
    <w:sectPr w:rsidR="001025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552"/>
    <w:rsid w:val="00102552"/>
    <w:rsid w:val="00AD6F07"/>
    <w:rsid w:val="50737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103</Words>
  <Characters>593</Characters>
  <Application>Microsoft Office Word</Application>
  <DocSecurity>0</DocSecurity>
  <Lines>4</Lines>
  <Paragraphs>1</Paragraphs>
  <ScaleCrop>false</ScaleCrop>
  <Company>china</Company>
  <LinksUpToDate>false</LinksUpToDate>
  <CharactersWithSpaces>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