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61AB" w:rsidRDefault="00B961AB">
      <w:pPr>
        <w:tabs>
          <w:tab w:val="left" w:pos="3060"/>
          <w:tab w:val="left" w:pos="3780"/>
        </w:tabs>
        <w:rPr>
          <w:rFonts w:hint="eastAsia"/>
          <w:b/>
          <w:sz w:val="28"/>
          <w:szCs w:val="28"/>
        </w:rPr>
      </w:pPr>
      <w:r w:rsidRPr="00B961AB">
        <w:rPr>
          <w:rFonts w:hint="eastAsia"/>
          <w:b/>
          <w:sz w:val="28"/>
          <w:szCs w:val="28"/>
        </w:rPr>
        <w:t xml:space="preserve">345 </w:t>
      </w:r>
      <w:r w:rsidRPr="00B961AB">
        <w:rPr>
          <w:rFonts w:hint="eastAsia"/>
          <w:b/>
          <w:sz w:val="28"/>
          <w:szCs w:val="28"/>
        </w:rPr>
        <w:t>持戒对念佛往生的意义</w:t>
      </w:r>
    </w:p>
    <w:p w:rsidR="007E4B90" w:rsidRDefault="00B961AB">
      <w:pPr>
        <w:tabs>
          <w:tab w:val="left" w:pos="3060"/>
          <w:tab w:val="left" w:pos="3780"/>
        </w:tabs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问：请开示：持戒对念佛往生的意义。</w:t>
      </w:r>
    </w:p>
    <w:p w:rsidR="007E4B90" w:rsidRDefault="00B961AB">
      <w:pPr>
        <w:ind w:firstLine="560"/>
        <w:rPr>
          <w:sz w:val="28"/>
          <w:szCs w:val="28"/>
        </w:rPr>
      </w:pPr>
      <w:bookmarkStart w:id="0" w:name="_GoBack"/>
      <w:r w:rsidRPr="00B961AB">
        <w:rPr>
          <w:rFonts w:ascii="宋体" w:cs="Arial" w:hint="eastAsia"/>
          <w:b/>
          <w:kern w:val="0"/>
          <w:sz w:val="28"/>
          <w:szCs w:val="28"/>
        </w:rPr>
        <w:t>大安法师</w:t>
      </w:r>
      <w:r w:rsidRPr="00B961AB">
        <w:rPr>
          <w:rFonts w:hint="eastAsia"/>
          <w:b/>
          <w:sz w:val="28"/>
          <w:szCs w:val="28"/>
        </w:rPr>
        <w:t>答：</w:t>
      </w:r>
      <w:bookmarkEnd w:id="0"/>
      <w:r>
        <w:rPr>
          <w:rFonts w:hint="eastAsia"/>
          <w:sz w:val="28"/>
          <w:szCs w:val="28"/>
        </w:rPr>
        <w:t>这个意义非常重大。首先你要产生信心，跟你持戒有关系。《无量寿经》说是你往昔曾经有过持戒、供佛的善根，你今生才能得人身，才能遇到净土法门产生信心。这是第一，你产生信心需要持戒。第二，你在今生，你念佛当中要得到相应、感应，你得持戒。因为这句“阿弥陀佛”，本身因地当中修行身口意三业，都是以戒律来使自己清净的，连这个贪瞋痴的念想都不让它出来的，那这句名号就是清净持戒的结晶。所以我们持戒的心，才能跟这个名号——清净功德的名号相应。</w:t>
      </w:r>
      <w:r>
        <w:rPr>
          <w:rFonts w:hint="eastAsia"/>
          <w:sz w:val="28"/>
          <w:szCs w:val="28"/>
        </w:rPr>
        <w:t>如果你不持戒，犯戒，念念都是贪瞋痴，那你当下你能念的心跟这句名号是不相应的，不相应你就感应不上，感应不上你就得不到佛力加持，你就往生不了的。第三，持戒是末法众生住持三宝、住持佛法的重要的一个条件，叫佛教的幢相，佛法、佛教的寿命。四众弟子能够奉持戒律，就是在住持佛法，令佛法在这个世间发扬光大。如果佛教的四众弟子不持戒，就会令这个佛教在这个世间提前消亡。</w:t>
      </w:r>
    </w:p>
    <w:p w:rsidR="007E4B90" w:rsidRDefault="00B961AB">
      <w:pPr>
        <w:ind w:firstLine="560"/>
        <w:rPr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——大安法师《与大兴善寺体安和尚书》第</w:t>
      </w:r>
      <w:r>
        <w:rPr>
          <w:rFonts w:ascii="宋体" w:hAnsi="宋体" w:hint="eastAsia"/>
          <w:color w:val="000000"/>
          <w:sz w:val="28"/>
          <w:szCs w:val="28"/>
        </w:rPr>
        <w:t>4</w:t>
      </w:r>
      <w:r>
        <w:rPr>
          <w:rFonts w:ascii="宋体" w:hAnsi="宋体" w:hint="eastAsia"/>
          <w:color w:val="000000"/>
          <w:sz w:val="28"/>
          <w:szCs w:val="28"/>
        </w:rPr>
        <w:t>讲（融法恭录）</w:t>
      </w:r>
    </w:p>
    <w:sectPr w:rsidR="007E4B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4B90"/>
    <w:rsid w:val="007E4B90"/>
    <w:rsid w:val="00B961AB"/>
    <w:rsid w:val="3FBF3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388</Characters>
  <Application>Microsoft Office Word</Application>
  <DocSecurity>0</DocSecurity>
  <Lines>3</Lines>
  <Paragraphs>1</Paragraphs>
  <ScaleCrop>false</ScaleCrop>
  <Company>china</Company>
  <LinksUpToDate>false</LinksUpToDate>
  <CharactersWithSpaces>455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