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21A" w:rsidRDefault="00F9121A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F9121A">
        <w:rPr>
          <w:rFonts w:ascii="宋体" w:hAnsi="宋体" w:hint="eastAsia"/>
          <w:b/>
          <w:bCs/>
          <w:sz w:val="28"/>
          <w:szCs w:val="18"/>
        </w:rPr>
        <w:t>389西方极乐世界有没有五阴？</w:t>
      </w:r>
    </w:p>
    <w:p w:rsidR="00722857" w:rsidRDefault="00F9121A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问：西方极乐世界有没有五阴？是否就色、受、想、行、识逐一解释？五阴炽盛苦。若有五阴炽盛苦——为八苦之一，那极乐世界又怎样称为“无有众苦，但受诸乐”？</w:t>
      </w:r>
    </w:p>
    <w:p w:rsidR="00722857" w:rsidRDefault="00F9121A">
      <w:pPr>
        <w:ind w:firstLine="560"/>
        <w:rPr>
          <w:rFonts w:ascii="宋体" w:hAnsi="宋体"/>
          <w:sz w:val="28"/>
          <w:szCs w:val="18"/>
        </w:rPr>
      </w:pPr>
      <w:bookmarkStart w:id="0" w:name="_GoBack"/>
      <w:r w:rsidRPr="00F9121A">
        <w:rPr>
          <w:rFonts w:ascii="宋体" w:hAnsi="宋体" w:hint="eastAsia"/>
          <w:b/>
          <w:sz w:val="28"/>
          <w:szCs w:val="18"/>
        </w:rPr>
        <w:t>大安法师</w:t>
      </w:r>
      <w:r w:rsidRPr="00F9121A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这个五阴炽盛苦，西方极乐世界没有。我们这个世间会有色、受、想、行、识，里面具有很多的魔障、很多的欲望，所以每天都不得安宁。西方极乐世界（往生者）他身体的体质是金刚那罗延身体，他也远离了我执和身见，所以他有无量寿的德能，非常的寂定。正因为这样才没有身心的苦恼，永恒的受着法性的快乐。</w:t>
      </w:r>
    </w:p>
    <w:p w:rsidR="00722857" w:rsidRDefault="00F9121A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7228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857"/>
    <w:rsid w:val="00722857"/>
    <w:rsid w:val="00F9121A"/>
    <w:rsid w:val="6080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>china</Company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