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B26CF" w:rsidRDefault="004B26CF">
      <w:pPr>
        <w:ind w:rightChars="20" w:right="42"/>
        <w:jc w:val="left"/>
        <w:rPr>
          <w:rFonts w:ascii="Arial" w:hAnsi="Arial" w:hint="eastAsia"/>
          <w:b/>
          <w:sz w:val="28"/>
          <w:szCs w:val="28"/>
        </w:rPr>
      </w:pPr>
      <w:r w:rsidRPr="004B26CF">
        <w:rPr>
          <w:rFonts w:ascii="Arial" w:hAnsi="Arial" w:hint="eastAsia"/>
          <w:b/>
          <w:sz w:val="28"/>
          <w:szCs w:val="28"/>
        </w:rPr>
        <w:t>420</w:t>
      </w:r>
      <w:r w:rsidRPr="004B26CF">
        <w:rPr>
          <w:rFonts w:ascii="Arial" w:hAnsi="Arial" w:hint="eastAsia"/>
          <w:b/>
          <w:sz w:val="28"/>
          <w:szCs w:val="28"/>
        </w:rPr>
        <w:t>临命终时，是见光还是见佛？</w:t>
      </w:r>
    </w:p>
    <w:p w:rsidR="004F5CC5" w:rsidRDefault="004B26CF">
      <w:pPr>
        <w:ind w:rightChars="20" w:right="42"/>
        <w:jc w:val="left"/>
        <w:rPr>
          <w:rFonts w:ascii="Arial" w:hAnsi="Arial"/>
          <w:b/>
          <w:sz w:val="28"/>
          <w:szCs w:val="28"/>
        </w:rPr>
      </w:pPr>
      <w:r>
        <w:rPr>
          <w:rFonts w:ascii="Arial" w:hAnsi="Arial" w:hint="eastAsia"/>
          <w:b/>
          <w:sz w:val="28"/>
          <w:szCs w:val="28"/>
        </w:rPr>
        <w:t>问：请问临命终时，是见光还是见佛？因宗门下佛来佛斩，魔来魔斩。本人听说魔也会变化佛形骗众生，唯有佛光魔没有，请开示。</w:t>
      </w:r>
    </w:p>
    <w:p w:rsidR="004F5CC5" w:rsidRDefault="004B26CF">
      <w:pPr>
        <w:ind w:firstLine="560"/>
        <w:rPr>
          <w:rFonts w:ascii="Arial" w:hAnsi="Arial"/>
          <w:sz w:val="28"/>
          <w:szCs w:val="28"/>
        </w:rPr>
      </w:pPr>
      <w:bookmarkStart w:id="0" w:name="_GoBack"/>
      <w:r w:rsidRPr="004B26CF">
        <w:rPr>
          <w:rFonts w:ascii="Arial" w:hAnsi="Arial" w:hint="eastAsia"/>
          <w:b/>
          <w:sz w:val="28"/>
          <w:szCs w:val="28"/>
        </w:rPr>
        <w:t>大安法师</w:t>
      </w:r>
      <w:r w:rsidRPr="004B26CF">
        <w:rPr>
          <w:rFonts w:ascii="Arial" w:hAnsi="Arial" w:hint="eastAsia"/>
          <w:b/>
          <w:sz w:val="28"/>
          <w:szCs w:val="28"/>
        </w:rPr>
        <w:t>答：</w:t>
      </w:r>
      <w:bookmarkEnd w:id="0"/>
      <w:r>
        <w:rPr>
          <w:rFonts w:ascii="Arial" w:hAnsi="Arial" w:hint="eastAsia"/>
          <w:sz w:val="28"/>
          <w:szCs w:val="28"/>
        </w:rPr>
        <w:t>临终的时候保持正念南无阿弥陀佛，你有什么样的因结什么果，你平时都是念阿弥陀佛，这时候阿弥陀佛现前，跟我们的因是相应的，这就不是魔了。如果平时你是宗门下的风格，就是魔来魔斩，佛来佛斩，这时候忽然有个佛现前，那这是要注意，跟你的因不相应，有可能是魔。那念佛见佛，因果相符，决定不是魔，不是魔，是正当的法尔自然的感应。</w:t>
      </w:r>
      <w:r>
        <w:rPr>
          <w:rFonts w:ascii="Arial" w:hAnsi="Arial" w:hint="eastAsia"/>
          <w:sz w:val="28"/>
          <w:szCs w:val="28"/>
        </w:rPr>
        <w:t>这时候你在念佛的时候，魔没有能力变化佛形过来。念佛之人他能念的心光，和所念的佛号的光，交融在一起，魔是不可能过来的，没有能力过来，不敢过来。这时候感得阿弥陀佛现前，当然从根本意义上来说，阿弥陀佛的形象是从光中慢慢地显现出来的，先是看到光，然后看到佛的形象，但是这个光有时候是法性的光，我们不一定看得很清楚。所以只要你念佛，你就相信阿弥陀佛临终接引，阿弥陀佛一定会来，不管我们看到没看到，只要阿弥陀佛到了现场，一切都是吉祥的，一切障碍都没有，一切魔不会过来，一切冤亲债主也捣乱不了。这时候我们就进入在佛光当中，安全</w:t>
      </w:r>
      <w:r>
        <w:rPr>
          <w:rFonts w:ascii="Arial" w:hAnsi="Arial" w:hint="eastAsia"/>
          <w:sz w:val="28"/>
          <w:szCs w:val="28"/>
        </w:rPr>
        <w:t>地进入到莲台里面，这莲台不是我们身体去，是我们的神识过去，神识到了莲台，那莲华瓣闭合，这就等于进了保险箱，然后弹指间，一念间，就到西方极乐世界七宝池八功德水里面去了。所以念佛行人，魔不可能变现佛相来骗众生。</w:t>
      </w:r>
    </w:p>
    <w:p w:rsidR="004F5CC5" w:rsidRDefault="004B26CF">
      <w:pPr>
        <w:ind w:firstLine="560"/>
        <w:rPr>
          <w:rFonts w:ascii="Arial" w:hAnsi="Arial"/>
          <w:sz w:val="28"/>
          <w:szCs w:val="28"/>
        </w:rPr>
      </w:pPr>
      <w:r>
        <w:rPr>
          <w:rFonts w:ascii="Arial" w:hAnsi="Arial" w:cs="Arial" w:hint="eastAsia"/>
          <w:sz w:val="28"/>
          <w:szCs w:val="28"/>
        </w:rPr>
        <w:t xml:space="preserve">       </w:t>
      </w:r>
      <w:r>
        <w:rPr>
          <w:rFonts w:ascii="Arial" w:hAnsi="Arial" w:cs="Arial" w:hint="eastAsia"/>
          <w:sz w:val="28"/>
          <w:szCs w:val="28"/>
        </w:rPr>
        <w:t>——大安法师</w:t>
      </w:r>
      <w:r>
        <w:rPr>
          <w:rFonts w:ascii="Arial" w:hAnsi="Arial"/>
          <w:sz w:val="28"/>
          <w:szCs w:val="28"/>
          <w:lang w:eastAsia="zh-Hans"/>
        </w:rPr>
        <w:t>《</w:t>
      </w:r>
      <w:r>
        <w:rPr>
          <w:rFonts w:ascii="Arial" w:hAnsi="Arial" w:hint="eastAsia"/>
          <w:sz w:val="28"/>
          <w:szCs w:val="28"/>
        </w:rPr>
        <w:t>一函遍复</w:t>
      </w:r>
      <w:r>
        <w:rPr>
          <w:rFonts w:ascii="Arial" w:hAnsi="Arial"/>
          <w:sz w:val="28"/>
          <w:szCs w:val="28"/>
          <w:lang w:eastAsia="zh-Hans"/>
        </w:rPr>
        <w:t>》</w:t>
      </w:r>
      <w:r>
        <w:rPr>
          <w:rFonts w:ascii="Arial" w:hAnsi="Arial" w:hint="eastAsia"/>
          <w:sz w:val="28"/>
          <w:szCs w:val="28"/>
        </w:rPr>
        <w:t>第</w:t>
      </w:r>
      <w:r>
        <w:rPr>
          <w:rFonts w:ascii="Arial" w:hAnsi="Arial" w:hint="eastAsia"/>
          <w:sz w:val="28"/>
          <w:szCs w:val="28"/>
        </w:rPr>
        <w:t>4</w:t>
      </w:r>
      <w:r>
        <w:rPr>
          <w:rFonts w:ascii="Arial" w:hAnsi="Arial" w:hint="eastAsia"/>
          <w:sz w:val="28"/>
          <w:szCs w:val="28"/>
        </w:rPr>
        <w:t>讲（融法恭录）</w:t>
      </w:r>
    </w:p>
    <w:sectPr w:rsidR="004F5C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5CC5"/>
    <w:rsid w:val="004B26CF"/>
    <w:rsid w:val="004F5CC5"/>
    <w:rsid w:val="387D3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eastAsia="宋体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93</Words>
  <Characters>534</Characters>
  <Application>Microsoft Office Word</Application>
  <DocSecurity>0</DocSecurity>
  <Lines>4</Lines>
  <Paragraphs>1</Paragraphs>
  <ScaleCrop>false</ScaleCrop>
  <Company>china</Company>
  <LinksUpToDate>false</LinksUpToDate>
  <CharactersWithSpaces>626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2018-06-06T07:13:00Z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2052-10.1.0.6207</vt:lpwstr>
  </property>
</Properties>
</file>