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2A43" w:rsidRDefault="00242A43">
      <w:pPr>
        <w:spacing w:line="360" w:lineRule="auto"/>
        <w:ind w:rightChars="-254" w:right="-533"/>
        <w:rPr>
          <w:rFonts w:ascii="宋体" w:hAnsi="宋体" w:hint="eastAsia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>462在家居士以静修为主，但多数</w:t>
      </w:r>
      <w:bookmarkStart w:id="0" w:name="_GoBack"/>
      <w:bookmarkEnd w:id="0"/>
      <w:r>
        <w:rPr>
          <w:rFonts w:ascii="宋体" w:hAnsi="宋体" w:hint="eastAsia"/>
          <w:b/>
          <w:bCs/>
          <w:sz w:val="28"/>
        </w:rPr>
        <w:t>经常性地去寺院做佛事，请问是否妥当？</w:t>
      </w:r>
    </w:p>
    <w:p w:rsidR="00D64B17" w:rsidRDefault="00242A43">
      <w:pPr>
        <w:spacing w:line="360" w:lineRule="auto"/>
        <w:ind w:rightChars="-254" w:right="-533"/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>问：在家居士以静修为主，但多数——经常性地去寺院做佛事，请问是否妥当？</w:t>
      </w:r>
    </w:p>
    <w:p w:rsidR="00D64B17" w:rsidRDefault="00242A43">
      <w:pPr>
        <w:ind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大安法师</w:t>
      </w:r>
      <w:r>
        <w:rPr>
          <w:rFonts w:ascii="宋体" w:hAnsi="宋体" w:hint="eastAsia"/>
          <w:sz w:val="28"/>
        </w:rPr>
        <w:t>答：在家居士建立净土的信心之后，还是老实念佛为好。偶尔去寺院做点佛事可以，但不一定要经常性地去。这个信愿问题解决，参学已毕，剩下的就是老实地念佛，死心地念佛，踏实地念佛，以这个为主是正确的。有缘分可以做点护持三宝的工作，那护持三宝、弘扬佛法也是往生的资粮，要回向。这叫随分随力，不要去攀缘。</w:t>
      </w:r>
    </w:p>
    <w:p w:rsidR="00D64B17" w:rsidRDefault="00242A43">
      <w:pPr>
        <w:ind w:firstLine="560"/>
        <w:rPr>
          <w:rFonts w:ascii="宋体" w:hAnsi="宋体"/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D64B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B17"/>
    <w:rsid w:val="00242A43"/>
    <w:rsid w:val="00D64B17"/>
    <w:rsid w:val="058A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213</Characters>
  <Application>Microsoft Office Word</Application>
  <DocSecurity>0</DocSecurity>
  <Lines>1</Lines>
  <Paragraphs>1</Paragraphs>
  <ScaleCrop>false</ScaleCrop>
  <Company>china</Company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