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3CF" w:rsidRDefault="005773CF">
      <w:pPr>
        <w:spacing w:line="360" w:lineRule="auto"/>
        <w:rPr>
          <w:rFonts w:hint="eastAsia"/>
          <w:b/>
          <w:sz w:val="28"/>
        </w:rPr>
      </w:pPr>
      <w:r w:rsidRPr="005773CF">
        <w:rPr>
          <w:rFonts w:hint="eastAsia"/>
          <w:b/>
          <w:sz w:val="28"/>
        </w:rPr>
        <w:t>480</w:t>
      </w:r>
      <w:r w:rsidRPr="005773CF">
        <w:rPr>
          <w:rFonts w:hint="eastAsia"/>
          <w:b/>
          <w:sz w:val="28"/>
        </w:rPr>
        <w:t>学念净土五经应选老编净土五经，还是新编净土五经？</w:t>
      </w:r>
    </w:p>
    <w:p w:rsidR="00B91825" w:rsidRDefault="005773CF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问：学念净土五经应选老编净土五经，还是新编净土五经？</w:t>
      </w:r>
    </w:p>
    <w:p w:rsidR="00B91825" w:rsidRDefault="005773CF" w:rsidP="005773CF">
      <w:pPr>
        <w:ind w:firstLineChars="200" w:firstLine="562"/>
        <w:rPr>
          <w:sz w:val="28"/>
        </w:rPr>
      </w:pPr>
      <w:bookmarkStart w:id="0" w:name="_GoBack"/>
      <w:r w:rsidRPr="005773CF">
        <w:rPr>
          <w:rFonts w:hint="eastAsia"/>
          <w:b/>
          <w:sz w:val="28"/>
        </w:rPr>
        <w:t>大安法师</w:t>
      </w:r>
      <w:r w:rsidRPr="005773CF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你还是按印光祖师所编订的净土五经为好。那里面《无量寿经》是选康僧铠的本子。那么印祖在</w:t>
      </w:r>
      <w:r>
        <w:rPr>
          <w:rFonts w:hint="eastAsia"/>
          <w:sz w:val="28"/>
        </w:rPr>
        <w:t>1934</w:t>
      </w:r>
      <w:r>
        <w:rPr>
          <w:rFonts w:hint="eastAsia"/>
          <w:sz w:val="28"/>
        </w:rPr>
        <w:t>年订下的本子，我们东林寺在印，包括其它地方，灵岩山弘化社都是印这个本子在流通。</w:t>
      </w:r>
    </w:p>
    <w:p w:rsidR="00B91825" w:rsidRDefault="005773CF">
      <w:pPr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B91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825"/>
    <w:rsid w:val="005773CF"/>
    <w:rsid w:val="00B91825"/>
    <w:rsid w:val="709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>china</Company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