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2EA" w:rsidRDefault="00B472EA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B472EA">
        <w:rPr>
          <w:rFonts w:hint="eastAsia"/>
          <w:b/>
          <w:bCs/>
          <w:color w:val="000000"/>
          <w:sz w:val="28"/>
          <w:szCs w:val="28"/>
        </w:rPr>
        <w:t>528</w:t>
      </w:r>
      <w:r w:rsidRPr="00B472EA">
        <w:rPr>
          <w:rFonts w:hint="eastAsia"/>
          <w:b/>
          <w:bCs/>
          <w:color w:val="000000"/>
          <w:sz w:val="28"/>
          <w:szCs w:val="28"/>
        </w:rPr>
        <w:t>往生极乐世界后，是否可以不回娑婆世界？</w:t>
      </w:r>
    </w:p>
    <w:p w:rsidR="0087072E" w:rsidRDefault="00B472EA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问：往生极乐世界后，是否可以不回娑婆世界？</w:t>
      </w:r>
    </w:p>
    <w:p w:rsidR="0087072E" w:rsidRDefault="00B472EA">
      <w:pPr>
        <w:ind w:firstLine="560"/>
        <w:rPr>
          <w:color w:val="000000"/>
          <w:sz w:val="28"/>
          <w:szCs w:val="28"/>
        </w:rPr>
      </w:pPr>
      <w:bookmarkStart w:id="0" w:name="_GoBack"/>
      <w:r w:rsidRPr="00B472EA">
        <w:rPr>
          <w:rFonts w:hint="eastAsia"/>
          <w:b/>
          <w:color w:val="000000"/>
          <w:sz w:val="28"/>
          <w:szCs w:val="28"/>
        </w:rPr>
        <w:t>大安法师</w:t>
      </w:r>
      <w:r w:rsidRPr="00B472EA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这个没有问题。阿弥陀佛充分尊重每一个往生者的自由选择权。你不想回娑婆世界，你就在西方极乐世界安享寿命无量无边的这个福报和修行。但是，也有些悲心很切的人，他曾经发愿一去极乐世界见佛就回来，那阿弥陀佛也会欢喜他回来，加持他不再堕到三恶道，也让他回来不至于就迷失，最终也能到极乐世界去。</w:t>
      </w:r>
    </w:p>
    <w:p w:rsidR="0087072E" w:rsidRDefault="00B472EA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8707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2E"/>
    <w:rsid w:val="0087072E"/>
    <w:rsid w:val="00B472EA"/>
    <w:rsid w:val="3E1C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>china</Company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