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412" w:rsidRDefault="00446412">
      <w:pPr>
        <w:rPr>
          <w:rFonts w:ascii="宋体" w:hAnsi="宋体" w:hint="eastAsia"/>
          <w:b/>
          <w:bCs/>
          <w:sz w:val="28"/>
          <w:szCs w:val="28"/>
        </w:rPr>
      </w:pPr>
      <w:r w:rsidRPr="00446412">
        <w:rPr>
          <w:rFonts w:ascii="宋体" w:hAnsi="宋体" w:hint="eastAsia"/>
          <w:b/>
          <w:bCs/>
          <w:sz w:val="28"/>
          <w:szCs w:val="28"/>
        </w:rPr>
        <w:t>610有一个朋友爱情失败，要自杀</w:t>
      </w:r>
      <w:bookmarkStart w:id="0" w:name="_GoBack"/>
      <w:bookmarkEnd w:id="0"/>
    </w:p>
    <w:p w:rsidR="007D16B2" w:rsidRDefault="00446412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我有一个朋友爱情失败，要自杀。我叫他念佛，是否对，还是错？</w:t>
      </w:r>
    </w:p>
    <w:p w:rsidR="007D16B2" w:rsidRDefault="00446412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那太好了。叫他念佛，他能接受念佛，他就不会去自杀。如果是自杀带着这个佛号，我死了到西方极乐世界去，也照样可以去了。他自杀一下想不开嘛。你让他念佛，阿弥陀佛光明使他心一打开，有什么可自杀的。这些世界上的感情的东西哪能那么当真。这都是自己在骗自己。你叫他不要谈自杀的事，好好念佛。然后自然因缘成熟会找到一个更美好的适合自己的伴侣，来组建一个家庭，好好的老老实实过小日子。然后最终还是要念佛到西方极乐世界去。有男有女，这个感情游戏，这个围城里面的苦恼，那是太多了。不要想得那么甜蜜，无非是个缘份问题而已，往往冤家对头就</w:t>
      </w:r>
      <w:r>
        <w:rPr>
          <w:rFonts w:ascii="宋体" w:hAnsi="宋体" w:hint="eastAsia"/>
          <w:sz w:val="28"/>
          <w:szCs w:val="28"/>
        </w:rPr>
        <w:t>要碰面。</w:t>
      </w:r>
    </w:p>
    <w:p w:rsidR="007D16B2" w:rsidRDefault="00446412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——大安法师《阿弥陀佛四十八大愿》第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7D1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6B2"/>
    <w:rsid w:val="00446412"/>
    <w:rsid w:val="007D16B2"/>
    <w:rsid w:val="63AE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>china</Company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