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0" w:leftChars="0" w:firstLine="0" w:firstLineChars="0"/>
        <w:rPr>
          <w:rFonts w:hint="eastAsia" w:ascii="宋体" w:hAnsi="宋体" w:eastAsia="宋体"/>
          <w:szCs w:val="28"/>
        </w:rPr>
      </w:pPr>
      <w:r>
        <w:rPr>
          <w:rFonts w:hint="eastAsia" w:ascii="宋体" w:hAnsi="宋体" w:eastAsia="宋体"/>
          <w:b/>
          <w:bCs/>
          <w:szCs w:val="28"/>
          <w:lang w:eastAsia="zh-CN"/>
        </w:rPr>
        <w:t>问：</w:t>
      </w:r>
      <w:r>
        <w:rPr>
          <w:rFonts w:hint="eastAsia" w:ascii="宋体" w:hAnsi="宋体" w:eastAsia="宋体"/>
          <w:b/>
          <w:bCs/>
          <w:szCs w:val="28"/>
        </w:rPr>
        <w:t>我们听说往生的关键是清净心，只要心清净，哪怕是念《玫瑰经》，念《古兰经》，也能往生。那么请问往生是靠信愿行还是清净心？</w:t>
      </w:r>
    </w:p>
    <w:p>
      <w:pPr>
        <w:ind w:firstLine="562" w:firstLineChars="200"/>
        <w:rPr>
          <w:rFonts w:hint="eastAsia" w:ascii="宋体" w:hAnsi="宋体"/>
          <w:color w:val="auto"/>
          <w:sz w:val="28"/>
          <w:szCs w:val="28"/>
        </w:rPr>
      </w:pPr>
      <w:r>
        <w:rPr>
          <w:rFonts w:hint="eastAsia" w:ascii="宋体" w:hAnsi="宋体"/>
          <w:b/>
          <w:bCs/>
          <w:color w:val="auto"/>
          <w:sz w:val="28"/>
          <w:szCs w:val="28"/>
          <w:lang w:eastAsia="zh-CN"/>
        </w:rPr>
        <w:t>大安法师答：</w:t>
      </w:r>
      <w:r>
        <w:rPr>
          <w:rFonts w:hint="eastAsia" w:ascii="宋体" w:hAnsi="宋体"/>
          <w:color w:val="auto"/>
          <w:sz w:val="28"/>
          <w:szCs w:val="28"/>
        </w:rPr>
        <w:t>你说是靠什么？我们是怎么读《阿弥陀经》的？怎么读《无量寿经》的？《阿弥陀经》，当他释迦牟尼佛介绍西方极乐依正庄严，就告诉我们要发愿，发愿之后，因为他介绍西方极乐世界依正庄严是让我们产生信心，产生信心要发愿往生，发愿往生你就若一日到若七日一心不乱去念佛。《无量寿经》讲要发菩提心，一向专念阿弥陀佛。那你是不是佛教徒，你要不要是不是听佛的话。那么佛要让我们信愿持名，祖师要让我们读净土经典，谁叫你去读《玫瑰经》，《古兰经》了？如果你把这些经去读，作为自己修行的准则，你连三皈依都没有了。</w:t>
      </w:r>
      <w:r>
        <w:rPr>
          <w:rFonts w:hint="eastAsia" w:ascii="宋体" w:hAnsi="宋体"/>
          <w:color w:val="auto"/>
          <w:sz w:val="28"/>
          <w:szCs w:val="28"/>
        </w:rPr>
        <w:t>你怎么去受三皈依，自皈依佛不皈依外道邪魔，自皈依法不依外道典籍呀。你三皈依都没有，那你谈什么学佛呢！</w:t>
      </w:r>
      <w:r>
        <w:rPr>
          <w:rFonts w:hint="eastAsia" w:ascii="宋体" w:hAnsi="宋体"/>
          <w:color w:val="auto"/>
          <w:sz w:val="28"/>
          <w:szCs w:val="28"/>
        </w:rPr>
        <w:t>所以往生的关键就是信愿持名，这是千古不变的铁律呀。如果往生的关键是其它的东西，是清净心，那是邪知邪见呀。你要明白这是斩钉截铁的！</w:t>
      </w:r>
      <w:r>
        <w:rPr>
          <w:rFonts w:hint="eastAsia" w:ascii="宋体" w:hAnsi="宋体"/>
          <w:color w:val="auto"/>
          <w:sz w:val="28"/>
          <w:szCs w:val="28"/>
        </w:rPr>
        <w:t>如果你这个知见都没有，那么你对净土法门根本就没有了解，佛言祖语你根本就没有深入，可怜悯者！</w:t>
      </w:r>
    </w:p>
    <w:p>
      <w:pPr>
        <w:ind w:firstLine="560" w:firstLineChars="200"/>
        <w:rPr>
          <w:rFonts w:hint="eastAsia" w:ascii="宋体" w:hAnsi="宋体"/>
          <w:color w:val="auto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——大安法师《阿弥陀佛四十八大愿》第3讲（融法恭录）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9256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color w:val="000000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adjustRightInd w:val="0"/>
      <w:ind w:firstLine="566" w:firstLineChars="202"/>
      <w:jc w:val="left"/>
      <w:textAlignment w:val="baseline"/>
    </w:pPr>
    <w:rPr>
      <w:rFonts w:ascii="黑体" w:eastAsia="黑体"/>
      <w:color w:val="auto"/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2017-09-30T03:35:57Z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