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宋体" w:hAnsi="宋体"/>
          <w:b/>
          <w:bCs/>
          <w:sz w:val="28"/>
          <w:szCs w:val="28"/>
        </w:rPr>
        <w:t>什么</w:t>
      </w:r>
      <w:r>
        <w:rPr>
          <w:rFonts w:hint="eastAsia" w:ascii="宋体" w:hAnsi="宋体"/>
          <w:b/>
          <w:bCs/>
          <w:sz w:val="28"/>
          <w:szCs w:val="28"/>
          <w:lang w:eastAsia="zh-CN"/>
        </w:rPr>
        <w:t>？</w:t>
      </w:r>
      <w:r>
        <w:rPr>
          <w:rFonts w:hint="eastAsia" w:ascii="宋体" w:hAnsi="宋体"/>
          <w:b/>
          <w:bCs/>
          <w:sz w:val="28"/>
          <w:szCs w:val="28"/>
        </w:rPr>
        <w:t>酒肉穿肠过？</w:t>
      </w:r>
    </w:p>
    <w:p>
      <w:pPr>
        <w:ind w:firstLine="562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宋体" w:hAnsi="宋体"/>
          <w:sz w:val="28"/>
          <w:szCs w:val="28"/>
        </w:rPr>
        <w:t>这句话也传到这儿来了。这是大陆的一个电视剧，济公，济癫和尚，这有点调侃的味道。但是，它也是一个事实。济癫和尚他是一个了不起的人呢。这个圣人应化呀，他有神通，有神通，如果他又是持戒很有精严，很道貌岸然又有神通，他在这个世间住不下来的。所以，他要住在这个世间，他就示现这疯疯癫癫，吃肉喝酒啊，这样的才能游戏这个世间。他是这样一个善巧方便，不是我们随便可学的。那么，为什么学不了呢？这个济癫，他吃一只鸡呀，他吐出来是一只活鸡呀。他吃一条鱼，这条鱼吐出来就能在水里游啊。如果你有这种水平，你也可以酒肉穿肠过。没有这个水平，你就还是老老实实持戒。所以，很多人很潇洒，我是酒肉穿肠过，佛祖心中留。他不知道，你是酒肉穿肠过，魔王心中留嘛，是这个道理。</w:t>
      </w:r>
    </w:p>
    <w:p>
      <w:pPr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——大安法师《阿弥陀佛四十八大愿》第5讲（融法恭录）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7D67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2017-10-08T01:18:34Z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