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beforeLines="0" w:afterLines="0" w:line="360" w:lineRule="auto"/>
        <w:rPr>
          <w:rFonts w:hint="default" w:eastAsia="Times New Roman"/>
          <w:sz w:val="28"/>
        </w:rPr>
      </w:pPr>
      <w:r>
        <w:rPr>
          <w:rFonts w:hint="eastAsia"/>
          <w:b/>
          <w:bCs/>
          <w:sz w:val="28"/>
          <w:lang w:eastAsia="zh-CN"/>
        </w:rPr>
        <w:t>问：</w:t>
      </w:r>
      <w:r>
        <w:rPr>
          <w:rFonts w:hint="eastAsia"/>
          <w:b/>
          <w:bCs/>
          <w:sz w:val="28"/>
        </w:rPr>
        <w:t>我的一箱佛教的法宝</w:t>
      </w:r>
      <w:r>
        <w:rPr>
          <w:rFonts w:hint="default"/>
          <w:b/>
          <w:bCs/>
          <w:sz w:val="28"/>
        </w:rPr>
        <w:t>CD</w:t>
      </w:r>
      <w:r>
        <w:rPr>
          <w:rFonts w:hint="eastAsia"/>
          <w:b/>
          <w:bCs/>
          <w:sz w:val="28"/>
        </w:rPr>
        <w:t>光碟书籍等，被房东全部都丢掉了。我因此而与他翻脸。事情虽已过了多年，心里老还想着这件事，该怎么办？我有犯罪吗？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大安法师答：</w:t>
      </w:r>
      <w:r>
        <w:rPr>
          <w:rFonts w:hint="eastAsia"/>
          <w:sz w:val="28"/>
        </w:rPr>
        <w:t>你倒是没有犯罪，就是太执着了。看不开，这个一切都是梦幻泡影的事，丢掉就丢掉了嘛，你跟她翻什么脸？她也不是故意的，即便是故意的，我们要生怜悯心。碰到一些不顺意的事情，不需要去翻脸。尤其过去了之后，你还想着这件事，那说明你没有念佛了，你天天念这件事了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——大安法师《阿弥陀佛四十八大愿》第6讲（融法恭录）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B317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0" w:afterLines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2017-10-09T05:37:58Z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