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1BAE" w:rsidRPr="00706208" w:rsidRDefault="007D1BAE" w:rsidP="007D1BAE">
      <w:pPr>
        <w:autoSpaceDE w:val="0"/>
        <w:autoSpaceDN w:val="0"/>
        <w:adjustRightInd w:val="0"/>
        <w:jc w:val="left"/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</w:pPr>
      <w:r w:rsidRPr="00706208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问：我是海口居士，听您讲法，法喜充满，万分感恩。我听法后觉得发菩提心的重要性，发愿后我们是不是还要行愿？法供养、财供养、无畏供养、药供养，这些属于行愿吗？</w:t>
      </w:r>
    </w:p>
    <w:p w:rsidR="00EB4322" w:rsidRDefault="007D1BAE" w:rsidP="007D1BAE">
      <w:pPr>
        <w:ind w:firstLineChars="196" w:firstLine="551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 w:rsidRPr="00706208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发菩提心，净土宗祖师大德也都非常强调。同时</w:t>
      </w:r>
      <w:r>
        <w:rPr>
          <w:rFonts w:ascii="宋体" w:hAnsi="宋体" w:hint="eastAsia"/>
          <w:color w:val="000000"/>
          <w:sz w:val="28"/>
          <w:szCs w:val="28"/>
        </w:rPr>
        <w:t>，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强调的同时，要把这个菩提心要具体落实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在信愿持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名上，这是核心。深信发愿即无上菩提心。然后在行为上，我们积累福德，有因缘护持三宝，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做点义工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，做点慈善，奉行净业三福，作为增上往生品位的资粮。</w:t>
      </w:r>
      <w:proofErr w:type="gramStart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以信愿念佛</w:t>
      </w:r>
      <w:proofErr w:type="gramEnd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为正因，以净业三福、十大愿王为助缘，这样就比较合适。</w:t>
      </w:r>
    </w:p>
    <w:p w:rsidR="007D1BAE" w:rsidRDefault="007D1BAE" w:rsidP="007D1BAE">
      <w:pPr>
        <w:ind w:firstLineChars="196" w:firstLine="627"/>
      </w:pPr>
      <w:r>
        <w:rPr>
          <w:rFonts w:ascii="宋体" w:hAnsi="宋体" w:hint="eastAsia"/>
          <w:sz w:val="32"/>
          <w:szCs w:val="32"/>
        </w:rPr>
        <w:t>——大安法师《</w:t>
      </w:r>
      <w:r>
        <w:rPr>
          <w:rFonts w:ascii="宋体" w:hAnsi="宋体" w:cs="Courier New" w:hint="eastAsia"/>
          <w:kern w:val="36"/>
          <w:sz w:val="32"/>
          <w:szCs w:val="32"/>
        </w:rPr>
        <w:t>西方发愿文注</w:t>
      </w:r>
      <w:r>
        <w:rPr>
          <w:rFonts w:ascii="宋体" w:hAnsi="宋体" w:hint="eastAsia"/>
          <w:sz w:val="32"/>
          <w:szCs w:val="32"/>
        </w:rPr>
        <w:t>》第2讲（</w:t>
      </w:r>
      <w:proofErr w:type="gramStart"/>
      <w:r>
        <w:rPr>
          <w:rFonts w:ascii="宋体" w:hAnsi="宋体" w:hint="eastAsia"/>
          <w:sz w:val="32"/>
          <w:szCs w:val="32"/>
        </w:rPr>
        <w:t>融法恭</w:t>
      </w:r>
      <w:proofErr w:type="gramEnd"/>
      <w:r>
        <w:rPr>
          <w:rFonts w:ascii="宋体" w:hAnsi="宋体" w:hint="eastAsia"/>
          <w:sz w:val="32"/>
          <w:szCs w:val="32"/>
        </w:rPr>
        <w:t>录）</w:t>
      </w:r>
      <w:bookmarkStart w:id="0" w:name="_GoBack"/>
      <w:bookmarkEnd w:id="0"/>
    </w:p>
    <w:sectPr w:rsidR="007D1B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198F"/>
    <w:rsid w:val="003F3DFF"/>
    <w:rsid w:val="007D198F"/>
    <w:rsid w:val="007D1BAE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1BAE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1BAE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>china</Company>
  <LinksUpToDate>false</LinksUpToDate>
  <CharactersWithSpaces>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2018-02-07T02:45:00Z</dcterms:created>
  <dcterms:modified xsi:type="dcterms:W3CDTF">2018-02-07T02:46:00Z</dcterms:modified>
</cp:coreProperties>
</file>