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34C" w:rsidRPr="00706208" w:rsidRDefault="0009234C" w:rsidP="0009234C">
      <w:pPr>
        <w:autoSpaceDE w:val="0"/>
        <w:autoSpaceDN w:val="0"/>
        <w:adjustRightInd w:val="0"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</w:pPr>
      <w:r w:rsidRPr="00706208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问：在佛菩萨前发露忏悔之后，又再犯同样的错误，结果是会怎么样呢？万恶淫为首。在外面找小姐，是因为难以忍耐生理的需要，是犯罪？是破戒？是不应该的吗？</w:t>
      </w:r>
    </w:p>
    <w:p w:rsidR="0009234C" w:rsidRDefault="0009234C" w:rsidP="0009234C">
      <w:pPr>
        <w:autoSpaceDE w:val="0"/>
        <w:autoSpaceDN w:val="0"/>
        <w:adjustRightInd w:val="0"/>
        <w:ind w:firstLineChars="200" w:firstLine="562"/>
        <w:jc w:val="left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 w:rsidRPr="00706208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大安法师答：</w:t>
      </w:r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在佛菩萨前发露忏悔的目的就是坚决不犯。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你忏悔之后还要再犯，那你不是开玩笑吗？</w:t>
      </w:r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你开玩笑开到佛菩萨那儿去，</w:t>
      </w:r>
      <w:proofErr w:type="gramStart"/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那佛菩萨</w:t>
      </w:r>
      <w:proofErr w:type="gramEnd"/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虽然慈悲，那护法善神可不答应了，要找你的麻烦的。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所以，我们要思惟，无量劫以来就是烦恼、恶业很重啊，今生我们一定要发大的决定之心哪！这个</w:t>
      </w:r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持戒就是一人与万人战，无量劫以来的烦恼就像百万魔军，现在我</w:t>
      </w:r>
      <w:proofErr w:type="gramStart"/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一个人披铠上阵</w:t>
      </w:r>
      <w:proofErr w:type="gramEnd"/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，我披上了如来的戒律的盔甲，手上拿着六</w:t>
      </w:r>
      <w:proofErr w:type="gramStart"/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字洪名的</w:t>
      </w:r>
      <w:proofErr w:type="gramEnd"/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金刚王宝剑。在</w:t>
      </w:r>
      <w:proofErr w:type="gramStart"/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百万魔军面前</w:t>
      </w:r>
      <w:proofErr w:type="gramEnd"/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要无所畏惧。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这时候你的心态是什么？这就是决斗，不是你死就是我死。你以决斗的心来做这桩事情。</w:t>
      </w:r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你真的犯了同样的这个戒，尤其是根本戒，你一定是下地狱的！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这在声闻戒里面称为断头罪，不通忏悔，就是你忏悔不掉的。我们无量劫以来也曾经修行佛法，就是由于烦恼重，就是由于忏悔了之后还要犯，今生还在这个轮回里面不能出去。如果你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今生还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不能有个决断，你下辈子又再轮回。轮回，</w:t>
      </w:r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想得人身都很困难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，苦不堪言哪。所以，一定要下一个大的决心，</w:t>
      </w:r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要把生命作为赌注，宁可守戒而死，不可破戒而生。当你赌上了生命的时候，你不怕死的时候，那个魔王就怕你了。</w:t>
      </w:r>
    </w:p>
    <w:p w:rsidR="0009234C" w:rsidRDefault="0009234C" w:rsidP="0009234C">
      <w:pPr>
        <w:autoSpaceDE w:val="0"/>
        <w:autoSpaceDN w:val="0"/>
        <w:adjustRightInd w:val="0"/>
        <w:ind w:firstLineChars="200" w:firstLine="560"/>
        <w:jc w:val="left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尤其你第二个，万恶淫为首，那你找小姐，那肯定是一个大问题了。你作为在家居士，你可以成家嘛，允许你有婚姻的生活嘛。五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戒只是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要求你不邪淫嘛，不邪淫就是你合法的婚姻生活之外，不要去找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lastRenderedPageBreak/>
        <w:t>小姐，不能找情人，那这个一定要守住。确实万恶淫为首，我们就是由于这个炽盛的淫欲才投到这个世间的，这是我们轮回的根本，修行佛法一定要降伏这样的一个烦恼。</w:t>
      </w:r>
    </w:p>
    <w:p w:rsidR="0009234C" w:rsidRDefault="0009234C" w:rsidP="0009234C">
      <w:pPr>
        <w:autoSpaceDE w:val="0"/>
        <w:autoSpaceDN w:val="0"/>
        <w:adjustRightInd w:val="0"/>
        <w:ind w:firstLineChars="200" w:firstLine="560"/>
        <w:jc w:val="left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你要修不净观，我们都被这个淫欲的烦恼控制得都不了解它的真相啊，实际上男女之间那个多么污秽。不净观修成了，就自然生厌离之心。但还是要第一持戒，第二多念佛。当你念佛念得跟佛号相应，佛号里面就有一束光叫清净光，专门对付这个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淫欲心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的。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淫欲心耐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不住就是全身热恼，耐不住，非得要发泄。但你如果念佛，这个清净光使我们这个淫欲之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火变成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了智慧之光，你内心很清凉，你就不会去做这种破戒的事情。</w:t>
      </w:r>
    </w:p>
    <w:p w:rsidR="0009234C" w:rsidRDefault="0009234C" w:rsidP="0009234C">
      <w:pPr>
        <w:autoSpaceDE w:val="0"/>
        <w:autoSpaceDN w:val="0"/>
        <w:adjustRightInd w:val="0"/>
        <w:ind w:firstLineChars="200" w:firstLine="560"/>
        <w:jc w:val="left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所以，今天你要发誓，一定要持戒念佛，今生一定要脱离这个欲界，我们欲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界就是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这样的淫欲的烦恼让我们苦不堪言。你再不改变，下辈子就到三恶道里面去了，那是永劫的沉沦。那到地狱道里面去</w:t>
      </w:r>
      <w:r w:rsidRPr="0009234C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，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为什么地狱有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个铜柱啊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，铁床啊？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铁床铜柱就是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为邪淫的众生准备的。它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那个铜柱是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炽热的大火，但是淫欲心重的人看的就是美女，他就拥抱上去，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一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拥抱上去，那个炽盛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的铜柱就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把他烧成焦炭。烧成焦炭，他这个风一吹，又活过来，看到的又是美女。铁床就是为那个邪淫的女人准备的。然后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这个铜柱上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的男的看到下面那个女的是美女，这个女人看到上面是美男，两个人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都又是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拥抱在一起，又烧焦。</w:t>
      </w:r>
    </w:p>
    <w:p w:rsidR="00EB4322" w:rsidRDefault="0009234C" w:rsidP="0009234C">
      <w:pPr>
        <w:autoSpaceDE w:val="0"/>
        <w:autoSpaceDN w:val="0"/>
        <w:adjustRightInd w:val="0"/>
        <w:ind w:firstLineChars="200" w:firstLine="560"/>
        <w:jc w:val="left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那这种情形是一天就是一万次，死一万次活一万次，万死万生哪，那真是苦不堪言哪。那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很多临命终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时要到那个地狱去的众生，实际上他看到的就是他很欢喜的场面，那个火就变成了美女，那个铁床就变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lastRenderedPageBreak/>
        <w:t>成了一辆华丽的车，他一看，他就“我要去，我要去”，谁知道，去的就是一个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铜柱火床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的炽热的地狱。那这个里面的痛苦，是用语言没有办法描述的。你多思惟你的邪淫最后到地狱去的情况，你还敢去再犯吗？</w:t>
      </w:r>
    </w:p>
    <w:p w:rsidR="0009234C" w:rsidRPr="0009234C" w:rsidRDefault="0009234C" w:rsidP="0009234C">
      <w:pPr>
        <w:autoSpaceDE w:val="0"/>
        <w:autoSpaceDN w:val="0"/>
        <w:adjustRightInd w:val="0"/>
        <w:ind w:firstLineChars="200" w:firstLine="640"/>
        <w:jc w:val="left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hint="eastAsia"/>
          <w:sz w:val="32"/>
          <w:szCs w:val="32"/>
        </w:rPr>
        <w:t>——大安法师《</w:t>
      </w:r>
      <w:r>
        <w:rPr>
          <w:rFonts w:ascii="宋体" w:hAnsi="宋体" w:cs="Courier New" w:hint="eastAsia"/>
          <w:kern w:val="36"/>
          <w:sz w:val="32"/>
          <w:szCs w:val="32"/>
        </w:rPr>
        <w:t>西方发愿文注</w:t>
      </w:r>
      <w:r>
        <w:rPr>
          <w:rFonts w:ascii="宋体" w:hAnsi="宋体" w:hint="eastAsia"/>
          <w:sz w:val="32"/>
          <w:szCs w:val="32"/>
        </w:rPr>
        <w:t>》第2讲（</w:t>
      </w:r>
      <w:proofErr w:type="gramStart"/>
      <w:r>
        <w:rPr>
          <w:rFonts w:ascii="宋体" w:hAnsi="宋体" w:hint="eastAsia"/>
          <w:sz w:val="32"/>
          <w:szCs w:val="32"/>
        </w:rPr>
        <w:t>融法恭</w:t>
      </w:r>
      <w:proofErr w:type="gramEnd"/>
      <w:r>
        <w:rPr>
          <w:rFonts w:ascii="宋体" w:hAnsi="宋体" w:hint="eastAsia"/>
          <w:sz w:val="32"/>
          <w:szCs w:val="32"/>
        </w:rPr>
        <w:t>录）</w:t>
      </w:r>
      <w:bookmarkStart w:id="0" w:name="_GoBack"/>
      <w:bookmarkEnd w:id="0"/>
    </w:p>
    <w:sectPr w:rsidR="0009234C" w:rsidRPr="000923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1C0"/>
    <w:rsid w:val="0009234C"/>
    <w:rsid w:val="003F3DFF"/>
    <w:rsid w:val="006661C0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234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234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1153</Characters>
  <Application>Microsoft Office Word</Application>
  <DocSecurity>0</DocSecurity>
  <Lines>9</Lines>
  <Paragraphs>2</Paragraphs>
  <ScaleCrop>false</ScaleCrop>
  <Company>china</Company>
  <LinksUpToDate>false</LinksUpToDate>
  <CharactersWithSpaces>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2018-02-07T02:52:00Z</dcterms:created>
  <dcterms:modified xsi:type="dcterms:W3CDTF">2018-02-07T02:53:00Z</dcterms:modified>
</cp:coreProperties>
</file>