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CA0380" w:rsidRDefault="00CA0380">
      <w:pPr>
        <w:rPr>
          <w:rFonts w:ascii="宋体" w:hint="eastAsia"/>
          <w:sz w:val="28"/>
        </w:rPr>
      </w:pPr>
      <w:r w:rsidRPr="00CA0380">
        <w:rPr>
          <w:rFonts w:ascii="宋体" w:hint="eastAsia"/>
          <w:sz w:val="28"/>
        </w:rPr>
        <w:t>796佛家说要放下欲望，但一心到达极乐世界也是一种欲望。这对矛盾更该何解？</w:t>
      </w:r>
    </w:p>
    <w:p w:rsidR="00CA0380" w:rsidRPr="00BD765A" w:rsidRDefault="00CA0380" w:rsidP="00CA0380">
      <w:pPr>
        <w:autoSpaceDE w:val="0"/>
        <w:autoSpaceDN w:val="0"/>
        <w:adjustRightInd w:val="0"/>
        <w:spacing w:line="360" w:lineRule="auto"/>
        <w:ind w:rightChars="-2" w:right="-4"/>
        <w:rPr>
          <w:rFonts w:ascii="宋体" w:hint="eastAsia"/>
          <w:b/>
          <w:sz w:val="28"/>
        </w:rPr>
      </w:pPr>
      <w:r w:rsidRPr="00BD765A">
        <w:rPr>
          <w:rFonts w:ascii="宋体" w:hint="eastAsia"/>
          <w:b/>
          <w:sz w:val="28"/>
        </w:rPr>
        <w:t>问：佛家说要放下欲望，但一心到达极乐世界也是一种欲望。这对矛盾更该何解？</w:t>
      </w:r>
    </w:p>
    <w:p w:rsidR="00CA0380" w:rsidRDefault="00CA0380" w:rsidP="00CA0380">
      <w:pPr>
        <w:ind w:firstLineChars="196" w:firstLine="551"/>
        <w:rPr>
          <w:rFonts w:ascii="宋体" w:hint="eastAsia"/>
          <w:sz w:val="28"/>
        </w:rPr>
      </w:pPr>
      <w:r w:rsidRPr="00BD765A">
        <w:rPr>
          <w:rFonts w:ascii="宋体" w:hint="eastAsia"/>
          <w:b/>
          <w:sz w:val="28"/>
        </w:rPr>
        <w:t>大安法师答：</w:t>
      </w:r>
      <w:r>
        <w:rPr>
          <w:rFonts w:ascii="宋体" w:hint="eastAsia"/>
          <w:sz w:val="28"/>
        </w:rPr>
        <w:t>佛教是说这个欲望，比如具体谈到五欲——财、色、名、食、睡，它是我们轮回的根源。</w:t>
      </w:r>
      <w:r w:rsidRPr="00CA0380">
        <w:rPr>
          <w:rFonts w:ascii="宋体" w:hint="eastAsia"/>
          <w:sz w:val="28"/>
        </w:rPr>
        <w:t>对凡夫来说，我们想做到完全放下欲望也是做不到的</w:t>
      </w:r>
      <w:r>
        <w:rPr>
          <w:rFonts w:ascii="宋体" w:hint="eastAsia"/>
          <w:sz w:val="28"/>
        </w:rPr>
        <w:t>，我们首先做到的：对那种原来的放纵欲望变成对这个欲望的节制，让它放在合情合理的范围。那么这就是要用戒律来规范——礼的精神。但往生西方极乐世界，你可以说是一种欲、一种希求、一种好乐，但是跟我们世间的这种物欲它不一样，不是同一性质的东西。西方极乐世界是我们生命当中真、善、美、慧的一种境界，到达那个地方它是清净的刹土；我们的这个五欲的欲望，它都是染浊的，叫污染，它在体性上是不一样的。但在凡夫面上，我们用一种清净的愿望，来替代那种浊恶的颠倒的物欲，这就是我们修行的开始——一个转机，就是我们转凡成圣的一个起点。你可千万不要否定往生极乐世界，这叫愿望——一种希求，这不仅不矛盾，而且往生极乐世界这个愿，能够净化我们的内心，能够提升我们的精神品格，能够提高我们的道德水平。哎，这就是和谐社会、和谐世界的一个良好的开端。这个不要把它看成是自相矛盾的。</w:t>
      </w:r>
    </w:p>
    <w:p w:rsidR="00CA0380" w:rsidRDefault="00CA0380" w:rsidP="00CA0380">
      <w:pPr>
        <w:ind w:firstLineChars="196" w:firstLine="549"/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CA03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EEC"/>
    <w:rsid w:val="000A6EEC"/>
    <w:rsid w:val="003F3DFF"/>
    <w:rsid w:val="00CA0380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>china</Company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2018-09-28T05:12:00Z</dcterms:created>
  <dcterms:modified xsi:type="dcterms:W3CDTF">2018-09-28T05:13:00Z</dcterms:modified>
</cp:coreProperties>
</file>