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7A5E07" w:rsidRDefault="007A5E07">
      <w:pPr>
        <w:rPr>
          <w:rFonts w:ascii="宋体" w:eastAsia="宋体" w:hAnsi="宋体" w:hint="eastAsia"/>
          <w:sz w:val="28"/>
        </w:rPr>
      </w:pPr>
      <w:r w:rsidRPr="007A5E07">
        <w:rPr>
          <w:rFonts w:ascii="宋体" w:eastAsia="宋体" w:hAnsi="宋体" w:hint="eastAsia"/>
          <w:sz w:val="28"/>
        </w:rPr>
        <w:t>805我是修净土法门的，有时也诵诵《地藏经》、《金刚经》、《普门品》，算不算杂修？</w:t>
      </w:r>
    </w:p>
    <w:p w:rsidR="007A5E07" w:rsidRDefault="007A5E07" w:rsidP="007A5E07">
      <w:pPr>
        <w:spacing w:line="360" w:lineRule="auto"/>
        <w:ind w:rightChars="-213" w:right="-447"/>
        <w:textAlignment w:val="baseline"/>
        <w:rPr>
          <w:rFonts w:ascii="宋体" w:eastAsia="宋体" w:hAnsi="宋体" w:hint="eastAsia"/>
          <w:b/>
          <w:bCs/>
          <w:sz w:val="28"/>
        </w:rPr>
      </w:pPr>
      <w:r>
        <w:rPr>
          <w:rFonts w:ascii="宋体" w:eastAsia="宋体" w:hAnsi="宋体" w:hint="eastAsia"/>
          <w:b/>
          <w:bCs/>
          <w:sz w:val="28"/>
        </w:rPr>
        <w:t>问：我是修净土法门的，有时也诵诵《地藏经》、《金刚经》、《普门品》，算不算杂修？请开示。</w:t>
      </w:r>
    </w:p>
    <w:p w:rsidR="007A5E07" w:rsidRDefault="007A5E07" w:rsidP="007A5E07">
      <w:pPr>
        <w:ind w:firstLineChars="196" w:firstLine="551"/>
        <w:rPr>
          <w:rFonts w:ascii="宋体" w:eastAsia="宋体" w:hAnsi="宋体" w:hint="eastAsia"/>
          <w:sz w:val="28"/>
        </w:rPr>
      </w:pPr>
      <w:r>
        <w:rPr>
          <w:rFonts w:ascii="宋体" w:hAnsi="宋体" w:hint="eastAsia"/>
          <w:b/>
          <w:bCs/>
          <w:sz w:val="28"/>
        </w:rPr>
        <w:t>大安法师</w:t>
      </w:r>
      <w:r>
        <w:rPr>
          <w:rFonts w:ascii="宋体" w:eastAsia="宋体" w:hAnsi="宋体" w:hint="eastAsia"/>
          <w:b/>
          <w:bCs/>
          <w:sz w:val="28"/>
        </w:rPr>
        <w:t>答：</w:t>
      </w:r>
      <w:r>
        <w:rPr>
          <w:rFonts w:ascii="宋体" w:eastAsia="宋体" w:hAnsi="宋体" w:hint="eastAsia"/>
          <w:sz w:val="28"/>
        </w:rPr>
        <w:t>居士修净土法门，按善导大师的意思，还是专修为好。专修：读诵就读诵这个净土经典，念就念阿弥陀佛名号，供养就供养西方三圣，礼拜就礼拜阿弥陀佛，思惟就思惟极乐依正，这些——五种正修。但是如果有特殊的因缘去读《金刚经》、《地藏经》、《观世音菩萨普门品》也不是不可以的，如果把读这些经典的功德回向往生西方极乐世界，也算专修的范畴，不算杂修，还是可以的。</w:t>
      </w:r>
    </w:p>
    <w:p w:rsidR="007A5E07" w:rsidRDefault="007A5E07" w:rsidP="007A5E07">
      <w:pPr>
        <w:ind w:firstLineChars="196" w:firstLine="549"/>
      </w:pPr>
      <w:r>
        <w:rPr>
          <w:rFonts w:hint="eastAsia"/>
          <w:sz w:val="28"/>
          <w:szCs w:val="28"/>
        </w:rPr>
        <w:t>——大安法师《净土决疑论•净慈寺版》讲记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讲（融法恭录）</w:t>
      </w:r>
      <w:bookmarkStart w:id="0" w:name="_GoBack"/>
      <w:bookmarkEnd w:id="0"/>
    </w:p>
    <w:sectPr w:rsidR="007A5E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6DB"/>
    <w:rsid w:val="000856DB"/>
    <w:rsid w:val="003F3DFF"/>
    <w:rsid w:val="007A5E07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>china</Company>
  <LinksUpToDate>false</LinksUpToDate>
  <CharactersWithSpaces>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2018-10-09T05:09:00Z</dcterms:created>
  <dcterms:modified xsi:type="dcterms:W3CDTF">2018-10-09T05:10:00Z</dcterms:modified>
</cp:coreProperties>
</file>