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 w:line="288" w:lineRule="auto"/>
      </w:pPr>
      <w:r>
        <w:rPr>
          <w:rFonts w:ascii="Arial" w:hAnsi="Arial" w:eastAsia="Noto Sans CJK SC"/>
          <w:b/>
          <w:i w:val="0"/>
          <w:color w:val="6D7671"/>
          <w:sz w:val="20"/>
        </w:rPr>
        <w:t>LOOKA · PRODUCT SYSTEM MASTER</w:t>
      </w:r>
    </w:p>
    <w:p>
      <w:pPr>
        <w:spacing w:after="40" w:line="288" w:lineRule="auto"/>
      </w:pPr>
      <w:r>
        <w:rPr>
          <w:rFonts w:ascii="Arial" w:hAnsi="Arial" w:eastAsia="Noto Sans CJK SC"/>
          <w:b/>
          <w:i w:val="0"/>
          <w:color w:val="1E4B36"/>
          <w:sz w:val="64"/>
        </w:rPr>
        <w:t>Looka 小鹿 AI 2.0</w:t>
      </w:r>
    </w:p>
    <w:p>
      <w:pPr>
        <w:spacing w:after="240" w:line="288" w:lineRule="auto"/>
      </w:pPr>
      <w:r>
        <w:rPr>
          <w:rFonts w:ascii="Arial" w:hAnsi="Arial" w:eastAsia="Noto Sans CJK SC"/>
          <w:b/>
          <w:i w:val="0"/>
          <w:color w:val="1E4B36"/>
          <w:sz w:val="56"/>
        </w:rPr>
        <w:t>付费体系与用户共建中心</w:t>
      </w:r>
    </w:p>
    <w:p>
      <w:pPr>
        <w:spacing w:after="600" w:line="288" w:lineRule="auto"/>
      </w:pPr>
      <w:r>
        <w:rPr>
          <w:rFonts w:ascii="Arial" w:hAnsi="Arial" w:eastAsia="Noto Sans CJK SC"/>
          <w:b w:val="0"/>
          <w:i w:val="0"/>
          <w:color w:val="35644C"/>
          <w:sz w:val="30"/>
        </w:rPr>
        <w:t>界面、布局、功能、交互、动效与全站权益统一设计母档</w:t>
      </w:r>
    </w:p>
    <w:p>
      <w:pPr>
        <w:spacing w:after="480" w:line="288" w:lineRule="auto"/>
      </w:pPr>
      <w:r>
        <w:rPr>
          <w:rFonts w:ascii="Arial" w:hAnsi="Arial" w:eastAsia="Noto Sans CJK SC"/>
          <w:b w:val="0"/>
          <w:i w:val="0"/>
          <w:color w:val="6D7671"/>
          <w:sz w:val="20"/>
        </w:rPr>
        <w:t>版本 v2.0  ·  2026-08-27  ·  给 Claude 的实施参考</w:t>
      </w:r>
    </w:p>
    <w:p>
      <w:pPr>
        <w:spacing w:before="60" w:after="120" w:line="276" w:lineRule="auto"/>
        <w:ind w:left="173" w:right="115"/>
        <w:shd w:fill="EAF2ED"/>
        <w:keepLines/>
        <w:pBdr>
          <w:left w:val="single" w:sz="18" w:color="1E4B36" w:space="8"/>
        </w:pBdr>
      </w:pPr>
      <w:r>
        <w:rPr>
          <w:rFonts w:ascii="Arial" w:hAnsi="Arial" w:eastAsia="Noto Sans CJK SC"/>
          <w:b/>
          <w:i w:val="0"/>
          <w:color w:val="1E4B36"/>
          <w:sz w:val="19"/>
        </w:rPr>
        <w:t xml:space="preserve">这次解决什么  </w:t>
      </w:r>
      <w:r>
        <w:rPr>
          <w:rFonts w:ascii="Arial" w:hAnsi="Arial" w:eastAsia="Noto Sans CJK SC"/>
          <w:b w:val="0"/>
          <w:i w:val="0"/>
          <w:color w:val="202522"/>
          <w:sz w:val="19"/>
        </w:rPr>
        <w:t>不再新增一份彼此冲突的补充说明，而是把 AI、Free / Pro / Founder、鹿角包、海外价格、报错、建议和定制收进一套可执行产品合同。</w:t>
      </w:r>
    </w:p>
    <w:p>
      <w:pPr>
        <w:spacing w:after="160" w:line="288" w:lineRule="auto"/>
      </w:pPr>
      <w:r>
        <w:rPr>
          <w:rFonts w:ascii="Arial" w:hAnsi="Arial" w:eastAsia="Noto Sans CJK SC"/>
          <w:b/>
          <w:i w:val="0"/>
          <w:color w:val="1E4B36"/>
          <w:sz w:val="26"/>
        </w:rPr>
        <w:t>结论先行：AI 先减层；价格先分阶段；鹿角只管用量；反馈与定制共用一个入口，但绝不混成一张表。</w:t>
      </w:r>
    </w:p>
    <w:p>
      <w:pPr>
        <w:spacing w:after="100" w:line="288" w:lineRule="auto"/>
      </w:pPr>
      <w:r>
        <w:rPr>
          <w:rFonts w:ascii="Arial" w:hAnsi="Arial" w:eastAsia="Noto Sans CJK SC"/>
          <w:b w:val="0"/>
          <w:i w:val="0"/>
          <w:color w:val="6D7671"/>
          <w:sz w:val="18"/>
        </w:rPr>
        <w:t>证据标记：L = 当前代码事实｜D = 用户明确方向｜C = 本文推荐目标｜R = 官方平台规则</w:t>
      </w:r>
    </w:p>
    <w:p>
      <w:pPr>
        <w:pStyle w:val="Heading1"/>
        <w:pageBreakBefore/>
      </w:pPr>
      <w:r>
        <w:t>0｜本轮定案与解释边界</w:t>
      </w:r>
    </w:p>
    <w:p>
      <w:pPr>
        <w:spacing w:before="60" w:after="120" w:line="276" w:lineRule="auto"/>
        <w:ind w:left="173" w:right="115"/>
        <w:shd w:fill="F7F1E5"/>
        <w:keepLines/>
        <w:pBdr>
          <w:left w:val="single" w:sz="18" w:color="A77A2D" w:space="8"/>
        </w:pBdr>
      </w:pPr>
      <w:r>
        <w:rPr>
          <w:rFonts w:ascii="Arial" w:hAnsi="Arial" w:eastAsia="Noto Sans CJK SC"/>
          <w:b/>
          <w:i w:val="0"/>
          <w:color w:val="A77A2D"/>
          <w:sz w:val="19"/>
        </w:rPr>
        <w:t xml:space="preserve">文字解释  </w:t>
      </w:r>
      <w:r>
        <w:rPr>
          <w:rFonts w:ascii="Arial" w:hAnsi="Arial" w:eastAsia="Noto Sans CJK SC"/>
          <w:b w:val="0"/>
          <w:i w:val="0"/>
          <w:color w:val="202522"/>
          <w:sz w:val="19"/>
        </w:rPr>
        <w:t>用户原文“海报用户怎么定价”本文按“海外用户怎么定价”理解；若实际指“拍海报识别”用户，该能力按识图鹿角计费，不另设人群套餐。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750"/>
        <w:gridCol w:w="4300"/>
        <w:gridCol w:w="3310"/>
      </w:tblGrid>
      <w:tr>
        <w:trPr>
          <w:tblHeader w:val="true"/>
          <w:cantSplit/>
        </w:trPr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5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事项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本文定案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1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边界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创始 100 人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验证账号后永久免费 Founder Pro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1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全球合计 100 席；不可转让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其后 1000 人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¥19.9 限量买断 Founder Pro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1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分批开放；成本门不通过则暂停下一批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常规 Pro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¥12 / 月；¥98 / 年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1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自动续订；年付省 ¥46，约 32%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海外 Pro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$1.99 / 月；$15.99 / 年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1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商店本地化价格；不是实时汇率换算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鹿角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Free 当天使用 +10；Pro / Founder +50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1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不签到、不补发、不清零；购买桶永不过期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共建中心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报告问题 / 提出建议 / 申请定制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1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报错优先级按严重度，不按是否付费</w:t>
            </w:r>
          </w:p>
        </w:tc>
      </w:tr>
    </w:tbl>
    <w:p>
      <w:pPr>
        <w:spacing w:after="0"/>
      </w:pPr>
    </w:p>
    <w:p>
      <w:pPr>
        <w:spacing w:before="60" w:after="120" w:line="276" w:lineRule="auto"/>
        <w:ind w:left="173" w:right="115"/>
        <w:shd w:fill="F7ECEA"/>
        <w:keepLines/>
        <w:pBdr>
          <w:left w:val="single" w:sz="18" w:color="9B4B43" w:space="8"/>
        </w:pBdr>
      </w:pPr>
      <w:r>
        <w:rPr>
          <w:rFonts w:ascii="Arial" w:hAnsi="Arial" w:eastAsia="Noto Sans CJK SC"/>
          <w:b/>
          <w:i w:val="0"/>
          <w:color w:val="9B4B43"/>
          <w:sz w:val="19"/>
        </w:rPr>
        <w:t xml:space="preserve">重要风险  </w:t>
      </w:r>
      <w:r>
        <w:rPr>
          <w:rFonts w:ascii="Arial" w:hAnsi="Arial" w:eastAsia="Noto Sans CJK SC"/>
          <w:b w:val="0"/>
          <w:i w:val="0"/>
          <w:color w:val="202522"/>
          <w:sz w:val="19"/>
        </w:rPr>
        <w:t>“永久 Pro”只包含明确列出的 Pro 权益；不自动包含未来第三方高成本服务、专属定制或鹿角包。否则 ¥19.9 会形成无法估量的永久算力与存储负债。</w:t>
      </w:r>
    </w:p>
    <w:p>
      <w:pPr>
        <w:pStyle w:val="Heading1"/>
        <w:pageBreakBefore/>
      </w:pPr>
      <w:r>
        <w:t>1｜现状审计：AI 不是不够丰富，而是不够收敛</w:t>
      </w:r>
    </w:p>
    <w:p>
      <w:pPr>
        <w:keepNext/>
        <w:keepLines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 descr="当前 AI 页面代码结构与问题诊断图" title="当前 AI 页面代码结构与问题诊断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curr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1｜L 级：依据 AiChatScreen.kt 的代码结构绘制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900"/>
        <w:gridCol w:w="900"/>
        <w:gridCol w:w="5560"/>
      </w:tblGrid>
      <w:tr>
        <w:trPr>
          <w:tblHeader w:val="true"/>
          <w:cantSplit/>
        </w:trPr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9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5"/>
              </w:rPr>
              <w:t>维度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5"/>
              </w:rPr>
              <w:t>0–4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56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5"/>
              </w:rPr>
              <w:t>主要问题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系统状态可见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5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反馈很多，但分散为多条常驻信息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现实语义匹配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5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手帐任务语义清楚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控制与退出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5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清空、取消、撤销已有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一致性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5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AI 文档写 8dp 输入，代码是 22dp；设置路由错位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错误预防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5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草稿确认较完整，图片纯发送存在缺口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识别优于记忆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5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图标与横向 chip 增加猜测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效率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5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场景入口存在，但主页面重复入口多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极简美感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5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固定层堆叠，屏幕被压缩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错误恢复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5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重试、退款、撤销方向正确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帮助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5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空态教学有，但与快捷项重复</w:t>
            </w:r>
          </w:p>
        </w:tc>
      </w:tr>
    </w:tbl>
    <w:p>
      <w:pPr>
        <w:spacing w:after="0"/>
      </w:pPr>
    </w:p>
    <w:p>
      <w:pPr>
        <w:spacing w:before="60" w:after="120" w:line="276" w:lineRule="auto"/>
        <w:ind w:left="173" w:right="115"/>
        <w:shd w:fill="F7ECEA"/>
        <w:keepLines/>
        <w:pBdr>
          <w:left w:val="single" w:sz="18" w:color="9B4B43" w:space="8"/>
        </w:pBdr>
      </w:pPr>
      <w:r>
        <w:rPr>
          <w:rFonts w:ascii="Arial" w:hAnsi="Arial" w:eastAsia="Noto Sans CJK SC"/>
          <w:b/>
          <w:i w:val="0"/>
          <w:color w:val="9B4B43"/>
          <w:sz w:val="19"/>
        </w:rPr>
        <w:t xml:space="preserve">设计健康度  </w:t>
      </w:r>
      <w:r>
        <w:rPr>
          <w:rFonts w:ascii="Arial" w:hAnsi="Arial" w:eastAsia="Noto Sans CJK SC"/>
          <w:b w:val="0"/>
          <w:i w:val="0"/>
          <w:color w:val="202522"/>
          <w:sz w:val="19"/>
        </w:rPr>
        <w:t>22 / 40，属于“基础可用但需要显著重构”。认知负荷检查失败 6 / 8：单一焦点、分块、层级、一次一事、最少选择和渐进披露均未通过。</w:t>
      </w:r>
    </w:p>
    <w:p>
      <w:pPr>
        <w:pStyle w:val="Heading1"/>
        <w:pageBreakBefore/>
      </w:pPr>
      <w:r>
        <w:t>2｜AI 2.0 页面骨架</w:t>
      </w:r>
    </w:p>
    <w:p>
      <w:pPr>
        <w:keepNext/>
        <w:keepLines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 descr="Looka 小鹿 AI 目标对话页线框" title="Looka 小鹿 AI 目标对话页线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targ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2｜C 级目标：对话流唯一主舞台</w:t>
      </w:r>
    </w:p>
    <w:p>
      <w:pPr>
        <w:spacing w:after="6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顶栏的“清空”和“设置”不再各占一个图标；统一进入 More 菜单：历史、AI 设置、清空对话。</w:t>
      </w:r>
    </w:p>
    <w:p>
      <w:pPr>
        <w:spacing w:after="6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从日历、清单或笔记进入时显示一条可关闭上下文条；全局进入时不显示。</w:t>
      </w:r>
    </w:p>
    <w:p>
      <w:pPr>
        <w:spacing w:after="6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动作草稿、主题草稿与结果卡都成为消息流项目，位置跟随触发它的回复。</w:t>
      </w:r>
    </w:p>
    <w:p>
      <w:pPr>
        <w:spacing w:after="6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输入栏上方同一时刻最多出现一个事务层：附件预览、余额提示或错误，不允许同时叠四层。</w:t>
      </w:r>
    </w:p>
    <w:p>
      <w:pPr>
        <w:pStyle w:val="Heading1"/>
        <w:pageBreakBefore/>
      </w:pPr>
      <w:r>
        <w:t>3｜AI 三状态与信息密度</w:t>
      </w:r>
    </w:p>
    <w:p>
      <w:pPr>
        <w:keepNext/>
        <w:keepLines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 descr="AI 空态、对话态和任务态三状态板" title="AI 空态、对话态和任务态三状态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sta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3｜C 级目标：每个屏幕只解决一种认知任务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600"/>
        <w:gridCol w:w="2800"/>
        <w:gridCol w:w="2800"/>
        <w:gridCol w:w="2160"/>
      </w:tblGrid>
      <w:tr>
        <w:trPr>
          <w:tblHeader w:val="true"/>
          <w:cantSplit/>
        </w:trPr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状态</w:t>
            </w:r>
          </w:p>
        </w:tc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首要内容</w:t>
            </w:r>
          </w:p>
        </w:tc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隐藏内容</w:t>
            </w:r>
          </w:p>
        </w:tc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退出方式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空态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一句能力说明 + 3 个建议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历史、鹿角流水、重复 chip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返回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对话态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消息与当前回复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教学卡、常驻建议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返回；历史自动保存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任务态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一张草稿卡或主题卡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其它快捷项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取消草稿；返回保留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失败态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原因 + 重试 / 改用标准线路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成功庆祝、空白气泡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保留原输入和附件</w:t>
            </w:r>
          </w:p>
        </w:tc>
      </w:tr>
    </w:tbl>
    <w:p>
      <w:pPr>
        <w:spacing w:after="0"/>
      </w:pPr>
    </w:p>
    <w:p>
      <w:pPr>
        <w:spacing w:before="60" w:after="120" w:line="276" w:lineRule="auto"/>
        <w:ind w:left="173" w:right="115"/>
        <w:shd w:fill="EAF2ED"/>
        <w:keepLines/>
        <w:pBdr>
          <w:left w:val="single" w:sz="18" w:color="1E4B36" w:space="8"/>
        </w:pBdr>
      </w:pPr>
      <w:r>
        <w:rPr>
          <w:rFonts w:ascii="Arial" w:hAnsi="Arial" w:eastAsia="Noto Sans CJK SC"/>
          <w:b/>
          <w:i w:val="0"/>
          <w:color w:val="1E4B36"/>
          <w:sz w:val="19"/>
        </w:rPr>
        <w:t xml:space="preserve">容量规则  </w:t>
      </w:r>
      <w:r>
        <w:rPr>
          <w:rFonts w:ascii="Arial" w:hAnsi="Arial" w:eastAsia="Noto Sans CJK SC"/>
          <w:b w:val="0"/>
          <w:i w:val="0"/>
          <w:color w:val="202522"/>
          <w:sz w:val="19"/>
        </w:rPr>
        <w:t>任何决策点可见选择不超过 4 个；空态最多 3 个建议，Proposal 默认显示最多 4 个动作，更多动作折叠为“还有 N 项”。</w:t>
      </w:r>
    </w:p>
    <w:p>
      <w:pPr>
        <w:pStyle w:val="Heading1"/>
        <w:pageBreakBefore/>
      </w:pPr>
      <w:r>
        <w:t>4｜Composer、相机和附件重构</w:t>
      </w:r>
    </w:p>
    <w:p>
      <w:pPr>
        <w:keepNext/>
        <w:keepLines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 descr="AI Composer 附件菜单与权限流程" title="AI Composer 附件菜单与权限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s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4｜C 级目标：先选意图，再请求能力</w:t>
      </w:r>
    </w:p>
    <w:p>
      <w:pPr>
        <w:spacing w:before="60" w:after="120" w:line="276" w:lineRule="auto"/>
        <w:ind w:left="173" w:right="115"/>
        <w:shd w:fill="F7ECEA"/>
        <w:keepLines/>
        <w:pBdr>
          <w:left w:val="single" w:sz="18" w:color="9B4B43" w:space="8"/>
        </w:pBdr>
      </w:pPr>
      <w:r>
        <w:rPr>
          <w:rFonts w:ascii="Arial" w:hAnsi="Arial" w:eastAsia="Noto Sans CJK SC"/>
          <w:b/>
          <w:i w:val="0"/>
          <w:color w:val="9B4B43"/>
          <w:sz w:val="19"/>
        </w:rPr>
        <w:t xml:space="preserve">现有真 Bug  </w:t>
      </w:r>
      <w:r>
        <w:rPr>
          <w:rFonts w:ascii="Arial" w:hAnsi="Arial" w:eastAsia="Noto Sans CJK SC"/>
          <w:b w:val="0"/>
          <w:i w:val="0"/>
          <w:color w:val="202522"/>
          <w:sz w:val="19"/>
        </w:rPr>
        <w:t>当前 `canSend` 只检查文字非空，但发送闭包允许图片；因此只选图片不输入文字时发送按钮仍不可用。新合同必须以“文字 / 图片 / 文件任一存在”为可发送条件。</w:t>
      </w:r>
    </w:p>
    <w:p>
      <w:pPr>
        <w:spacing w:after="6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普通附件永不扣鹿角；AI 识图在调用前显示准确消耗，失败按幂等编号退还。</w:t>
      </w:r>
    </w:p>
    <w:p>
      <w:pPr>
        <w:spacing w:after="6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相机权限只在用户点“拍照识别”或“拍照附件”后请求；拒绝后保留相册和文件路径。</w:t>
      </w:r>
    </w:p>
    <w:p>
      <w:pPr>
        <w:spacing w:after="6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输入容器使用 10–12dp 小圆角，不使用 22dp 胶囊；发送键按压不缩到 0.85。</w:t>
      </w:r>
    </w:p>
    <w:p>
      <w:pPr>
        <w:spacing w:after="6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未上线的文件解析不显示“规划中”入口，避免制造空功能。</w:t>
      </w:r>
    </w:p>
    <w:p>
      <w:pPr>
        <w:pStyle w:val="Heading1"/>
        <w:pageBreakBefore/>
      </w:pPr>
      <w:r>
        <w:t>5｜ProposalCard、结果态与功能链路</w:t>
      </w:r>
    </w:p>
    <w:p>
      <w:pPr>
        <w:keepNext/>
        <w:keepLines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 descr="AI 从意图到结果撤销的事务流程" title="AI 从意图到结果撤销的事务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osal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5｜C 级目标：可解释、可确认、可恢复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500"/>
        <w:gridCol w:w="4100"/>
        <w:gridCol w:w="1700"/>
        <w:gridCol w:w="2060"/>
      </w:tblGrid>
      <w:tr>
        <w:trPr>
          <w:tblHeader w:val="true"/>
          <w:cantSplit/>
        </w:trPr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卡片类型</w:t>
            </w:r>
          </w:p>
        </w:tc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1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必须显示</w:t>
            </w:r>
          </w:p>
        </w:tc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主动作</w:t>
            </w:r>
          </w:p>
        </w:tc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06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完成后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新建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对象、绝对日期、清单/分类、提醒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创建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0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状态点 + 打开 + 撤销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修改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旧值 → 新值、冲突说明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确认修改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0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原位 diff 变结果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删除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对象和后果；默认不勾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删除所选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0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灰色删除态 + 撤销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主题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迷你月历预览、影响范围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应用主题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0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显示已应用 + 卸下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6｜AI 功能组织：记录、安排、回看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400"/>
        <w:gridCol w:w="2400"/>
        <w:gridCol w:w="3300"/>
        <w:gridCol w:w="2260"/>
      </w:tblGrid>
      <w:tr>
        <w:trPr>
          <w:tblHeader w:val="true"/>
          <w:cantSplit/>
        </w:trPr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用户意图</w:t>
            </w:r>
          </w:p>
        </w:tc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4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页面入口</w:t>
            </w:r>
          </w:p>
        </w:tc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小鹿交付</w:t>
            </w:r>
          </w:p>
        </w:tc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6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不做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记录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4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全局 Composer；日程/任务编辑器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结构化日程、任务、笔记草稿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长文写作中心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安排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4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日历选日面板；清单详情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冲突提示、拆解、时间建议草稿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静默改日历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回看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4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周视图或回顾页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基于真实数据的周/月总结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默认读取日记正文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识图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4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Composer “+” 菜单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海报、机票、票据等结构化候选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拍完即保存</w:t>
            </w:r>
          </w:p>
        </w:tc>
      </w:tr>
    </w:tbl>
    <w:p>
      <w:pPr>
        <w:spacing w:after="0"/>
      </w:pPr>
    </w:p>
    <w:p>
      <w:pPr>
        <w:pStyle w:val="Heading2"/>
      </w:pPr>
      <w:r>
        <w:t>入口纪律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场景入口是一行普通动作，不做浮动 AI 球；进入后携带日期、清单或笔记 ID。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全局 AI 页面只保留三种任务心智，不常驻五个具体快捷句。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AI 设置只进入“AI 与隐私”；方案页只处理权益和支付。</w:t>
      </w:r>
    </w:p>
    <w:p>
      <w:pPr>
        <w:pStyle w:val="Heading1"/>
        <w:pageBreakBefore/>
      </w:pPr>
      <w:r>
        <w:t>7｜AI 动效、触觉与无障碍</w:t>
      </w:r>
    </w:p>
    <w:p>
      <w:pPr>
        <w:keepNext/>
        <w:keepLines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6" name="Picture 6" descr="AI 与全站统一 Motion Token" title="AI 与全站统一 Motion Tok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6｜C 级目标：反馈型动效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500"/>
        <w:gridCol w:w="4000"/>
        <w:gridCol w:w="3860"/>
      </w:tblGrid>
      <w:tr>
        <w:trPr>
          <w:tblHeader w:val="true"/>
          <w:cantSplit/>
        </w:trPr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状态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0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视觉 + 语义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86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无障碍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思考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0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小鹿 + 三点呼吸；3 秒后补文字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8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播报“正在处理”一次，不循环播报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流式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0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正文逐段出现，不闪光标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8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按段更新，避免每字播报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完成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0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状态点 + “已完成”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8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不能只靠绿色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失败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0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错误原因 + 重试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8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焦点移到错误摘要，保留输入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减少动画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0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0–80ms 淡变，无位移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8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遵循系统设置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8｜付费现状：同一产品存在四套相反口径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50"/>
        <w:gridCol w:w="3450"/>
        <w:gridCol w:w="3560"/>
      </w:tblGrid>
      <w:tr>
        <w:trPr>
          <w:tblHeader w:val="true"/>
          <w:cantSplit/>
        </w:trPr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5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证据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5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当前说法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6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冲突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SUBSCRIPTION.md 顶部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取消终身、鹿角撤出 UI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与 2026-08-27 当前实现相反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economy.v1.json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Free 10 / Pro 50；鹿角可见且通用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这是当前机器合同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App 方案页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Pro 只写“更多鹿角”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没有完整权益、月年选择与限量资格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Web 定价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12 / 月、98 / 年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购买弹窗只给 12 / 月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Ko-fi Worker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$7 以上捐赠给 31 天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与海外 $1.99 / $15.99 目标不一致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反馈规划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未到 30 人不公开入口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用户本轮要求现在规划并接入</w:t>
            </w:r>
          </w:p>
        </w:tc>
      </w:tr>
    </w:tbl>
    <w:p>
      <w:pPr>
        <w:spacing w:after="0"/>
      </w:pPr>
    </w:p>
    <w:p>
      <w:pPr>
        <w:spacing w:before="60" w:after="120" w:line="276" w:lineRule="auto"/>
        <w:ind w:left="173" w:right="115"/>
        <w:shd w:fill="F7F1E5"/>
        <w:keepLines/>
        <w:pBdr>
          <w:left w:val="single" w:sz="18" w:color="A77A2D" w:space="8"/>
        </w:pBdr>
      </w:pPr>
      <w:r>
        <w:rPr>
          <w:rFonts w:ascii="Arial" w:hAnsi="Arial" w:eastAsia="Noto Sans CJK SC"/>
          <w:b/>
          <w:i w:val="0"/>
          <w:color w:val="A77A2D"/>
          <w:sz w:val="19"/>
        </w:rPr>
        <w:t xml:space="preserve">取代规则  </w:t>
      </w:r>
      <w:r>
        <w:rPr>
          <w:rFonts w:ascii="Arial" w:hAnsi="Arial" w:eastAsia="Noto Sans CJK SC"/>
          <w:b w:val="0"/>
          <w:i w:val="0"/>
          <w:color w:val="202522"/>
          <w:sz w:val="19"/>
        </w:rPr>
        <w:t>本文生效后，旧订阅文档只作为决策历史；数字事实必须迁入 `plans.v1 / pricing.v1 / economy.v1 / catalog.v1`，页面和三语文案禁止再次手写。</w:t>
      </w:r>
    </w:p>
    <w:p>
      <w:pPr>
        <w:pStyle w:val="Heading1"/>
        <w:pageBreakBefore/>
      </w:pPr>
      <w:r>
        <w:t>9｜分阶段定价：100 + 1000 + 常规订阅</w:t>
      </w:r>
    </w:p>
    <w:p>
      <w:pPr>
        <w:keepNext/>
        <w:keepLines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7" name="Picture 7" descr="Looka 分阶段商业化时间线" title="Looka 分阶段商业化时间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cing_time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7｜D + C：用户方向与风险控制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00"/>
        <w:gridCol w:w="3900"/>
        <w:gridCol w:w="3660"/>
      </w:tblGrid>
      <w:tr>
        <w:trPr>
          <w:tblHeader w:val="true"/>
          <w:cantSplit/>
        </w:trPr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阶段门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开放条件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66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产品承诺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创始 100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账号已验证；服务可支持 100 人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永久免费 Founder Pro；不自动包含定制或未来高成本服务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每批 100 席买断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上一批 30 天成本、崩溃、同步和支持 SLA 达标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¥19.9；支付成功后永久 entitlement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常规订阅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至少 3 项稳定 Pro 增益已上线；恢复购买与退款闭环通过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¥12 / 月或 ¥98 / 年</w:t>
            </w:r>
          </w:p>
        </w:tc>
      </w:tr>
    </w:tbl>
    <w:p>
      <w:pPr>
        <w:spacing w:after="0"/>
      </w:pPr>
    </w:p>
    <w:p>
      <w:pPr>
        <w:spacing w:before="60" w:after="120" w:line="276" w:lineRule="auto"/>
        <w:ind w:left="173" w:right="115"/>
        <w:shd w:fill="F7ECEA"/>
        <w:keepLines/>
        <w:pBdr>
          <w:left w:val="single" w:sz="18" w:color="9B4B43" w:space="8"/>
        </w:pBdr>
      </w:pPr>
      <w:r>
        <w:rPr>
          <w:rFonts w:ascii="Arial" w:hAnsi="Arial" w:eastAsia="Noto Sans CJK SC"/>
          <w:b/>
          <w:i w:val="0"/>
          <w:color w:val="9B4B43"/>
          <w:sz w:val="19"/>
        </w:rPr>
        <w:t xml:space="preserve">为什么分批  </w:t>
      </w:r>
      <w:r>
        <w:rPr>
          <w:rFonts w:ascii="Arial" w:hAnsi="Arial" w:eastAsia="Noto Sans CJK SC"/>
          <w:b w:val="0"/>
          <w:i w:val="0"/>
          <w:color w:val="202522"/>
          <w:sz w:val="19"/>
        </w:rPr>
        <w:t>1000 个 ¥19.9 买断席一次性总收入只有 ¥19,900；若全部用户长期使用云同步和 AI，永久成本可能超过收入。按 100 席开闸能用真实数据决定是否继续。</w:t>
      </w:r>
    </w:p>
    <w:p>
      <w:pPr>
        <w:pStyle w:val="Heading1"/>
        <w:pageBreakBefore/>
      </w:pPr>
      <w:r>
        <w:t>10｜Founder Pro 永久权益合同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600"/>
        <w:gridCol w:w="2600"/>
        <w:gridCol w:w="4160"/>
      </w:tblGrid>
      <w:tr>
        <w:trPr>
          <w:tblHeader w:val="true"/>
          <w:cantSplit/>
        </w:trPr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包含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不包含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16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规则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当前及未来明确归入 Pro 的功能权益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专属定制开发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1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绑定一个验证账号，不可转售或拆分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按当前 Pro 规则每天获得 50 鹿角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鹿角包与第三方直通成本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1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赠送鹿角规则全体 Pro 同步演进；购买鹿角不受影响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官方装扮 0 鹿角领取并永久保留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企业私有部署、人工迁移服务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1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领取形成 entitlement，卸载不删除所有权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Pro 优先体验与普通咨询优先回复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保证每项建议都会开发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1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数据安全类报错不按付费等级排序</w:t>
            </w:r>
          </w:p>
        </w:tc>
      </w:tr>
    </w:tbl>
    <w:p>
      <w:pPr>
        <w:spacing w:after="0"/>
      </w:pPr>
    </w:p>
    <w:p>
      <w:pPr>
        <w:pStyle w:val="Heading2"/>
      </w:pPr>
      <w:r>
        <w:t>席位与恢复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首 100 席以服务端成功验证时间为准；其后 1000 席以支付成功并入账为准。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支付意图只短时预留席位；未付款不占名额，退款后席位可释放。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换设备、重装或网页端通过同一账号恢复，不以本地 Prefs 判永久资格。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用户可查看资格来源：创始赠送 / 早鸟买断 / 月付 / 年付 / 兑换。</w:t>
      </w:r>
    </w:p>
    <w:p>
      <w:pPr>
        <w:pStyle w:val="Heading1"/>
        <w:pageBreakBefore/>
      </w:pPr>
      <w:r>
        <w:t>11｜Free、Pro、Founder 全站权益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450"/>
        <w:gridCol w:w="2700"/>
        <w:gridCol w:w="3000"/>
        <w:gridCol w:w="2210"/>
      </w:tblGrid>
      <w:tr>
        <w:trPr>
          <w:tblHeader w:val="true"/>
          <w:cantSplit/>
        </w:trPr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5"/>
              </w:rPr>
              <w:t>能力组</w:t>
            </w:r>
          </w:p>
        </w:tc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5"/>
              </w:rPr>
              <w:t>Free</w:t>
            </w:r>
          </w:p>
        </w:tc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5"/>
              </w:rPr>
              <w:t>Pro</w:t>
            </w:r>
          </w:p>
        </w:tc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1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5"/>
              </w:rPr>
              <w:t>Founder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基础手帐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日历、待办、笔记、日记、提醒、同步、导出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同 Free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1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同 Pro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鹿角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当天使用 +10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当天使用 +50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1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当天使用 +50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小鹿 AI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标准动作；按鹿角使用；余额 0 有保底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更多额度、批量与高级能力按上线状态开放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1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同 Pro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装扮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基础包；其它用鹿角解锁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官方包 0 鹿角领取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1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同 Pro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深度功能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基础视图与模板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高级筛选、模板、统计、作品导出（上线后）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1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同 Pro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支持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报错、建议、状态追踪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普通咨询优先、Beta 邀请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1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可自愿加入创始研究组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期限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无到期日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月付 / 年付到期回 Free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1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永久</w:t>
            </w:r>
          </w:p>
        </w:tc>
      </w:tr>
    </w:tbl>
    <w:p>
      <w:pPr>
        <w:spacing w:after="0"/>
      </w:pPr>
    </w:p>
    <w:p>
      <w:pPr>
        <w:spacing w:before="60" w:after="120" w:line="276" w:lineRule="auto"/>
        <w:ind w:left="173" w:right="115"/>
        <w:shd w:fill="F7ECEA"/>
        <w:keepLines/>
        <w:pBdr>
          <w:left w:val="single" w:sz="18" w:color="9B4B43" w:space="8"/>
        </w:pBdr>
      </w:pPr>
      <w:r>
        <w:rPr>
          <w:rFonts w:ascii="Arial" w:hAnsi="Arial" w:eastAsia="Noto Sans CJK SC"/>
          <w:b/>
          <w:i w:val="0"/>
          <w:color w:val="9B4B43"/>
          <w:sz w:val="19"/>
        </w:rPr>
        <w:t xml:space="preserve">售卖纪律  </w:t>
      </w:r>
      <w:r>
        <w:rPr>
          <w:rFonts w:ascii="Arial" w:hAnsi="Arial" w:eastAsia="Noto Sans CJK SC"/>
          <w:b w:val="0"/>
          <w:i w:val="0"/>
          <w:color w:val="202522"/>
          <w:sz w:val="19"/>
        </w:rPr>
        <w:t>“上线后”能力不得提前写进购买按钮或主权益卡。公开 Pro 前至少要有 3 项可持续、非一次性、真机验证通过的差异化权益。</w:t>
      </w:r>
    </w:p>
    <w:p>
      <w:pPr>
        <w:pStyle w:val="Heading1"/>
        <w:pageBreakBefore/>
      </w:pPr>
      <w:r>
        <w:t>12｜方案页与支付交互</w:t>
      </w:r>
    </w:p>
    <w:p>
      <w:pPr>
        <w:keepNext/>
        <w:keepLines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8" name="Picture 8" descr="Looka 方案页移动端目标线框" title="Looka 方案页移动端目标线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cing_p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8｜C 级目标：两档会员 + 独立鹿角包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700"/>
        <w:gridCol w:w="4200"/>
        <w:gridCol w:w="3460"/>
      </w:tblGrid>
      <w:tr>
        <w:trPr>
          <w:tblHeader w:val="true"/>
          <w:cantSplit/>
        </w:trPr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支付状态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2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页面反馈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6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用户仍可做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准备中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2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按钮内加载，价格和方案不消失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返回，不丢选择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待付款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2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显示订单与“完成付款后返回”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取消支付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已付款待确认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2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原位状态；后台轮询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手动刷新 / 找订单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成功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2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当前计划与到期/永久状态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进入权益；查看订单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失败/退款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2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具体原因和下一步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重试；联系客服；恢复购买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13｜鹿角包定价与经济合同</w:t>
      </w:r>
    </w:p>
    <w:p>
      <w:pPr>
        <w:keepNext/>
        <w:keepLines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9" name="Picture 9" descr="鹿角每日发放、购买双桶和消耗图" title="鹿角每日发放、购买双桶和消耗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tl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9｜C 级目标：会员与用量分离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900"/>
        <w:gridCol w:w="1800"/>
        <w:gridCol w:w="2000"/>
        <w:gridCol w:w="3660"/>
      </w:tblGrid>
      <w:tr>
        <w:trPr>
          <w:tblHeader w:val="true"/>
          <w:cantSplit/>
        </w:trPr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鹿角包</w:t>
            </w:r>
          </w:p>
        </w:tc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中国建议价</w:t>
            </w:r>
          </w:p>
        </w:tc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0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海外基准价</w:t>
            </w:r>
          </w:p>
        </w:tc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66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定位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小袋 300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¥6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0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$0.99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偶尔识图或解锁装扮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中袋 1000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¥18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0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$2.99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默认推荐；不含 Pro 权益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大袋 3000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¥48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0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$6.99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重度用量；不自动续订</w:t>
            </w:r>
          </w:p>
        </w:tc>
      </w:tr>
    </w:tbl>
    <w:p>
      <w:pPr>
        <w:spacing w:after="0"/>
      </w:pPr>
    </w:p>
    <w:p>
      <w:pPr>
        <w:spacing w:before="60" w:after="120" w:line="276" w:lineRule="auto"/>
        <w:ind w:left="173" w:right="115"/>
        <w:shd w:fill="F7F1E5"/>
        <w:keepLines/>
        <w:pBdr>
          <w:left w:val="single" w:sz="18" w:color="A77A2D" w:space="8"/>
        </w:pBdr>
      </w:pPr>
      <w:r>
        <w:rPr>
          <w:rFonts w:ascii="Arial" w:hAnsi="Arial" w:eastAsia="Noto Sans CJK SC"/>
          <w:b/>
          <w:i w:val="0"/>
          <w:color w:val="A77A2D"/>
          <w:sz w:val="19"/>
        </w:rPr>
        <w:t xml:space="preserve">文案修正  </w:t>
      </w:r>
      <w:r>
        <w:rPr>
          <w:rFonts w:ascii="Arial" w:hAnsi="Arial" w:eastAsia="Noto Sans CJK SC"/>
          <w:b w:val="0"/>
          <w:i w:val="0"/>
          <w:color w:val="202522"/>
          <w:sz w:val="19"/>
        </w:rPr>
        <w:t>当前页面常写“明天自动补充”，但合同是“当天实际使用后惰性到账”。统一改为“下次使用 Looka 时还会获得鹿角”，避免签到和自动到账误解。</w:t>
      </w:r>
    </w:p>
    <w:p>
      <w:pPr>
        <w:pStyle w:val="Heading1"/>
        <w:pageBreakBefore/>
      </w:pPr>
      <w:r>
        <w:t>14｜海外用户定价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00"/>
        <w:gridCol w:w="1500"/>
        <w:gridCol w:w="1600"/>
        <w:gridCol w:w="1900"/>
        <w:gridCol w:w="2160"/>
      </w:tblGrid>
      <w:tr>
        <w:trPr>
          <w:tblHeader w:val="true"/>
          <w:cantSplit/>
        </w:trPr>
        <w:tc>
          <w:tcPr>
            <w:tcW w:type="dxa" w:w="1872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市场层</w:t>
            </w:r>
          </w:p>
        </w:tc>
        <w:tc>
          <w:tcPr>
            <w:tcW w:type="dxa" w:w="1872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月付</w:t>
            </w:r>
          </w:p>
        </w:tc>
        <w:tc>
          <w:tcPr>
            <w:tcW w:type="dxa" w:w="1872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年付</w:t>
            </w:r>
          </w:p>
        </w:tc>
        <w:tc>
          <w:tcPr>
            <w:tcW w:type="dxa" w:w="1872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Founder 买断</w:t>
            </w:r>
          </w:p>
        </w:tc>
        <w:tc>
          <w:tcPr>
            <w:tcW w:type="dxa" w:w="1872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鹿角包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中国大陆基准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¥12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¥98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¥19.9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¥6 / 18 / 48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海外 USD 基准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$1.99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$15.99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$2.99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$0.99 / 2.99 / 6.99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台湾 / 香港 / 日本等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使用商店等价价位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使用商店等价价位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使用商店一次性价位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使用商店消耗型商品价位</w:t>
            </w:r>
          </w:p>
        </w:tc>
      </w:tr>
    </w:tbl>
    <w:p>
      <w:pPr>
        <w:spacing w:after="0"/>
      </w:pP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不每天按汇率改价。以中国和美国为基准市场，让 App Store / Google Play 先做区域等价，再根据转化手动校准。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Apple 可按 storefront 自动等价并考虑税费与汇率；Google Play 可按国家/地区单独控制基础方案。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预算按约 15% 平台费保守估算；税费、退款和渠道成本另算，不把毛收入当净收入。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当前 Ko-fi “金额 ≥ $7 给 31 天”的逻辑要退出，改由明确 SKU、周期和订单合同驱动。</w:t>
      </w:r>
    </w:p>
    <w:p>
      <w:pPr>
        <w:spacing w:before="60" w:after="120" w:line="276" w:lineRule="auto"/>
        <w:ind w:left="173" w:right="115"/>
        <w:shd w:fill="EAF2ED"/>
        <w:keepLines/>
        <w:pBdr>
          <w:left w:val="single" w:sz="18" w:color="1E4B36" w:space="8"/>
        </w:pBdr>
      </w:pPr>
      <w:r>
        <w:rPr>
          <w:rFonts w:ascii="Arial" w:hAnsi="Arial" w:eastAsia="Noto Sans CJK SC"/>
          <w:b/>
          <w:i w:val="0"/>
          <w:color w:val="1E4B36"/>
          <w:sz w:val="19"/>
        </w:rPr>
        <w:t xml:space="preserve">折扣一致  </w:t>
      </w:r>
      <w:r>
        <w:rPr>
          <w:rFonts w:ascii="Arial" w:hAnsi="Arial" w:eastAsia="Noto Sans CJK SC"/>
          <w:b w:val="0"/>
          <w:i w:val="0"/>
          <w:color w:val="202522"/>
          <w:sz w:val="19"/>
        </w:rPr>
        <w:t>中国年付相对月付省约 32%；海外 $15.99 相对 $1.99 × 12 省约 33%，决策心智保持一致。</w:t>
      </w:r>
    </w:p>
    <w:p>
      <w:pPr>
        <w:pStyle w:val="Heading1"/>
        <w:pageBreakBefore/>
      </w:pPr>
      <w:r>
        <w:t>15｜用户共建中心的信息架构</w:t>
      </w:r>
    </w:p>
    <w:p>
      <w:pPr>
        <w:keepNext/>
        <w:keepLines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0" name="Picture 10" descr="帮助 Looka 变得更好页面线框" title="帮助 Looka 变得更好页面线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dback_hub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10｜C 级目标：报错、建议、定制三路径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00"/>
        <w:gridCol w:w="3800"/>
        <w:gridCol w:w="3760"/>
      </w:tblGrid>
      <w:tr>
        <w:trPr>
          <w:tblHeader w:val="true"/>
          <w:cantSplit/>
        </w:trPr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入口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8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用户任务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76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承诺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报告问题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报错、卡顿、数据异常、体验不顺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7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确认收到；严重问题按影响处理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提出建议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描述不方便和希望结果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7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评估与状态可见，不承诺开发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申请定制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描述场景、结果、人数、时间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7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先评估范围、费用和验收，再开始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我的提交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查看状态、补充或撤回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7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私密；不默认公开正文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16｜报错体验：少填字段，清楚说明上传什么</w:t>
      </w:r>
    </w:p>
    <w:p>
      <w:pPr>
        <w:keepNext/>
        <w:keepLines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1" name="Picture 11" descr="Looka 报告问题表单与隐私分层" title="Looka 报告问题表单与隐私分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for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11｜C 级目标：用户描述优先，诊断数据透明</w:t>
      </w:r>
    </w:p>
    <w:p>
      <w:pPr>
        <w:spacing w:before="60" w:after="120" w:line="276" w:lineRule="auto"/>
        <w:ind w:left="173" w:right="115"/>
        <w:shd w:fill="EAF2ED"/>
        <w:keepLines/>
        <w:pBdr>
          <w:left w:val="single" w:sz="18" w:color="1E4B36" w:space="8"/>
        </w:pBdr>
      </w:pPr>
      <w:r>
        <w:rPr>
          <w:rFonts w:ascii="Arial" w:hAnsi="Arial" w:eastAsia="Noto Sans CJK SC"/>
          <w:b/>
          <w:i w:val="0"/>
          <w:color w:val="1E4B36"/>
          <w:sz w:val="19"/>
        </w:rPr>
        <w:t xml:space="preserve">严重度公平  </w:t>
      </w:r>
      <w:r>
        <w:rPr>
          <w:rFonts w:ascii="Arial" w:hAnsi="Arial" w:eastAsia="Noto Sans CJK SC"/>
          <w:b w:val="0"/>
          <w:i w:val="0"/>
          <w:color w:val="202522"/>
          <w:sz w:val="19"/>
        </w:rPr>
        <w:t>崩溃、数据丢失、支付错误和隐私问题按严重程度排序，Free 与 Pro 一视同仁。Pro 只获得普通咨询更快回复，不获得数据安全特权。</w:t>
      </w:r>
    </w:p>
    <w:p>
      <w:pPr>
        <w:spacing w:after="6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提交失败时保留表单与附件；成功后显示编号和“查看进度”。</w:t>
      </w:r>
    </w:p>
    <w:p>
      <w:pPr>
        <w:spacing w:after="6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允许用户在发送前预览自动附带的设备信息与日志；每项都可关闭。</w:t>
      </w:r>
    </w:p>
    <w:p>
      <w:pPr>
        <w:spacing w:after="6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截图需主动选择，默认不读取相册；AI 对话原文和手帐正文永不自动附带。</w:t>
      </w:r>
    </w:p>
    <w:p>
      <w:pPr>
        <w:pStyle w:val="Heading1"/>
        <w:pageBreakBefore/>
      </w:pPr>
      <w:r>
        <w:t>17｜功能建议与定制服务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700"/>
        <w:gridCol w:w="3100"/>
        <w:gridCol w:w="2700"/>
        <w:gridCol w:w="1860"/>
      </w:tblGrid>
      <w:tr>
        <w:trPr>
          <w:tblHeader w:val="true"/>
          <w:cantSplit/>
        </w:trPr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路径</w:t>
            </w:r>
          </w:p>
        </w:tc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1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最少字段</w:t>
            </w:r>
          </w:p>
        </w:tc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初期处理</w:t>
            </w:r>
          </w:p>
        </w:tc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6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是否收费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建议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不方便；希望结果；功能域；可否联系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人工合并相似主题；状态私密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免费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定制申请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场景；结果；人数；时间；联系方式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先做范围与风险评估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评估免费，开发单独报价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赞助开发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共性价值；资助范围；提前体验约定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成熟后可进入公开产品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书面报价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私有能力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组织、权限、数据、维护要求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账号级 entitlement，不建私人分支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单独报价 + 维护</w:t>
            </w:r>
          </w:p>
        </w:tc>
      </w:tr>
    </w:tbl>
    <w:p>
      <w:pPr>
        <w:spacing w:after="0"/>
      </w:pPr>
    </w:p>
    <w:p>
      <w:pPr>
        <w:pStyle w:val="Heading2"/>
      </w:pPr>
      <w:r>
        <w:t>Pro 服务权益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报错、建议、状态追踪对所有用户开放。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Pro：普通咨询优先回复、Beta 邀请、可申请定制评估；不代表免费开发。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Founder：可自愿参加创始研究组，优先参与访谈和可用性测试；不公开身份排行。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定制合同必须写范围、交付物、时间、修改次数、维护期、数据处理和退款规则。</w:t>
      </w:r>
    </w:p>
    <w:p>
      <w:pPr>
        <w:pStyle w:val="Heading1"/>
        <w:pageBreakBefore/>
      </w:pPr>
      <w:r>
        <w:t>18｜用户可见状态与克制文案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600"/>
        <w:gridCol w:w="5100"/>
        <w:gridCol w:w="2660"/>
      </w:tblGrid>
      <w:tr>
        <w:trPr>
          <w:tblHeader w:val="true"/>
          <w:cantSplit/>
        </w:trPr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状态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1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页面文案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6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下一步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已收到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已收到，我们会认真查看。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查看提交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需要补充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还需要一点信息，才能继续判断。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补充信息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评估中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正在评估价值、范围和可行性。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无需操作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已计划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已进入计划，时间确定后会更新。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关注状态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开发中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正在制作。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申请体验（如开放）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邀请体验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可以提前试用并告诉我们感受。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参加体验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已上线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已经可以使用。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打开功能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暂不计划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当前不会安排，并说明主要原因。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撤回 / 保留</w:t>
            </w:r>
          </w:p>
        </w:tc>
      </w:tr>
    </w:tbl>
    <w:p>
      <w:pPr>
        <w:spacing w:after="0"/>
      </w:pPr>
    </w:p>
    <w:p>
      <w:pPr>
        <w:spacing w:before="60" w:after="120" w:line="276" w:lineRule="auto"/>
        <w:ind w:left="173" w:right="115"/>
        <w:shd w:fill="F7F1E5"/>
        <w:keepLines/>
        <w:pBdr>
          <w:left w:val="single" w:sz="18" w:color="A77A2D" w:space="8"/>
        </w:pBdr>
      </w:pPr>
      <w:r>
        <w:rPr>
          <w:rFonts w:ascii="Arial" w:hAnsi="Arial" w:eastAsia="Noto Sans CJK SC"/>
          <w:b/>
          <w:i w:val="0"/>
          <w:color w:val="A77A2D"/>
          <w:sz w:val="19"/>
        </w:rPr>
        <w:t xml:space="preserve">语气  </w:t>
      </w:r>
      <w:r>
        <w:rPr>
          <w:rFonts w:ascii="Arial" w:hAnsi="Arial" w:eastAsia="Noto Sans CJK SC"/>
          <w:b w:val="0"/>
          <w:i w:val="0"/>
          <w:color w:val="202522"/>
          <w:sz w:val="19"/>
        </w:rPr>
        <w:t>不写“许愿池”“你被选中啦”“马上实现”；不以鹿角奖励每一条提交。用户需要的是被认真理解，而不是被游戏化。</w:t>
      </w:r>
    </w:p>
    <w:p>
      <w:pPr>
        <w:pStyle w:val="Heading1"/>
        <w:pageBreakBefore/>
      </w:pPr>
      <w:r>
        <w:t>19｜统一合同与文件系统</w:t>
      </w:r>
    </w:p>
    <w:p>
      <w:pPr>
        <w:keepNext/>
        <w:keepLines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2" name="Picture 12" descr="Looka 计划、价格、鹿角和商品四合同架构图" title="Looka 计划、价格、鹿角和商品四合同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c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12｜C 级目标：所有消费方读取同一事实源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3800"/>
        <w:gridCol w:w="3460"/>
      </w:tblGrid>
      <w:tr>
        <w:trPr>
          <w:tblHeader w:val="true"/>
          <w:cantSplit/>
        </w:trPr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目标合同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8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负责内容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6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禁止重复到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plans.v1.json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Free / Pro / Founder 权益与期限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页面、三语字典、Worker 常量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pricing.v1.json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阶段资格、席位、CNY / USD SKU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App 按钮、Web Modal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economy.v1.json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每日赠送、成本、双桶与退款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AI、钱包、商店散写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catalog.v1.json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装扮与鹿角包商品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客户端兜底价格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20｜现有文档取代与保留关系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100"/>
        <w:gridCol w:w="2300"/>
        <w:gridCol w:w="3960"/>
      </w:tblGrid>
      <w:tr>
        <w:trPr>
          <w:tblHeader w:val="true"/>
          <w:cantSplit/>
        </w:trPr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1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5"/>
              </w:rPr>
              <w:t>现有文件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5"/>
              </w:rPr>
              <w:t>处理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6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5"/>
              </w:rPr>
              <w:t>理由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product/AI-UX.md v1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升级为 v2；保留动作合同与隐私原则，替换 §4 页面骨架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行为方向正确，布局过度叠层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SUBSCRIPTION.md v2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降为决策历史；顶端指向新机器合同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内部同时保留取消/恢复买断和隐藏/显示鹿角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ANTLER-PLAN.md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保留生成管线研究；价格与 UI 章节失效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顶部“鹿角撤出 UI”已过时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ANALYTICS-FEEDBACK-CUSTOMIZATION-PLAN.md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保留后台、安全和运营；用户页改用本文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原计划等待 30 人才开放，已被本轮方向取代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全站 UIUX 规划 / Lifebear 图鉴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继续作为视觉 Token 与全站层级依据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与本文互补，不冲突</w:t>
            </w:r>
          </w:p>
        </w:tc>
      </w:tr>
    </w:tbl>
    <w:p>
      <w:pPr>
        <w:spacing w:after="0"/>
      </w:pPr>
    </w:p>
    <w:p>
      <w:pPr>
        <w:spacing w:before="60" w:after="120" w:line="276" w:lineRule="auto"/>
        <w:ind w:left="173" w:right="115"/>
        <w:shd w:fill="F7ECEA"/>
        <w:keepLines/>
        <w:pBdr>
          <w:left w:val="single" w:sz="18" w:color="9B4B43" w:space="8"/>
        </w:pBdr>
      </w:pPr>
      <w:r>
        <w:rPr>
          <w:rFonts w:ascii="Arial" w:hAnsi="Arial" w:eastAsia="Noto Sans CJK SC"/>
          <w:b/>
          <w:i w:val="0"/>
          <w:color w:val="9B4B43"/>
          <w:sz w:val="19"/>
        </w:rPr>
        <w:t xml:space="preserve">纪律  </w:t>
      </w:r>
      <w:r>
        <w:rPr>
          <w:rFonts w:ascii="Arial" w:hAnsi="Arial" w:eastAsia="Noto Sans CJK SC"/>
          <w:b w:val="0"/>
          <w:i w:val="0"/>
          <w:color w:val="202522"/>
          <w:sz w:val="19"/>
        </w:rPr>
        <w:t>不要再新建第 5 份价格表。所有文档只能解释机器合同，不能拥有另一组数字。</w:t>
      </w:r>
    </w:p>
    <w:p>
      <w:pPr>
        <w:pStyle w:val="Heading1"/>
        <w:pageBreakBefore/>
      </w:pPr>
      <w:r>
        <w:t>21｜实施顺序与批次</w:t>
      </w:r>
    </w:p>
    <w:p>
      <w:pPr>
        <w:keepNext/>
        <w:keepLines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3" name="Picture 13" descr="Looka AI、付费与用户共建实施批次" title="Looka AI、付费与用户共建实施批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lou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13｜C 级目标：先合同，后页面，再支付与验收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468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批次</w:t>
            </w:r>
          </w:p>
        </w:tc>
        <w:tc>
          <w:tcPr>
            <w:tcW w:type="dxa" w:w="468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66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验收重点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P0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合同对账全绿；旧承诺词扫描为 0；不改线上价格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P1–P2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AI 输入纯图可发；Proposal 在流内；键盘、返回和恢复无丢失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P3–P4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Founder / 月付 / 年付 / 鹿角包 / 退款 / 恢复购买全链路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P5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报错、建议、定制三表；隐私同意与我的提交状态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P6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Android + Web + Worker + 简繁英 + 320dp / 大字体 + 支付沙盒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22｜交付红线与验收清单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AI：同一时刻只有一个主要事务层；图片无需文字也能发送；相机、相册、文件、普通附件语义分开。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付费：同一用户只看到一个有效优惠；Founder、买断、月付、年付和鹿角包不会同时争抢主按钮。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权益：当前身份、来源、期限和到期后保留内容可解释；恢复购买长期可达。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鹿角：Free 10、Pro/Founder 50；核心记录零消耗；购买桶永不过期；失败退款幂等。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共建：用户知道发送了什么；提交失败不丢内容；报错严重度不因付费而改变。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文案：简中、繁中（台湾）、英文数字一致；英文不靠缩字号；不出现规划中权益销售。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动效：没有 0.85 弹跳、彩带或多重循环；减少动画模式无位移。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验证：未完成真机、真实浏览器和支付沙盒前，只能标“已实现待测”，不能标完成。</w:t>
      </w:r>
    </w:p>
    <w:p>
      <w:pPr>
        <w:spacing w:before="60" w:after="120" w:line="276" w:lineRule="auto"/>
        <w:ind w:left="173" w:right="115"/>
        <w:shd w:fill="EAF2ED"/>
        <w:keepLines/>
        <w:pBdr>
          <w:left w:val="single" w:sz="18" w:color="1E4B36" w:space="8"/>
        </w:pBdr>
      </w:pPr>
      <w:r>
        <w:rPr>
          <w:rFonts w:ascii="Arial" w:hAnsi="Arial" w:eastAsia="Noto Sans CJK SC"/>
          <w:b/>
          <w:i w:val="0"/>
          <w:color w:val="1E4B36"/>
          <w:sz w:val="19"/>
        </w:rPr>
        <w:t xml:space="preserve">给 Claude 的一句话  </w:t>
      </w:r>
      <w:r>
        <w:rPr>
          <w:rFonts w:ascii="Arial" w:hAnsi="Arial" w:eastAsia="Noto Sans CJK SC"/>
          <w:b w:val="0"/>
          <w:i w:val="0"/>
          <w:color w:val="202522"/>
          <w:sz w:val="19"/>
        </w:rPr>
        <w:t>先把 `plans / pricing / economy / catalog` 四份合同接成唯一事实源，再按 P1–P6 逐批实现；任何页面局部美化都不得早于合同和信息架构。</w:t>
      </w:r>
    </w:p>
    <w:p>
      <w:pPr>
        <w:pStyle w:val="Heading1"/>
        <w:pageBreakBefore/>
      </w:pPr>
      <w:r>
        <w:t>附录｜官方海外定价依据与计算</w:t>
      </w:r>
    </w:p>
    <w:p>
      <w:pPr>
        <w:spacing w:after="100" w:line="288" w:lineRule="auto"/>
      </w:pPr>
      <w:r>
        <w:rPr>
          <w:rFonts w:ascii="Arial" w:hAnsi="Arial" w:eastAsia="Noto Sans CJK SC"/>
          <w:b w:val="0"/>
          <w:i w:val="0"/>
          <w:color w:val="202522"/>
          <w:sz w:val="18"/>
        </w:rPr>
        <w:t>Apple Developer：App Store 在不同 storefront 提供自动等价价格和大量 price points；可按地区手动调整。</w:t>
      </w:r>
    </w:p>
    <w:p>
      <w:pPr>
        <w:spacing w:after="100" w:line="288" w:lineRule="auto"/>
      </w:pPr>
      <w:r>
        <w:rPr>
          <w:rFonts w:ascii="Arial" w:hAnsi="Arial" w:eastAsia="Noto Sans CJK SC"/>
          <w:b w:val="0"/>
          <w:i w:val="0"/>
          <w:color w:val="3C6C89"/>
          <w:sz w:val="18"/>
        </w:rPr>
        <w:t>https://developer.apple.com/localization/</w:t>
      </w:r>
    </w:p>
    <w:p>
      <w:pPr>
        <w:spacing w:after="100" w:line="288" w:lineRule="auto"/>
      </w:pPr>
      <w:r>
        <w:rPr>
          <w:rFonts w:ascii="Arial" w:hAnsi="Arial" w:eastAsia="Noto Sans CJK SC"/>
          <w:b w:val="0"/>
          <w:i w:val="0"/>
          <w:color w:val="3C6C89"/>
          <w:sz w:val="18"/>
        </w:rPr>
        <w:t>https://developer.apple.com/in-app-purchase/</w:t>
      </w:r>
    </w:p>
    <w:p>
      <w:pPr>
        <w:spacing w:after="100" w:line="288" w:lineRule="auto"/>
      </w:pPr>
      <w:r>
        <w:rPr>
          <w:rFonts w:ascii="Arial" w:hAnsi="Arial" w:eastAsia="Noto Sans CJK SC"/>
          <w:b w:val="0"/>
          <w:i w:val="0"/>
          <w:color w:val="202522"/>
          <w:sz w:val="18"/>
        </w:rPr>
        <w:t>Apple Small Business Program：符合条件的开发者可适用较低佣金；实际资格与地区规则以 App Store Connect 为准。</w:t>
      </w:r>
    </w:p>
    <w:p>
      <w:pPr>
        <w:spacing w:after="100" w:line="288" w:lineRule="auto"/>
      </w:pPr>
      <w:r>
        <w:rPr>
          <w:rFonts w:ascii="Arial" w:hAnsi="Arial" w:eastAsia="Noto Sans CJK SC"/>
          <w:b w:val="0"/>
          <w:i w:val="0"/>
          <w:color w:val="3C6C89"/>
          <w:sz w:val="18"/>
        </w:rPr>
        <w:t>https://developer.apple.com/app-store/small-business-program/</w:t>
      </w:r>
    </w:p>
    <w:p>
      <w:pPr>
        <w:spacing w:after="100" w:line="288" w:lineRule="auto"/>
      </w:pPr>
      <w:r>
        <w:rPr>
          <w:rFonts w:ascii="Arial" w:hAnsi="Arial" w:eastAsia="Noto Sans CJK SC"/>
          <w:b w:val="0"/>
          <w:i w:val="0"/>
          <w:color w:val="202522"/>
          <w:sz w:val="18"/>
        </w:rPr>
        <w:t>Google Play：可按国家/地区配置基础方案；自动续订订阅通常适用平台服务费，具体以当期地区和计划为准。</w:t>
      </w:r>
    </w:p>
    <w:p>
      <w:pPr>
        <w:spacing w:after="100" w:line="288" w:lineRule="auto"/>
      </w:pPr>
      <w:r>
        <w:rPr>
          <w:rFonts w:ascii="Arial" w:hAnsi="Arial" w:eastAsia="Noto Sans CJK SC"/>
          <w:b w:val="0"/>
          <w:i w:val="0"/>
          <w:color w:val="3C6C89"/>
          <w:sz w:val="18"/>
        </w:rPr>
        <w:t>https://support.google.com/googleplay/android-developer/answer/12154973</w:t>
      </w:r>
    </w:p>
    <w:p>
      <w:pPr>
        <w:spacing w:after="100" w:line="288" w:lineRule="auto"/>
      </w:pPr>
      <w:r>
        <w:rPr>
          <w:rFonts w:ascii="Arial" w:hAnsi="Arial" w:eastAsia="Noto Sans CJK SC"/>
          <w:b w:val="0"/>
          <w:i w:val="0"/>
          <w:color w:val="3C6C89"/>
          <w:sz w:val="18"/>
        </w:rPr>
        <w:t>https://support.google.com/googleplay/android-developer/answer/112622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5600"/>
        <w:gridCol w:w="3760"/>
      </w:tblGrid>
      <w:tr>
        <w:trPr>
          <w:tblHeader w:val="true"/>
          <w:cantSplit/>
        </w:trPr>
        <w:tc>
          <w:tcPr>
            <w:tcW w:type="dxa" w:w="468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6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计算</w:t>
            </w:r>
          </w:p>
        </w:tc>
        <w:tc>
          <w:tcPr>
            <w:tcW w:type="dxa" w:w="468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76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中国年付折扣：1 - 98 / (12 × 12)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7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31.94%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海外年付折扣：1 - 15.99 / (1.99 × 12)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7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33.04%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1000 席买断毛收入：1000 × 19.9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7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¥19,900（未扣渠道、税费、退款与长期成本）</w:t>
            </w:r>
          </w:p>
        </w:tc>
      </w:tr>
    </w:tbl>
    <w:p>
      <w:pPr>
        <w:spacing w:after="0"/>
      </w:pPr>
    </w:p>
    <w:p>
      <w:pPr>
        <w:spacing w:before="60" w:after="120" w:line="276" w:lineRule="auto"/>
        <w:ind w:left="173" w:right="115"/>
        <w:shd w:fill="F7F1E5"/>
        <w:keepLines/>
        <w:pBdr>
          <w:left w:val="single" w:sz="18" w:color="A77A2D" w:space="8"/>
        </w:pBdr>
      </w:pPr>
      <w:r>
        <w:rPr>
          <w:rFonts w:ascii="Arial" w:hAnsi="Arial" w:eastAsia="Noto Sans CJK SC"/>
          <w:b/>
          <w:i w:val="0"/>
          <w:color w:val="A77A2D"/>
          <w:sz w:val="19"/>
        </w:rPr>
        <w:t xml:space="preserve">结论  </w:t>
      </w:r>
      <w:r>
        <w:rPr>
          <w:rFonts w:ascii="Arial" w:hAnsi="Arial" w:eastAsia="Noto Sans CJK SC"/>
          <w:b w:val="0"/>
          <w:i w:val="0"/>
          <w:color w:val="202522"/>
          <w:sz w:val="19"/>
        </w:rPr>
        <w:t>海外价格采用本地价位而不是实时换汇；对外显示含税与否、取消、退款和续订规则必须跟随实际支付渠道。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123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Noto Sans CJK SC"/>
        <w:b w:val="0"/>
        <w:i w:val="0"/>
        <w:color w:val="6D7671"/>
        <w:sz w:val="16"/>
      </w:rPr>
      <w:t xml:space="preserve">Looka 统一设计母档 v2.0  ·  </w:t>
    </w:r>
    <w:r>
      <w:rPr>
        <w:rFonts w:ascii="Arial" w:hAnsi="Arial" w:eastAsia="Noto Sans CJK SC"/>
        <w:b w:val="0"/>
        <w:i w:val="0"/>
        <w:color w:val="6D7671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Noto Sans CJK SC"/>
        <w:b/>
        <w:i w:val="0"/>
        <w:color w:val="6D7671"/>
        <w:sz w:val="16"/>
      </w:rPr>
      <w:t>LOOKA · AI / PRICING / USER CO-CREATION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3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3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E4B3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35644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35644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Arial" w:hAnsi="Arial" w:eastAsia="Noto Sans CJK SC"/>
      <w:b/>
      <w:bCs/>
      <w:color w:val="6D7671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Looka 小鹿 AI 2.0、付费体系与用户共建中心统一设计母档</dc:title>
  <dc:subject>AI UIUX、Free Pro Founder、鹿角包、海外定价、报错建议定制全站统一方案</dc:subject>
  <dc:creator>Looka Product Design</dc:creator>
  <cp:keywords>Looka, AI UX, Pricing, Pro, Founder, Antler, Feedback, Customization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