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80"/>
        <w:jc w:val="left"/>
      </w:pPr>
      <w:r>
        <w:rPr>
          <w:rFonts w:ascii="Noto Sans CJK SC" w:hAnsi="Noto Sans CJK SC" w:eastAsia="Noto Sans CJK SC"/>
          <w:b/>
          <w:i w:val="0"/>
          <w:color w:val="244735"/>
          <w:sz w:val="58"/>
        </w:rPr>
        <w:t>Looka 全站 UI/UX</w:t>
        <w:br/>
        <w:t>产品系统统一规划</w:t>
      </w:r>
    </w:p>
    <w:p>
      <w:pPr>
        <w:spacing w:after="560"/>
      </w:pPr>
      <w:r>
        <w:rPr>
          <w:rFonts w:ascii="Noto Sans CJK SC" w:hAnsi="Noto Sans CJK SC" w:eastAsia="Noto Sans CJK SC"/>
          <w:b w:val="0"/>
          <w:i w:val="0"/>
          <w:color w:val="315B45"/>
          <w:sz w:val="30"/>
        </w:rPr>
        <w:t>从 Lifebear 的安静骨架，建立 Looka 自己可持续扩展的设计语言</w:t>
      </w:r>
    </w:p>
    <w:p>
      <w:pPr>
        <w:spacing w:after="60" w:line="264" w:lineRule="auto"/>
      </w:pPr>
      <w:r>
        <w:rPr>
          <w:rFonts w:ascii="Noto Sans CJK SC" w:hAnsi="Noto Sans CJK SC" w:eastAsia="Noto Sans CJK SC"/>
          <w:b w:val="0"/>
          <w:i w:val="0"/>
          <w:color w:val="68716B"/>
          <w:sz w:val="21"/>
        </w:rPr>
        <w:t>版本 v1.0  ·  2026-08-27</w:t>
      </w:r>
    </w:p>
    <w:p>
      <w:pPr>
        <w:spacing w:after="480" w:line="264" w:lineRule="auto"/>
      </w:pPr>
      <w:r>
        <w:rPr>
          <w:rFonts w:ascii="Noto Sans CJK SC" w:hAnsi="Noto Sans CJK SC" w:eastAsia="Noto Sans CJK SC"/>
          <w:b w:val="0"/>
          <w:i w:val="0"/>
          <w:color w:val="68716B"/>
          <w:sz w:val="21"/>
        </w:rPr>
        <w:t>覆盖：全站文案、更多与设置、全局交互与动效、鹿角、AI、附件相机、组件治理、目录架构与验收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E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21"/>
              </w:rPr>
              <w:t xml:space="preserve">文档地位  </w:t>
            </w: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21"/>
              </w:rPr>
              <w:t>本文件是统一执行计划与目标合同，不代表其中目标已经上线。当前事实、建议定案与未来能力必须分开标记；任何页面不得把规划中功能写成现有权益。</w:t>
            </w:r>
          </w:p>
        </w:tc>
      </w:tr>
    </w:tbl>
    <w:p>
      <w:pPr>
        <w:spacing w:after="0"/>
      </w:pPr>
    </w:p>
    <w:p>
      <w:pPr>
        <w:spacing w:after="160" w:line="264" w:lineRule="auto"/>
      </w:pPr>
      <w:r>
        <w:rPr>
          <w:rFonts w:ascii="Noto Sans CJK SC" w:hAnsi="Noto Sans CJK SC" w:eastAsia="Noto Sans CJK SC"/>
          <w:b/>
          <w:i w:val="0"/>
          <w:color w:val="244735"/>
          <w:sz w:val="24"/>
        </w:rPr>
        <w:t>设计基调：</w:t>
      </w:r>
      <w:r>
        <w:rPr>
          <w:rFonts w:ascii="Noto Sans CJK SC" w:hAnsi="Noto Sans CJK SC" w:eastAsia="Noto Sans CJK SC"/>
          <w:b w:val="0"/>
          <w:i w:val="0"/>
          <w:color w:val="244735"/>
          <w:sz w:val="24"/>
        </w:rPr>
        <w:t>克制 · 极简 · 高级 · 温和 · 可靠</w:t>
      </w:r>
    </w:p>
    <w:p>
      <w:pPr>
        <w:spacing w:after="20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3"/>
        </w:rPr>
        <w:t>核心判断：Looka 已有视觉基础，但缺少把产品、文案、权益、组件和工程约束连接起来的同一套操作系统。下一阶段不再逐页堆功能，而是先冻结规则，再统一页面。</w:t>
      </w:r>
    </w:p>
    <w:p>
      <w:pPr>
        <w:pStyle w:val="Heading1"/>
        <w:pageBreakBefore/>
      </w:pPr>
      <w:r>
        <w:t>阅读地图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3420"/>
        <w:gridCol w:w="4840"/>
      </w:tblGrid>
      <w:tr>
        <w:trPr>
          <w:tblHeader w:val="true"/>
        </w:trP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章节</w:t>
            </w:r>
          </w:p>
        </w:tc>
        <w:tc>
          <w:tcPr>
            <w:tcW w:type="dxa" w:w="34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回答的问题</w:t>
            </w:r>
          </w:p>
        </w:tc>
        <w:tc>
          <w:tcPr>
            <w:tcW w:type="dxa" w:w="4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主要产出</w:t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0–2</w:t>
            </w:r>
          </w:p>
        </w:tc>
        <w:tc>
          <w:tcPr>
            <w:tcW w:type="dxa" w:w="34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为什么现在必须统一</w:t>
            </w:r>
          </w:p>
        </w:tc>
        <w:tc>
          <w:tcPr>
            <w:tcW w:type="dxa" w:w="4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现状、原则、目标架构</w:t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A</w:t>
            </w:r>
          </w:p>
        </w:tc>
        <w:tc>
          <w:tcPr>
            <w:tcW w:type="dxa" w:w="34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全站应该怎么说话</w:t>
            </w:r>
          </w:p>
        </w:tc>
        <w:tc>
          <w:tcPr>
            <w:tcW w:type="dxa" w:w="4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文案语言、术语、状态模板</w:t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B</w:t>
            </w:r>
          </w:p>
        </w:tc>
        <w:tc>
          <w:tcPr>
            <w:tcW w:type="dxa" w:w="34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更多与设置怎么重组</w:t>
            </w:r>
          </w:p>
        </w:tc>
        <w:tc>
          <w:tcPr>
            <w:tcW w:type="dxa" w:w="4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信息架构、页面合同、提醒诊断</w:t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C</w:t>
            </w:r>
          </w:p>
        </w:tc>
        <w:tc>
          <w:tcPr>
            <w:tcW w:type="dxa" w:w="34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界面怎样保持克制高级</w:t>
            </w:r>
          </w:p>
        </w:tc>
        <w:tc>
          <w:tcPr>
            <w:tcW w:type="dxa" w:w="4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Token、组件选择、动效与反馈</w:t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D</w:t>
            </w:r>
          </w:p>
        </w:tc>
        <w:tc>
          <w:tcPr>
            <w:tcW w:type="dxa" w:w="34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鹿角怎样成为统一额度</w:t>
            </w:r>
          </w:p>
        </w:tc>
        <w:tc>
          <w:tcPr>
            <w:tcW w:type="dxa" w:w="4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经济合同、商店、账本与权益</w:t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E</w:t>
            </w:r>
          </w:p>
        </w:tc>
        <w:tc>
          <w:tcPr>
            <w:tcW w:type="dxa" w:w="34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AI 怎样接入全站</w:t>
            </w:r>
          </w:p>
        </w:tc>
        <w:tc>
          <w:tcPr>
            <w:tcW w:type="dxa" w:w="4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入口、上下文、草稿确认、记忆与隐私</w:t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F</w:t>
            </w:r>
          </w:p>
        </w:tc>
        <w:tc>
          <w:tcPr>
            <w:tcW w:type="dxa" w:w="34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新增组件怎样不再各自为政</w:t>
            </w:r>
          </w:p>
        </w:tc>
        <w:tc>
          <w:tcPr>
            <w:tcW w:type="dxa" w:w="4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组件注册、状态矩阵、接入门禁</w:t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G–I</w:t>
            </w:r>
          </w:p>
        </w:tc>
        <w:tc>
          <w:tcPr>
            <w:tcW w:type="dxa" w:w="34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如何组织代码并分批落地</w:t>
            </w:r>
          </w:p>
        </w:tc>
        <w:tc>
          <w:tcPr>
            <w:tcW w:type="dxa" w:w="4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文件系统、批次、验收与治理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0. 执行摘要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E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21"/>
              </w:rPr>
              <w:t xml:space="preserve">一句话目标  </w:t>
            </w: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21"/>
              </w:rPr>
              <w:t>建立一套全站共享、双端一致、机器可校验、未来能安全扩展的 Looka 产品设计系统。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Looka 不需要把所有页面做成同一张模板。真正要统一的是：用户看到的术语、入口层级、状态反馈、提交边界、返回规则、权益口径、组件选择和恢复路径。</w:t>
      </w:r>
    </w:p>
    <w:p>
      <w:pPr>
        <w:pStyle w:val="Heading2"/>
      </w:pPr>
      <w:r>
        <w:t>0.1 当前总体判断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3700"/>
        <w:gridCol w:w="4560"/>
      </w:tblGrid>
      <w:tr>
        <w:trPr>
          <w:tblHeader w:val="true"/>
        </w:trP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层级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已经具备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主要缺口</w:t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视觉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主题色、图标、皮肤插槽、安静列表骨架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字体、间距、圆角、动效仍大量页面内硬编码</w:t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交互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部分页面已有 pressed、确认、撤销与全页编辑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同类动作仍混用 Dialog、Bottom Sheet、全页和 Toast</w:t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产品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日历、待办、笔记、日记主线清楚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更多、订阅、鹿角、商店、AI、附件入口互相重叠</w:t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商业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服务端已有鹿角账本、商品与权益记录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每日规则、上限、文案、购买确认和 Pro 关系不统一</w:t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工程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已有四类主题合同检查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经济、权益、路由、文案数字、组件状态尚无合同门禁</w:t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验证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Android 可编译，现有主题合同一致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相机与商店等最近功能尚未完成真机闭环验证</w:t>
            </w:r>
          </w:p>
        </w:tc>
      </w:tr>
    </w:tbl>
    <w:p>
      <w:pPr>
        <w:spacing w:after="0"/>
      </w:pPr>
    </w:p>
    <w:p>
      <w:pPr>
        <w:pStyle w:val="Heading2"/>
      </w:pPr>
      <w:r>
        <w:t>0.2 六个必须先冻结的决定</w:t>
      </w:r>
    </w:p>
    <w:p>
      <w:pPr>
        <w:keepNext w:val="0"/>
        <w:keepLines w:val="0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Looka 的主线始终是日历、待办、笔记、日记；商业、AI 和装扮不能抢走核心内容焦点。</w:t>
      </w:r>
    </w:p>
    <w:p>
      <w:pPr>
        <w:keepNext w:val="0"/>
        <w:keepLines w:val="0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全站只保留 Free 与 Pro 两档；页面不再出现未实现的模型档位或未来权益承诺。</w:t>
      </w:r>
    </w:p>
    <w:p>
      <w:pPr>
        <w:keepNext w:val="0"/>
        <w:keepLines w:val="0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鹿角采用一套唯一规则，由结构化合同产生 App、网页和服务端展示数字。</w:t>
      </w:r>
    </w:p>
    <w:p>
      <w:pPr>
        <w:keepNext w:val="0"/>
        <w:keepLines w:val="0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普通附件与 AI 拍照识别是两条不同能力，不再共用一个模糊的“相机功能”。</w:t>
      </w:r>
    </w:p>
    <w:p>
      <w:pPr>
        <w:keepNext w:val="0"/>
        <w:keepLines w:val="0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更多页负责管理；设置页负责偏好；商店负责发现与取得；高频操作回到内容场景。</w:t>
      </w:r>
    </w:p>
    <w:p>
      <w:pPr>
        <w:keepNext w:val="0"/>
        <w:keepLines w:val="0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所有 AI 写入都先生成结构化草稿，用户确认后提交，并提供撤销或恢复。</w:t>
      </w:r>
    </w:p>
    <w:p>
      <w:pPr>
        <w:pStyle w:val="Heading1"/>
      </w:pPr>
      <w:r>
        <w:t>1. 产品与设计总原则</w:t>
      </w:r>
    </w:p>
    <w:p>
      <w:pPr>
        <w:pStyle w:val="Heading2"/>
      </w:pPr>
      <w:r>
        <w:t>1.1 Looka 的产品定位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E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21"/>
              </w:rPr>
              <w:t xml:space="preserve">推荐定位  </w:t>
            </w: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21"/>
              </w:rPr>
              <w:t>Looka 是一款以日历为中心的生活手帐。它把日程、待办、笔记和日记放回每一天，也让小鹿在需要时帮助用户记录、安排和回看。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Lifebear 值得学习的不是旧版表面，而是低认知负担、稳定时间轴和可靠交互。Looka 的原创差异应来自九色鹿品牌、小鹿陪伴、主题装扮和温和的 AI，而不是更多卡片、更多弹窗或更多动效。</w:t>
      </w:r>
    </w:p>
    <w:p>
      <w:pPr>
        <w:pStyle w:val="Heading2"/>
      </w:pPr>
      <w:r>
        <w:t>1.2 Calm Utility × Emotional Warmth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50"/>
        <w:gridCol w:w="3000"/>
        <w:gridCol w:w="4610"/>
      </w:tblGrid>
      <w:tr>
        <w:trPr>
          <w:tblHeader w:val="true"/>
        </w:trPr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层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职责</w:t>
            </w:r>
          </w:p>
        </w:tc>
        <w:tc>
          <w:tcPr>
            <w:tcW w:type="dxa" w:w="46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设计纪律</w:t>
            </w:r>
          </w:p>
        </w:tc>
      </w:tr>
      <w:tr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安静工具骨架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承载高频记录与管理</w:t>
            </w:r>
          </w:p>
        </w:tc>
        <w:tc>
          <w:tcPr>
            <w:tcW w:type="dxa" w:w="46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白/浅纸面、分隔、留白、少色、少圆角、动作稳定</w:t>
            </w:r>
          </w:p>
        </w:tc>
      </w:tr>
      <w:tr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情绪温度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在需要时提供陪伴感</w:t>
            </w:r>
          </w:p>
        </w:tc>
        <w:tc>
          <w:tcPr>
            <w:tcW w:type="dxa" w:w="46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小鹿、主题、贴纸、空状态、回顾；不持续抢焦点</w:t>
            </w:r>
          </w:p>
        </w:tc>
      </w:tr>
      <w:tr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商业层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解释方案、装扮和权益</w:t>
            </w:r>
          </w:p>
        </w:tc>
        <w:tc>
          <w:tcPr>
            <w:tcW w:type="dxa" w:w="46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独立页面、真实价格、无倒计时、无撒币、无焦虑促销</w:t>
            </w:r>
          </w:p>
        </w:tc>
      </w:tr>
      <w:tr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AI 层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理解意图并生成可确认草稿</w:t>
            </w:r>
          </w:p>
        </w:tc>
        <w:tc>
          <w:tcPr>
            <w:tcW w:type="dxa" w:w="46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不越权写入、不伪装确定性、不遮住手工路径</w:t>
            </w:r>
          </w:p>
        </w:tc>
      </w:tr>
    </w:tbl>
    <w:p>
      <w:pPr>
        <w:spacing w:after="0"/>
      </w:pPr>
    </w:p>
    <w:p>
      <w:pPr>
        <w:pStyle w:val="Heading2"/>
      </w:pPr>
      <w:r>
        <w:t>1.3 全局不做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不把每个分组都做成大圆角卡片。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不把品牌色当成所有按钮的默认颜色。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不使用连续签到、断签惩罚、倒计时或夸张庆祝。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不让一个万能组件同时承担编辑、详情、购买、权限和错误恢复。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不在用户输入、拖动、删除确认或付款时弹出 AI／运营提示。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不让 Android、网页和文档分别手写权益数字。</w:t>
      </w:r>
    </w:p>
    <w:p>
      <w:pPr>
        <w:pStyle w:val="Heading1"/>
        <w:pageBreakBefore/>
      </w:pPr>
      <w:r>
        <w:t>2. 全站目标信息架构</w:t>
      </w:r>
    </w:p>
    <w:p>
      <w:pPr>
        <w:spacing w:after="12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顶层导航继续围绕内容，而不是围绕功能数量扩张。建议保持日历、待办、笔记/日记、更多四个主空间；小鹿由全局入口和场景入口进入，不新增永久底栏标签。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2"/>
          </w:tcPr>
          <w:p>
            <w:pPr>
              <w:spacing w:after="0" w:line="252" w:lineRule="auto"/>
            </w:pPr>
            <w:r>
              <w:rPr>
                <w:rFonts w:ascii="Menlo" w:hAnsi="Menlo" w:eastAsia="Noto Sans CJK SC"/>
                <w:b w:val="0"/>
                <w:i w:val="0"/>
                <w:color w:val="202522"/>
                <w:sz w:val="19"/>
              </w:rPr>
              <w:t>Looka</w:t>
              <w:br/>
              <w:t>├─ 日历：时间、日程、当日任务、贴纸、日记摘要</w:t>
              <w:br/>
              <w:t>├─ 待办：任务、清单、星标、未来、已完成</w:t>
              <w:br/>
              <w:t>├─ 笔记：笔记、日记、搜索、回看</w:t>
              <w:br/>
              <w:t>├─ 更多：账号、方案、个性化、设置、数据、支持</w:t>
              <w:br/>
              <w:t>└─ 小鹿：记录、安排、回看；从全局或上下文进入</w:t>
            </w:r>
          </w:p>
        </w:tc>
      </w:tr>
    </w:tbl>
    <w:p>
      <w:pPr>
        <w:spacing w:after="0"/>
      </w:pPr>
    </w:p>
    <w:p>
      <w:pPr>
        <w:pStyle w:val="Heading2"/>
      </w:pPr>
      <w:r>
        <w:t>2.1 各空间的边界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3880"/>
        <w:gridCol w:w="3880"/>
      </w:tblGrid>
      <w:tr>
        <w:trPr>
          <w:tblHeader w:val="true"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空间</w:t>
            </w:r>
          </w:p>
        </w:tc>
        <w:tc>
          <w:tcPr>
            <w:tcW w:type="dxa" w:w="3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负责</w:t>
            </w:r>
          </w:p>
        </w:tc>
        <w:tc>
          <w:tcPr>
            <w:tcW w:type="dxa" w:w="3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不负责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内容页</w:t>
            </w:r>
          </w:p>
        </w:tc>
        <w:tc>
          <w:tcPr>
            <w:tcW w:type="dxa" w:w="3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创建、查看、编辑、完成、回看</w:t>
            </w:r>
          </w:p>
        </w:tc>
        <w:tc>
          <w:tcPr>
            <w:tcW w:type="dxa" w:w="3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订阅说明、权限总览、商品营销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更多</w:t>
            </w:r>
          </w:p>
        </w:tc>
        <w:tc>
          <w:tcPr>
            <w:tcW w:type="dxa" w:w="3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进入管理域并展示状态摘要</w:t>
            </w:r>
          </w:p>
        </w:tc>
        <w:tc>
          <w:tcPr>
            <w:tcW w:type="dxa" w:w="3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放置所有低频按钮或高频内容操作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设置</w:t>
            </w:r>
          </w:p>
        </w:tc>
        <w:tc>
          <w:tcPr>
            <w:tcW w:type="dxa" w:w="3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修改稳定偏好、权限与显示</w:t>
            </w:r>
          </w:p>
        </w:tc>
        <w:tc>
          <w:tcPr>
            <w:tcW w:type="dxa" w:w="3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购买、搜索、创建内容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装扮商店</w:t>
            </w:r>
          </w:p>
        </w:tc>
        <w:tc>
          <w:tcPr>
            <w:tcW w:type="dxa" w:w="3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发现、预览、取得主题与贴纸</w:t>
            </w:r>
          </w:p>
        </w:tc>
        <w:tc>
          <w:tcPr>
            <w:tcW w:type="dxa" w:w="3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日常应用入口、鹿角签到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小鹿</w:t>
            </w:r>
          </w:p>
        </w:tc>
        <w:tc>
          <w:tcPr>
            <w:tcW w:type="dxa" w:w="3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理解意图、组织草稿、跨域读取与回看</w:t>
            </w:r>
          </w:p>
        </w:tc>
        <w:tc>
          <w:tcPr>
            <w:tcW w:type="dxa" w:w="3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替代用户确认、私自修改真实数据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A. 全站文案系统</w:t>
      </w:r>
    </w:p>
    <w:p>
      <w:pPr>
        <w:pStyle w:val="Heading2"/>
      </w:pPr>
      <w:r>
        <w:t>A1. 品牌声音</w:t>
      </w:r>
    </w:p>
    <w:p>
      <w:pPr>
        <w:spacing w:after="12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Looka 的声音应温和但不幼稚，安静但不含糊，有陪伴感但不假装真人。页面先说事实，再说感受；按钮说明结果；错误说明发生了什么、数据是否安全、下一步能做什么。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780"/>
        <w:gridCol w:w="3780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原则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推荐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避免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事实优先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同步失败，本机修改已保留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别担心，一切都会好起来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动作明确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删除任务 / 使用30枚解锁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确定 / 继续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轻量表达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今天获得了10枚鹿角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签到成功！连续第3天！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真实权益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每天使用后获得50枚鹿角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AI不限次 / 更聪明模型（未实现）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可恢复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上传失败，照片仍保存在本机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操作失败</w:t>
            </w:r>
          </w:p>
        </w:tc>
      </w:tr>
    </w:tbl>
    <w:p>
      <w:pPr>
        <w:spacing w:after="0"/>
      </w:pPr>
    </w:p>
    <w:p>
      <w:pPr>
        <w:pStyle w:val="Heading2"/>
      </w:pPr>
      <w:r>
        <w:t>A2. 全站术语冻结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对象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统一用词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废弃或限制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虚拟额度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鹿角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次数、算力券、金币混用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每日发放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当天使用后获得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签到、连续领取、补签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数字内容商店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装扮商店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仅以支付方式命名“鹿角商店”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表情素材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贴纸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印章、表情、贴图跨页面混用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系统助手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小鹿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小鹿AI／AI小鹿在导航中反复变化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系统检查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提醒诊断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提醒自检、闹钟自检、权限检查并存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方案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免费版 / Looka Pro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Basic、Premium、旗舰、Gold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取得内容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解锁 / 免费领取 / 已拥有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购买、兑换、领取没有规则区分</w:t>
            </w:r>
          </w:p>
        </w:tc>
      </w:tr>
    </w:tbl>
    <w:p>
      <w:pPr>
        <w:spacing w:after="0"/>
      </w:pPr>
    </w:p>
    <w:p>
      <w:pPr>
        <w:pStyle w:val="Heading2"/>
      </w:pPr>
      <w:r>
        <w:t>A3. 关键页面文案主稿</w:t>
      </w:r>
    </w:p>
    <w:p>
      <w:pPr>
        <w:pStyle w:val="Heading3"/>
      </w:pPr>
      <w:r>
        <w:t>更多与账户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未登录账户卡：登录 Looka｜同步并恢复你的记录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同步正常：{昵称}｜Free · 已同步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离线：{昵称}｜离线，本机修改已保留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同步失败：同步失败，本机修改已保留｜查看详情</w:t>
      </w:r>
    </w:p>
    <w:p>
      <w:pPr>
        <w:pStyle w:val="Heading3"/>
      </w:pPr>
      <w:r>
        <w:t>鹿角与装扮商店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首次说明：鹿角是 Looka 内的通用额度，可以用于小鹿、数字内容和部分增值服务。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到账：今天获得了 {0} 枚鹿角。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发送前：发送将使用 1 枚鹿角。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购买前：解锁这套贴纸需要 30 枚鹿角。余额 42 → 12。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余额不足：还差 8 枚鹿角。下次使用 Looka 时还会获得鹿角。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Pro 免费领取：Pro 会员价 0 鹿角。领取后永久拥有。</w:t>
      </w:r>
    </w:p>
    <w:p>
      <w:pPr>
        <w:pStyle w:val="Heading3"/>
      </w:pPr>
      <w:r>
        <w:t>附件、提醒与 AI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附件失败：上传失败，照片仍保存在本机。｜重试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提醒正常：提醒状态正常。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提醒需处理：有 2 项设置可能影响提醒。｜查看并处理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AI 标识：以下内容由 AI 生成，请自行核对。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AI 草稿：小鹿准备新增 2 个日程、1 个任务。请确认后保存。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AI 失败：小鹿暂时无法连接。你的内容没有丢失，请稍后重试。</w:t>
      </w:r>
    </w:p>
    <w:p>
      <w:pPr>
        <w:pStyle w:val="Heading2"/>
      </w:pPr>
      <w:r>
        <w:t>A4. 文案技术规则</w:t>
      </w:r>
    </w:p>
    <w:p>
      <w:pPr>
        <w:keepNext w:val="0"/>
        <w:keepLines w:val="0"/>
        <w:numPr>
          <w:ilvl w:val="0"/>
          <w:numId w:val="11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权益数字、价格和功能状态不得写死在页面字符串中，必须读取结构化合同。</w:t>
      </w:r>
    </w:p>
    <w:p>
      <w:pPr>
        <w:keepNext w:val="0"/>
        <w:keepLines w:val="0"/>
        <w:numPr>
          <w:ilvl w:val="0"/>
          <w:numId w:val="11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简中是源语言；繁中和英文只翻译已登记的 key，不在词典中保留废弃承诺。</w:t>
      </w:r>
    </w:p>
    <w:p>
      <w:pPr>
        <w:keepNext w:val="0"/>
        <w:keepLines w:val="0"/>
        <w:numPr>
          <w:ilvl w:val="0"/>
          <w:numId w:val="11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错误主提示不展示 HTTP 状态码或供应商原始错误；详细诊断另开。</w:t>
      </w:r>
    </w:p>
    <w:p>
      <w:pPr>
        <w:keepNext w:val="0"/>
        <w:keepLines w:val="0"/>
        <w:numPr>
          <w:ilvl w:val="0"/>
          <w:numId w:val="11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每条动态文案必须声明空值、复数、长文本和大字体处理。</w:t>
      </w:r>
    </w:p>
    <w:p>
      <w:pPr>
        <w:keepNext w:val="0"/>
        <w:keepLines w:val="0"/>
        <w:numPr>
          <w:ilvl w:val="0"/>
          <w:numId w:val="11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发布前扫描“无限、永久免费、签到、即将、全部免费、最聪明”等高风险词。</w:t>
      </w:r>
    </w:p>
    <w:p>
      <w:pPr>
        <w:pStyle w:val="Heading1"/>
      </w:pPr>
      <w:r>
        <w:t>B. 更多与设置重构</w:t>
      </w:r>
    </w:p>
    <w:p>
      <w:pPr>
        <w:pStyle w:val="Heading2"/>
      </w:pPr>
      <w:r>
        <w:t>B1. 更多根页目标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2"/>
          </w:tcPr>
          <w:p>
            <w:pPr>
              <w:spacing w:after="0" w:line="252" w:lineRule="auto"/>
            </w:pPr>
            <w:r>
              <w:rPr>
                <w:rFonts w:ascii="Menlo" w:hAnsi="Menlo" w:eastAsia="Noto Sans CJK SC"/>
                <w:b w:val="0"/>
                <w:i w:val="0"/>
                <w:color w:val="202522"/>
                <w:sz w:val="19"/>
              </w:rPr>
              <w:t>更多</w:t>
              <w:br/>
              <w:t>├─ 账户状态卡：昵称 / Free或Pro / 同步状态 / 鹿角摘要</w:t>
              <w:br/>
              <w:t>├─ 我的 Looka：账号与同步 / 方案与鹿角</w:t>
              <w:br/>
              <w:t>├─ 个性化：主题 / 装扮商店</w:t>
              <w:br/>
              <w:t>├─ 设置：日历与显示 / 提醒与系统权限 / 小鹿与隐私 / 语言与地区</w:t>
              <w:br/>
              <w:t>├─ 数据与隐私：备份与恢复 / 数据维护 / 隐私设置</w:t>
              <w:br/>
              <w:t>└─ 支持：帮助与反馈 / 关于 Looka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当前黑色三入口区可以保留为一个账户状态区，但不能再出现“设置 → 日历设置”的假总入口。品牌口号区改为账户卡，显示当前真正需要管理的状态。</w:t>
      </w:r>
    </w:p>
    <w:p>
      <w:pPr>
        <w:pStyle w:val="Heading2"/>
      </w:pPr>
      <w:r>
        <w:t>B2. 页面拆分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50"/>
        <w:gridCol w:w="2400"/>
        <w:gridCol w:w="4310"/>
      </w:tblGrid>
      <w:tr>
        <w:trPr>
          <w:tblHeader w:val="true"/>
        </w:trPr>
        <w:tc>
          <w:tcPr>
            <w:tcW w:type="dxa" w:w="2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当前混合页面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目标页面</w:t>
            </w:r>
          </w:p>
        </w:tc>
        <w:tc>
          <w:tcPr>
            <w:tcW w:type="dxa" w:w="4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职责</w:t>
            </w:r>
          </w:p>
        </w:tc>
      </w:tr>
      <w:tr>
        <w:tc>
          <w:tcPr>
            <w:tcW w:type="dxa" w:w="2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订阅与小鹿 AI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方案与鹿角</w:t>
            </w:r>
          </w:p>
        </w:tc>
        <w:tc>
          <w:tcPr>
            <w:tcW w:type="dxa" w:w="4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Free/Pro、当前权益、余额、付款与到期</w:t>
            </w:r>
          </w:p>
        </w:tc>
      </w:tr>
      <w:tr>
        <w:tc>
          <w:tcPr>
            <w:tcW w:type="dxa" w:w="2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订阅与小鹿 AI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小鹿设置</w:t>
            </w:r>
          </w:p>
        </w:tc>
        <w:tc>
          <w:tcPr>
            <w:tcW w:type="dxa" w:w="4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上下文授权、记忆、日记隐私、自有 Key</w:t>
            </w:r>
          </w:p>
        </w:tc>
      </w:tr>
      <w:tr>
        <w:tc>
          <w:tcPr>
            <w:tcW w:type="dxa" w:w="2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我的鹿角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鹿角钱包</w:t>
            </w:r>
          </w:p>
        </w:tc>
        <w:tc>
          <w:tcPr>
            <w:tcW w:type="dxa" w:w="4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余额、每日规则、用途、最近流水</w:t>
            </w:r>
          </w:p>
        </w:tc>
      </w:tr>
      <w:tr>
        <w:tc>
          <w:tcPr>
            <w:tcW w:type="dxa" w:w="2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日历设置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日历与显示</w:t>
            </w:r>
          </w:p>
        </w:tc>
        <w:tc>
          <w:tcPr>
            <w:tcW w:type="dxa" w:w="4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周起始、默认视图、来源、显示密度</w:t>
            </w:r>
          </w:p>
        </w:tc>
      </w:tr>
      <w:tr>
        <w:tc>
          <w:tcPr>
            <w:tcW w:type="dxa" w:w="2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提醒自检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提醒与系统权限</w:t>
            </w:r>
          </w:p>
        </w:tc>
        <w:tc>
          <w:tcPr>
            <w:tcW w:type="dxa" w:w="4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提醒偏好、权限状态、提醒诊断</w:t>
            </w:r>
          </w:p>
        </w:tc>
      </w:tr>
      <w:tr>
        <w:tc>
          <w:tcPr>
            <w:tcW w:type="dxa" w:w="2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备份与维护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备份与恢复 / 数据维护</w:t>
            </w:r>
          </w:p>
        </w:tc>
        <w:tc>
          <w:tcPr>
            <w:tcW w:type="dxa" w:w="4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安全备份与危险工具分离</w:t>
            </w:r>
          </w:p>
        </w:tc>
      </w:tr>
    </w:tbl>
    <w:p>
      <w:pPr>
        <w:spacing w:after="0"/>
      </w:pPr>
    </w:p>
    <w:p>
      <w:pPr>
        <w:pStyle w:val="Heading2"/>
      </w:pPr>
      <w:r>
        <w:t>B3. 提醒诊断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E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21"/>
              </w:rPr>
              <w:t xml:space="preserve">保留，但降级  </w:t>
            </w: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21"/>
              </w:rPr>
              <w:t>提醒诊断对 Android 厂商权限与后台限制有实际价值，但它是故障恢复能力，不应占据更多根页的一级位置。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页面先显示“正常 / 需要处理 / 尚未设置提醒”，只把失败项放在前面。普通操作是“发送测试提醒”；“查看全部检查”和“重新建立提醒计划”进入高级区域。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4300"/>
        <w:gridCol w:w="3360"/>
      </w:tblGrid>
      <w:tr>
        <w:trPr>
          <w:tblHeader w:val="true"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状态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用户看到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主要操作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无提醒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还没有需要检查的提醒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创建测试提醒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正常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提醒状态正常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发送测试提醒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权限缺失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通知权限未开启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去开启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后台风险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系统可能限制后台运行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查看设置说明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调度失败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有提醒未成功安排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重新建立提醒计划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无法判断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需要通过测试确认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发送测试提醒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C. 全局 UI/UX 与动效系统</w:t>
      </w:r>
    </w:p>
    <w:p>
      <w:pPr>
        <w:pStyle w:val="Heading2"/>
      </w:pPr>
      <w:r>
        <w:t>C1. 结构 Token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50"/>
        <w:gridCol w:w="2450"/>
        <w:gridCol w:w="4460"/>
      </w:tblGrid>
      <w:tr>
        <w:trPr>
          <w:tblHeader w:val="true"/>
        </w:trP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Token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目标值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用途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space.1 / 2 / 3 / 4 / 6 / 8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4 / 8 / 12 / 16 / 24 / 32 dp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全站间距阶梯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touch.min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44 × 44 dp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所有图标与控件最小热区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row.compact / normal / twoLine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48 / 52–56 / 64 dp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设置、列表与摘要行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radius.none / dialog / control / card / sheet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0 / 2–3 / 4–6 / 10 / 16 dp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按语义使用，不由页面自定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divider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1 px / 低对比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结构线，不形成卡片框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screen.padding.x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16 dp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常规页面水平边距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dialog.width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约 86% 屏宽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标准确认与选择弹窗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dialog.padding.x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24 dp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标题、正文和动作对齐</w:t>
            </w:r>
          </w:p>
        </w:tc>
      </w:tr>
    </w:tbl>
    <w:p>
      <w:pPr>
        <w:spacing w:after="0"/>
      </w:pPr>
    </w:p>
    <w:p>
      <w:pPr>
        <w:pStyle w:val="Heading2"/>
      </w:pPr>
      <w:r>
        <w:t>C2. 字体语义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50"/>
        <w:gridCol w:w="2650"/>
        <w:gridCol w:w="4360"/>
      </w:tblGrid>
      <w:tr>
        <w:trPr>
          <w:tblHeader w:val="true"/>
        </w:trP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Role</w:t>
            </w:r>
          </w:p>
        </w:tc>
        <w:tc>
          <w:tcPr>
            <w:tcW w:type="dxa" w:w="2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建议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用途</w:t>
            </w:r>
          </w:p>
        </w:tc>
      </w:tr>
      <w:t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display.month</w:t>
            </w:r>
          </w:p>
        </w:tc>
        <w:tc>
          <w:tcPr>
            <w:tcW w:type="dxa" w:w="2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28–32 sp / Bold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月标题</w:t>
            </w:r>
          </w:p>
        </w:tc>
      </w:tr>
      <w:t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title.page</w:t>
            </w:r>
          </w:p>
        </w:tc>
        <w:tc>
          <w:tcPr>
            <w:tcW w:type="dxa" w:w="2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18 sp / SemiBold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页面标题</w:t>
            </w:r>
          </w:p>
        </w:tc>
      </w:tr>
      <w:t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title.dialog</w:t>
            </w:r>
          </w:p>
        </w:tc>
        <w:tc>
          <w:tcPr>
            <w:tcW w:type="dxa" w:w="2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20 sp / SemiBold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Dialog 标题</w:t>
            </w:r>
          </w:p>
        </w:tc>
      </w:tr>
      <w:t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body.primary</w:t>
            </w:r>
          </w:p>
        </w:tc>
        <w:tc>
          <w:tcPr>
            <w:tcW w:type="dxa" w:w="2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16 sp / Regular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主要正文与输入</w:t>
            </w:r>
          </w:p>
        </w:tc>
      </w:tr>
      <w:t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row.primary</w:t>
            </w:r>
          </w:p>
        </w:tc>
        <w:tc>
          <w:tcPr>
            <w:tcW w:type="dxa" w:w="2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14–16 sp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设置项、任务、列表</w:t>
            </w:r>
          </w:p>
        </w:tc>
      </w:tr>
      <w:t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text.secondary</w:t>
            </w:r>
          </w:p>
        </w:tc>
        <w:tc>
          <w:tcPr>
            <w:tcW w:type="dxa" w:w="2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12 sp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摘要、日期、来源</w:t>
            </w:r>
          </w:p>
        </w:tc>
      </w:tr>
      <w:t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calendar.item</w:t>
            </w:r>
          </w:p>
        </w:tc>
        <w:tc>
          <w:tcPr>
            <w:tcW w:type="dxa" w:w="2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8–10 sp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仅限月格高密度内容</w:t>
            </w:r>
          </w:p>
        </w:tc>
      </w:tr>
      <w:t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nav.label</w:t>
            </w:r>
          </w:p>
        </w:tc>
        <w:tc>
          <w:tcPr>
            <w:tcW w:type="dxa" w:w="2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10–11 sp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底部导航</w:t>
            </w:r>
          </w:p>
        </w:tc>
      </w:tr>
    </w:tbl>
    <w:p>
      <w:pPr>
        <w:spacing w:after="0"/>
      </w:pPr>
    </w:p>
    <w:p>
      <w:pPr>
        <w:pStyle w:val="Heading2"/>
      </w:pPr>
      <w:r>
        <w:t>C3. 组件选择矩阵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850"/>
        <w:gridCol w:w="3100"/>
        <w:gridCol w:w="3410"/>
      </w:tblGrid>
      <w:tr>
        <w:trPr>
          <w:tblHeader w:val="true"/>
        </w:trPr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任务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正确容器</w:t>
            </w:r>
          </w:p>
        </w:tc>
        <w:tc>
          <w:tcPr>
            <w:tcW w:type="dxa" w:w="3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提交规则</w:t>
            </w:r>
          </w:p>
        </w:tc>
      </w:tr>
      <w:tr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稳定布尔偏好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Inline Toggle</w:t>
            </w:r>
          </w:p>
        </w:tc>
        <w:tc>
          <w:tcPr>
            <w:tcW w:type="dxa" w:w="3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即时提交；失败回滚</w:t>
            </w:r>
          </w:p>
        </w:tc>
      </w:tr>
      <w:tr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单一枚举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Single-choice Dialog</w:t>
            </w:r>
          </w:p>
        </w:tc>
        <w:tc>
          <w:tcPr>
            <w:tcW w:type="dxa" w:w="3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选择即关闭</w:t>
            </w:r>
          </w:p>
        </w:tc>
      </w:tr>
      <w:tr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多个独立选项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Multi-choice Dialog</w:t>
            </w:r>
          </w:p>
        </w:tc>
        <w:tc>
          <w:tcPr>
            <w:tcW w:type="dxa" w:w="3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完成后统一提交</w:t>
            </w:r>
          </w:p>
        </w:tc>
      </w:tr>
      <w:tr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需要比较预览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Visual-choice Dialog / Full page</w:t>
            </w:r>
          </w:p>
        </w:tc>
        <w:tc>
          <w:tcPr>
            <w:tcW w:type="dxa" w:w="3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预览后提交</w:t>
            </w:r>
          </w:p>
        </w:tc>
      </w:tr>
      <w:tr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对象型配置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Full-page Editor</w:t>
            </w:r>
          </w:p>
        </w:tc>
        <w:tc>
          <w:tcPr>
            <w:tcW w:type="dxa" w:w="3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保存是事务边界</w:t>
            </w:r>
          </w:p>
        </w:tc>
      </w:tr>
      <w:tr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拍照/相册来源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Bottom Action Sheet</w:t>
            </w:r>
          </w:p>
        </w:tc>
        <w:tc>
          <w:tcPr>
            <w:tcW w:type="dxa" w:w="3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选择后关闭并执行</w:t>
            </w:r>
          </w:p>
        </w:tc>
      </w:tr>
      <w:tr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危险删除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Destructive Confirm</w:t>
            </w:r>
          </w:p>
        </w:tc>
        <w:tc>
          <w:tcPr>
            <w:tcW w:type="dxa" w:w="3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明确对象与后果</w:t>
            </w:r>
          </w:p>
        </w:tc>
      </w:tr>
      <w:tr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购买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详情页 + Purchase Confirm</w:t>
            </w:r>
          </w:p>
        </w:tc>
        <w:tc>
          <w:tcPr>
            <w:tcW w:type="dxa" w:w="3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价格、余额、结果明确</w:t>
            </w:r>
          </w:p>
        </w:tc>
      </w:tr>
    </w:tbl>
    <w:p>
      <w:pPr>
        <w:spacing w:after="0"/>
      </w:pPr>
    </w:p>
    <w:p>
      <w:pPr>
        <w:pStyle w:val="Heading2"/>
      </w:pPr>
      <w:r>
        <w:t>C4. 动效 Token</w:t>
      </w:r>
    </w:p>
    <w:p>
      <w:pPr>
        <w:spacing w:after="12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高级感来自确定、及时和一致，不来自弹跳。除明确的完成反馈外，默认取消 spring、overshoot 和连续装饰动画。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50"/>
        <w:gridCol w:w="1650"/>
        <w:gridCol w:w="5260"/>
      </w:tblGrid>
      <w:tr>
        <w:trPr>
          <w:tblHeader w:val="true"/>
        </w:trP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Token</w:t>
            </w:r>
          </w:p>
        </w:tc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时长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规则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motion.pressed</w:t>
            </w:r>
          </w:p>
        </w:tc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80–120 ms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整行或控件先响应，再导航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motion.state</w:t>
            </w:r>
          </w:p>
        </w:tc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160–220 ms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Toggle、选中、完成态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motion.overlay</w:t>
            </w:r>
          </w:p>
        </w:tc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140–200 ms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Dialog/Sheet 淡入与轻位移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motion.page</w:t>
            </w:r>
          </w:p>
        </w:tc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220–300 ms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前进与返回保持方向性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motion.feedback</w:t>
            </w:r>
          </w:p>
        </w:tc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160–220 ms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一次完成反馈；无循环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motion.loading</w:t>
            </w:r>
          </w:p>
        </w:tc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低频连续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只用于真实等待，不用装饰性转圈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reducedMotion</w:t>
            </w:r>
          </w:p>
        </w:tc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0–100 ms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关闭缩放、弹性与大位移</w:t>
            </w:r>
          </w:p>
        </w:tc>
      </w:tr>
    </w:tbl>
    <w:p>
      <w:pPr>
        <w:spacing w:after="0"/>
      </w:pPr>
    </w:p>
    <w:p>
      <w:pPr>
        <w:pStyle w:val="Heading2"/>
      </w:pPr>
      <w:r>
        <w:t>C5. 全局反馈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成功：就地更新或短 Snackbar，不再弹成功 Dialog。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删除：危险对象先确认；可逆对象优先删除后提供撤销。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加载：保留原布局骨架，避免整页闪空。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错误：说明数据是否安全，并给重试或替代路径。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离线：允许本机继续工作，明确待同步状态。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Overlay：同时最多一个交互浮层；键盘焦点只有一个所有者。</w:t>
      </w:r>
    </w:p>
    <w:p>
      <w:pPr>
        <w:pStyle w:val="Heading1"/>
        <w:pageBreakBefore/>
      </w:pPr>
      <w:r>
        <w:t>D. 统一鹿角系统</w:t>
      </w:r>
    </w:p>
    <w:p>
      <w:pPr>
        <w:pStyle w:val="Heading2"/>
      </w:pPr>
      <w:r>
        <w:t>D1. 产品定位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E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21"/>
              </w:rPr>
              <w:t xml:space="preserve">统一定义  </w:t>
            </w: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21"/>
              </w:rPr>
              <w:t>鹿角是 Looka 内的通用使用额度，用于有边际成本或可选增值价值的 AI、数字内容和服务；它不是现金、积分排名或签到奖励。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核心记录能力永远不消耗鹿角：日程、任务、笔记、日记、提醒、贴已有贴纸、同步、搜索、备份、导出。</w:t>
      </w:r>
    </w:p>
    <w:p>
      <w:pPr>
        <w:pStyle w:val="Heading2"/>
      </w:pPr>
      <w:r>
        <w:t>D2. 建议冻结的经济合同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250"/>
        <w:gridCol w:w="3055"/>
        <w:gridCol w:w="3055"/>
      </w:tblGrid>
      <w:tr>
        <w:trPr>
          <w:tblHeader w:val="true"/>
        </w:trPr>
        <w:tc>
          <w:tcPr>
            <w:tcW w:type="dxa" w:w="3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规则</w:t>
            </w:r>
          </w:p>
        </w:tc>
        <w:tc>
          <w:tcPr>
            <w:tcW w:type="dxa" w:w="30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免费版</w:t>
            </w:r>
          </w:p>
        </w:tc>
        <w:tc>
          <w:tcPr>
            <w:tcW w:type="dxa" w:w="30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Looka Pro</w:t>
            </w:r>
          </w:p>
        </w:tc>
      </w:tr>
      <w:tr>
        <w:tc>
          <w:tcPr>
            <w:tcW w:type="dxa" w:w="3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当天实际使用后获得</w:t>
            </w:r>
          </w:p>
        </w:tc>
        <w:tc>
          <w:tcPr>
            <w:tcW w:type="dxa" w:w="30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10 枚</w:t>
            </w:r>
          </w:p>
        </w:tc>
        <w:tc>
          <w:tcPr>
            <w:tcW w:type="dxa" w:w="30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50 枚</w:t>
            </w:r>
          </w:p>
        </w:tc>
      </w:tr>
      <w:tr>
        <w:tc>
          <w:tcPr>
            <w:tcW w:type="dxa" w:w="3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未使用日期</w:t>
            </w:r>
          </w:p>
        </w:tc>
        <w:tc>
          <w:tcPr>
            <w:tcW w:type="dxa" w:w="30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不补发</w:t>
            </w:r>
          </w:p>
        </w:tc>
        <w:tc>
          <w:tcPr>
            <w:tcW w:type="dxa" w:w="30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不补发</w:t>
            </w:r>
          </w:p>
        </w:tc>
      </w:tr>
      <w:tr>
        <w:tc>
          <w:tcPr>
            <w:tcW w:type="dxa" w:w="3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过期与清零</w:t>
            </w:r>
          </w:p>
        </w:tc>
        <w:tc>
          <w:tcPr>
            <w:tcW w:type="dxa" w:w="30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不过期、不清零</w:t>
            </w:r>
          </w:p>
        </w:tc>
        <w:tc>
          <w:tcPr>
            <w:tcW w:type="dxa" w:w="30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不过期、不清零</w:t>
            </w:r>
          </w:p>
        </w:tc>
      </w:tr>
      <w:tr>
        <w:tc>
          <w:tcPr>
            <w:tcW w:type="dxa" w:w="3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累计上限</w:t>
            </w:r>
          </w:p>
        </w:tc>
        <w:tc>
          <w:tcPr>
            <w:tcW w:type="dxa" w:w="30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无上限</w:t>
            </w:r>
          </w:p>
        </w:tc>
        <w:tc>
          <w:tcPr>
            <w:tcW w:type="dxa" w:w="30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无上限</w:t>
            </w:r>
          </w:p>
        </w:tc>
      </w:tr>
      <w:tr>
        <w:tc>
          <w:tcPr>
            <w:tcW w:type="dxa" w:w="3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AI 对话</w:t>
            </w:r>
          </w:p>
        </w:tc>
        <w:tc>
          <w:tcPr>
            <w:tcW w:type="dxa" w:w="30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1 枚/次</w:t>
            </w:r>
          </w:p>
        </w:tc>
        <w:tc>
          <w:tcPr>
            <w:tcW w:type="dxa" w:w="30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1 枚/次</w:t>
            </w:r>
          </w:p>
        </w:tc>
      </w:tr>
      <w:tr>
        <w:tc>
          <w:tcPr>
            <w:tcW w:type="dxa" w:w="3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余额为 0 后</w:t>
            </w:r>
          </w:p>
        </w:tc>
        <w:tc>
          <w:tcPr>
            <w:tcW w:type="dxa" w:w="30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每日 3 次保底</w:t>
            </w:r>
          </w:p>
        </w:tc>
        <w:tc>
          <w:tcPr>
            <w:tcW w:type="dxa" w:w="30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每日 3 次保底</w:t>
            </w:r>
          </w:p>
        </w:tc>
      </w:tr>
      <w:tr>
        <w:tc>
          <w:tcPr>
            <w:tcW w:type="dxa" w:w="3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官方装扮包</w:t>
            </w:r>
          </w:p>
        </w:tc>
        <w:tc>
          <w:tcPr>
            <w:tcW w:type="dxa" w:w="30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按真实价格</w:t>
            </w:r>
          </w:p>
        </w:tc>
        <w:tc>
          <w:tcPr>
            <w:tcW w:type="dxa" w:w="30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0 鹿角领取</w:t>
            </w:r>
          </w:p>
        </w:tc>
      </w:tr>
      <w:tr>
        <w:tc>
          <w:tcPr>
            <w:tcW w:type="dxa" w:w="3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Pro 领取内容</w:t>
            </w:r>
          </w:p>
        </w:tc>
        <w:tc>
          <w:tcPr>
            <w:tcW w:type="dxa" w:w="30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—</w:t>
            </w:r>
          </w:p>
        </w:tc>
        <w:tc>
          <w:tcPr>
            <w:tcW w:type="dxa" w:w="30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领取后永久拥有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1E4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8A6A2F"/>
                <w:sz w:val="21"/>
              </w:rPr>
              <w:t xml:space="preserve">迁移要求  </w:t>
            </w: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21"/>
              </w:rPr>
              <w:t>现行服务端仍有 Free 60 / Pro 300 旧上限。必须先完成数据迁移、接口版本和双端文案统一，再宣传“无上限”。</w:t>
            </w:r>
          </w:p>
        </w:tc>
      </w:tr>
    </w:tbl>
    <w:p>
      <w:pPr>
        <w:spacing w:after="0"/>
      </w:pPr>
    </w:p>
    <w:p>
      <w:pPr>
        <w:pStyle w:val="Heading2"/>
      </w:pPr>
      <w:r>
        <w:t>D3. 鹿角钱包</w:t>
      </w:r>
    </w:p>
    <w:p>
      <w:pPr>
        <w:spacing w:after="12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钱包不是游戏账本，但只要发生扣费，就必须给用户最基本的可核对能力。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余额主数值；Free/Pro 每日规则；下次获得条件。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最近 10 条明细：今天获得 +10、小鹿对话 −1、敦煌贴纸包 −30。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赠送桶与未来购买桶的技术差异不直接暴露，但帮助页说明赠送先消耗、购买鹿角不过期。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低余额只在将要消费或余额不足时出现，不在每个核心页面常驻。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未来购买鹿角必须等支付、退款、地区合规和价格合同完成后再开放。</w:t>
      </w:r>
    </w:p>
    <w:p>
      <w:pPr>
        <w:pStyle w:val="Heading2"/>
      </w:pPr>
      <w:r>
        <w:t>D4. 装扮商店</w:t>
      </w:r>
    </w:p>
    <w:p>
      <w:pPr>
        <w:spacing w:after="12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当前商品很少，首版不做拥挤三页签。采用一张精选区域、两个商品卡和“已拥有”区；商品增加后再引入贴纸／主题／免费等分类。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2"/>
          </w:tcPr>
          <w:p>
            <w:pPr>
              <w:spacing w:after="0" w:line="252" w:lineRule="auto"/>
            </w:pPr>
            <w:r>
              <w:rPr>
                <w:rFonts w:ascii="Menlo" w:hAnsi="Menlo" w:eastAsia="Noto Sans CJK SC"/>
                <w:b w:val="0"/>
                <w:i w:val="0"/>
                <w:color w:val="202522"/>
                <w:sz w:val="19"/>
              </w:rPr>
              <w:t>装扮商店 → 商品详情 → 查看整套预览 → 显示价格与余额 → 确认</w:t>
              <w:br/>
              <w:t>→ 原子扣费并发放权益 → 成功回执 → 立即使用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2700"/>
        <w:gridCol w:w="4560"/>
      </w:tblGrid>
      <w:tr>
        <w:trPr>
          <w:tblHeader w:val="true"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状态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按钮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必须显示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未登录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登录后解锁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商品仍可预览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Free 余额足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使用 30 枚解锁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当前余额与购买后余额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Free 余额不足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还差 8 枚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获得方式与 Pro 入口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Pro 未领取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免费永久领取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Pro 会员价 0 鹿角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已拥有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立即使用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取得时间与恢复状态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处理中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正在确认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防重复点击与安全返回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失败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重试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余额与权益最终状态</w:t>
            </w:r>
          </w:p>
        </w:tc>
      </w:tr>
    </w:tbl>
    <w:p>
      <w:pPr>
        <w:spacing w:after="0"/>
      </w:pPr>
    </w:p>
    <w:p>
      <w:pPr>
        <w:pStyle w:val="Heading2"/>
      </w:pPr>
      <w:r>
        <w:t>D5. 单一事实源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2"/>
          </w:tcPr>
          <w:p>
            <w:pPr>
              <w:spacing w:after="0" w:line="252" w:lineRule="auto"/>
            </w:pPr>
            <w:r>
              <w:rPr>
                <w:rFonts w:ascii="Menlo" w:hAnsi="Menlo" w:eastAsia="Noto Sans CJK SC"/>
                <w:b w:val="0"/>
                <w:i w:val="0"/>
                <w:color w:val="202522"/>
                <w:sz w:val="19"/>
              </w:rPr>
              <w:t>economy.v1.json      每日发放、上限、动作成本、保底规则</w:t>
              <w:br/>
              <w:t>entitlements.v1.json Free/Pro 与永久权益</w:t>
              <w:br/>
              <w:t>catalog.v1.json      商品 ID、名称 key、数量、价格、资产、版本、取得类型</w:t>
              <w:br/>
              <w:t>billing.v1.json      渠道、地区、价格与购买类型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服务端、Android、网页、文案检查器和帮助页共同读取这些合同。页面禁止兜底手写商品价格；扣费和权益发放必须在一个幂等事务内完成。</w:t>
      </w:r>
    </w:p>
    <w:p>
      <w:pPr>
        <w:pStyle w:val="Heading1"/>
      </w:pPr>
      <w:r>
        <w:t>E. 小鹿 AI 全站系统</w:t>
      </w:r>
    </w:p>
    <w:p>
      <w:pPr>
        <w:pStyle w:val="Heading2"/>
      </w:pPr>
      <w:r>
        <w:t>E1. 定位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E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21"/>
              </w:rPr>
              <w:t xml:space="preserve">一只小鹿，三个任务  </w:t>
            </w: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21"/>
              </w:rPr>
              <w:t>记录、安排、回看。模型供应商可以按地区和可用性路由，但用户始终面对同一个小鹿、同一套记忆与同一组工具权限。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50"/>
        <w:gridCol w:w="3750"/>
        <w:gridCol w:w="3860"/>
      </w:tblGrid>
      <w:tr>
        <w:trPr>
          <w:tblHeader w:val="true"/>
        </w:trPr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模式</w:t>
            </w:r>
          </w:p>
        </w:tc>
        <w:tc>
          <w:tcPr>
            <w:tcW w:type="dxa" w:w="3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用户目标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主要结果</w:t>
            </w:r>
          </w:p>
        </w:tc>
      </w:tr>
      <w:tr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记录</w:t>
            </w:r>
          </w:p>
        </w:tc>
        <w:tc>
          <w:tcPr>
            <w:tcW w:type="dxa" w:w="3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把一句话、照片或灵感放进手帐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日程/任务/笔记草稿</w:t>
            </w:r>
          </w:p>
        </w:tc>
      </w:tr>
      <w:tr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安排</w:t>
            </w:r>
          </w:p>
        </w:tc>
        <w:tc>
          <w:tcPr>
            <w:tcW w:type="dxa" w:w="3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理解今天、明天与未完成事项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可确认的时间计划</w:t>
            </w:r>
          </w:p>
        </w:tc>
      </w:tr>
      <w:tr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回看</w:t>
            </w:r>
          </w:p>
        </w:tc>
        <w:tc>
          <w:tcPr>
            <w:tcW w:type="dxa" w:w="3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周/月回顾和整理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摘要、趋势与可保存笔记</w:t>
            </w:r>
          </w:p>
        </w:tc>
      </w:tr>
    </w:tbl>
    <w:p>
      <w:pPr>
        <w:spacing w:after="0"/>
      </w:pPr>
    </w:p>
    <w:p>
      <w:pPr>
        <w:pStyle w:val="Heading2"/>
      </w:pPr>
      <w:r>
        <w:t>E2. 入口治理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3260"/>
        <w:gridCol w:w="4000"/>
      </w:tblGrid>
      <w:tr>
        <w:trPr>
          <w:tblHeader w:val="true"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入口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上下文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行为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更多 → 小鹿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全局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进入小鹿首页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日历小鹿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当前日期与可见日程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默认询问当天安排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待办小鹿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当前清单与未完成任务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拆解、排序、规划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笔记小鹿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当前笔记或选中文本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润色、整理、存为任务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相机识别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用户主动选择的照片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识别后生成结构化草稿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场景入口必须携带上下文；不能只是把用户送进同一个空白聊天页。全局入口保留完整对话，场景入口优先展示结果导向动作。</w:t>
      </w:r>
    </w:p>
    <w:p>
      <w:pPr>
        <w:pStyle w:val="Heading2"/>
      </w:pPr>
      <w:r>
        <w:t>E3. 写入链路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2"/>
          </w:tcPr>
          <w:p>
            <w:pPr>
              <w:spacing w:after="0" w:line="252" w:lineRule="auto"/>
            </w:pPr>
            <w:r>
              <w:rPr>
                <w:rFonts w:ascii="Menlo" w:hAnsi="Menlo" w:eastAsia="Noto Sans CJK SC"/>
                <w:b w:val="0"/>
                <w:i w:val="0"/>
                <w:color w:val="202522"/>
                <w:sz w:val="19"/>
              </w:rPr>
              <w:t>用户表达意图 → 小鹿读取已授权上下文 → 生成结构化操作草稿</w:t>
              <w:br/>
              <w:t>→ 显示将新增/修改/删除什么 → 用户选择并确认 → 数据层提交</w:t>
              <w:br/>
              <w:t>→ 就地显示结果 → 提供撤销或打开对象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400"/>
        <w:gridCol w:w="406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动作风险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确认规则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示例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只读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无需确认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今天有什么安排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新增 1 项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明确草稿卡后确认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创建明天15:00会议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新增多项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逐项勾选后执行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把计划拆成5个任务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修改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显示修改前后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会议从15:00改到16:00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删除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永远二次确认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删除3个过期任务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高成本生成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显示鹿角和存储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生成主题、贴纸或批量识别</w:t>
            </w:r>
          </w:p>
        </w:tc>
      </w:tr>
    </w:tbl>
    <w:p>
      <w:pPr>
        <w:spacing w:after="0"/>
      </w:pPr>
    </w:p>
    <w:p>
      <w:pPr>
        <w:pStyle w:val="Heading2"/>
      </w:pPr>
      <w:r>
        <w:t>E4. 小鹿设置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上下文权限：日历、任务、笔记分别授权；日记正文默认关闭。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记忆：用户可查看、逐条删除、全部清空；说明记忆来源和用途。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模型与地区：普通用户只看服务状态；供应商与路由放诊断详情。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自有 Key：放入高级设置，说明内容直连用户服务商并走其账单。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用量：显示鹿角成本与近期消耗，不宣传不存在的不限次或更聪明档。</w:t>
      </w:r>
    </w:p>
    <w:p>
      <w:pPr>
        <w:pStyle w:val="Heading2"/>
      </w:pPr>
      <w:r>
        <w:t>E5. AI 相机与普通附件分离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2000"/>
        <w:gridCol w:w="2750"/>
        <w:gridCol w:w="271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能力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入口文案</w:t>
            </w:r>
          </w:p>
        </w:tc>
        <w:tc>
          <w:tcPr>
            <w:tcW w:type="dxa" w:w="2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数据处理</w:t>
            </w:r>
          </w:p>
        </w:tc>
        <w:tc>
          <w:tcPr>
            <w:tcW w:type="dxa" w:w="2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结果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普通附件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添加照片</w:t>
            </w:r>
          </w:p>
        </w:tc>
        <w:tc>
          <w:tcPr>
            <w:tcW w:type="dxa" w:w="2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压缩、保存、同步</w:t>
            </w:r>
          </w:p>
        </w:tc>
        <w:tc>
          <w:tcPr>
            <w:tcW w:type="dxa" w:w="2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照片留在对象中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AI 识别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拍照识别</w:t>
            </w:r>
          </w:p>
        </w:tc>
        <w:tc>
          <w:tcPr>
            <w:tcW w:type="dxa" w:w="2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说明上传与处理方</w:t>
            </w:r>
          </w:p>
        </w:tc>
        <w:tc>
          <w:tcPr>
            <w:tcW w:type="dxa" w:w="2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结构化草稿，确认后保存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照片取色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从照片提取配色</w:t>
            </w:r>
          </w:p>
        </w:tc>
        <w:tc>
          <w:tcPr>
            <w:tcW w:type="dxa" w:w="2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本机处理</w:t>
            </w:r>
          </w:p>
        </w:tc>
        <w:tc>
          <w:tcPr>
            <w:tcW w:type="dxa" w:w="2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配色预览，不是 AI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F. 新增组件接入系统</w:t>
      </w:r>
    </w:p>
    <w:p>
      <w:pPr>
        <w:pStyle w:val="Heading2"/>
      </w:pPr>
      <w:r>
        <w:t>F1. 组件分层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2"/>
          </w:tcPr>
          <w:p>
            <w:pPr>
              <w:spacing w:after="0" w:line="252" w:lineRule="auto"/>
            </w:pPr>
            <w:r>
              <w:rPr>
                <w:rFonts w:ascii="Menlo" w:hAnsi="Menlo" w:eastAsia="Noto Sans CJK SC"/>
                <w:b w:val="0"/>
                <w:i w:val="0"/>
                <w:color w:val="202522"/>
                <w:sz w:val="19"/>
              </w:rPr>
              <w:t>Foundations → Color / Type / Space / Radius / Motion / Touch</w:t>
              <w:br/>
              <w:t>Primitives  → Text / Icon / Divider / Surface</w:t>
              <w:br/>
              <w:t>Components  → TopBar / Row / Button / Dialog / Sheet / Field</w:t>
              <w:br/>
              <w:t>Patterns    → Editor / Purchase / Permission / Attachment / AI Proposal</w:t>
              <w:br/>
              <w:t>Features    → Calendar / Todo / Notes / Store / AI / Settings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功能页面只能组合既有组件和模式；若需要新交互，先登记组件合同，再接入页面。不能在页面文件里临时写一个仅本页可用的弹窗、按钮或价格卡。</w:t>
      </w:r>
    </w:p>
    <w:p>
      <w:pPr>
        <w:pStyle w:val="Heading2"/>
      </w:pPr>
      <w:r>
        <w:t>F2. 每个组件必须登记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字段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要求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component_id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稳定名称和版本，例如 purchase.confirm.v1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purpose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解决什么任务，不解决什么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anatomy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标题、正文、图标、动作和可选区域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states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默认、按压、加载、禁用、错误、离线、完成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tokens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使用哪些颜色、字体、间距、圆角和动效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behavior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点击、返回、取消、提交、恢复与焦点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accessibility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语义标签、焦点顺序、44dp、大字体和对比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parity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Android 与网页的等价行为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tests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截图、状态矩阵、链路和真机验收</w:t>
            </w:r>
          </w:p>
        </w:tc>
      </w:tr>
    </w:tbl>
    <w:p>
      <w:pPr>
        <w:spacing w:after="0"/>
      </w:pPr>
    </w:p>
    <w:p>
      <w:pPr>
        <w:pStyle w:val="Heading2"/>
      </w:pPr>
      <w:r>
        <w:t>F3. 优先建立的组件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组件族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首批组件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导航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AppBar、Back、Save、More、Section、NavigationRow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浮层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ConfirmDialog、SingleChoiceDialog、MultiChoiceDialog、ActionSheet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状态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Loading、Empty、InlineError、OfflineBanner、Snackbar、Undo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商业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PlanCard、AntlerBadge、ProductCard、PurchaseConfirm、EntitlementState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附件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AttachmentEntry、PickerSheet、MediaStrip、MediaViewer、UploadState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AI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ContextEntry、ProposalCard、DiffRow、ConfirmActions、MemoryRow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任务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TaskCompletionDot、ChecklistCheckbox、StarButton、SwipeActions</w:t>
            </w:r>
          </w:p>
        </w:tc>
      </w:tr>
    </w:tbl>
    <w:p>
      <w:pPr>
        <w:spacing w:after="0"/>
      </w:pPr>
    </w:p>
    <w:p>
      <w:pPr>
        <w:pStyle w:val="Heading2"/>
      </w:pPr>
      <w:r>
        <w:t>F4. 相机附件接入合同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2750"/>
        <w:gridCol w:w="2910"/>
        <w:gridCol w:w="2000"/>
      </w:tblGrid>
      <w:tr>
        <w:trPr>
          <w:tblHeader w:val="true"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场景</w:t>
            </w:r>
          </w:p>
        </w:tc>
        <w:tc>
          <w:tcPr>
            <w:tcW w:type="dxa" w:w="2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编辑态</w:t>
            </w:r>
          </w:p>
        </w:tc>
        <w:tc>
          <w:tcPr>
            <w:tcW w:type="dxa" w:w="2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详情态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新建对象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日程</w:t>
            </w:r>
          </w:p>
        </w:tc>
        <w:tc>
          <w:tcPr>
            <w:tcW w:type="dxa" w:w="2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添加/删除照片</w:t>
            </w:r>
          </w:p>
        </w:tc>
        <w:tc>
          <w:tcPr>
            <w:tcW w:type="dxa" w:w="2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查看媒体；进入编辑后修改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预生成 draft UID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任务</w:t>
            </w:r>
          </w:p>
        </w:tc>
        <w:tc>
          <w:tcPr>
            <w:tcW w:type="dxa" w:w="2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添加/删除照片</w:t>
            </w:r>
          </w:p>
        </w:tc>
        <w:tc>
          <w:tcPr>
            <w:tcW w:type="dxa" w:w="2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查看媒体；进入编辑后修改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预生成 draft UID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笔记</w:t>
            </w:r>
          </w:p>
        </w:tc>
        <w:tc>
          <w:tcPr>
            <w:tcW w:type="dxa" w:w="2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正文下方媒体区</w:t>
            </w:r>
          </w:p>
        </w:tc>
        <w:tc>
          <w:tcPr>
            <w:tcW w:type="dxa" w:w="2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全页查看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立即可添加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日记</w:t>
            </w:r>
          </w:p>
        </w:tc>
        <w:tc>
          <w:tcPr>
            <w:tcW w:type="dxa" w:w="2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正文下方媒体区</w:t>
            </w:r>
          </w:p>
        </w:tc>
        <w:tc>
          <w:tcPr>
            <w:tcW w:type="dxa" w:w="2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当天媒体查看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day UID 天然存在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重复日程</w:t>
            </w:r>
          </w:p>
        </w:tc>
        <w:tc>
          <w:tcPr>
            <w:tcW w:type="dxa" w:w="2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明确整组或本次</w:t>
            </w:r>
          </w:p>
        </w:tc>
        <w:tc>
          <w:tcPr>
            <w:tcW w:type="dxa" w:w="2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显示归属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不默认为整组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附件状态统一为：LocalImporting → LocalReady → Uploading → Synced；失败进入 UploadFailed，可重试且不丢本机文件。删除先本机隐藏并提供撤销，再同步墓碑。</w:t>
      </w:r>
    </w:p>
    <w:p>
      <w:pPr>
        <w:pStyle w:val="Heading1"/>
      </w:pPr>
      <w:r>
        <w:t>G. 文件系统与工程组织</w:t>
      </w:r>
    </w:p>
    <w:p>
      <w:pPr>
        <w:pStyle w:val="Heading2"/>
      </w:pPr>
      <w:r>
        <w:t>G1. 文档目录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2"/>
          </w:tcPr>
          <w:p>
            <w:pPr>
              <w:spacing w:after="0" w:line="252" w:lineRule="auto"/>
            </w:pPr>
            <w:r>
              <w:rPr>
                <w:rFonts w:ascii="Menlo" w:hAnsi="Menlo" w:eastAsia="Noto Sans CJK SC"/>
                <w:b w:val="0"/>
                <w:i w:val="0"/>
                <w:color w:val="202522"/>
                <w:sz w:val="19"/>
              </w:rPr>
              <w:t>docs/</w:t>
              <w:br/>
              <w:t>├─ README.md                         唯一索引与当前真值入口</w:t>
              <w:br/>
              <w:t>├─ product/PRODUCT-DNA.md            产品定位与红线</w:t>
              <w:br/>
              <w:t>├─ product/ENTITLEMENTS.md           Free/Pro 权益</w:t>
              <w:br/>
              <w:t>├─ product/ECONOMY.md                鹿角规则</w:t>
              <w:br/>
              <w:t>├─ product/AI-UX.md                  小鹿行为与权限</w:t>
              <w:br/>
              <w:t>├─ design/FOUNDATIONS.md             Token</w:t>
              <w:br/>
              <w:t>├─ design/COMPONENTS.md              组件注册表</w:t>
              <w:br/>
              <w:t>├─ design/PATTERNS.md                交互模式</w:t>
              <w:br/>
              <w:t>├─ design/CONTENT-DESIGN.md          文案与术语</w:t>
              <w:br/>
              <w:t>├─ features/{feature}/               页面、状态、链路、验收</w:t>
              <w:br/>
              <w:t>├─ contracts/                        机器可读合同</w:t>
              <w:br/>
              <w:t>├─ qa/                               真机与双端验收</w:t>
              <w:br/>
              <w:t>└─ history/                          历史讨论，只读</w:t>
            </w:r>
          </w:p>
        </w:tc>
      </w:tr>
    </w:tbl>
    <w:p>
      <w:pPr>
        <w:spacing w:after="0"/>
      </w:pPr>
    </w:p>
    <w:p>
      <w:pPr>
        <w:pStyle w:val="Heading2"/>
      </w:pPr>
      <w:r>
        <w:t>G2. Android 目录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2"/>
          </w:tcPr>
          <w:p>
            <w:pPr>
              <w:spacing w:after="0" w:line="252" w:lineRule="auto"/>
            </w:pPr>
            <w:r>
              <w:rPr>
                <w:rFonts w:ascii="Menlo" w:hAnsi="Menlo" w:eastAsia="Noto Sans CJK SC"/>
                <w:b w:val="0"/>
                <w:i w:val="0"/>
                <w:color w:val="202522"/>
                <w:sz w:val="19"/>
              </w:rPr>
              <w:t>app/src/main/java/com/looka/app/</w:t>
              <w:br/>
              <w:t>├─ core/designsystem</w:t>
              <w:br/>
              <w:t>├─ core/navigation</w:t>
              <w:br/>
              <w:t>├─ domain/economy</w:t>
              <w:br/>
              <w:t>├─ domain/entitlement</w:t>
              <w:br/>
              <w:t>├─ domain/attachment</w:t>
              <w:br/>
              <w:t>├─ data/local | remote | repository</w:t>
              <w:br/>
              <w:t>└─ feature/calendar | todo | notes | settings | store | ai | attachments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优先拆分 ExtraScreens.kt、StickerPicker 中的购买逻辑和页面内硬编码状态。每个 Feature 只依赖 domain 接口和 design system，不直接复制网络请求、价格、权益与 Toast。</w:t>
      </w:r>
    </w:p>
    <w:p>
      <w:pPr>
        <w:pStyle w:val="Heading2"/>
      </w:pPr>
      <w:r>
        <w:t>G3. 服务端与网页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2"/>
          </w:tcPr>
          <w:p>
            <w:pPr>
              <w:spacing w:after="0" w:line="252" w:lineRule="auto"/>
            </w:pPr>
            <w:r>
              <w:rPr>
                <w:rFonts w:ascii="Menlo" w:hAnsi="Menlo" w:eastAsia="Noto Sans CJK SC"/>
                <w:b w:val="0"/>
                <w:i w:val="0"/>
                <w:color w:val="202522"/>
                <w:sz w:val="19"/>
              </w:rPr>
              <w:t>server/src/</w:t>
              <w:br/>
              <w:t>├─ routes/ai | antler | shop | attachment</w:t>
              <w:br/>
              <w:t>├─ domain/economy | catalog | entitlement | ai</w:t>
              <w:br/>
              <w:t>├─ repositories/</w:t>
              <w:br/>
              <w:t>└─ contracts/loader</w:t>
              <w:br/>
              <w:br/>
              <w:t>web/src/ → 构建产物输出到 server/public/</w:t>
              <w:br/>
              <w:t>共享路由、文案 key、设计 token、权益和商品合同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现行单文件 Worker 可以按路由逐步抽取，不做一次性重写。网页先建立源码目录和组件层，再迁移旧 app.js；server/public 保持部署产物角色。</w:t>
      </w:r>
    </w:p>
    <w:p>
      <w:pPr>
        <w:pStyle w:val="Heading1"/>
      </w:pPr>
      <w:r>
        <w:t>H. 统一治理与发布门禁</w:t>
      </w:r>
    </w:p>
    <w:p>
      <w:pPr>
        <w:pStyle w:val="Heading2"/>
      </w:pPr>
      <w:r>
        <w:t>H1. 真值优先级</w:t>
      </w:r>
    </w:p>
    <w:p>
      <w:pPr>
        <w:keepNext w:val="0"/>
        <w:keepLines w:val="0"/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线上真实能力和业务数据。</w:t>
      </w:r>
    </w:p>
    <w:p>
      <w:pPr>
        <w:keepNext w:val="0"/>
        <w:keepLines w:val="0"/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版本化机器合同：权益、经济、商品、路由与设计 Token。</w:t>
      </w:r>
    </w:p>
    <w:p>
      <w:pPr>
        <w:keepNext w:val="0"/>
        <w:keepLines w:val="0"/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当前产品与设计规格。</w:t>
      </w:r>
    </w:p>
    <w:p>
      <w:pPr>
        <w:keepNext w:val="0"/>
        <w:keepLines w:val="0"/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页面文案、帮助、协议和本地化资源。</w:t>
      </w:r>
    </w:p>
    <w:p>
      <w:pPr>
        <w:keepNext w:val="0"/>
        <w:keepLines w:val="0"/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历史计划、讨论与竞品研究。</w:t>
      </w:r>
    </w:p>
    <w:p>
      <w:pPr>
        <w:spacing w:after="12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历史文档可以解释演变，但不能继续承担用户承诺。超过一万行的追加式计划应冻结为历史，新决定进入独立 ADR 或当前规格。</w:t>
      </w:r>
    </w:p>
    <w:p>
      <w:pPr>
        <w:pStyle w:val="Heading2"/>
      </w:pPr>
      <w:r>
        <w:t>H2. 新功能 Definition of Done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入口、退出和返回链路已登记；没有孤儿页面。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默认、加载、空、错误、离线、禁用、权限拒绝、成功状态齐全。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使用已有 Token 与组件；新增组件先登记合同。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所有用户文案有统一 key，数字来自合同。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Free/Pro、鹿角、存储和权限边界已写清。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Android 与网页差异已记录，替代入口已验证后才能删除旧入口。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关键动作有幂等、撤销或恢复机制。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44dp、大字体、屏幕阅读器、颜色非唯一证据已验收。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至少完成一条真实设备完整链路；大面积挂载先单页灰度。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构建、合同、截图和回归检查通过后才进入发布清单。</w:t>
      </w:r>
    </w:p>
    <w:p>
      <w:pPr>
        <w:pStyle w:val="Heading2"/>
      </w:pPr>
      <w:r>
        <w:t>H3. 自动检查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检查器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拦截内容</w:t>
            </w:r>
          </w:p>
        </w:tc>
      </w:tr>
      <w:t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check_design_tokens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颜色、字体、间距、圆角、动效和 Web 变量</w:t>
            </w:r>
          </w:p>
        </w:tc>
      </w:tr>
      <w:t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check_entitlements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Free/Pro 权益与实际 Feature Flag</w:t>
            </w:r>
          </w:p>
        </w:tc>
      </w:tr>
      <w:t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check_economy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每日鹿角、成本、上限、API 字段与文案</w:t>
            </w:r>
          </w:p>
        </w:tc>
      </w:tr>
      <w:t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check_catalog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商品、资产、价格、数量和权益类型</w:t>
            </w:r>
          </w:p>
        </w:tc>
      </w:tr>
      <w:t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check_routes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页面路由、深链、返回与入口可达性</w:t>
            </w:r>
          </w:p>
        </w:tc>
      </w:tr>
      <w:t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check_copy_claims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不限次、签到、永久免费、规划中等高风险承诺</w:t>
            </w:r>
          </w:p>
        </w:tc>
      </w:tr>
      <w:t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check_component_usage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页面私造 Dialog、按钮、价格和硬编码半径</w:t>
            </w:r>
          </w:p>
        </w:tc>
      </w:tr>
    </w:tbl>
    <w:p>
      <w:pPr>
        <w:spacing w:after="0"/>
      </w:pPr>
    </w:p>
    <w:p>
      <w:pPr>
        <w:pStyle w:val="Heading1"/>
      </w:pPr>
      <w:r>
        <w:t>I. 分批实施计划</w:t>
      </w:r>
    </w:p>
    <w:p>
      <w:pPr>
        <w:spacing w:after="12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以下批次按依赖排列。每批可单独验收，不建议把全站重构、经济迁移、AI 和附件再次放进同一个版本。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1500"/>
        <w:gridCol w:w="4200"/>
        <w:gridCol w:w="2760"/>
      </w:tblGrid>
      <w:tr>
        <w:trPr>
          <w:tblHeader w:val="true"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7"/>
              </w:rPr>
              <w:t>批次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7"/>
              </w:rPr>
              <w:t>目标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7"/>
              </w:rPr>
              <w:t>主要工作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7"/>
              </w:rPr>
              <w:t>完成条件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P0 真值冻结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停止继续漂移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确定权益、鹿角、术语；清理失实承诺；建立合同草案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App/Web/服务端/文档数字一致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P1 更多与设置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建立清楚入口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账户卡、方案与鹿角、小鹿设置、提醒诊断、数据分层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所有旧入口有替代路径并通过回退测试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P2 设计系统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统一视觉和交互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字体/间距/圆角/动效 Token；首批组件与状态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页面不再新增未登记样式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P3 鹿角与商店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完成可信交易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钱包、流水、商品详情、确认、幂等、Pro 永久领取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余额与权益在重试/离线后仍一致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P4 小鹿系统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从聊天升级为助手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三模式、上下文入口、草稿确认、记忆与权限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所有写入可预览、确认、撤销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P5 相机附件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建立可靠媒体能力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普通附件组件、AI 拍照分流、草稿 UID、上传状态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单页真机通过后逐页扩展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P6 全站迁移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完成双端统一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逐页替换旧组件、Web 对齐、文案与无障碍复核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关键链路矩阵全部通过</w:t>
            </w:r>
          </w:p>
        </w:tc>
      </w:tr>
    </w:tbl>
    <w:p>
      <w:pPr>
        <w:spacing w:after="0"/>
      </w:pPr>
    </w:p>
    <w:p>
      <w:pPr>
        <w:pStyle w:val="Heading2"/>
      </w:pPr>
      <w:r>
        <w:t>I1. 每批验收节奏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2"/>
          </w:tcPr>
          <w:p>
            <w:pPr>
              <w:spacing w:after="0" w:line="252" w:lineRule="auto"/>
            </w:pPr>
            <w:r>
              <w:rPr>
                <w:rFonts w:ascii="Menlo" w:hAnsi="Menlo" w:eastAsia="Noto Sans CJK SC"/>
                <w:b w:val="0"/>
                <w:i w:val="0"/>
                <w:color w:val="202522"/>
                <w:sz w:val="19"/>
              </w:rPr>
              <w:t>规格冻结 → 合同与测试先行 → 单页面接入 → 静态/构建检查</w:t>
              <w:br/>
              <w:t>→ Android 真机 → 网页浏览器 → 双端账号同步 → 回归 → 发布决定</w:t>
            </w:r>
          </w:p>
        </w:tc>
      </w:tr>
    </w:tbl>
    <w:p>
      <w:pPr>
        <w:spacing w:after="0"/>
      </w:pPr>
    </w:p>
    <w:p>
      <w:pPr>
        <w:pStyle w:val="Heading2"/>
      </w:pPr>
      <w:r>
        <w:t>I2. 首批建议清单</w:t>
      </w:r>
    </w:p>
    <w:p>
      <w:pPr>
        <w:keepNext w:val="0"/>
        <w:keepLines w:val="0"/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删除关于页、协议、注释和词典中的“AI 不限次 / 每天10次”等过时口径。</w:t>
      </w:r>
    </w:p>
    <w:p>
      <w:pPr>
        <w:keepNext w:val="0"/>
        <w:keepLines w:val="0"/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把所有“每天签到”改为“当天使用后获得”，并修正 grant_monthly 字段。</w:t>
      </w:r>
    </w:p>
    <w:p>
      <w:pPr>
        <w:keepNext w:val="0"/>
        <w:keepLines w:val="0"/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拍板并迁移 Free 60 / Pro 300 旧上限。</w:t>
      </w:r>
    </w:p>
    <w:p>
      <w:pPr>
        <w:keepNext w:val="0"/>
        <w:keepLines w:val="0"/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把更多顶部“设置”改成真正设置中心，不再重复进入日历设置。</w:t>
      </w:r>
    </w:p>
    <w:p>
      <w:pPr>
        <w:keepNext w:val="0"/>
        <w:keepLines w:val="0"/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把“订阅与小鹿 AI”拆成“方案与鹿角”及“小鹿设置”。</w:t>
      </w:r>
    </w:p>
    <w:p>
      <w:pPr>
        <w:keepNext w:val="0"/>
        <w:keepLines w:val="0"/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将提醒自检移入设置，改成提醒诊断。</w:t>
      </w:r>
    </w:p>
    <w:p>
      <w:pPr>
        <w:keepNext w:val="0"/>
        <w:keepLines w:val="0"/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选择器内锁定卡改为跳转商品详情，购买逻辑只保留一套。</w:t>
      </w:r>
    </w:p>
    <w:p>
      <w:pPr>
        <w:keepNext w:val="0"/>
        <w:keepLines w:val="0"/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相机组件先只在笔记页完成真机状态闭环，再恢复四页面接入。</w:t>
      </w:r>
    </w:p>
    <w:p>
      <w:pPr>
        <w:pStyle w:val="Heading1"/>
      </w:pPr>
      <w:r>
        <w:t>J. 全站验收矩阵</w:t>
      </w:r>
    </w:p>
    <w:p>
      <w:pPr>
        <w:pStyle w:val="Heading2"/>
      </w:pPr>
      <w:r>
        <w:t>J1. 页面与状态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50"/>
        <w:gridCol w:w="7410"/>
      </w:tblGrid>
      <w:tr>
        <w:trPr>
          <w:tblHeader w:val="true"/>
        </w:trPr>
        <w:tc>
          <w:tcPr>
            <w:tcW w:type="dxa" w:w="1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系统</w:t>
            </w:r>
          </w:p>
        </w:tc>
        <w:tc>
          <w:tcPr>
            <w:tcW w:type="dxa" w:w="7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至少验收</w:t>
            </w:r>
          </w:p>
        </w:tc>
      </w:tr>
      <w:tr>
        <w:tc>
          <w:tcPr>
            <w:tcW w:type="dxa" w:w="1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更多/设置</w:t>
            </w:r>
          </w:p>
        </w:tc>
        <w:tc>
          <w:tcPr>
            <w:tcW w:type="dxa" w:w="7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未登录、Free、Pro、离线、同步失败、大字体、返回滚动位置</w:t>
            </w:r>
          </w:p>
        </w:tc>
      </w:tr>
      <w:tr>
        <w:tc>
          <w:tcPr>
            <w:tcW w:type="dxa" w:w="1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鹿角</w:t>
            </w:r>
          </w:p>
        </w:tc>
        <w:tc>
          <w:tcPr>
            <w:tcW w:type="dxa" w:w="7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当日到账、重复进入不重发、余额不足、保底、跨设备、迁移后余额</w:t>
            </w:r>
          </w:p>
        </w:tc>
      </w:tr>
      <w:tr>
        <w:tc>
          <w:tcPr>
            <w:tcW w:type="dxa" w:w="1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商店</w:t>
            </w:r>
          </w:p>
        </w:tc>
        <w:tc>
          <w:tcPr>
            <w:tcW w:type="dxa" w:w="7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未登录、余额足/不足、Pro、重复点击、网络中断、已拥有、恢复</w:t>
            </w:r>
          </w:p>
        </w:tc>
      </w:tr>
      <w:tr>
        <w:tc>
          <w:tcPr>
            <w:tcW w:type="dxa" w:w="1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AI</w:t>
            </w:r>
          </w:p>
        </w:tc>
        <w:tc>
          <w:tcPr>
            <w:tcW w:type="dxa" w:w="7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只读、新增、批量、修改、删除、取消、撤销、无权限、无余额、上游失败</w:t>
            </w:r>
          </w:p>
        </w:tc>
      </w:tr>
      <w:tr>
        <w:tc>
          <w:tcPr>
            <w:tcW w:type="dxa" w:w="1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附件</w:t>
            </w:r>
          </w:p>
        </w:tc>
        <w:tc>
          <w:tcPr>
            <w:tcW w:type="dxa" w:w="7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相机拒绝、相册取消、压缩、上传、离线、失败重试、删除撤销、跨端下载</w:t>
            </w:r>
          </w:p>
        </w:tc>
      </w:tr>
      <w:tr>
        <w:tc>
          <w:tcPr>
            <w:tcW w:type="dxa" w:w="1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提醒</w:t>
            </w:r>
          </w:p>
        </w:tc>
        <w:tc>
          <w:tcPr>
            <w:tcW w:type="dxa" w:w="7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无提醒、普通提醒、闹钟、权限拒绝、厂商后台限制、重启后恢复</w:t>
            </w:r>
          </w:p>
        </w:tc>
      </w:tr>
      <w:tr>
        <w:tc>
          <w:tcPr>
            <w:tcW w:type="dxa" w:w="1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文案</w:t>
            </w:r>
          </w:p>
        </w:tc>
        <w:tc>
          <w:tcPr>
            <w:tcW w:type="dxa" w:w="7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简中/繁中/英文、长昵称、长商品名、复数、动态数字、协议一致</w:t>
            </w:r>
          </w:p>
        </w:tc>
      </w:tr>
    </w:tbl>
    <w:p>
      <w:pPr>
        <w:spacing w:after="0"/>
      </w:pPr>
    </w:p>
    <w:p>
      <w:pPr>
        <w:pStyle w:val="Heading2"/>
      </w:pPr>
      <w:r>
        <w:t>J2. 视觉与交互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同屏字号层级不超过三层，月历高密度区除外。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页面用留白与分隔组织，不以大圆角卡片承担所有分组。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所有行先有 pressed；所有按钮点击区至少 44dp。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标准 Dialog 宽约 86%、小圆角、动作结果明确。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同时最多一个交互 Overlay；关闭后恢复上下文、焦点和滚动锚点。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减少动态效果开启时，取消弹性、缩放和大范围位移。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任何状态不能只靠颜色；图标、文字或位置同时提供证据。</w:t>
      </w:r>
    </w:p>
    <w:p>
      <w:pPr>
        <w:pStyle w:val="Heading1"/>
        <w:pageBreakBefore/>
      </w:pPr>
      <w:r>
        <w:t>K. 决策登记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400"/>
        <w:gridCol w:w="2600"/>
        <w:gridCol w:w="3360"/>
      </w:tblGrid>
      <w:tr>
        <w:trPr>
          <w:tblHeader w:val="true"/>
        </w:trP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决策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建议状态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实施前动作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Free 10 / Pro 50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建议冻结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写入 economy.v1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鹿角不清零、无上限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目标已明确，代码未对齐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迁移旧上限并回归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Pro 官方装扮 0 鹿角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建议冻结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明确领取后永久拥有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商店名称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建议改为装扮商店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全站术语替换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提醒自检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保留并降级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改名提醒诊断，移入设置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AI 对话 1 鹿角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建议维持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发送前规则与余额状态统一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普通附件 vs AI 拍照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必须分离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建立两套入口与数据说明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任务圆点 vs 清单勾选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必须分离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建立两个语义组件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More 黑色顶部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可保留但改为状态区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移除假设置入口与品牌空区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附录：证据与现状边界</w:t>
      </w:r>
    </w:p>
    <w:p>
      <w:pPr>
        <w:spacing w:after="12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本计划依据 2026-08-27 当前仓库静态代码、现有 Lifebear 研究母档、产品战略文档与执行记录形成。当前 Android 编译、Worker 语法和现有主题合同检查通过；相机、商店等最近功能仍需真机完成状态闭环。</w:t>
      </w:r>
    </w:p>
    <w:p>
      <w:pPr>
        <w:pStyle w:val="Heading2"/>
      </w:pPr>
      <w:r>
        <w:t>核心来源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docs/LIFEBEAR-UIUX-GLOBAL-DESIGN-STUDY.md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docs/Lifebear_UIUX_逐页面图鉴与功能链路_2026-08-26.docx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docs/COPY-AND-ENTITLEMENT-SPEC.md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docs/MORE-EXTENSIONS-STORE-ARCHITECTURE.md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docs/UI-SPEC.md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docs/EXECUTION.md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looka所有文档/Lifebear_AI_Life_Companion_产品战略研究母版_v2.0_2026-08-22.docx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looka所有文档/AI小鹿_全球模型与长期记忆架构参考_v1.0_Claude版.docx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app/src/main/java/com/looka/app/ui/common/Attachments.kt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app/src/main/java/com/looka/app/ui/more/MoreScreen.kt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app/src/main/java/com/looka/app/ui/more/ExtraScreens.kt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server/src/worker.js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1E4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8A6A2F"/>
                <w:sz w:val="21"/>
              </w:rPr>
              <w:t xml:space="preserve">实施边界  </w:t>
            </w: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21"/>
              </w:rPr>
              <w:t>本计划不自动授权修改代码、支付、线上数据或发布。每一批进入实施前，应再次核对当前分支、线上规则和真机版本。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Noto Sans CJK SC" w:hAnsi="Noto Sans CJK SC" w:eastAsia="Noto Sans CJK SC"/>
        <w:b w:val="0"/>
        <w:i w:val="0"/>
        <w:color w:val="68716B"/>
        <w:sz w:val="17"/>
      </w:rPr>
      <w:t xml:space="preserve">Looka 全站 UI/UX 产品系统统一规划  ·  </w:t>
    </w:r>
    <w:r>
      <w:rPr>
        <w:rFonts w:ascii="Noto Sans CJK SC" w:hAnsi="Noto Sans CJK SC" w:eastAsia="Noto Sans CJK SC"/>
        <w:b w:val="0"/>
        <w:i w:val="0"/>
        <w:color w:val="68716B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Noto Sans CJK SC" w:hAnsi="Noto Sans CJK SC" w:eastAsia="Noto Sans CJK SC"/>
        <w:b/>
        <w:i w:val="0"/>
        <w:color w:val="68716B"/>
        <w:sz w:val="17"/>
      </w:rPr>
      <w:t>LOOKA · PRODUCT SYSTEM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Noto Sans CJK SC" w:hAnsi="Noto Sans CJK SC" w:eastAsia="Noto Sans CJK SC"/>
      <w:color w:val="2025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473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15B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E5F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Noto Sans CJK SC" w:hAnsi="Noto Sans CJK SC" w:eastAsia="Noto Sans CJK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Noto Sans CJK SC" w:hAnsi="Noto Sans CJK SC" w:eastAsia="Noto Sans CJK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Muted">
    <w:name w:val="Small Muted"/>
    <w:basedOn w:val="Normal"/>
    <w:pPr>
      <w:spacing w:after="80"/>
    </w:pPr>
    <w:rPr>
      <w:rFonts w:eastAsia="Noto Sans CJK SC"/>
      <w:color w:val="68716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Looka 全站 UI/UX 产品系统统一规划</dc:title>
  <dc:subject>全站文案、更多设置、设计系统、鹿角、AI、附件与组件治理</dc:subject>
  <dc:creator>Looka 产品设计规划</dc:creator>
  <cp:keywords>Looka, Lifebear, UIUX, 设计系统, 鹿角, AI, 附件, 商店</cp:keywords>
  <dc:description>依据 2026-08-27 当前仓库与研究母档制作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