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1</w:t>
      </w:r>
    </w:p>
    <w:p>
      <w:pPr>
        <w:pStyle w:val="Compact"/>
        <w:numPr>
          <w:ilvl w:val="0"/>
          <w:numId w:val="1001"/>
        </w:numPr>
      </w:pPr>
      <w:r>
        <w:t xml:space="preserve">Given the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Trade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Export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r>
            <m:rPr>
              <m:sty m:val="bi"/>
            </m:rPr>
            <m:t>Import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r>
            <m:rPr>
              <m:sty m:val="bi"/>
            </m:rPr>
            <m:t>ER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r>
            <m:rPr>
              <m:sty m:val="bi"/>
            </m:rPr>
            <m:t>Tariff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t> </m:t>
          </m:r>
          <m:r>
            <m:rPr>
              <m:sty m:val="bi"/>
            </m:rPr>
            <m:t>Cost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Where:</w:t>
      </w:r>
      <w:r>
        <w:br/>
      </w:r>
      <w:r>
        <w:t xml:space="preserve">Trade – Trade flow of goods in a given country</w:t>
      </w:r>
      <w:r>
        <w:br/>
      </w:r>
      <w:r>
        <w:t xml:space="preserve">Export – Export of goods in that country</w:t>
      </w:r>
      <w:r>
        <w:br/>
      </w:r>
      <w:r>
        <w:t xml:space="preserve">Import – Import of goods by that country</w:t>
      </w:r>
      <w:r>
        <w:br/>
      </w:r>
      <w:r>
        <w:t xml:space="preserve">ER – Foreign exchange rate in that country, i.e., local currency/USD</w:t>
      </w:r>
      <w:r>
        <w:br/>
      </w:r>
      <w:r>
        <w:t xml:space="preserve">Tariff – Tariff rate for imported goods in that country</w:t>
      </w:r>
      <w:r>
        <w:br/>
      </w:r>
      <w:r>
        <w:t xml:space="preserve">Cost – Transport cost of moving goods from that country to a trading partner</w:t>
      </w:r>
      <w:r>
        <w:br/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are parameters of the model</w:t>
      </w:r>
      <w:r>
        <w:br/>
      </w:r>
      <m:oMath>
        <m:r>
          <m:t>ε</m:t>
        </m:r>
      </m:oMath>
      <w:r>
        <w:t xml:space="preserve"> </w:t>
      </w:r>
      <w:r>
        <w:t xml:space="preserve">- random error term of the model</w:t>
      </w:r>
    </w:p>
    <w:p>
      <w:pPr>
        <w:numPr>
          <w:ilvl w:val="0"/>
          <w:numId w:val="1000"/>
        </w:numPr>
      </w:pPr>
      <w:r>
        <w:t xml:space="preserve">State this regression model in matrix algebra using the expanded form. Specifically, show the elements of the matrices for this model, i.e. 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The model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 6 parameters. In expanded matrix form:</w:t>
      </w:r>
    </w:p>
    <w:p>
      <w:pPr>
        <w:pStyle w:val="SmallMath9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5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+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In the form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′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, the data matrix is written as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:</w:t>
      </w:r>
    </w:p>
    <w:p>
      <w:pPr>
        <w:pStyle w:val="SmallMath9"/>
      </w:pPr>
      <m:oMathPara>
        <m:oMathParaPr>
          <m:jc m:val="center"/>
        </m:oMathParaPr>
        <m:oMath>
          <m:r>
            <w:rPr>
              <w:rFonts w:ascii="Cambria Math" w:hAnsi="Cambria Math"/>
              <w:sz w:val="18"/>
              <w:szCs w:val="18"/>
            </w:rPr>
            <m:t>X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′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8"/>
                  <w:szCs w:val="18"/>
                </w:rPr>
                <m:t>×</m:t>
              </m:r>
              <m:r>
                <w:rPr>
                  <w:rFonts w:ascii="Cambria Math" w:hAnsi="Cambria Math"/>
                  <w:sz w:val="18"/>
                  <w:szCs w:val="18"/>
                </w:rPr>
                <m:t>n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Elements of the matrices:</w:t>
      </w:r>
    </w:p>
    <w:p>
      <w:pPr>
        <w:numPr>
          <w:ilvl w:val="1"/>
          <w:numId w:val="1002"/>
        </w:numPr>
      </w:pPr>
      <m:oMath>
        <m:r>
          <m:t>Y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is the vector of Trade.</w:t>
      </w:r>
    </w:p>
    <w:p>
      <w:pPr>
        <w:pStyle w:val="Compact"/>
        <w:numPr>
          <w:ilvl w:val="1"/>
          <w:numId w:val="1002"/>
        </w:numPr>
      </w:pPr>
      <m:oMath>
        <m: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6</m:t>
        </m:r>
      </m:oMath>
      <w:r>
        <w:t xml:space="preserve">) is the matrix of the regressors. Its first column is all 1’s for the constant.</w:t>
      </w:r>
    </w:p>
    <w:p>
      <w:pPr>
        <w:pStyle w:val="Compact"/>
        <w:numPr>
          <w:ilvl w:val="1"/>
          <w:numId w:val="1002"/>
        </w:numPr>
      </w:pPr>
      <m:oMath>
        <m:r>
          <m:t>β</m:t>
        </m:r>
      </m:oMath>
      <w:r>
        <w:t xml:space="preserve"> </w:t>
      </w:r>
      <w:r>
        <w:t xml:space="preserve">(</w:t>
      </w:r>
      <m:oMath>
        <m:r>
          <m:t>6</m:t>
        </m:r>
        <m:r>
          <m:rPr>
            <m:sty m:val="p"/>
          </m:rPr>
          <m:t>×</m:t>
        </m:r>
        <m:r>
          <m:t>1</m:t>
        </m:r>
      </m:oMath>
      <w:r>
        <w:t xml:space="preserve">) is the vector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β</m:t>
            </m:r>
          </m:e>
          <m:sub>
            <m:r>
              <m:t>5</m:t>
            </m:r>
          </m:sub>
        </m:sSub>
      </m:oMath>
      <w:r>
        <w:t xml:space="preserve">.</w:t>
      </w:r>
    </w:p>
    <w:p>
      <w:pPr>
        <w:pStyle w:val="Compact"/>
        <w:numPr>
          <w:ilvl w:val="1"/>
          <w:numId w:val="1002"/>
        </w:numPr>
      </w:pPr>
      <m:oMath>
        <m:r>
          <m:t>ε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is the vector of random error terms.</w:t>
      </w:r>
    </w:p>
    <w:p>
      <w:pPr>
        <w:pStyle w:val="Compact"/>
        <w:numPr>
          <w:ilvl w:val="0"/>
          <w:numId w:val="1001"/>
        </w:numPr>
      </w:pPr>
      <w:r>
        <w:t xml:space="preserve">State the solution matrix of the above model: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t xml:space="preserve">All sums run from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numPr>
          <w:ilvl w:val="1"/>
          <w:numId w:val="1003"/>
        </w:numPr>
      </w:pPr>
      <w:r>
        <w:t xml:space="preserve">Show how the elements of the matrix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′</m:t>
            </m:r>
            <m:r>
              <m:t>X</m:t>
            </m:r>
          </m:e>
        </m:d>
      </m:oMath>
      <w:r>
        <w:t xml:space="preserve"> </w:t>
      </w:r>
      <w:r>
        <w:t xml:space="preserve">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6</m:t>
            </m:r>
          </m:e>
        </m:d>
      </m:oMath>
      <w:r>
        <w:t xml:space="preserve">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</m:sub>
          </m:sSub>
        </m:oMath>
      </m:oMathPara>
    </w:p>
    <w:p>
      <w:pPr>
        <w:numPr>
          <w:ilvl w:val="1"/>
          <w:numId w:val="1000"/>
        </w:numPr>
      </w:pPr>
      <w:r>
        <w:t xml:space="preserve">Each element is a row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times a column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</m:sub>
          </m:sSub>
        </m:oMath>
      </m:oMathPara>
    </w:p>
    <w:p>
      <w:pPr>
        <w:numPr>
          <w:ilvl w:val="2"/>
          <w:numId w:val="1004"/>
        </w:numPr>
      </w:pPr>
      <w:r>
        <w:t xml:space="preserve">Row 1 times column 1 gives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Row 1 times the other columns gives the sum of each variable.</w:t>
      </w:r>
    </w:p>
    <w:p>
      <w:pPr>
        <w:pStyle w:val="Compact"/>
        <w:numPr>
          <w:ilvl w:val="2"/>
          <w:numId w:val="1004"/>
        </w:numPr>
      </w:pPr>
      <w:r>
        <w:t xml:space="preserve">The diagonal gives the sum of squares of each variable.</w:t>
      </w:r>
    </w:p>
    <w:p>
      <w:pPr>
        <w:pStyle w:val="Compact"/>
        <w:numPr>
          <w:ilvl w:val="2"/>
          <w:numId w:val="1004"/>
        </w:numPr>
      </w:pPr>
      <w:r>
        <w:t xml:space="preserve">The other elements give the sums of cross-products of two variables.</w:t>
      </w:r>
    </w:p>
    <w:p>
      <w:pPr>
        <w:pStyle w:val="Compact"/>
        <w:numPr>
          <w:ilvl w:val="2"/>
          <w:numId w:val="1004"/>
        </w:numPr>
      </w:pP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t xml:space="preserve">is symmetric.</w:t>
      </w:r>
    </w:p>
    <w:p>
      <w:pPr>
        <w:pStyle w:val="Compact"/>
        <w:numPr>
          <w:ilvl w:val="1"/>
          <w:numId w:val="1003"/>
        </w:numPr>
      </w:pPr>
      <w:r>
        <w:t xml:space="preserve">Show how the elements of the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matrix were derived.</w:t>
      </w:r>
    </w:p>
    <w:p>
      <w:pPr>
        <w:numPr>
          <w:ilvl w:val="1"/>
          <w:numId w:val="1000"/>
        </w:numPr>
      </w:pP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n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t xml:space="preserve">. Each element is a row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</m:oMath>
      <w:r>
        <w:t xml:space="preserve"> </w:t>
      </w:r>
      <w:r>
        <w:t xml:space="preserve">times the Trade column:</w:t>
      </w:r>
    </w:p>
    <w:p>
      <w:pPr>
        <w:pStyle w:val="SmallMath8"/>
      </w:pPr>
      <m:oMathPara>
        <m:oMathParaPr>
          <m:jc m:val="center"/>
        </m:oMathParaPr>
        <m:oMath>
          <m:r>
            <w:rPr>
              <w:rFonts w:ascii="Cambria Math" w:hAnsi="Cambria Math"/>
              <w:sz w:val="16"/>
              <w:szCs w:val="16"/>
            </w:rPr>
            <m:t>X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′</m:t>
          </m:r>
          <m:r>
            <w:rPr>
              <w:rFonts w:ascii="Cambria Math" w:hAnsi="Cambria Math"/>
              <w:sz w:val="16"/>
              <w:szCs w:val="16"/>
            </w:rPr>
            <m:t>Y</m:t>
          </m:r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Export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Import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ER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Tariff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⋯</m:t>
                        </m:r>
                      </m:e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Cost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</m:sub>
          </m:sSub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Trade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16"/>
              <w:szCs w:val="16"/>
            </w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Export·Trade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Import·Trade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ER·Trade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Tariff·Trade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Cost·Trade</m:t>
                        </m:r>
                      </m:e>
                    </m:mr>
                  </m:m>
                </m:e>
              </m:d>
            </m:e>
            <m:sub>
              <m:r>
                <w:rPr>
                  <w:rFonts w:ascii="Cambria Math" w:hAnsi="Cambria Math"/>
                  <w:sz w:val="16"/>
                  <w:szCs w:val="16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/>
                  <w:sz w:val="16"/>
                  <w:szCs w:val="16"/>
                </w:rPr>
                <m:t>×</m:t>
              </m:r>
              <m:r>
                <w:rPr>
                  <w:rFonts w:ascii="Cambria Math" w:hAnsi="Cambria Math"/>
                  <w:sz w:val="16"/>
                  <w:szCs w:val="16"/>
                </w:rPr>
                <m:t>1</m:t>
              </m:r>
            </m:sub>
          </m:sSub>
        </m:oMath>
      </m:oMathPara>
    </w:p>
    <w:p>
      <w:pPr>
        <w:numPr>
          <w:ilvl w:val="1"/>
          <w:numId w:val="1003"/>
        </w:numPr>
      </w:pPr>
      <w:r>
        <w:t xml:space="preserve">State the final form of the solution matrix: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SmallMath7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β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 w:val="14"/>
              <w:szCs w:val="14"/>
            </w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Export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Export·Cost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Import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Import·Cost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ER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ER·Cost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Tariff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Tariff·Cost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Cost·Export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Cost·Import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Cost·ER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Cost·Tariff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4"/>
                            <w:szCs w:val="14"/>
                          </w:rPr>
                          <m:t>∑</m:t>
                        </m:r>
                        <m:sSup>
                          <m:e>
                            <m:r>
                              <m:rPr>
                                <m:nor/>
                              </m:rP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Cost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4"/>
                                <w:szCs w:val="14"/>
                              </w:rP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sz w:val="14"/>
                  <w:szCs w:val="14"/>
                </w:rPr>
                <m:t>−</m:t>
              </m:r>
              <m:r>
                <w:rPr>
                  <w:rFonts w:ascii="Cambria Math" w:hAnsi="Cambria Math"/>
                  <w:sz w:val="14"/>
                  <w:szCs w:val="14"/>
                </w:rP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Export·Trade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Import·Trade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ER·Trade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Tariff·Trade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∑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14"/>
                        <w:szCs w:val="14"/>
                      </w:rPr>
                      <m:t>Cost·Trade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t xml:space="preserve">Derive the estimate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the simple linear regression model with the constant term omitted, given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 Derive the variance estimator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Estimate of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</w:p>
    <w:p>
      <w:pPr>
        <w:numPr>
          <w:ilvl w:val="0"/>
          <w:numId w:val="1000"/>
        </w:numPr>
      </w:pPr>
      <w:r>
        <w:t xml:space="preserve">Step 1. The fitted model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The residual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Step 2. Write the residual sum of squares: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RSS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Step 3. Take 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 </m:t>
              </m:r>
              <m:r>
                <m:rPr>
                  <m:nor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4. Divide both sides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5. Multiply out the terms: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6. Move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to the right side: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0"/>
        </w:numPr>
      </w:pPr>
      <w:r>
        <w:t xml:space="preserve">Step 7. Divide both sides by</w:t>
      </w:r>
      <w:r>
        <w:t xml:space="preserve"> </w:t>
      </w:r>
      <m:oMath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rPr>
          <w:bCs/>
          <w:b/>
        </w:rPr>
        <w:t xml:space="preserve">Variance estimator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</w:p>
    <w:p>
      <w:pPr>
        <w:numPr>
          <w:ilvl w:val="0"/>
          <w:numId w:val="1000"/>
        </w:numPr>
      </w:pPr>
      <w:r>
        <w:t xml:space="preserve">Step 1. Compute the MSE. The model has only one parameter,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degrees of freedom are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MSE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Step 2. Use the variance-covariance formula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nor/>
          </m:rPr>
          <m:t>MSE</m:t>
        </m:r>
        <m:r>
          <m:t> 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only one column, the values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Step 3. Substitute into the formula: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</m:rPr>
                <m:t>MSE</m:t>
              </m:r>
            </m:num>
            <m:den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Derive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using the maximum likelihood method. (Hint: Maximize the likelihood function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  <m:r>
                      <m:t> </m:t>
                    </m:r>
                    <m:r>
                      <m:t>σ</m:t>
                    </m:r>
                  </m:den>
                </m:f>
              </m:e>
            </m:d>
          </m:e>
          <m:sup>
            <m:r>
              <m:t>n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∑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Derive the estimate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 Check if the estimate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unbiased.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Estimate of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0"/>
        </w:numPr>
      </w:pPr>
      <w:r>
        <w:t xml:space="preserve">Step 1. Start from the likelihood function: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  <m:r>
                        <m:t> </m:t>
                      </m:r>
                      <m:r>
                        <m:t>σ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∑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Step 2. In matrix form,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  <m:r>
          <m:t>β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∑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ε</m:t>
          </m:r>
          <m:r>
            <m:rPr>
              <m:sty m:val="p"/>
            </m:rPr>
            <m:t>′</m:t>
          </m:r>
          <m:r>
            <m:t>ε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−</m:t>
          </m:r>
          <m:r>
            <m:t>2</m:t>
          </m:r>
          <m:r>
            <m:t>β</m:t>
          </m:r>
          <m:r>
            <m:rPr>
              <m:sty m:val="p"/>
            </m:rPr>
            <m:t>′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′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</m:oMath>
      </m:oMathPara>
    </w:p>
    <w:p>
      <w:pPr>
        <w:numPr>
          <w:ilvl w:val="0"/>
          <w:numId w:val="1000"/>
        </w:numPr>
      </w:pPr>
      <w:r>
        <w:t xml:space="preserve">Step 3. Take the natural log of</w:t>
      </w:r>
      <w:r>
        <w:t xml:space="preserve"> </w:t>
      </w:r>
      <m:oMath>
        <m:r>
          <m:t>L</m:t>
        </m:r>
      </m:oMath>
      <w:r>
        <w:t xml:space="preserve">. Maximizing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t xml:space="preserve">gives the same answer as maximizing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π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Step 4.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t>β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5. Multiply both sides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6. Divide both sides by 2 and move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  <w:r>
        <w:t xml:space="preserve"> </w:t>
      </w:r>
      <w:r>
        <w:t xml:space="preserve">to the right side: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t xml:space="preserve">Step 7. Multiply both sides by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Y</m:t>
          </m:r>
        </m:oMath>
      </m:oMathPara>
    </w:p>
    <w:p>
      <w:pPr>
        <w:numPr>
          <w:ilvl w:val="0"/>
          <w:numId w:val="1000"/>
        </w:numPr>
      </w:pPr>
      <w:r>
        <w:rPr>
          <w:bCs/>
          <w:b/>
        </w:rPr>
        <w:t xml:space="preserve">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</w:pPr>
      <w:r>
        <w:t xml:space="preserve">Step 1. Take the derivative of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set it to zero. Write</w:t>
      </w:r>
      <w:r>
        <w:t xml:space="preserve"> </w:t>
      </w:r>
      <m:oMath>
        <m:r>
          <m:rPr>
            <m:sty m:val="p"/>
          </m:rPr>
          <m:t>∑</m:t>
        </m:r>
        <m:sSubSup>
          <m:e>
            <m:r>
              <m:t>e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2. Multiply both sides by</w:t>
      </w:r>
      <w:r>
        <w:t xml:space="preserve"> </w:t>
      </w:r>
      <m:oMath>
        <m:r>
          <m:t>2</m:t>
        </m:r>
        <m:sSup>
          <m:e>
            <m:r>
              <m:t>σ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n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Step 3. Solve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rPr>
          <w:bCs/>
          <w:b/>
        </w:rP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rPr>
          <w:bCs/>
          <w:b/>
        </w:rPr>
        <w:t xml:space="preserve">unbiased?</w:t>
      </w:r>
    </w:p>
    <w:p>
      <w:pPr>
        <w:numPr>
          <w:ilvl w:val="0"/>
          <w:numId w:val="1000"/>
        </w:numPr>
      </w:pPr>
      <w:r>
        <w:t xml:space="preserve">Step 1. Substitute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ε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ε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ε</m:t>
          </m:r>
        </m:oMath>
      </m:oMathPara>
    </w:p>
    <w:p>
      <w:pPr>
        <w:numPr>
          <w:ilvl w:val="0"/>
          <w:numId w:val="1000"/>
        </w:numPr>
      </w:pPr>
      <w:r>
        <w:t xml:space="preserve">Step 2. Take the expected value.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t>E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X</m:t>
          </m:r>
          <m:r>
            <m:rPr>
              <m:sty m:val="p"/>
            </m:rPr>
            <m:t>′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rPr>
              <m:sty m:val="p"/>
            </m:rPr>
            <m:t>=</m:t>
          </m:r>
          <m:r>
            <m:t>β</m:t>
          </m:r>
        </m:oMath>
      </m:oMathPara>
    </w:p>
    <w:p>
      <w:pPr>
        <w:numPr>
          <w:ilvl w:val="0"/>
          <w:numId w:val="1000"/>
        </w:numPr>
      </w:pPr>
      <m:oMath>
        <m:r>
          <m:t>E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rPr>
            <m:sty m:val="p"/>
          </m:rPr>
          <m:t>=</m:t>
        </m:r>
        <m:r>
          <m:t>β</m:t>
        </m:r>
      </m:oMath>
      <w:r>
        <w:t xml:space="preserve">.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unbiased.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rPr>
          <w:bCs/>
          <w:b/>
        </w:rPr>
        <w:t xml:space="preserve">unbiased?</w:t>
      </w:r>
    </w:p>
    <w:p>
      <w:pPr>
        <w:numPr>
          <w:ilvl w:val="0"/>
          <w:numId w:val="1000"/>
        </w:numPr>
      </w:pPr>
      <w:r>
        <w:t xml:space="preserve">Step 1. The model estimates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parameters. So</w:t>
      </w:r>
      <w:r>
        <w:t xml:space="preserve"> </w:t>
      </w:r>
      <m:oMath>
        <m:r>
          <m:rPr>
            <m:sty m:val="p"/>
          </m:rPr>
          <m:t>∑</m:t>
        </m:r>
        <m:sSubSup>
          <m:e>
            <m:r>
              <m:t>e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Step 2. Take the expected value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num>
            <m:den>
              <m:r>
                <m:t>n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0"/>
        </w:numPr>
      </w:pPr>
      <m:oMath>
        <m:r>
          <m:t>E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biased.</w:t>
      </w:r>
    </w:p>
    <w:p>
      <w:pPr>
        <w:numPr>
          <w:ilvl w:val="0"/>
          <w:numId w:val="1000"/>
        </w:numPr>
      </w:pPr>
      <w:r>
        <w:t xml:space="preserve">Step 3. 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unbiased estimate, which is the MSE: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nor/>
            </m:rPr>
            <m:t>MSE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t xml:space="preserve">Using this 3-variable data set, compute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a multiple regression analysis. Use the formula given in the regression on 3-variable case example above.</w:t>
      </w:r>
    </w:p>
    <w:tbl>
      <w:tblPr>
        <w:tblStyle w:val="Table"/>
        <w:tblW w:type="dxa" w:w="3000"/>
        <w:jc w:val="center"/>
        <w:tblLook w:firstRow="1" w:lastRow="0" w:firstColumn="0" w:lastColumn="0" w:noHBand="0" w:noVBand="0" w:val="0020"/>
      </w:tblPr>
      <w:tblGrid>
        <w:gridCol w:w="1000"/>
        <w:gridCol w:w="1000"/>
        <w:gridCol w:w="1000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Answer:</w:t>
      </w:r>
    </w:p>
    <w:p>
      <w:pPr>
        <w:numPr>
          <w:ilvl w:val="0"/>
          <w:numId w:val="1000"/>
        </w:numPr>
      </w:pPr>
      <w:r>
        <w:t xml:space="preserve">The formula for the 3-variable case is: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∑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∑</m:t>
                    </m:r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Y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1. Working table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)</w:t>
      </w:r>
    </w:p>
    <w:tbl>
      <w:tblPr>
        <w:tblStyle w:val="Table"/>
        <w:tblW w:type="dxa" w:w="7900"/>
        <w:jc w:val="center"/>
        <w:tblLook w:firstRow="1" w:lastRow="0" w:firstColumn="0" w:lastColumn="0" w:noHBand="0" w:noVBand="0" w:val="0020"/>
      </w:tblPr>
      <w:tblGrid>
        <w:gridCol w:w="671"/>
        <w:gridCol w:w="805"/>
        <w:gridCol w:w="805"/>
        <w:gridCol w:w="1208"/>
        <w:gridCol w:w="1208"/>
        <w:gridCol w:w="1342"/>
        <w:gridCol w:w="939"/>
        <w:gridCol w:w="939"/>
      </w:tblGrid>
      <w:tr>
        <w:trPr>
          <w:tblHeader w:val="true"/>
        </w:trPr>
        <w:tc>
          <w:tcPr/>
          <w:p>
            <w:pPr>
              <w:pStyle w:val="Compact"/>
              <w:keepNext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X</w:t>
            </w:r>
            <w:r>
              <w:rPr>
                <w:vertAlign w:val="subscript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1</w:t>
            </w:r>
            <w:r>
              <w:t xml:space="preserve">Y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X</w:t>
            </w:r>
            <w:r>
              <w:rPr>
                <w:vertAlign w:val="subscript"/>
              </w:rPr>
              <w:t xml:space="preserve">2</w:t>
            </w:r>
            <w:r>
              <w:t xml:space="preserve">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6,400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640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2,500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350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4,900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630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162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1,260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3,600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28,400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5,100</w:t>
            </w:r>
          </w:p>
        </w:tc>
      </w:tr>
    </w:tbl>
    <w:p>
      <w:pPr>
        <w:numPr>
          <w:ilvl w:val="0"/>
          <w:numId w:val="1000"/>
        </w:numPr>
      </w:pPr>
      <w:r>
        <w:rPr>
          <w:iCs/>
          <w:i/>
        </w:rPr>
        <w:t xml:space="preserve">Step 2. Substitute the sums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t>55</m:t>
                        </m:r>
                      </m:e>
                      <m:e>
                        <m:r>
                          <m:t>500</m:t>
                        </m:r>
                      </m:e>
                    </m:mr>
                    <m:mr>
                      <m:e>
                        <m:r>
                          <m:t>55</m:t>
                        </m:r>
                      </m:e>
                      <m:e>
                        <m:r>
                          <m:t>385</m:t>
                        </m:r>
                      </m:e>
                      <m:e>
                        <m:r>
                          <m:t>2550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2550</m:t>
                        </m:r>
                      </m:e>
                      <m:e>
                        <m:r>
                          <m:t>28400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110</m:t>
                    </m:r>
                  </m:e>
                </m:mr>
                <m:mr>
                  <m:e>
                    <m:r>
                      <m:t>770</m:t>
                    </m:r>
                  </m:e>
                </m:mr>
                <m:mr>
                  <m:e>
                    <m:r>
                      <m:t>5100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3. Determinant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(expansion along row 1)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385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2550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28400</m:t>
              </m:r>
              <m:r>
                <m:rPr>
                  <m:sty m:val="p"/>
                </m:rPr>
                <m:t>−</m:t>
              </m:r>
              <m:r>
                <m:t>2550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t>55</m:t>
              </m:r>
              <m:r>
                <m:rPr>
                  <m:sty m:val="p"/>
                </m:rPr>
                <m:t>⋅</m:t>
              </m:r>
              <m:r>
                <m:t>2550</m:t>
              </m:r>
              <m:r>
                <m:rPr>
                  <m:sty m:val="p"/>
                </m:rPr>
                <m:t>−</m:t>
              </m:r>
              <m:r>
                <m:t>385</m:t>
              </m:r>
              <m:r>
                <m:rPr>
                  <m:sty m:val="p"/>
                </m:rPr>
                <m:t>⋅</m:t>
              </m:r>
              <m:r>
                <m:t>500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10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</m:e>
          </m:d>
          <m:r>
            <m:rPr>
              <m:sty m:val="p"/>
            </m:rPr>
            <m:t>−</m:t>
          </m:r>
          <m:r>
            <m:t>55</m:t>
          </m:r>
          <m:d>
            <m:dPr>
              <m:begChr m:val="("/>
              <m:sepChr m:val=""/>
              <m:endChr m:val=")"/>
              <m:grow/>
            </m:dPr>
            <m:e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</m:d>
          <m:r>
            <m:rPr>
              <m:sty m:val="p"/>
            </m:rPr>
            <m:t>+</m:t>
          </m:r>
          <m:r>
            <m:t>500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′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,</m:t>
          </m:r>
          <m:r>
            <m:t>315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,</m:t>
          </m:r>
          <m:r>
            <m:t>785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−</m:t>
          </m:r>
          <m:r>
            <m:t>26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,</m:t>
          </m:r>
          <m:r>
            <m:t>000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405</m:t>
          </m:r>
          <m:r>
            <m:rPr>
              <m:sty m:val="p"/>
            </m:rPr>
            <m:t>,</m:t>
          </m:r>
          <m:r>
            <m:t>000</m:t>
          </m:r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4. Inverse of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X</m:t>
        </m:r>
      </m:oMath>
      <w:r>
        <w:t xml:space="preserve"> </w:t>
      </w:r>
      <w:r>
        <w:rPr>
          <w:iCs/>
          <w:i/>
        </w:rPr>
        <w:t xml:space="preserve">(adjoint divided by the determinant)</w:t>
      </w:r>
    </w:p>
    <w:p>
      <w:pPr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2550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431</m:t>
        </m:r>
        <m:r>
          <m:rPr>
            <m:sty m:val="p"/>
          </m:rPr>
          <m:t>,</m:t>
        </m:r>
        <m:r>
          <m:t>500</m:t>
        </m:r>
      </m:oMath>
    </w:p>
    <w:p>
      <w:pPr>
        <w:pStyle w:val="Compact"/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28400</m:t>
                </m:r>
              </m:e>
            </m:d>
            <m:r>
              <m:rPr>
                <m:sty m:val="p"/>
              </m:rPr>
              <m:t>−</m:t>
            </m:r>
            <m:r>
              <m:t>2550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287</m:t>
        </m:r>
        <m:r>
          <m:rPr>
            <m:sty m:val="p"/>
          </m:rPr>
          <m:t>,</m:t>
        </m:r>
        <m:r>
          <m:t>000</m:t>
        </m:r>
      </m:oMath>
    </w:p>
    <w:p>
      <w:pPr>
        <w:pStyle w:val="Compact"/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55</m:t>
        </m:r>
        <m:d>
          <m:dPr>
            <m:begChr m:val="("/>
            <m:sepChr m:val=""/>
            <m:endChr m:val=")"/>
            <m:grow/>
          </m:dPr>
          <m:e>
            <m:r>
              <m:t>2550</m:t>
            </m:r>
          </m:e>
        </m:d>
        <m:r>
          <m:rPr>
            <m:sty m:val="p"/>
          </m:rPr>
          <m:t>−</m:t>
        </m:r>
        <m:r>
          <m:t>385</m:t>
        </m:r>
        <m:d>
          <m:dPr>
            <m:begChr m:val="("/>
            <m:sepChr m:val=""/>
            <m:endChr m:val=")"/>
            <m:grow/>
          </m:dPr>
          <m:e>
            <m:r>
              <m:t>500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,</m:t>
        </m:r>
        <m:r>
          <m:t>250</m:t>
        </m:r>
      </m:oMath>
    </w:p>
    <w:p>
      <w:pPr>
        <w:pStyle w:val="Compact"/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28400</m:t>
            </m:r>
          </m:e>
        </m:d>
        <m:r>
          <m:rPr>
            <m:sty m:val="p"/>
          </m:rPr>
          <m:t>−</m:t>
        </m:r>
        <m:sSup>
          <m:e>
            <m:r>
              <m:t>500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34</m:t>
        </m:r>
        <m:r>
          <m:rPr>
            <m:sty m:val="p"/>
          </m:rPr>
          <m:t>,</m:t>
        </m:r>
        <m:r>
          <m:t>000</m:t>
        </m:r>
      </m:oMath>
    </w:p>
    <w:p>
      <w:pPr>
        <w:pStyle w:val="Compact"/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t>10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2550</m:t>
                </m:r>
              </m:e>
            </m:d>
            <m:r>
              <m:rPr>
                <m:sty m:val="p"/>
              </m:rPr>
              <m:t>−</m:t>
            </m:r>
            <m:r>
              <m:t>55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500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</w:p>
    <w:p>
      <w:pPr>
        <w:pStyle w:val="Compact"/>
        <w:numPr>
          <w:ilvl w:val="1"/>
          <w:numId w:val="1005"/>
        </w:numPr>
      </w:pPr>
      <m:oMath>
        <m:sSub>
          <m:e>
            <m:r>
              <m:t>C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385</m:t>
            </m:r>
          </m:e>
        </m:d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825</m:t>
        </m:r>
      </m:oMath>
    </w:p>
    <w:p>
      <w:pPr>
        <w:pStyle w:val="FirstParagraph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  <m:mc>
                      <m:mcPr>
                        <m:count m:val="1"/>
                        <m:mcJc m:val="center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34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e>
                  <m:e>
                    <m:r>
                      <m:t>825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0"/>
        </w:numPr>
      </w:pPr>
      <w:r>
        <w:rPr>
          <w:iCs/>
          <w:i/>
        </w:rPr>
        <w:t xml:space="preserve">Step 5. Multiply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′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t>Y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431</m:t>
              </m:r>
              <m:r>
                <m:rPr>
                  <m:sty m:val="p"/>
                </m:rPr>
                <m:t>,</m:t>
              </m:r>
              <m:r>
                <m:t>500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487</m:t>
              </m:r>
              <m:r>
                <m:rPr>
                  <m:sty m:val="p"/>
                </m:rPr>
                <m:t>,</m:t>
              </m:r>
              <m:r>
                <m:t>465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220</m:t>
              </m:r>
              <m:r>
                <m:rPr>
                  <m:sty m:val="p"/>
                </m:rPr>
                <m:t>,</m:t>
              </m:r>
              <m:r>
                <m:t>990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−</m:t>
              </m:r>
              <m:r>
                <m:t>266</m:t>
              </m:r>
              <m:r>
                <m:rPr>
                  <m:sty m:val="p"/>
                </m:rPr>
                <m:t>,</m:t>
              </m:r>
              <m:r>
                <m:t>475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287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570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,</m:t>
              </m:r>
              <m:r>
                <m:t>180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,</m:t>
              </m:r>
              <m:r>
                <m:t>810</m:t>
              </m:r>
              <m:r>
                <m:rPr>
                  <m:sty m:val="p"/>
                </m:rPr>
                <m:t>,</m:t>
              </m:r>
              <m:r>
                <m:t>000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,</m:t>
              </m:r>
              <m:r>
                <m:t>250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110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770</m:t>
                  </m:r>
                </m:e>
              </m:d>
              <m:r>
                <m:rPr>
                  <m:sty m:val="p"/>
                </m:rPr>
                <m:t>+</m:t>
              </m:r>
              <m:r>
                <m:t>825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5100</m:t>
                  </m:r>
                </m:e>
              </m:d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747</m:t>
              </m:r>
              <m:r>
                <m:rPr>
                  <m:sty m:val="p"/>
                </m:rPr>
                <m:t>,</m:t>
              </m:r>
              <m:r>
                <m:t>500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,</m:t>
              </m:r>
              <m:r>
                <m:t>500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405</m:t>
              </m:r>
              <m:r>
                <m:rPr>
                  <m:sty m:val="p"/>
                </m:rPr>
                <m:t>,</m:t>
              </m:r>
              <m:r>
                <m:t>000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The fitted model is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sectPr>
      <w:pgSz w:h="15840" w:w="12240"/>
      <w:pgMar w:bottom="1440" w:footer="720" w:gutter="0" w:header="720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bidi="ar-SA" w:eastAsia="en-US" w:val="en-US"/>
      </w:rPr>
    </w:rPrDefault>
    <w:pPrDefault>
      <w:pPr>
        <w:spacing w:after="8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qFormat/>
    <w:pPr>
      <w:keepNext/>
      <w:spacing w:after="160" w:before="0"/>
      <w:jc w:val="center"/>
    </w:pPr>
    <w:rPr>
      <w:sz w:val="24"/>
      <w:szCs w:val="2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/>
      <w:jc w:val="center"/>
    </w:pPr>
    <w:rPr>
      <w:sz w:val="20"/>
      <w:szCs w:val="20"/>
    </w:rPr>
    <w:tblPr>
      <w:jc w:val="center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mallMath7">
    <w:name w:val="SmallMath7"/>
    <w:basedOn w:val="BodyText"/>
    <w:qFormat/>
    <w:pPr>
      <w:spacing w:before="60" w:after="60"/>
    </w:pPr>
    <w:rPr>
      <w:sz w:val="14"/>
      <w:szCs w:val="14"/>
    </w:rPr>
  </w:style>
  <w:style w:type="paragraph" w:customStyle="1" w:styleId="SmallMath8">
    <w:name w:val="SmallMath8"/>
    <w:basedOn w:val="BodyText"/>
    <w:qFormat/>
    <w:pPr>
      <w:spacing w:before="60" w:after="60"/>
    </w:pPr>
    <w:rPr>
      <w:sz w:val="16"/>
      <w:szCs w:val="16"/>
    </w:rPr>
  </w:style>
  <w:style w:type="paragraph" w:customStyle="1" w:styleId="SmallMath9">
    <w:name w:val="SmallMath9"/>
    <w:basedOn w:val="BodyText"/>
    <w:qFormat/>
    <w:pPr>
      <w:spacing w:before="60" w:after="60"/>
    </w:pPr>
    <w:rPr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1</dc:title>
  <dc:creator/>
  <cp:keywords/>
  <dcterms:created xsi:type="dcterms:W3CDTF">2026-10-10T01:16:41Z</dcterms:created>
  <dcterms:modified xsi:type="dcterms:W3CDTF">2026-10-10T01:16:41Z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