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1.png" ContentType="image/png"/>
  <Override PartName="/word/media/rId115.png" ContentType="image/png"/>
  <Override PartName="/word/media/rId119.png" ContentType="image/png"/>
  <Override PartName="/word/media/rId126.png" ContentType="image/png"/>
  <Override PartName="/word/media/rId130.png" ContentType="image/png"/>
  <Override PartName="/word/media/rId135.png" ContentType="image/png"/>
  <Override PartName="/word/media/rId147.png" ContentType="image/png"/>
  <Override PartName="/word/media/rId98.png" ContentType="image/png"/>
  <Override PartName="/word/media/rId106.png" ContentType="image/png"/>
  <Override PartName="/word/media/rId102.png" ContentType="image/png"/>
  <Override PartName="/word/media/rId139.png" ContentType="image/png"/>
  <Override PartName="/word/media/rId143.png" ContentType="image/png"/>
  <Override PartName="/word/media/rId93.png" ContentType="image/png"/>
  <Override PartName="/word/media/rId122.png" ContentType="image/png"/>
  <Override PartName="/word/media/rId89.png" ContentType="image/png"/>
  <Override PartName="/word/media/rId2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Master Document — Who Pays for Oil Shocks?</w:t>
      </w:r>
    </w:p>
    <w:p>
      <w:pPr>
        <w:pStyle w:val="Subtitle"/>
      </w:pPr>
      <w:r>
        <w:t xml:space="preserve">Who Pays for Oil Shocks? — the complete record of data collection, analysis and interpretation</w:t>
      </w:r>
    </w:p>
    <w:p>
      <w:pPr>
        <w:pStyle w:val="Date"/>
      </w:pPr>
      <w:r>
        <w:t xml:space="preserve">October 2026 (generated by scripts/11_master_document.py)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 w:name="part-i.-overview"/>
    <w:p>
      <w:pPr>
        <w:pStyle w:val="Heading1"/>
      </w:pPr>
      <w:r>
        <w:t xml:space="preserve">Part I. Overview</w:t>
      </w:r>
    </w:p>
    <w:bookmarkStart w:id="9" w:name="how-to-use-this-document"/>
    <w:p>
      <w:pPr>
        <w:pStyle w:val="Heading2"/>
      </w:pPr>
      <w:r>
        <w:t xml:space="preserve">How to use this document</w:t>
      </w:r>
    </w:p>
    <w:p>
      <w:pPr>
        <w:pStyle w:val="FirstParagraph"/>
      </w:pPr>
      <w:r>
        <w:t xml:space="preserve">This document is the complete record of the study, written so that you can learn exactly what was done, in what order, why, and with what result. Part I gives the overview. Part II tells the story step by step: the starting point, the environment, data collection (including what failed), data processing, validation, estimation, interpretation, the 2026 extension, writing, figures and reproducibility. Part III collects what was learned and the decisions that remain yours. Part IV reproduces, in full, every other document produced in the study — the concept note, the project brief and decision log, the data source log, the 2026 policy context, the analysis and results report, the working paper, the journal manuscript, the submission checklist, the bibliography — and the complete source code.</w:t>
      </w:r>
    </w:p>
    <w:bookmarkEnd w:id="9"/>
    <w:bookmarkStart w:id="10" w:name="the-study-in-one-page"/>
    <w:p>
      <w:pPr>
        <w:pStyle w:val="Heading2"/>
      </w:pPr>
      <w:r>
        <w:t xml:space="preserve">The study in one page</w:t>
      </w:r>
    </w:p>
    <w:p>
      <w:pPr>
        <w:pStyle w:val="FirstParagraph"/>
      </w:pPr>
      <w:r>
        <w:rPr>
          <w:b/>
          <w:bCs/>
        </w:rPr>
        <w:t xml:space="preserve">Question.</w:t>
      </w:r>
      <w:r>
        <w:t xml:space="preserve"> </w:t>
      </w:r>
      <w:r>
        <w:t xml:space="preserve">When fuel prices rise in the Philippines, do poor households pay more than everyone else, and does it depend on where they live?</w:t>
      </w:r>
    </w:p>
    <w:p>
      <w:pPr>
        <w:pStyle w:val="BodyText"/>
      </w:pPr>
      <w:r>
        <w:rPr>
          <w:b/>
          <w:bCs/>
        </w:rPr>
        <w:t xml:space="preserve">Data.</w:t>
      </w:r>
      <w:r>
        <w:t xml:space="preserve"> </w:t>
      </w:r>
      <w:r>
        <w:t xml:space="preserve">Philippine Statistics Authority (PSA) consumer price indices for all income households and for the bottom 30% income households, monthly, national and 17 regions, January 2000/1994 to August 2026; the CPI sub-index for retail motor fuels as the fuel price shock; world crude prices, exchange rate, policy rate, world food prices, poverty statistics; and EU data for validation.</w:t>
      </w:r>
    </w:p>
    <w:p>
      <w:pPr>
        <w:pStyle w:val="BodyText"/>
      </w:pPr>
      <w:r>
        <w:rPr>
          <w:b/>
          <w:bCs/>
        </w:rPr>
        <w:t xml:space="preserve">Method.</w:t>
      </w:r>
      <w:r>
        <w:t xml:space="preserve"> </w:t>
      </w:r>
      <w:r>
        <w:t xml:space="preserve">The local projection model of Kpodar and Liu (2022), validated by reproducing their published EU results before any Philippine estimate was made.</w:t>
      </w:r>
    </w:p>
    <w:p>
      <w:pPr>
        <w:pStyle w:val="BodyText"/>
      </w:pPr>
      <w:r>
        <w:rPr>
          <w:b/>
          <w:bCs/>
        </w:rPr>
        <w:t xml:space="preserve">Main findings.</w:t>
      </w:r>
    </w:p>
    <w:p>
      <w:pPr>
        <w:pStyle w:val="Compact"/>
        <w:numPr>
          <w:ilvl w:val="0"/>
          <w:numId w:val="1001"/>
        </w:numPr>
      </w:pPr>
      <w:r>
        <w:t xml:space="preserve">A 1% rise in fuel prices raises Philippine prices by 0.044 pp within a month and 0.102 pp within a year; crude prices capture only about 40% of this.</w:t>
      </w:r>
    </w:p>
    <w:p>
      <w:pPr>
        <w:pStyle w:val="Compact"/>
        <w:numPr>
          <w:ilvl w:val="0"/>
          <w:numId w:val="1001"/>
        </w:numPr>
      </w:pPr>
      <w:r>
        <w:t xml:space="preserve">Unlike the cross-country evidence, the effect is not progressive: in the regional panel, the poor’s prices rise 0.0214 pp more after six months. The reason is larger price increases within categories (food, utilities), not the poor’s spending pattern. The effect was strongest in 2001–2012.</w:t>
      </w:r>
    </w:p>
    <w:p>
      <w:pPr>
        <w:pStyle w:val="Compact"/>
        <w:numPr>
          <w:ilvl w:val="0"/>
          <w:numId w:val="1001"/>
        </w:numPr>
      </w:pPr>
      <w:r>
        <w:t xml:space="preserve">Since 2001, the poor’s prices rose 13.3 log points more than the average; in August 2026 their inflation was 8.2% against 6.2%.</w:t>
      </w:r>
    </w:p>
    <w:p>
      <w:pPr>
        <w:pStyle w:val="Compact"/>
        <w:numPr>
          <w:ilvl w:val="0"/>
          <w:numId w:val="1001"/>
        </w:numPr>
      </w:pPr>
      <w:r>
        <w:t xml:space="preserve">A model estimated to 2025 explains about half of the 2026 surge; the fuel-driven cost for a poverty-line family of five reached about PHP 467 a month; rice drove most of the poor’s excess inflation in 2026.</w:t>
      </w:r>
    </w:p>
    <w:p>
      <w:pPr>
        <w:pStyle w:val="Compact"/>
        <w:numPr>
          <w:ilvl w:val="0"/>
          <w:numId w:val="1001"/>
        </w:numPr>
      </w:pPr>
      <w:r>
        <w:t xml:space="preserve">Policy: gasoline and diesel tax relief mainly helps the better-off; LPG relief is distribution-neutral; transfers sized with the bottom-30% CPI, fare policy and rice policy are better targeted.</w:t>
      </w:r>
    </w:p>
    <w:bookmarkEnd w:id="10"/>
    <w:bookmarkStart w:id="11" w:name="map-of-documents-and-files"/>
    <w:p>
      <w:pPr>
        <w:pStyle w:val="Heading2"/>
      </w:pPr>
      <w:r>
        <w:t xml:space="preserve">Map of documents and files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Document or folder</w:t>
            </w:r>
          </w:p>
        </w:tc>
        <w:tc>
          <w:tcPr/>
          <w:p>
            <w:pPr>
              <w:pStyle w:val="Compact"/>
            </w:pPr>
            <w:r>
              <w:t xml:space="preserve">What it is</w:t>
            </w:r>
          </w:p>
        </w:tc>
        <w:tc>
          <w:tcPr/>
          <w:p>
            <w:pPr>
              <w:pStyle w:val="Compact"/>
            </w:pPr>
            <w:r>
              <w:t xml:space="preserve">Where in this document</w:t>
            </w:r>
          </w:p>
        </w:tc>
      </w:tr>
      <w:tr>
        <w:tc>
          <w:tcPr/>
          <w:p>
            <w:pPr>
              <w:pStyle w:val="Compact"/>
            </w:pPr>
            <w:r>
              <w:rPr>
                <w:rStyle w:val="VerbatimChar"/>
              </w:rPr>
              <w:t xml:space="preserve">docs/concept_note.md</w:t>
            </w:r>
          </w:p>
        </w:tc>
        <w:tc>
          <w:tcPr/>
          <w:p>
            <w:pPr>
              <w:pStyle w:val="Compact"/>
            </w:pPr>
            <w:r>
              <w:t xml:space="preserve">Your original concept note</w:t>
            </w:r>
          </w:p>
        </w:tc>
        <w:tc>
          <w:tcPr/>
          <w:p>
            <w:pPr>
              <w:pStyle w:val="Compact"/>
            </w:pPr>
            <w:r>
              <w:t xml:space="preserve">Appendix A</w:t>
            </w:r>
          </w:p>
        </w:tc>
      </w:tr>
      <w:tr>
        <w:tc>
          <w:tcPr/>
          <w:p>
            <w:pPr>
              <w:pStyle w:val="Compact"/>
            </w:pPr>
            <w:r>
              <w:rPr>
                <w:rStyle w:val="VerbatimChar"/>
              </w:rPr>
              <w:t xml:space="preserve">CLAUDE.md</w:t>
            </w:r>
          </w:p>
        </w:tc>
        <w:tc>
          <w:tcPr/>
          <w:p>
            <w:pPr>
              <w:pStyle w:val="Compact"/>
            </w:pPr>
            <w:r>
              <w:t xml:space="preserve">Project brief, reference specification, decision log D1–D11, estimation plans, results, open questions</w:t>
            </w:r>
          </w:p>
        </w:tc>
        <w:tc>
          <w:tcPr/>
          <w:p>
            <w:pPr>
              <w:pStyle w:val="Compact"/>
            </w:pPr>
            <w:r>
              <w:t xml:space="preserve">Appendix B</w:t>
            </w:r>
          </w:p>
        </w:tc>
      </w:tr>
      <w:tr>
        <w:tc>
          <w:tcPr/>
          <w:p>
            <w:pPr>
              <w:pStyle w:val="Compact"/>
            </w:pPr>
            <w:r>
              <w:rPr>
                <w:rStyle w:val="VerbatimChar"/>
              </w:rPr>
              <w:t xml:space="preserve">data/raw/source_log.md</w:t>
            </w:r>
          </w:p>
        </w:tc>
        <w:tc>
          <w:tcPr/>
          <w:p>
            <w:pPr>
              <w:pStyle w:val="Compact"/>
            </w:pPr>
            <w:r>
              <w:t xml:space="preserve">Every raw data file: URL, date, base, coverage</w:t>
            </w:r>
          </w:p>
        </w:tc>
        <w:tc>
          <w:tcPr/>
          <w:p>
            <w:pPr>
              <w:pStyle w:val="Compact"/>
            </w:pPr>
            <w:r>
              <w:t xml:space="preserve">Appendix C</w:t>
            </w:r>
          </w:p>
        </w:tc>
      </w:tr>
      <w:tr>
        <w:tc>
          <w:tcPr/>
          <w:p>
            <w:pPr>
              <w:pStyle w:val="Compact"/>
            </w:pPr>
            <w:r>
              <w:rPr>
                <w:rStyle w:val="VerbatimChar"/>
              </w:rPr>
              <w:t xml:space="preserve">paper/policy_context_2026.md</w:t>
            </w:r>
          </w:p>
        </w:tc>
        <w:tc>
          <w:tcPr/>
          <w:p>
            <w:pPr>
              <w:pStyle w:val="Compact"/>
            </w:pPr>
            <w:r>
              <w:t xml:space="preserve">2026 policy facts with sources and verification status</w:t>
            </w:r>
          </w:p>
        </w:tc>
        <w:tc>
          <w:tcPr/>
          <w:p>
            <w:pPr>
              <w:pStyle w:val="Compact"/>
            </w:pPr>
            <w:r>
              <w:t xml:space="preserve">Appendix D</w:t>
            </w:r>
          </w:p>
        </w:tc>
      </w:tr>
      <w:tr>
        <w:tc>
          <w:tcPr/>
          <w:p>
            <w:pPr>
              <w:pStyle w:val="Compact"/>
            </w:pPr>
            <w:r>
              <w:rPr>
                <w:rStyle w:val="VerbatimChar"/>
              </w:rPr>
              <w:t xml:space="preserve">docs/analysis_report.md/.docx</w:t>
            </w:r>
          </w:p>
        </w:tc>
        <w:tc>
          <w:tcPr/>
          <w:p>
            <w:pPr>
              <w:pStyle w:val="Compact"/>
            </w:pPr>
            <w:r>
              <w:t xml:space="preserve">Every analysis and every estimate</w:t>
            </w:r>
          </w:p>
        </w:tc>
        <w:tc>
          <w:tcPr/>
          <w:p>
            <w:pPr>
              <w:pStyle w:val="Compact"/>
            </w:pPr>
            <w:r>
              <w:t xml:space="preserve">Appendix E</w:t>
            </w:r>
          </w:p>
        </w:tc>
      </w:tr>
      <w:tr>
        <w:tc>
          <w:tcPr/>
          <w:p>
            <w:pPr>
              <w:pStyle w:val="Compact"/>
            </w:pPr>
            <w:r>
              <w:rPr>
                <w:rStyle w:val="VerbatimChar"/>
              </w:rPr>
              <w:t xml:space="preserve">paper/working_paper.md/.docx</w:t>
            </w:r>
          </w:p>
        </w:tc>
        <w:tc>
          <w:tcPr/>
          <w:p>
            <w:pPr>
              <w:pStyle w:val="Compact"/>
            </w:pPr>
            <w:r>
              <w:t xml:space="preserve">Working paper, Chapters 1–6, three objectives</w:t>
            </w:r>
          </w:p>
        </w:tc>
        <w:tc>
          <w:tcPr/>
          <w:p>
            <w:pPr>
              <w:pStyle w:val="Compact"/>
            </w:pPr>
            <w:r>
              <w:t xml:space="preserve">Appendix F</w:t>
            </w:r>
          </w:p>
        </w:tc>
      </w:tr>
      <w:tr>
        <w:tc>
          <w:tcPr/>
          <w:p>
            <w:pPr>
              <w:pStyle w:val="Compact"/>
            </w:pPr>
            <w:r>
              <w:rPr>
                <w:rStyle w:val="VerbatimChar"/>
              </w:rPr>
              <w:t xml:space="preserve">paper/manuscript.md/.docx</w:t>
            </w:r>
          </w:p>
        </w:tc>
        <w:tc>
          <w:tcPr/>
          <w:p>
            <w:pPr>
              <w:pStyle w:val="Compact"/>
            </w:pPr>
            <w:r>
              <w:t xml:space="preserve">Journal manuscript (IMRAD) for the</w:t>
            </w:r>
            <w:r>
              <w:t xml:space="preserve"> </w:t>
            </w:r>
            <w:r>
              <w:rPr>
                <w:i/>
                <w:iCs/>
              </w:rPr>
              <w:t xml:space="preserve">Asian Economic Journal</w:t>
            </w:r>
          </w:p>
        </w:tc>
        <w:tc>
          <w:tcPr/>
          <w:p>
            <w:pPr>
              <w:pStyle w:val="Compact"/>
            </w:pPr>
            <w:r>
              <w:t xml:space="preserve">Appendix G</w:t>
            </w:r>
          </w:p>
        </w:tc>
      </w:tr>
      <w:tr>
        <w:tc>
          <w:tcPr/>
          <w:p>
            <w:pPr>
              <w:pStyle w:val="Compact"/>
            </w:pPr>
            <w:r>
              <w:rPr>
                <w:rStyle w:val="VerbatimChar"/>
              </w:rPr>
              <w:t xml:space="preserve">paper/SUBMISSION_CHECKLIST.md</w:t>
            </w:r>
          </w:p>
        </w:tc>
        <w:tc>
          <w:tcPr/>
          <w:p>
            <w:pPr>
              <w:pStyle w:val="Compact"/>
            </w:pPr>
            <w:r>
              <w:t xml:space="preserve">Action list to finalise the paper</w:t>
            </w:r>
          </w:p>
        </w:tc>
        <w:tc>
          <w:tcPr/>
          <w:p>
            <w:pPr>
              <w:pStyle w:val="Compact"/>
            </w:pPr>
            <w:r>
              <w:t xml:space="preserve">Appendix H</w:t>
            </w:r>
          </w:p>
        </w:tc>
      </w:tr>
      <w:tr>
        <w:tc>
          <w:tcPr/>
          <w:p>
            <w:pPr>
              <w:pStyle w:val="Compact"/>
            </w:pPr>
            <w:r>
              <w:rPr>
                <w:rStyle w:val="VerbatimChar"/>
              </w:rPr>
              <w:t xml:space="preserve">paper/references.bib</w:t>
            </w:r>
          </w:p>
        </w:tc>
        <w:tc>
          <w:tcPr/>
          <w:p>
            <w:pPr>
              <w:pStyle w:val="Compact"/>
            </w:pPr>
            <w:r>
              <w:t xml:space="preserve">Bibliography, checked against Crossref</w:t>
            </w:r>
          </w:p>
        </w:tc>
        <w:tc>
          <w:tcPr/>
          <w:p>
            <w:pPr>
              <w:pStyle w:val="Compact"/>
            </w:pPr>
            <w:r>
              <w:t xml:space="preserve">Appendix I</w:t>
            </w:r>
          </w:p>
        </w:tc>
      </w:tr>
      <w:tr>
        <w:tc>
          <w:tcPr/>
          <w:p>
            <w:pPr>
              <w:pStyle w:val="Compact"/>
            </w:pPr>
            <w:r>
              <w:rPr>
                <w:rStyle w:val="VerbatimChar"/>
              </w:rPr>
              <w:t xml:space="preserve">scripts/</w:t>
            </w:r>
            <w:r>
              <w:t xml:space="preserve">,</w:t>
            </w:r>
            <w:r>
              <w:t xml:space="preserve"> </w:t>
            </w:r>
            <w:r>
              <w:rPr>
                <w:rStyle w:val="VerbatimChar"/>
              </w:rPr>
              <w:t xml:space="preserve">ospd/</w:t>
            </w:r>
            <w:r>
              <w:t xml:space="preserve">,</w:t>
            </w:r>
            <w:r>
              <w:t xml:space="preserve"> </w:t>
            </w:r>
            <w:r>
              <w:rPr>
                <w:rStyle w:val="VerbatimChar"/>
              </w:rPr>
              <w:t xml:space="preserve">tests/</w:t>
            </w:r>
            <w:r>
              <w:t xml:space="preserve">,</w:t>
            </w:r>
            <w:r>
              <w:t xml:space="preserve"> </w:t>
            </w:r>
            <w:r>
              <w:rPr>
                <w:rStyle w:val="VerbatimChar"/>
              </w:rPr>
              <w:t xml:space="preserve">run_all.sh</w:t>
            </w:r>
          </w:p>
        </w:tc>
        <w:tc>
          <w:tcPr/>
          <w:p>
            <w:pPr>
              <w:pStyle w:val="Compact"/>
            </w:pPr>
            <w:r>
              <w:t xml:space="preserve">All code</w:t>
            </w:r>
          </w:p>
        </w:tc>
        <w:tc>
          <w:tcPr/>
          <w:p>
            <w:pPr>
              <w:pStyle w:val="Compact"/>
            </w:pPr>
            <w:r>
              <w:t xml:space="preserve">Appendix J</w:t>
            </w:r>
          </w:p>
        </w:tc>
      </w:tr>
      <w:tr>
        <w:tc>
          <w:tcPr/>
          <w:p>
            <w:pPr>
              <w:pStyle w:val="Compact"/>
            </w:pPr>
            <w:r>
              <w:rPr>
                <w:rStyle w:val="VerbatimChar"/>
              </w:rPr>
              <w:t xml:space="preserve">data/raw/</w:t>
            </w:r>
          </w:p>
        </w:tc>
        <w:tc>
          <w:tcPr/>
          <w:p>
            <w:pPr>
              <w:pStyle w:val="Compact"/>
            </w:pPr>
            <w:r>
              <w:t xml:space="preserve">Untouched downloads (compressed)</w:t>
            </w:r>
          </w:p>
        </w:tc>
        <w:tc>
          <w:tcPr/>
          <w:p>
            <w:pPr>
              <w:pStyle w:val="Compact"/>
            </w:pPr>
            <w:r>
              <w:t xml:space="preserve">Listed in Appendix C</w:t>
            </w:r>
          </w:p>
        </w:tc>
      </w:tr>
      <w:tr>
        <w:tc>
          <w:tcPr/>
          <w:p>
            <w:pPr>
              <w:pStyle w:val="Compact"/>
            </w:pPr>
            <w:r>
              <w:rPr>
                <w:rStyle w:val="VerbatimChar"/>
              </w:rPr>
              <w:t xml:space="preserve">output/tables/</w:t>
            </w:r>
            <w:r>
              <w:t xml:space="preserve">,</w:t>
            </w:r>
            <w:r>
              <w:t xml:space="preserve"> </w:t>
            </w:r>
            <w:r>
              <w:rPr>
                <w:rStyle w:val="VerbatimChar"/>
              </w:rPr>
              <w:t xml:space="preserve">output/figures/</w:t>
            </w:r>
          </w:p>
        </w:tc>
        <w:tc>
          <w:tcPr/>
          <w:p>
            <w:pPr>
              <w:pStyle w:val="Compact"/>
            </w:pPr>
            <w:r>
              <w:t xml:space="preserve">All results and figures (PNG, TIFF, PDF)</w:t>
            </w:r>
          </w:p>
        </w:tc>
        <w:tc>
          <w:tcPr/>
          <w:p>
            <w:pPr>
              <w:pStyle w:val="Compact"/>
            </w:pPr>
            <w:r>
              <w:t xml:space="preserve">Appendix E</w:t>
            </w:r>
          </w:p>
        </w:tc>
      </w:tr>
    </w:tbl>
    <w:bookmarkEnd w:id="11"/>
    <w:bookmarkEnd w:id="12"/>
    <w:bookmarkStart w:id="25" w:name="part-ii.-the-process-step-by-step"/>
    <w:p>
      <w:pPr>
        <w:pStyle w:val="Heading1"/>
      </w:pPr>
      <w:r>
        <w:t xml:space="preserve">Part II. The process, step by step</w:t>
      </w:r>
    </w:p>
    <w:bookmarkStart w:id="13" w:name="Xb456a3747c5a5762cb9bad719e95f5c69e652f9"/>
    <w:p>
      <w:pPr>
        <w:pStyle w:val="Heading2"/>
      </w:pPr>
      <w:r>
        <w:t xml:space="preserve">1. Starting point: the concept note and the reference study</w:t>
      </w:r>
    </w:p>
    <w:p>
      <w:pPr>
        <w:pStyle w:val="FirstParagraph"/>
      </w:pPr>
      <w:r>
        <w:t xml:space="preserve">The study began with your concept note (Appendix A), which set out four research questions, the target journal and the plan to replicate Kpodar and Liu (2021/2022). The first task was to read the reference paper (IMF Working Paper 21/271) closely enough to implement it exactly. Four details of the specification are not stated in its text and had to be inferred from its annex tables; each became an entry in the decision log:</w:t>
      </w:r>
    </w:p>
    <w:p>
      <w:pPr>
        <w:pStyle w:val="Compact"/>
        <w:numPr>
          <w:ilvl w:val="0"/>
          <w:numId w:val="1002"/>
        </w:numPr>
      </w:pPr>
      <w:r>
        <w:rPr>
          <w:b/>
          <w:bCs/>
        </w:rPr>
        <w:t xml:space="preserve">D1 — the outcome is one month’s inflation at horizon</w:t>
      </w:r>
      <w:r>
        <w:rPr>
          <w:b/>
          <w:bCs/>
        </w:rPr>
        <w:t xml:space="preserve"> </w:t>
      </w:r>
      <w:r>
        <w:rPr>
          <w:b/>
          <w:bCs/>
          <w:i/>
          <w:iCs/>
        </w:rPr>
        <w:t xml:space="preserve">h</w:t>
      </w:r>
      <w:r>
        <w:rPr>
          <w:b/>
          <w:bCs/>
        </w:rPr>
        <w:t xml:space="preserve">, not the cumulative change.</w:t>
      </w:r>
      <w:r>
        <w:t xml:space="preserve"> </w:t>
      </w:r>
      <w:r>
        <w:t xml:space="preserve">In Annex Table 1, the coefficient on the lagged inflation term that falls in the same calendar month a year earlier stays near 0.47 as</w:t>
      </w:r>
      <w:r>
        <w:t xml:space="preserve"> </w:t>
      </w:r>
      <w:r>
        <w:rPr>
          <w:i/>
          <w:iCs/>
        </w:rPr>
        <w:t xml:space="preserve">h</w:t>
      </w:r>
      <w:r>
        <w:t xml:space="preserve"> </w:t>
      </w:r>
      <w:r>
        <w:t xml:space="preserve">changes (lag 12 at</w:t>
      </w:r>
      <w:r>
        <w:t xml:space="preserve"> </w:t>
      </w:r>
      <w:r>
        <w:rPr>
          <w:i/>
          <w:iCs/>
        </w:rPr>
        <w:t xml:space="preserve">h</w:t>
      </w:r>
      <w:r>
        <w:t xml:space="preserve"> </w:t>
      </w:r>
      <w:r>
        <w:t xml:space="preserve">= 0, lag 11 at</w:t>
      </w:r>
      <w:r>
        <w:t xml:space="preserve"> </w:t>
      </w:r>
      <w:r>
        <w:rPr>
          <w:i/>
          <w:iCs/>
        </w:rPr>
        <w:t xml:space="preserve">h</w:t>
      </w:r>
      <w:r>
        <w:t xml:space="preserve"> </w:t>
      </w:r>
      <w:r>
        <w:t xml:space="preserve">= 1, and so on). That pattern only appears if the outcome is a single month. Consequence: per-horizon coefficients are effects on monthly inflation; level effects are cumulative sums.</w:t>
      </w:r>
    </w:p>
    <w:p>
      <w:pPr>
        <w:pStyle w:val="Compact"/>
        <w:numPr>
          <w:ilvl w:val="0"/>
          <w:numId w:val="1002"/>
        </w:numPr>
      </w:pPr>
      <w:r>
        <w:rPr>
          <w:b/>
          <w:bCs/>
        </w:rPr>
        <w:t xml:space="preserve">D2 — the data are not seasonally adjusted.</w:t>
      </w:r>
      <w:r>
        <w:t xml:space="preserve"> </w:t>
      </w:r>
      <w:r>
        <w:t xml:space="preserve">The large lag-12 coefficient shows seasonality absorbed by the lags.</w:t>
      </w:r>
    </w:p>
    <w:p>
      <w:pPr>
        <w:pStyle w:val="Compact"/>
        <w:numPr>
          <w:ilvl w:val="0"/>
          <w:numId w:val="1002"/>
        </w:numPr>
      </w:pPr>
      <w:r>
        <w:rPr>
          <w:b/>
          <w:bCs/>
        </w:rPr>
        <w:t xml:space="preserve">D3 — a linear trend and a constant are included</w:t>
      </w:r>
      <w:r>
        <w:t xml:space="preserve"> </w:t>
      </w:r>
      <w:r>
        <w:t xml:space="preserve">with the fixed effects (both appear in the tables).</w:t>
      </w:r>
    </w:p>
    <w:p>
      <w:pPr>
        <w:pStyle w:val="Compact"/>
        <w:numPr>
          <w:ilvl w:val="0"/>
          <w:numId w:val="1002"/>
        </w:numPr>
      </w:pPr>
      <w:r>
        <w:rPr>
          <w:b/>
          <w:bCs/>
        </w:rPr>
        <w:t xml:space="preserve">D4 — the Teulings–Zubanov terms are the fuel shocks at leads 1 to</w:t>
      </w:r>
      <w:r>
        <w:rPr>
          <w:b/>
          <w:bCs/>
        </w:rPr>
        <w:t xml:space="preserve"> </w:t>
      </w:r>
      <w:r>
        <w:rPr>
          <w:b/>
          <w:bCs/>
          <w:i/>
          <w:iCs/>
        </w:rPr>
        <w:t xml:space="preserve">h</w:t>
      </w:r>
      <w:r>
        <w:rPr>
          <w:b/>
          <w:bCs/>
        </w:rPr>
        <w:t xml:space="preserve"> </w:t>
      </w:r>
      <w:r>
        <w:rPr>
          <w:b/>
          <w:bCs/>
        </w:rPr>
        <w:t xml:space="preserve">− 1.</w:t>
      </w:r>
      <w:r>
        <w:t xml:space="preserve"> </w:t>
      </w:r>
      <w:r>
        <w:t xml:space="preserve">“Lead 1”</w:t>
      </w:r>
      <w:r>
        <w:t xml:space="preserve"> </w:t>
      </w:r>
      <w:r>
        <w:t xml:space="preserve">first appears in the</w:t>
      </w:r>
      <w:r>
        <w:t xml:space="preserve"> </w:t>
      </w:r>
      <w:r>
        <w:rPr>
          <w:i/>
          <w:iCs/>
        </w:rPr>
        <w:t xml:space="preserve">h</w:t>
      </w:r>
      <w:r>
        <w:t xml:space="preserve"> </w:t>
      </w:r>
      <w:r>
        <w:t xml:space="preserve">= 2 column.</w:t>
      </w:r>
    </w:p>
    <w:p>
      <w:pPr>
        <w:pStyle w:val="FirstParagraph"/>
      </w:pPr>
      <w:r>
        <w:t xml:space="preserve">The reference values were transcribed into</w:t>
      </w:r>
      <w:r>
        <w:t xml:space="preserve"> </w:t>
      </w:r>
      <w:r>
        <w:rPr>
          <w:rStyle w:val="VerbatimChar"/>
        </w:rPr>
        <w:t xml:space="preserve">replication/kpodar_liu_2021_targets.csv</w:t>
      </w:r>
      <w:r>
        <w:t xml:space="preserve"> </w:t>
      </w:r>
      <w:r>
        <w:t xml:space="preserve">so the replication could be checked against them.</w:t>
      </w:r>
    </w:p>
    <w:bookmarkEnd w:id="13"/>
    <w:bookmarkStart w:id="14" w:name="setting-up-the-environment"/>
    <w:p>
      <w:pPr>
        <w:pStyle w:val="Heading2"/>
      </w:pPr>
      <w:r>
        <w:t xml:space="preserve">2. Setting up the environment</w:t>
      </w:r>
    </w:p>
    <w:p>
      <w:pPr>
        <w:pStyle w:val="FirstParagraph"/>
      </w:pPr>
      <w:r>
        <w:t xml:space="preserve">The work was done in a cloud environment with a Git repository (</w:t>
      </w:r>
      <w:r>
        <w:rPr>
          <w:rStyle w:val="VerbatimChar"/>
        </w:rPr>
        <w:t xml:space="preserve">claude/bold-hamilton-0ixcim</w:t>
      </w:r>
      <w:r>
        <w:t xml:space="preserve">). Two practical issues arose at the start:</w:t>
      </w:r>
    </w:p>
    <w:p>
      <w:pPr>
        <w:pStyle w:val="Compact"/>
        <w:numPr>
          <w:ilvl w:val="0"/>
          <w:numId w:val="1003"/>
        </w:numPr>
      </w:pPr>
      <w:r>
        <w:rPr>
          <w:b/>
          <w:bCs/>
        </w:rPr>
        <w:t xml:space="preserve">Network access.</w:t>
      </w:r>
      <w:r>
        <w:t xml:space="preserve"> </w:t>
      </w:r>
      <w:r>
        <w:t xml:space="preserve">The environment initially blocked the statistical agencies’ websites (PSA, World Bank, IMF, BSP). You changed the network setting to full access, after which all sources were reachable.</w:t>
      </w:r>
    </w:p>
    <w:p>
      <w:pPr>
        <w:pStyle w:val="Compact"/>
        <w:numPr>
          <w:ilvl w:val="0"/>
          <w:numId w:val="1003"/>
        </w:numPr>
      </w:pPr>
      <w:r>
        <w:rPr>
          <w:b/>
          <w:bCs/>
        </w:rPr>
        <w:t xml:space="preserve">Software.</w:t>
      </w:r>
      <w:r>
        <w:t xml:space="preserve"> </w:t>
      </w:r>
      <w:r>
        <w:t xml:space="preserve">R was not installed and its package server was initially blocked, while Python worked. The analysis was therefore written in Python (pandas, statsmodels, linearmodels for panels with Driscoll–Kraay errors, matplotlib, pandoc for documents). Every package version is recorded in</w:t>
      </w:r>
      <w:r>
        <w:t xml:space="preserve"> </w:t>
      </w:r>
      <w:r>
        <w:rPr>
          <w:rStyle w:val="VerbatimChar"/>
        </w:rPr>
        <w:t xml:space="preserve">requirements.txt</w:t>
      </w:r>
      <w:r>
        <w:t xml:space="preserve">.</w:t>
      </w:r>
    </w:p>
    <w:p>
      <w:pPr>
        <w:pStyle w:val="FirstParagraph"/>
      </w:pPr>
      <w:r>
        <w:t xml:space="preserve">The repository layout follows the concept note: raw data, processed data, scripts, output, paper, plus a decision log in</w:t>
      </w:r>
      <w:r>
        <w:t xml:space="preserve"> </w:t>
      </w:r>
      <w:r>
        <w:rPr>
          <w:rStyle w:val="VerbatimChar"/>
        </w:rPr>
        <w:t xml:space="preserve">CLAUDE.md</w:t>
      </w:r>
      <w:r>
        <w:t xml:space="preserve">.</w:t>
      </w:r>
    </w:p>
    <w:bookmarkEnd w:id="14"/>
    <w:bookmarkStart w:id="15" w:name="data-collection"/>
    <w:p>
      <w:pPr>
        <w:pStyle w:val="Heading2"/>
      </w:pPr>
      <w:r>
        <w:t xml:space="preserve">3. Data collection</w:t>
      </w:r>
    </w:p>
    <w:p>
      <w:pPr>
        <w:pStyle w:val="FirstParagraph"/>
      </w:pPr>
      <w:r>
        <w:t xml:space="preserve">Data were collected by scripts, never by hand, so that every file can be downloaded again. The search and its outcomes, including what did not work:</w:t>
      </w:r>
    </w:p>
    <w:p>
      <w:pPr>
        <w:pStyle w:val="Compact"/>
        <w:numPr>
          <w:ilvl w:val="0"/>
          <w:numId w:val="1004"/>
        </w:numPr>
      </w:pPr>
      <w:r>
        <w:rPr>
          <w:b/>
          <w:bCs/>
        </w:rPr>
        <w:t xml:space="preserve">PSA price indices.</w:t>
      </w:r>
      <w:r>
        <w:t xml:space="preserve"> </w:t>
      </w:r>
      <w:r>
        <w:t xml:space="preserve">The PSA’s OpenSTAT database has a public API (PxWeb). Browsing it showed that the bottom-30% CPI exists back to January 2000 on the 2018 base — far longer than feared (the concept note’s main feasibility question) — and that a CPI sub-index for fuels and lubricants for personal transport exists for every region from 1994. The script</w:t>
      </w:r>
      <w:r>
        <w:t xml:space="preserve"> </w:t>
      </w:r>
      <w:r>
        <w:rPr>
          <w:rStyle w:val="VerbatimChar"/>
        </w:rPr>
        <w:t xml:space="preserve">01_download_psa.py</w:t>
      </w:r>
      <w:r>
        <w:t xml:space="preserve"> </w:t>
      </w:r>
      <w:r>
        <w:t xml:space="preserve">downloads 19 tables (both baskets, all base years, weights), one geography at a time to stay within the API’s size limit.</w:t>
      </w:r>
    </w:p>
    <w:p>
      <w:pPr>
        <w:pStyle w:val="Compact"/>
        <w:numPr>
          <w:ilvl w:val="1"/>
          <w:numId w:val="1005"/>
        </w:numPr>
      </w:pPr>
      <w:r>
        <w:rPr>
          <w:i/>
          <w:iCs/>
        </w:rPr>
        <w:t xml:space="preserve">Problem 1:</w:t>
      </w:r>
      <w:r>
        <w:t xml:space="preserve"> </w:t>
      </w:r>
      <w:r>
        <w:t xml:space="preserve">some tables are served in Latin-1 rather than UTF-8 encoding; the first run crashed. Fixed by falling back to Latin-1.</w:t>
      </w:r>
    </w:p>
    <w:p>
      <w:pPr>
        <w:pStyle w:val="Compact"/>
        <w:numPr>
          <w:ilvl w:val="1"/>
          <w:numId w:val="1005"/>
        </w:numPr>
      </w:pPr>
      <w:r>
        <w:rPr>
          <w:i/>
          <w:iCs/>
        </w:rPr>
        <w:t xml:space="preserve">Problem 2:</w:t>
      </w:r>
      <w:r>
        <w:t xml:space="preserve"> </w:t>
      </w:r>
      <w:r>
        <w:t xml:space="preserve">one table labels Region XII as</w:t>
      </w:r>
      <w:r>
        <w:t xml:space="preserve"> </w:t>
      </w:r>
      <w:r>
        <w:t xml:space="preserve">“Reg12”</w:t>
      </w:r>
      <w:r>
        <w:t xml:space="preserve"> </w:t>
      </w:r>
      <w:r>
        <w:t xml:space="preserve">and MIMAROPA as</w:t>
      </w:r>
      <w:r>
        <w:t xml:space="preserve"> </w:t>
      </w:r>
      <w:r>
        <w:t xml:space="preserve">“MIMAROPA Region”</w:t>
      </w:r>
      <w:r>
        <w:t xml:space="preserve">, so two regions were silently skipped. Detected by counting regions per file (17 instead of 19); fixed by broadening the label pattern; the two tables were downloaded again.</w:t>
      </w:r>
    </w:p>
    <w:p>
      <w:pPr>
        <w:pStyle w:val="Compact"/>
        <w:numPr>
          <w:ilvl w:val="0"/>
          <w:numId w:val="1004"/>
        </w:numPr>
      </w:pPr>
      <w:r>
        <w:rPr>
          <w:b/>
          <w:bCs/>
        </w:rPr>
        <w:t xml:space="preserve">The reference study’s fuel database</w:t>
      </w:r>
      <w:r>
        <w:t xml:space="preserve"> </w:t>
      </w:r>
      <w:r>
        <w:t xml:space="preserve">(Kpodar–Abdallah Global Monthly Retail Fuel Price Database) turned out not to be publicly downloadable.</w:t>
      </w:r>
    </w:p>
    <w:p>
      <w:pPr>
        <w:pStyle w:val="Compact"/>
        <w:numPr>
          <w:ilvl w:val="0"/>
          <w:numId w:val="1004"/>
        </w:numPr>
      </w:pPr>
      <w:r>
        <w:rPr>
          <w:b/>
          <w:bCs/>
        </w:rPr>
        <w:t xml:space="preserve">World Bank Global Fuel Prices Database:</w:t>
      </w:r>
      <w:r>
        <w:t xml:space="preserve"> </w:t>
      </w:r>
      <w:r>
        <w:t xml:space="preserve">downloaded, but it covers only December 2015–April 2025, misses the 2026 shock, and has no regions. Used for validation and robustness.</w:t>
      </w:r>
    </w:p>
    <w:p>
      <w:pPr>
        <w:pStyle w:val="Compact"/>
        <w:numPr>
          <w:ilvl w:val="0"/>
          <w:numId w:val="1004"/>
        </w:numPr>
      </w:pPr>
      <w:r>
        <w:rPr>
          <w:b/>
          <w:bCs/>
        </w:rPr>
        <w:t xml:space="preserve">IMF CPI database:</w:t>
      </w:r>
      <w:r>
        <w:t xml:space="preserve"> </w:t>
      </w:r>
      <w:r>
        <w:t xml:space="preserve">reachable through its API, but it has only COICOP divisions (no fuel sub-index) and only from 2010, so it could not replace the fuel database.</w:t>
      </w:r>
    </w:p>
    <w:p>
      <w:pPr>
        <w:pStyle w:val="Compact"/>
        <w:numPr>
          <w:ilvl w:val="0"/>
          <w:numId w:val="1004"/>
        </w:numPr>
      </w:pPr>
      <w:r>
        <w:rPr>
          <w:b/>
          <w:bCs/>
        </w:rPr>
        <w:t xml:space="preserve">World Bank Pink Sheet</w:t>
      </w:r>
      <w:r>
        <w:t xml:space="preserve"> </w:t>
      </w:r>
      <w:r>
        <w:t xml:space="preserve">(Dubai and Brent crude),</w:t>
      </w:r>
      <w:r>
        <w:t xml:space="preserve"> </w:t>
      </w:r>
      <w:r>
        <w:rPr>
          <w:b/>
          <w:bCs/>
        </w:rPr>
        <w:t xml:space="preserve">BSP</w:t>
      </w:r>
      <w:r>
        <w:t xml:space="preserve"> </w:t>
      </w:r>
      <w:r>
        <w:t xml:space="preserve">peso–dollar rate,</w:t>
      </w:r>
      <w:r>
        <w:t xml:space="preserve"> </w:t>
      </w:r>
      <w:r>
        <w:rPr>
          <w:b/>
          <w:bCs/>
        </w:rPr>
        <w:t xml:space="preserve">FAO</w:t>
      </w:r>
      <w:r>
        <w:t xml:space="preserve"> </w:t>
      </w:r>
      <w:r>
        <w:t xml:space="preserve">Food Price Index: downloaded from official URLs.</w:t>
      </w:r>
    </w:p>
    <w:p>
      <w:pPr>
        <w:pStyle w:val="Compact"/>
        <w:numPr>
          <w:ilvl w:val="0"/>
          <w:numId w:val="1004"/>
        </w:numPr>
      </w:pPr>
      <w:r>
        <w:rPr>
          <w:b/>
          <w:bCs/>
        </w:rPr>
        <w:t xml:space="preserve">BSP policy rate:</w:t>
      </w:r>
      <w:r>
        <w:t xml:space="preserve"> </w:t>
      </w:r>
      <w:r>
        <w:t xml:space="preserve">the BSP’s own files could not be located at predictable URLs; the BIS central bank policy rate database (which compiles BSP data) was used instead.</w:t>
      </w:r>
    </w:p>
    <w:p>
      <w:pPr>
        <w:pStyle w:val="Compact"/>
        <w:numPr>
          <w:ilvl w:val="0"/>
          <w:numId w:val="1004"/>
        </w:numPr>
      </w:pPr>
      <w:r>
        <w:rPr>
          <w:b/>
          <w:bCs/>
        </w:rPr>
        <w:t xml:space="preserve">EU data for validation:</w:t>
      </w:r>
      <w:r>
        <w:t xml:space="preserve"> </w:t>
      </w:r>
      <w:r>
        <w:t xml:space="preserve">Eurostat harmonised CPI (all items and fuels), the European Commission Weekly Oil Bulletin (pump prices with and without taxes since 2005) and the euro–dollar rate.</w:t>
      </w:r>
    </w:p>
    <w:p>
      <w:pPr>
        <w:pStyle w:val="Compact"/>
        <w:numPr>
          <w:ilvl w:val="0"/>
          <w:numId w:val="1004"/>
        </w:numPr>
      </w:pPr>
      <w:r>
        <w:rPr>
          <w:b/>
          <w:bCs/>
        </w:rPr>
        <w:t xml:space="preserve">PSA poverty statistics</w:t>
      </w:r>
      <w:r>
        <w:t xml:space="preserve"> </w:t>
      </w:r>
      <w:r>
        <w:t xml:space="preserve">(2018, 2021, 2023 regional poverty incidence and thresholds), added for the regional analysis and peso costs.</w:t>
      </w:r>
    </w:p>
    <w:p>
      <w:pPr>
        <w:pStyle w:val="FirstParagraph"/>
      </w:pPr>
      <w:r>
        <w:t xml:space="preserve">Every raw file is listed with its URL, date, base and coverage in the source log (Appendix C). Raw PSA files were compressed so the repository stays small enough to share.</w:t>
      </w:r>
    </w:p>
    <w:bookmarkEnd w:id="15"/>
    <w:bookmarkStart w:id="16" w:name="data-processing"/>
    <w:p>
      <w:pPr>
        <w:pStyle w:val="Heading2"/>
      </w:pPr>
      <w:r>
        <w:t xml:space="preserve">4. Data processing</w:t>
      </w:r>
    </w:p>
    <w:p>
      <w:pPr>
        <w:pStyle w:val="FirstParagraph"/>
      </w:pPr>
      <w:r>
        <w:t xml:space="preserve">The raw tables were reshaped into one long table (</w:t>
      </w:r>
      <w:r>
        <w:rPr>
          <w:rStyle w:val="VerbatimChar"/>
        </w:rPr>
        <w:t xml:space="preserve">02_clean_psa.py</w:t>
      </w:r>
      <w:r>
        <w:t xml:space="preserve">) and then into a monthly regional panel (</w:t>
      </w:r>
      <w:r>
        <w:rPr>
          <w:rStyle w:val="VerbatimChar"/>
        </w:rPr>
        <w:t xml:space="preserve">03_build_panel.py</w:t>
      </w:r>
      <w:r>
        <w:t xml:space="preserve">). The key processing decisions:</w:t>
      </w:r>
    </w:p>
    <w:p>
      <w:pPr>
        <w:pStyle w:val="Compact"/>
        <w:numPr>
          <w:ilvl w:val="0"/>
          <w:numId w:val="1006"/>
        </w:numPr>
      </w:pPr>
      <w:r>
        <w:rPr>
          <w:b/>
          <w:bCs/>
        </w:rPr>
        <w:t xml:space="preserve">Choosing the shock (D5).</w:t>
      </w:r>
      <w:r>
        <w:t xml:space="preserve"> </w:t>
      </w:r>
      <w:r>
        <w:t xml:space="preserve">Without the reference study’s database, the PSA fuel sub-index (07.2.2) was chosen as the retail fuel price. It was validated before use: its monthly changes correlate 0.87 with the World Bank’s Manila pump price and 0.99 with PSA’s gasoline-only index. It also covers 1994–2026, every region and the 2026 shock.</w:t>
      </w:r>
    </w:p>
    <w:p>
      <w:pPr>
        <w:pStyle w:val="Compact"/>
        <w:numPr>
          <w:ilvl w:val="0"/>
          <w:numId w:val="1006"/>
        </w:numPr>
      </w:pPr>
      <w:r>
        <w:rPr>
          <w:b/>
          <w:bCs/>
        </w:rPr>
        <w:t xml:space="preserve">Geography (D6).</w:t>
      </w:r>
      <w:r>
        <w:t xml:space="preserve"> </w:t>
      </w:r>
      <w:r>
        <w:t xml:space="preserve">PSA’s bottom-30% backcasts exist only on the old geographic code (17 regions). The panel uses that code; January–August 2026, published only on the new code, is chained from new-code monthly changes, and the four regions whose boundaries changed are flagged.</w:t>
      </w:r>
    </w:p>
    <w:p>
      <w:pPr>
        <w:pStyle w:val="Compact"/>
        <w:numPr>
          <w:ilvl w:val="0"/>
          <w:numId w:val="1006"/>
        </w:numPr>
      </w:pPr>
      <w:r>
        <w:rPr>
          <w:b/>
          <w:bCs/>
        </w:rPr>
        <w:t xml:space="preserve">Splicing base years (D7).</w:t>
      </w:r>
      <w:r>
        <w:t xml:space="preserve"> </w:t>
      </w:r>
      <w:r>
        <w:t xml:space="preserve">The bottom-30% series joins PSA’s own 2018-base backcasts at January 2012 and January 2018. The joins were checked against the older bases (monthly changes correlate perfectly over 2012–2017; the January 2018 jump matches the TRAIN tax reform). The largest month-to-month moves in the gap turned out to be the 2008 rice crisis, a real event.</w:t>
      </w:r>
    </w:p>
    <w:p>
      <w:pPr>
        <w:pStyle w:val="Compact"/>
        <w:numPr>
          <w:ilvl w:val="0"/>
          <w:numId w:val="1006"/>
        </w:numPr>
      </w:pPr>
      <w:r>
        <w:rPr>
          <w:b/>
          <w:bCs/>
        </w:rPr>
        <w:t xml:space="preserve">A date-alignment bug.</w:t>
      </w:r>
      <w:r>
        <w:t xml:space="preserve"> </w:t>
      </w:r>
      <w:r>
        <w:t xml:space="preserve">The World Bank fuel file dates months by the day of collection (e.g., 3 January 2017) rather than the first of the month, so its series did not line up with the monthly calendar and a robustness regression failed. Fixed by converting all dates to month starts. The same check showed the Philippine series starts in January 2017, not December 2015.</w:t>
      </w:r>
    </w:p>
    <w:bookmarkEnd w:id="16"/>
    <w:bookmarkStart w:id="17" w:name="validation-before-estimation"/>
    <w:p>
      <w:pPr>
        <w:pStyle w:val="Heading2"/>
      </w:pPr>
      <w:r>
        <w:t xml:space="preserve">5. Validation before estimation</w:t>
      </w:r>
    </w:p>
    <w:p>
      <w:pPr>
        <w:pStyle w:val="FirstParagraph"/>
      </w:pPr>
      <w:r>
        <w:t xml:space="preserve">Two safeguards were built before any Philippine estimate was produced.</w:t>
      </w:r>
    </w:p>
    <w:p>
      <w:pPr>
        <w:pStyle w:val="BodyText"/>
      </w:pPr>
      <w:r>
        <w:rPr>
          <w:b/>
          <w:bCs/>
        </w:rPr>
        <w:t xml:space="preserve">A simulation test.</w:t>
      </w:r>
      <w:r>
        <w:t xml:space="preserve"> </w:t>
      </w:r>
      <w:r>
        <w:t xml:space="preserve">Data are generated from a model whose impulse response is known; the estimator must recover it. Five automated tests (national and panel, three kinds of standard errors, cumulative responses, group differences) pass in every run.</w:t>
      </w:r>
    </w:p>
    <w:p>
      <w:pPr>
        <w:pStyle w:val="BodyText"/>
      </w:pPr>
      <w:r>
        <w:rPr>
          <w:b/>
          <w:bCs/>
        </w:rPr>
        <w:t xml:space="preserve">A pre-registered replication gate.</w:t>
      </w:r>
      <w:r>
        <w:t xml:space="preserve"> </w:t>
      </w:r>
      <w:r>
        <w:t xml:space="preserve">Criteria were written into the decision log before running: on EU data, the impact response to after-tax pump prices had to lie between 0.035 and 0.075 (reference 0.055) and fade by the second month; the after-tax response had to exceed the before-tax and crude-oil responses; and the EU fuels index had to give the advanced-economy shape. Results: 0.057, 0.024 and 0.014 against reference values 0.055, 0.020 and 0.015. All three tests passed. Writing the criteria first matters: it prevents adjusting the test to fit the results.</w:t>
      </w:r>
    </w:p>
    <w:bookmarkEnd w:id="17"/>
    <w:bookmarkStart w:id="18" w:name="the-estimation-plan"/>
    <w:p>
      <w:pPr>
        <w:pStyle w:val="Heading2"/>
      </w:pPr>
      <w:r>
        <w:t xml:space="preserve">6. The estimation plan</w:t>
      </w:r>
    </w:p>
    <w:p>
      <w:pPr>
        <w:pStyle w:val="FirstParagraph"/>
      </w:pPr>
      <w:r>
        <w:t xml:space="preserve">The full plan for RQ1–RQ4 and twelve robustness checks was written into the decision log (D8) before the first Philippine estimate. This is a form of pre-registration: it shows which results were planned and which were discovered.</w:t>
      </w:r>
    </w:p>
    <w:bookmarkEnd w:id="18"/>
    <w:bookmarkStart w:id="19" w:name="results-and-how-they-were-interpreted"/>
    <w:p>
      <w:pPr>
        <w:pStyle w:val="Heading2"/>
      </w:pPr>
      <w:r>
        <w:t xml:space="preserve">7. Results and how they were interpreted</w:t>
      </w:r>
    </w:p>
    <w:p>
      <w:pPr>
        <w:pStyle w:val="FirstParagraph"/>
      </w:pPr>
      <w:r>
        <w:rPr>
          <w:b/>
          <w:bCs/>
        </w:rPr>
        <w:t xml:space="preserve">RQ1.</w:t>
      </w:r>
      <w:r>
        <w:t xml:space="preserve"> </w:t>
      </w:r>
      <w:r>
        <w:t xml:space="preserve">Pass-through is fast and persistent (0.044 on impact, 0.102 after a year). This matched expectations.</w:t>
      </w:r>
    </w:p>
    <w:p>
      <w:pPr>
        <w:pStyle w:val="BodyText"/>
      </w:pPr>
      <w:r>
        <w:rPr>
          <w:b/>
          <w:bCs/>
        </w:rPr>
        <w:t xml:space="preserve">RQ2.</w:t>
      </w:r>
      <w:r>
        <w:t xml:space="preserve"> </w:t>
      </w:r>
      <w:r>
        <w:t xml:space="preserve">The gap was negative — the opposite of the reference study’s progressive finding. Rather than accept or reject this at once, it was tested against every planned robustness check. The sign held throughout, but three checks shrank it toward zero.</w:t>
      </w:r>
    </w:p>
    <w:p>
      <w:pPr>
        <w:pStyle w:val="BodyText"/>
      </w:pPr>
      <w:r>
        <w:rPr>
          <w:b/>
          <w:bCs/>
        </w:rPr>
        <w:t xml:space="preserve">RQ3 and a puzzle.</w:t>
      </w:r>
      <w:r>
        <w:t xml:space="preserve"> </w:t>
      </w:r>
      <w:r>
        <w:t xml:space="preserve">Combining the division responses with the two baskets’ weights predicted a</w:t>
      </w:r>
      <w:r>
        <w:t xml:space="preserve"> </w:t>
      </w:r>
      <w:r>
        <w:rPr>
          <w:i/>
          <w:iCs/>
        </w:rPr>
        <w:t xml:space="preserve">progressive</w:t>
      </w:r>
      <w:r>
        <w:t xml:space="preserve"> </w:t>
      </w:r>
      <w:r>
        <w:t xml:space="preserve">gap (+0.010), while the direct estimate was regressive. The two could only be reconciled if the poor face different price changes</w:t>
      </w:r>
      <w:r>
        <w:t xml:space="preserve"> </w:t>
      </w:r>
      <w:r>
        <w:rPr>
          <w:i/>
          <w:iCs/>
        </w:rPr>
        <w:t xml:space="preserve">within</w:t>
      </w:r>
      <w:r>
        <w:t xml:space="preserve"> </w:t>
      </w:r>
      <w:r>
        <w:t xml:space="preserve">categories. This led to a supplementary analysis (RQ3b, D9) using PSA’s bottom-30% component indices, which confirmed it: the poor’s utilities and food prices respond more, their transport (mainly fares) less. This is one of the study’s main contributions, and it was found by taking an inconsistency seriously rather than ignoring it.</w:t>
      </w:r>
    </w:p>
    <w:p>
      <w:pPr>
        <w:pStyle w:val="BodyText"/>
      </w:pPr>
      <w:r>
        <w:rPr>
          <w:b/>
          <w:bCs/>
        </w:rPr>
        <w:t xml:space="preserve">A bug found by checking the output.</w:t>
      </w:r>
      <w:r>
        <w:t xml:space="preserve"> </w:t>
      </w:r>
      <w:r>
        <w:t xml:space="preserve">The first run of RQ4 used the food weights in PSA’s regional weight tables, which turned out to be each region’s share of the</w:t>
      </w:r>
      <w:r>
        <w:t xml:space="preserve"> </w:t>
      </w:r>
      <w:r>
        <w:rPr>
          <w:i/>
          <w:iCs/>
        </w:rPr>
        <w:t xml:space="preserve">national</w:t>
      </w:r>
      <w:r>
        <w:t xml:space="preserve"> </w:t>
      </w:r>
      <w:r>
        <w:t xml:space="preserve">basket (NCR 6.0, CAR 0.6), essentially region size. The planned variable was food’s share</w:t>
      </w:r>
      <w:r>
        <w:t xml:space="preserve"> </w:t>
      </w:r>
      <w:r>
        <w:rPr>
          <w:i/>
          <w:iCs/>
        </w:rPr>
        <w:t xml:space="preserve">within</w:t>
      </w:r>
      <w:r>
        <w:t xml:space="preserve"> </w:t>
      </w:r>
      <w:r>
        <w:t xml:space="preserve">each region’s basket. The bug was fixed (food share now 29–59%) before any result was reported, and recorded in D9.</w:t>
      </w:r>
    </w:p>
    <w:p>
      <w:pPr>
        <w:pStyle w:val="BodyText"/>
      </w:pPr>
      <w:r>
        <w:rPr>
          <w:b/>
          <w:bCs/>
        </w:rPr>
        <w:t xml:space="preserve">Sub-periods.</w:t>
      </w:r>
      <w:r>
        <w:t xml:space="preserve"> </w:t>
      </w:r>
      <w:r>
        <w:t xml:space="preserve">Splitting the sample showed the regressive effect concentrated in 2001–2012 (−0.0541) and weaker since 2013 (−0.0091). This explains why the short alternative fuel series (2018 onward) give values near zero, and it is reported openly.</w:t>
      </w:r>
    </w:p>
    <w:p>
      <w:pPr>
        <w:pStyle w:val="BodyText"/>
      </w:pPr>
      <w:r>
        <w:rPr>
          <w:b/>
          <w:bCs/>
        </w:rPr>
        <w:t xml:space="preserve">RQ4.</w:t>
      </w:r>
      <w:r>
        <w:t xml:space="preserve"> </w:t>
      </w:r>
      <w:r>
        <w:t xml:space="preserve">Regional interactions pointed in the hypothesised direction for Mindanao and island regions but were imprecise, and none survived a multiple-testing correction. The food-share interaction ran the other way; the descriptive analysis later explained why (Section 10).</w:t>
      </w:r>
    </w:p>
    <w:bookmarkEnd w:id="19"/>
    <w:bookmarkStart w:id="20" w:name="the-2026-extension"/>
    <w:p>
      <w:pPr>
        <w:pStyle w:val="Heading2"/>
      </w:pPr>
      <w:r>
        <w:t xml:space="preserve">8. The 2026 extension</w:t>
      </w:r>
    </w:p>
    <w:p>
      <w:pPr>
        <w:pStyle w:val="FirstParagraph"/>
      </w:pPr>
      <w:r>
        <w:t xml:space="preserve">You asked whether the study captures the 2026 shock and can support evidence-based policy. The main model uses 2026 data only at short horizons, so four supplementary analyses were specified in the decision log before being run (D10), and a fifth, descriptive one was added afterwards:</w:t>
      </w:r>
    </w:p>
    <w:p>
      <w:pPr>
        <w:pStyle w:val="Compact"/>
        <w:numPr>
          <w:ilvl w:val="0"/>
          <w:numId w:val="1007"/>
        </w:numPr>
      </w:pPr>
      <w:r>
        <w:rPr>
          <w:b/>
          <w:bCs/>
        </w:rPr>
        <w:t xml:space="preserve">E1:</w:t>
      </w:r>
      <w:r>
        <w:t xml:space="preserve"> </w:t>
      </w:r>
      <w:r>
        <w:t xml:space="preserve">a model estimated only on data to December 2025 predicts the fuel-driven part of the 2026 rise. Result: about half of the actual rise, and the right sign of the gap.</w:t>
      </w:r>
    </w:p>
    <w:p>
      <w:pPr>
        <w:pStyle w:val="Compact"/>
        <w:numPr>
          <w:ilvl w:val="0"/>
          <w:numId w:val="1007"/>
        </w:numPr>
      </w:pPr>
      <w:r>
        <w:rPr>
          <w:b/>
          <w:bCs/>
        </w:rPr>
        <w:t xml:space="preserve">E2–E3:</w:t>
      </w:r>
      <w:r>
        <w:t xml:space="preserve"> </w:t>
      </w:r>
      <w:r>
        <w:t xml:space="preserve">the same by region, converted to pesos for a poverty-line family of five (PHP 467 a month nationally).</w:t>
      </w:r>
    </w:p>
    <w:p>
      <w:pPr>
        <w:pStyle w:val="Compact"/>
        <w:numPr>
          <w:ilvl w:val="0"/>
          <w:numId w:val="1007"/>
        </w:numPr>
      </w:pPr>
      <w:r>
        <w:rPr>
          <w:b/>
          <w:bCs/>
        </w:rPr>
        <w:t xml:space="preserve">E4:</w:t>
      </w:r>
      <w:r>
        <w:t xml:space="preserve"> </w:t>
      </w:r>
      <w:r>
        <w:t xml:space="preserve">responses of household fuels, fares and cereals in both baskets. Result: LPG responds equally in both, kerosene strongly but with a tiny weight, charcoal and wood not at all.</w:t>
      </w:r>
    </w:p>
    <w:p>
      <w:pPr>
        <w:pStyle w:val="Compact"/>
        <w:numPr>
          <w:ilvl w:val="0"/>
          <w:numId w:val="1007"/>
        </w:numPr>
      </w:pPr>
      <w:r>
        <w:rPr>
          <w:b/>
          <w:bCs/>
        </w:rPr>
        <w:t xml:space="preserve">E5:</w:t>
      </w:r>
      <w:r>
        <w:t xml:space="preserve"> </w:t>
      </w:r>
      <w:r>
        <w:t xml:space="preserve">a decomposition of the actual 2026 gap by item. Result: rice and cereals contributed +1.67 pp of a +1.24 pp gap.</w:t>
      </w:r>
    </w:p>
    <w:p>
      <w:pPr>
        <w:pStyle w:val="FirstParagraph"/>
      </w:pPr>
      <w:r>
        <w:rPr>
          <w:b/>
          <w:bCs/>
        </w:rPr>
        <w:t xml:space="preserve">Policy research.</w:t>
      </w:r>
      <w:r>
        <w:t xml:space="preserve"> </w:t>
      </w:r>
      <w:r>
        <w:t xml:space="preserve">The 2026 policy response was researched online. RA 12316 was verified from the law text. Executive orders, subsidy amounts and fare orders came from news and government press sources and are marked</w:t>
      </w:r>
      <w:r>
        <w:t xml:space="preserve"> </w:t>
      </w:r>
      <w:r>
        <w:t xml:space="preserve">“secondary”</w:t>
      </w:r>
      <w:r>
        <w:t xml:space="preserve"> </w:t>
      </w:r>
      <w:r>
        <w:t xml:space="preserve">in Appendix D, because several official pages could not be fetched; they should be checked against the issuances before submission. The rice finding was checked against reports that attribute 2026 rice price increases to fertilizer and freight costs and to import policy.</w:t>
      </w:r>
    </w:p>
    <w:p>
      <w:pPr>
        <w:pStyle w:val="BodyText"/>
      </w:pPr>
      <w:r>
        <w:rPr>
          <w:b/>
          <w:bCs/>
        </w:rPr>
        <w:t xml:space="preserve">Reconciling two readings.</w:t>
      </w:r>
      <w:r>
        <w:t xml:space="preserve"> </w:t>
      </w:r>
      <w:r>
        <w:t xml:space="preserve">The model attributes about half of the 2026 gap to fuel; the decomposition attributes most of it to rice. Both can hold if rice is one route by which oil reaches the poor (fertilizer, freight), a route the post-2013 data do not show for pump prices. The paper states this rather than choosing one reading.</w:t>
      </w:r>
    </w:p>
    <w:bookmarkEnd w:id="20"/>
    <w:bookmarkStart w:id="21" w:name="writing-the-papers"/>
    <w:p>
      <w:pPr>
        <w:pStyle w:val="Heading2"/>
      </w:pPr>
      <w:r>
        <w:t xml:space="preserve">9. Writing the papers</w:t>
      </w:r>
    </w:p>
    <w:p>
      <w:pPr>
        <w:pStyle w:val="FirstParagraph"/>
      </w:pPr>
      <w:r>
        <w:t xml:space="preserve">Two documents were written: a journal manuscript in IMRAD format (Appendix G) and a working paper with six chapters organised around three objectives (Appendix F). In both,</w:t>
      </w:r>
      <w:r>
        <w:t xml:space="preserve"> </w:t>
      </w:r>
      <w:r>
        <w:rPr>
          <w:b/>
          <w:bCs/>
        </w:rPr>
        <w:t xml:space="preserve">every number is inserted by script</w:t>
      </w:r>
      <w:r>
        <w:t xml:space="preserve"> </w:t>
      </w:r>
      <w:r>
        <w:t xml:space="preserve">from the output tables (</w:t>
      </w:r>
      <w:r>
        <w:rPr>
          <w:rStyle w:val="VerbatimChar"/>
        </w:rPr>
        <w:t xml:space="preserve">08_paper.py</w:t>
      </w:r>
      <w:r>
        <w:t xml:space="preserve">), so the text cannot drift from the results, and both regenerate if the data change.</w:t>
      </w:r>
    </w:p>
    <w:p>
      <w:pPr>
        <w:pStyle w:val="BodyText"/>
      </w:pPr>
      <w:r>
        <w:rPr>
          <w:b/>
          <w:bCs/>
        </w:rPr>
        <w:t xml:space="preserve">References</w:t>
      </w:r>
      <w:r>
        <w:t xml:space="preserve"> </w:t>
      </w:r>
      <w:r>
        <w:t xml:space="preserve">were checked against Crossref and publisher records rather than written from memory. Two corrections to the concept note’s citations resulted: the</w:t>
      </w:r>
      <w:r>
        <w:t xml:space="preserve"> </w:t>
      </w:r>
      <w:r>
        <w:t xml:space="preserve">“BSP 2025”</w:t>
      </w:r>
      <w:r>
        <w:t xml:space="preserve"> </w:t>
      </w:r>
      <w:r>
        <w:t xml:space="preserve">study is Allon-Pineda, Ocampo and Santos (2026) in the</w:t>
      </w:r>
      <w:r>
        <w:t xml:space="preserve"> </w:t>
      </w:r>
      <w:r>
        <w:rPr>
          <w:i/>
          <w:iCs/>
        </w:rPr>
        <w:t xml:space="preserve">Latin American Journal of Central Banking</w:t>
      </w:r>
      <w:r>
        <w:t xml:space="preserve">, and Valera, Holmes and Delloro (2025) is about energy</w:t>
      </w:r>
      <w:r>
        <w:t xml:space="preserve"> </w:t>
      </w:r>
      <w:r>
        <w:rPr>
          <w:i/>
          <w:iCs/>
        </w:rPr>
        <w:t xml:space="preserve">and rice</w:t>
      </w:r>
      <w:r>
        <w:t xml:space="preserve"> </w:t>
      </w:r>
      <w:r>
        <w:t xml:space="preserve">prices. A few bibliographic details that could not be confirmed are flagged in the bibliography.</w:t>
      </w:r>
    </w:p>
    <w:p>
      <w:pPr>
        <w:pStyle w:val="BodyText"/>
      </w:pPr>
      <w:r>
        <w:rPr>
          <w:b/>
          <w:bCs/>
        </w:rPr>
        <w:t xml:space="preserve">Proofreading</w:t>
      </w:r>
      <w:r>
        <w:t xml:space="preserve"> </w:t>
      </w:r>
      <w:r>
        <w:t xml:space="preserve">of the generated text against the numbers caught several issues before delivery: a sentence on inflation gaps that overstated the April difference, a peso depreciation figure written as 4% instead of the data’s 5.1%, a claim about</w:t>
      </w:r>
      <w:r>
        <w:t xml:space="preserve"> </w:t>
      </w:r>
      <w:r>
        <w:t xml:space="preserve">“road fares”</w:t>
      </w:r>
      <w:r>
        <w:t xml:space="preserve"> </w:t>
      </w:r>
      <w:r>
        <w:t xml:space="preserve">that was in fact all passenger fares, and a speculative phrase about traders’ expectations that was removed.</w:t>
      </w:r>
    </w:p>
    <w:bookmarkEnd w:id="21"/>
    <w:bookmarkStart w:id="22" w:name="descriptive-analysis-objective-1"/>
    <w:p>
      <w:pPr>
        <w:pStyle w:val="Heading2"/>
      </w:pPr>
      <w:r>
        <w:t xml:space="preserve">10. Descriptive analysis (Objective 1)</w:t>
      </w:r>
    </w:p>
    <w:p>
      <w:pPr>
        <w:pStyle w:val="FirstParagraph"/>
      </w:pPr>
      <w:r>
        <w:t xml:space="preserve">For the working paper’s first objective, a descriptive analysis was added (D11): summary statistics by period, annual inflation, fuel-shock episodes, cross-correlations, regional summaries and unit-root tests. Two findings shaped the interpretation of the model results. First, the poor’s inflation exceeded the average in 6 of 9 fuel-shock episodes and in 18 of 25 years. Second, the cumulative gap is</w:t>
      </w:r>
      <w:r>
        <w:t xml:space="preserve"> </w:t>
      </w:r>
      <w:r>
        <w:rPr>
          <w:i/>
          <w:iCs/>
        </w:rPr>
        <w:t xml:space="preserve">smaller</w:t>
      </w:r>
      <w:r>
        <w:t xml:space="preserve"> </w:t>
      </w:r>
      <w:r>
        <w:t xml:space="preserve">in poorer, food-dependent regions — because where most households are poor, the all-income basket resembles the poor’s. This explains the counter-intuitive food-share interaction in RQ4. The unit-root tests confirm that price levels are non-stationary and their changes stationary, the formal reason for estimating in changes.</w:t>
      </w:r>
    </w:p>
    <w:bookmarkEnd w:id="22"/>
    <w:bookmarkStart w:id="23" w:name="figures"/>
    <w:p>
      <w:pPr>
        <w:pStyle w:val="Heading2"/>
      </w:pPr>
      <w:r>
        <w:t xml:space="preserve">11. Figures</w:t>
      </w:r>
    </w:p>
    <w:p>
      <w:pPr>
        <w:pStyle w:val="FirstParagraph"/>
      </w:pPr>
      <w:r>
        <w:t xml:space="preserve">Figures were first drawn in colour and then converted to black and white for journal printing: series are distinguished by line style and marker shape, confidence bands by grey fill or dotted lines, bars by grey fill or hatching; the font is serif; and titles were removed from the images because journals place captions in the text. Each figure is saved as 300-dpi PNG and TIFF and as vector PDF. Every figure was inspected after rendering, and layout problems (overlapping legends, text outside boxes in the framework diagram) were fixed.</w:t>
      </w:r>
    </w:p>
    <w:bookmarkEnd w:id="23"/>
    <w:bookmarkStart w:id="24" w:name="reproducibility"/>
    <w:p>
      <w:pPr>
        <w:pStyle w:val="Heading2"/>
      </w:pPr>
      <w:r>
        <w:t xml:space="preserve">12. Reproducibility</w:t>
      </w:r>
    </w:p>
    <w:p>
      <w:pPr>
        <w:pStyle w:val="FirstParagraph"/>
      </w:pPr>
      <w:r>
        <w:t xml:space="preserve">The whole study runs from one command,</w:t>
      </w:r>
      <w:r>
        <w:t xml:space="preserve"> </w:t>
      </w:r>
      <w:r>
        <w:rPr>
          <w:rStyle w:val="VerbatimChar"/>
        </w:rPr>
        <w:t xml:space="preserve">./run_all.sh</w:t>
      </w:r>
      <w:r>
        <w:t xml:space="preserve">, in this order: clean the PSA data (02), build the panel (03), run the replication gate (04), estimate RQ1–RQ4 and robustness (05), run the 2026 analyses (07), compute descriptive statistics (09), draw figures (06), render the manuscript and working paper (08), build the analysis report (10) and this master document (11), and run the tests.</w:t>
      </w:r>
      <w:r>
        <w:t xml:space="preserve"> </w:t>
      </w:r>
      <w:r>
        <w:rPr>
          <w:rStyle w:val="VerbatimChar"/>
        </w:rPr>
        <w:t xml:space="preserve">./run_all.sh --download</w:t>
      </w:r>
      <w:r>
        <w:t xml:space="preserve"> </w:t>
      </w:r>
      <w:r>
        <w:t xml:space="preserve">first downloads the PSA data again. PDF figures are written without timestamps so that re-running produces identical files.</w:t>
      </w:r>
    </w:p>
    <w:bookmarkEnd w:id="24"/>
    <w:bookmarkEnd w:id="25"/>
    <w:bookmarkStart w:id="30" w:name="X9b9c8dfe4e48baab76de26ebb6bf76878b00171"/>
    <w:p>
      <w:pPr>
        <w:pStyle w:val="Heading1"/>
      </w:pPr>
      <w:r>
        <w:t xml:space="preserve">Part III. What was learned, and what remains yours</w:t>
      </w:r>
    </w:p>
    <w:bookmarkStart w:id="26" w:name="every-specification-decision"/>
    <w:p>
      <w:pPr>
        <w:pStyle w:val="Heading2"/>
      </w:pPr>
      <w:r>
        <w:t xml:space="preserve">Every specification decision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Decision</w:t>
            </w:r>
          </w:p>
        </w:tc>
        <w:tc>
          <w:tcPr/>
          <w:p>
            <w:pPr>
              <w:pStyle w:val="Compact"/>
            </w:pPr>
            <w:r>
              <w:t xml:space="preserve">Why</w:t>
            </w:r>
          </w:p>
        </w:tc>
      </w:tr>
      <w:tr>
        <w:tc>
          <w:tcPr/>
          <w:p>
            <w:pPr>
              <w:pStyle w:val="Compact"/>
            </w:pPr>
            <w:r>
              <w:t xml:space="preserve">D1</w:t>
            </w:r>
          </w:p>
        </w:tc>
        <w:tc>
          <w:tcPr/>
          <w:p>
            <w:pPr>
              <w:pStyle w:val="Compact"/>
            </w:pPr>
            <w:r>
              <w:t xml:space="preserve">Outcome is one month’s inflation; level effects are cumulative sums</w:t>
            </w:r>
          </w:p>
        </w:tc>
        <w:tc>
          <w:tcPr/>
          <w:p>
            <w:pPr>
              <w:pStyle w:val="Compact"/>
            </w:pPr>
            <w:r>
              <w:t xml:space="preserve">Diagonal pattern in the reference study’s annex tables</w:t>
            </w:r>
          </w:p>
        </w:tc>
      </w:tr>
      <w:tr>
        <w:tc>
          <w:tcPr/>
          <w:p>
            <w:pPr>
              <w:pStyle w:val="Compact"/>
            </w:pPr>
            <w:r>
              <w:t xml:space="preserve">D2</w:t>
            </w:r>
          </w:p>
        </w:tc>
        <w:tc>
          <w:tcPr/>
          <w:p>
            <w:pPr>
              <w:pStyle w:val="Compact"/>
            </w:pPr>
            <w:r>
              <w:t xml:space="preserve">Seasonally unadjusted data, 12 lags</w:t>
            </w:r>
          </w:p>
        </w:tc>
        <w:tc>
          <w:tcPr/>
          <w:p>
            <w:pPr>
              <w:pStyle w:val="Compact"/>
            </w:pPr>
            <w:r>
              <w:t xml:space="preserve">Large lag-12 coefficient in the reference tables</w:t>
            </w:r>
          </w:p>
        </w:tc>
      </w:tr>
      <w:tr>
        <w:tc>
          <w:tcPr/>
          <w:p>
            <w:pPr>
              <w:pStyle w:val="Compact"/>
            </w:pPr>
            <w:r>
              <w:t xml:space="preserve">D3</w:t>
            </w:r>
          </w:p>
        </w:tc>
        <w:tc>
          <w:tcPr/>
          <w:p>
            <w:pPr>
              <w:pStyle w:val="Compact"/>
            </w:pPr>
            <w:r>
              <w:t xml:space="preserve">Linear trend and constant</w:t>
            </w:r>
          </w:p>
        </w:tc>
        <w:tc>
          <w:tcPr/>
          <w:p>
            <w:pPr>
              <w:pStyle w:val="Compact"/>
            </w:pPr>
            <w:r>
              <w:t xml:space="preserve">Present in the reference tables</w:t>
            </w:r>
          </w:p>
        </w:tc>
      </w:tr>
      <w:tr>
        <w:tc>
          <w:tcPr/>
          <w:p>
            <w:pPr>
              <w:pStyle w:val="Compact"/>
            </w:pPr>
            <w:r>
              <w:t xml:space="preserve">D4</w:t>
            </w:r>
          </w:p>
        </w:tc>
        <w:tc>
          <w:tcPr/>
          <w:p>
            <w:pPr>
              <w:pStyle w:val="Compact"/>
            </w:pPr>
            <w:r>
              <w:t xml:space="preserve">Teulings–Zubanov leads 1 to h − 1</w:t>
            </w:r>
          </w:p>
        </w:tc>
        <w:tc>
          <w:tcPr/>
          <w:p>
            <w:pPr>
              <w:pStyle w:val="Compact"/>
            </w:pPr>
            <w:r>
              <w:t xml:space="preserve">“Lead 1”</w:t>
            </w:r>
            <w:r>
              <w:t xml:space="preserve"> </w:t>
            </w:r>
            <w:r>
              <w:t xml:space="preserve">first appears at h = 2 in the reference tables</w:t>
            </w:r>
          </w:p>
        </w:tc>
      </w:tr>
      <w:tr>
        <w:tc>
          <w:tcPr/>
          <w:p>
            <w:pPr>
              <w:pStyle w:val="Compact"/>
            </w:pPr>
            <w:r>
              <w:t xml:space="preserve">D5</w:t>
            </w:r>
          </w:p>
        </w:tc>
        <w:tc>
          <w:tcPr/>
          <w:p>
            <w:pPr>
              <w:pStyle w:val="Compact"/>
            </w:pPr>
            <w:r>
              <w:t xml:space="preserve">PSA fuel sub-index as the shock</w:t>
            </w:r>
          </w:p>
        </w:tc>
        <w:tc>
          <w:tcPr/>
          <w:p>
            <w:pPr>
              <w:pStyle w:val="Compact"/>
            </w:pPr>
            <w:r>
              <w:t xml:space="preserve">Reference database not public; validated against pump prices</w:t>
            </w:r>
          </w:p>
        </w:tc>
      </w:tr>
      <w:tr>
        <w:tc>
          <w:tcPr/>
          <w:p>
            <w:pPr>
              <w:pStyle w:val="Compact"/>
            </w:pPr>
            <w:r>
              <w:t xml:space="preserve">D6</w:t>
            </w:r>
          </w:p>
        </w:tc>
        <w:tc>
          <w:tcPr/>
          <w:p>
            <w:pPr>
              <w:pStyle w:val="Compact"/>
            </w:pPr>
            <w:r>
              <w:t xml:space="preserve">Old geographic code; 2026 chained and flagged</w:t>
            </w:r>
          </w:p>
        </w:tc>
        <w:tc>
          <w:tcPr/>
          <w:p>
            <w:pPr>
              <w:pStyle w:val="Compact"/>
            </w:pPr>
            <w:r>
              <w:t xml:space="preserve">Bottom-30% backcasts exist only on the old code</w:t>
            </w:r>
          </w:p>
        </w:tc>
      </w:tr>
      <w:tr>
        <w:tc>
          <w:tcPr/>
          <w:p>
            <w:pPr>
              <w:pStyle w:val="Compact"/>
            </w:pPr>
            <w:r>
              <w:t xml:space="preserve">D7</w:t>
            </w:r>
          </w:p>
        </w:tc>
        <w:tc>
          <w:tcPr/>
          <w:p>
            <w:pPr>
              <w:pStyle w:val="Compact"/>
            </w:pPr>
            <w:r>
              <w:t xml:space="preserve">Splice on PSA backcasts; dummies for join months</w:t>
            </w:r>
          </w:p>
        </w:tc>
        <w:tc>
          <w:tcPr/>
          <w:p>
            <w:pPr>
              <w:pStyle w:val="Compact"/>
            </w:pPr>
            <w:r>
              <w:t xml:space="preserve">Checked against older bases</w:t>
            </w:r>
          </w:p>
        </w:tc>
      </w:tr>
      <w:tr>
        <w:tc>
          <w:tcPr/>
          <w:p>
            <w:pPr>
              <w:pStyle w:val="Compact"/>
            </w:pPr>
            <w:r>
              <w:t xml:space="preserve">D8</w:t>
            </w:r>
          </w:p>
        </w:tc>
        <w:tc>
          <w:tcPr/>
          <w:p>
            <w:pPr>
              <w:pStyle w:val="Compact"/>
            </w:pPr>
            <w:r>
              <w:t xml:space="preserve">Estimation plan fixed before estimation</w:t>
            </w:r>
          </w:p>
        </w:tc>
        <w:tc>
          <w:tcPr/>
          <w:p>
            <w:pPr>
              <w:pStyle w:val="Compact"/>
            </w:pPr>
            <w:r>
              <w:t xml:space="preserve">Pre-specification</w:t>
            </w:r>
          </w:p>
        </w:tc>
      </w:tr>
      <w:tr>
        <w:tc>
          <w:tcPr/>
          <w:p>
            <w:pPr>
              <w:pStyle w:val="Compact"/>
            </w:pPr>
            <w:r>
              <w:t xml:space="preserve">D9</w:t>
            </w:r>
          </w:p>
        </w:tc>
        <w:tc>
          <w:tcPr/>
          <w:p>
            <w:pPr>
              <w:pStyle w:val="Compact"/>
            </w:pPr>
            <w:r>
              <w:t xml:space="preserve">Supplementary RQ3b; food-share bug fix</w:t>
            </w:r>
          </w:p>
        </w:tc>
        <w:tc>
          <w:tcPr/>
          <w:p>
            <w:pPr>
              <w:pStyle w:val="Compact"/>
            </w:pPr>
            <w:r>
              <w:t xml:space="preserve">Puzzle in RQ3; error found in output</w:t>
            </w:r>
          </w:p>
        </w:tc>
      </w:tr>
      <w:tr>
        <w:tc>
          <w:tcPr/>
          <w:p>
            <w:pPr>
              <w:pStyle w:val="Compact"/>
            </w:pPr>
            <w:r>
              <w:t xml:space="preserve">D10</w:t>
            </w:r>
          </w:p>
        </w:tc>
        <w:tc>
          <w:tcPr/>
          <w:p>
            <w:pPr>
              <w:pStyle w:val="Compact"/>
            </w:pPr>
            <w:r>
              <w:t xml:space="preserve">2026 episode analyses E1–E5</w:t>
            </w:r>
          </w:p>
        </w:tc>
        <w:tc>
          <w:tcPr/>
          <w:p>
            <w:pPr>
              <w:pStyle w:val="Compact"/>
            </w:pPr>
            <w:r>
              <w:t xml:space="preserve">To capture 2026 and support policy</w:t>
            </w:r>
          </w:p>
        </w:tc>
      </w:tr>
      <w:tr>
        <w:tc>
          <w:tcPr/>
          <w:p>
            <w:pPr>
              <w:pStyle w:val="Compact"/>
            </w:pPr>
            <w:r>
              <w:t xml:space="preserve">D11</w:t>
            </w:r>
          </w:p>
        </w:tc>
        <w:tc>
          <w:tcPr/>
          <w:p>
            <w:pPr>
              <w:pStyle w:val="Compact"/>
            </w:pPr>
            <w:r>
              <w:t xml:space="preserve">Descriptive analysis; black-and-white figures</w:t>
            </w:r>
          </w:p>
        </w:tc>
        <w:tc>
          <w:tcPr/>
          <w:p>
            <w:pPr>
              <w:pStyle w:val="Compact"/>
            </w:pPr>
            <w:r>
              <w:t xml:space="preserve">Working paper Objective 1; journal printing</w:t>
            </w:r>
          </w:p>
        </w:tc>
      </w:tr>
    </w:tbl>
    <w:bookmarkEnd w:id="26"/>
    <w:bookmarkStart w:id="27" w:name="lessons-for-doing-this-kind-of-study"/>
    <w:p>
      <w:pPr>
        <w:pStyle w:val="Heading2"/>
      </w:pPr>
      <w:r>
        <w:t xml:space="preserve">Lessons for doing this kind of study</w:t>
      </w:r>
    </w:p>
    <w:p>
      <w:pPr>
        <w:pStyle w:val="Compact"/>
        <w:numPr>
          <w:ilvl w:val="0"/>
          <w:numId w:val="1008"/>
        </w:numPr>
      </w:pPr>
      <w:r>
        <w:rPr>
          <w:b/>
          <w:bCs/>
        </w:rPr>
        <w:t xml:space="preserve">Validate the estimator before using it</w:t>
      </w:r>
      <w:r>
        <w:t xml:space="preserve">, on simulated data and on published results, with criteria written in advance.</w:t>
      </w:r>
    </w:p>
    <w:p>
      <w:pPr>
        <w:pStyle w:val="Compact"/>
        <w:numPr>
          <w:ilvl w:val="0"/>
          <w:numId w:val="1008"/>
        </w:numPr>
      </w:pPr>
      <w:r>
        <w:rPr>
          <w:b/>
          <w:bCs/>
        </w:rPr>
        <w:t xml:space="preserve">Write the plan before seeing results</w:t>
      </w:r>
      <w:r>
        <w:t xml:space="preserve">, and label everything added afterwards.</w:t>
      </w:r>
    </w:p>
    <w:p>
      <w:pPr>
        <w:pStyle w:val="Compact"/>
        <w:numPr>
          <w:ilvl w:val="0"/>
          <w:numId w:val="1008"/>
        </w:numPr>
      </w:pPr>
      <w:r>
        <w:rPr>
          <w:b/>
          <w:bCs/>
        </w:rPr>
        <w:t xml:space="preserve">Check intermediate output, not just final numbers.</w:t>
      </w:r>
      <w:r>
        <w:t xml:space="preserve"> </w:t>
      </w:r>
      <w:r>
        <w:t xml:space="preserve">Three of the errors found in this study (missing regions, misaligned dates, the wrong food weight) were caught by looking at counts, coverage and magnitudes.</w:t>
      </w:r>
    </w:p>
    <w:p>
      <w:pPr>
        <w:pStyle w:val="Compact"/>
        <w:numPr>
          <w:ilvl w:val="0"/>
          <w:numId w:val="1008"/>
        </w:numPr>
      </w:pPr>
      <w:r>
        <w:rPr>
          <w:b/>
          <w:bCs/>
        </w:rPr>
        <w:t xml:space="preserve">Take inconsistencies seriously.</w:t>
      </w:r>
      <w:r>
        <w:t xml:space="preserve"> </w:t>
      </w:r>
      <w:r>
        <w:t xml:space="preserve">The contradiction between the weight decomposition and the direct estimate led to the study’s main mechanism.</w:t>
      </w:r>
    </w:p>
    <w:p>
      <w:pPr>
        <w:pStyle w:val="Compact"/>
        <w:numPr>
          <w:ilvl w:val="0"/>
          <w:numId w:val="1008"/>
        </w:numPr>
      </w:pPr>
      <w:r>
        <w:rPr>
          <w:b/>
          <w:bCs/>
        </w:rPr>
        <w:t xml:space="preserve">Separate verified from unverified facts</w:t>
      </w:r>
      <w:r>
        <w:t xml:space="preserve"> </w:t>
      </w:r>
      <w:r>
        <w:t xml:space="preserve">and say which is which.</w:t>
      </w:r>
    </w:p>
    <w:p>
      <w:pPr>
        <w:pStyle w:val="Compact"/>
        <w:numPr>
          <w:ilvl w:val="0"/>
          <w:numId w:val="1008"/>
        </w:numPr>
      </w:pPr>
      <w:r>
        <w:rPr>
          <w:b/>
          <w:bCs/>
        </w:rPr>
        <w:t xml:space="preserve">Generate the text from the results</w:t>
      </w:r>
      <w:r>
        <w:t xml:space="preserve">, so that every number in the paper can be traced to its source.</w:t>
      </w:r>
    </w:p>
    <w:bookmarkEnd w:id="27"/>
    <w:bookmarkStart w:id="28" w:name="decisions-and-checks-that-remain-yours"/>
    <w:p>
      <w:pPr>
        <w:pStyle w:val="Heading2"/>
      </w:pPr>
      <w:r>
        <w:t xml:space="preserve">Decisions and checks that remain yours</w:t>
      </w:r>
    </w:p>
    <w:p>
      <w:pPr>
        <w:pStyle w:val="FirstParagraph"/>
      </w:pPr>
      <w:r>
        <w:t xml:space="preserve">These are listed in full in the submission checklist (Appendix H). The most important:</w:t>
      </w:r>
    </w:p>
    <w:p>
      <w:pPr>
        <w:pStyle w:val="Compact"/>
        <w:numPr>
          <w:ilvl w:val="0"/>
          <w:numId w:val="1009"/>
        </w:numPr>
      </w:pPr>
      <w:r>
        <w:t xml:space="preserve">With your adviser: the framing (regressive overall, or concentrated in 2001–2012 with a rice channel in 2026), whether the 2026 analysis stays in the main text, and the distribution measure.</w:t>
      </w:r>
    </w:p>
    <w:p>
      <w:pPr>
        <w:pStyle w:val="Compact"/>
        <w:numPr>
          <w:ilvl w:val="0"/>
          <w:numId w:val="1009"/>
        </w:numPr>
      </w:pPr>
      <w:r>
        <w:t xml:space="preserve">Confirm the specification against the published</w:t>
      </w:r>
      <w:r>
        <w:t xml:space="preserve"> </w:t>
      </w:r>
      <w:r>
        <w:rPr>
          <w:i/>
          <w:iCs/>
        </w:rPr>
        <w:t xml:space="preserve">Energy Economics</w:t>
      </w:r>
      <w:r>
        <w:t xml:space="preserve"> </w:t>
      </w:r>
      <w:r>
        <w:t xml:space="preserve">version of the reference study.</w:t>
      </w:r>
    </w:p>
    <w:p>
      <w:pPr>
        <w:pStyle w:val="Compact"/>
        <w:numPr>
          <w:ilvl w:val="0"/>
          <w:numId w:val="1009"/>
        </w:numPr>
      </w:pPr>
      <w:r>
        <w:t xml:space="preserve">Confirm PSA’s methodology for the bottom-30% CPI and BARMM’s boundaries before 2019.</w:t>
      </w:r>
    </w:p>
    <w:p>
      <w:pPr>
        <w:pStyle w:val="Compact"/>
        <w:numPr>
          <w:ilvl w:val="0"/>
          <w:numId w:val="1009"/>
        </w:numPr>
      </w:pPr>
      <w:r>
        <w:t xml:space="preserve">Verify the 2026 policy facts marked</w:t>
      </w:r>
      <w:r>
        <w:t xml:space="preserve"> </w:t>
      </w:r>
      <w:r>
        <w:t xml:space="preserve">“secondary”</w:t>
      </w:r>
      <w:r>
        <w:t xml:space="preserve">.</w:t>
      </w:r>
    </w:p>
    <w:p>
      <w:pPr>
        <w:pStyle w:val="Compact"/>
        <w:numPr>
          <w:ilvl w:val="0"/>
          <w:numId w:val="1009"/>
        </w:numPr>
      </w:pPr>
      <w:r>
        <w:t xml:space="preserve">Complete the AI-use disclosure required by the journal. You must be able to explain and defend every number and argument; this document is meant to make that possible.</w:t>
      </w:r>
    </w:p>
    <w:p>
      <w:pPr>
        <w:pStyle w:val="Compact"/>
        <w:numPr>
          <w:ilvl w:val="0"/>
          <w:numId w:val="1009"/>
        </w:numPr>
      </w:pPr>
      <w:r>
        <w:t xml:space="preserve">Consider the strengthening analyses: an identified oil supply shock as an instrument, policy event dummies, joint inference for the 2026 projections, and September 2026 data.</w:t>
      </w:r>
    </w:p>
    <w:bookmarkEnd w:id="28"/>
    <w:bookmarkStart w:id="29" w:name="glossary-of-methods"/>
    <w:p>
      <w:pPr>
        <w:pStyle w:val="Heading2"/>
      </w:pPr>
      <w:r>
        <w:t xml:space="preserve">Glossary of methods</w:t>
      </w:r>
    </w:p>
    <w:p>
      <w:pPr>
        <w:pStyle w:val="Compact"/>
        <w:numPr>
          <w:ilvl w:val="0"/>
          <w:numId w:val="1010"/>
        </w:numPr>
      </w:pPr>
      <w:r>
        <w:rPr>
          <w:b/>
          <w:bCs/>
        </w:rPr>
        <w:t xml:space="preserve">Local projection:</w:t>
      </w:r>
      <w:r>
        <w:t xml:space="preserve"> </w:t>
      </w:r>
      <w:r>
        <w:t xml:space="preserve">estimating the effect of a shock at each horizon with its own regression (Chapter 3 of the working paper).</w:t>
      </w:r>
    </w:p>
    <w:p>
      <w:pPr>
        <w:pStyle w:val="Compact"/>
        <w:numPr>
          <w:ilvl w:val="0"/>
          <w:numId w:val="1010"/>
        </w:numPr>
      </w:pPr>
      <w:r>
        <w:rPr>
          <w:b/>
          <w:bCs/>
        </w:rPr>
        <w:t xml:space="preserve">Teulings–Zubanov correction:</w:t>
      </w:r>
      <w:r>
        <w:t xml:space="preserve"> </w:t>
      </w:r>
      <w:r>
        <w:t xml:space="preserve">including the shocks between the impact date and the horizon, so the coefficient measures a one-time shock.</w:t>
      </w:r>
    </w:p>
    <w:p>
      <w:pPr>
        <w:pStyle w:val="Compact"/>
        <w:numPr>
          <w:ilvl w:val="0"/>
          <w:numId w:val="1010"/>
        </w:numPr>
      </w:pPr>
      <w:r>
        <w:rPr>
          <w:b/>
          <w:bCs/>
        </w:rPr>
        <w:t xml:space="preserve">Cumulative response:</w:t>
      </w:r>
      <w:r>
        <w:t xml:space="preserve"> </w:t>
      </w:r>
      <w:r>
        <w:t xml:space="preserve">effect on the price level after</w:t>
      </w:r>
      <w:r>
        <w:t xml:space="preserve"> </w:t>
      </w:r>
      <w:r>
        <w:rPr>
          <w:i/>
          <w:iCs/>
        </w:rPr>
        <w:t xml:space="preserve">h</w:t>
      </w:r>
      <w:r>
        <w:t xml:space="preserve"> </w:t>
      </w:r>
      <w:r>
        <w:t xml:space="preserve">months; the sum of per-horizon effects.</w:t>
      </w:r>
    </w:p>
    <w:p>
      <w:pPr>
        <w:pStyle w:val="Compact"/>
        <w:numPr>
          <w:ilvl w:val="0"/>
          <w:numId w:val="1010"/>
        </w:numPr>
      </w:pPr>
      <w:r>
        <w:rPr>
          <w:b/>
          <w:bCs/>
        </w:rPr>
        <w:t xml:space="preserve">Newey–West standard errors:</w:t>
      </w:r>
      <w:r>
        <w:t xml:space="preserve"> </w:t>
      </w:r>
      <w:r>
        <w:t xml:space="preserve">allow for serial correlation in a single time series.</w:t>
      </w:r>
    </w:p>
    <w:p>
      <w:pPr>
        <w:pStyle w:val="Compact"/>
        <w:numPr>
          <w:ilvl w:val="0"/>
          <w:numId w:val="1010"/>
        </w:numPr>
      </w:pPr>
      <w:r>
        <w:rPr>
          <w:b/>
          <w:bCs/>
        </w:rPr>
        <w:t xml:space="preserve">Driscoll–Kraay standard errors:</w:t>
      </w:r>
      <w:r>
        <w:t xml:space="preserve"> </w:t>
      </w:r>
      <w:r>
        <w:t xml:space="preserve">allow for correlation across regions and over time in a panel.</w:t>
      </w:r>
    </w:p>
    <w:p>
      <w:pPr>
        <w:pStyle w:val="Compact"/>
        <w:numPr>
          <w:ilvl w:val="0"/>
          <w:numId w:val="1010"/>
        </w:numPr>
      </w:pPr>
      <w:r>
        <w:rPr>
          <w:b/>
          <w:bCs/>
        </w:rPr>
        <w:t xml:space="preserve">Augmented Dickey–Fuller test:</w:t>
      </w:r>
      <w:r>
        <w:t xml:space="preserve"> </w:t>
      </w:r>
      <w:r>
        <w:t xml:space="preserve">tests whether a series has a unit root (is non-stationary).</w:t>
      </w:r>
    </w:p>
    <w:p>
      <w:pPr>
        <w:pStyle w:val="Compact"/>
        <w:numPr>
          <w:ilvl w:val="0"/>
          <w:numId w:val="1010"/>
        </w:numPr>
      </w:pPr>
      <w:r>
        <w:rPr>
          <w:b/>
          <w:bCs/>
        </w:rPr>
        <w:t xml:space="preserve">Fixed-base (Laspeyres) decomposition:</w:t>
      </w:r>
      <w:r>
        <w:t xml:space="preserve"> </w:t>
      </w:r>
      <w:r>
        <w:t xml:space="preserve">splits a price index change into item contributions using fixed weights.</w:t>
      </w:r>
    </w:p>
    <w:p>
      <w:pPr>
        <w:pStyle w:val="Compact"/>
        <w:numPr>
          <w:ilvl w:val="0"/>
          <w:numId w:val="1010"/>
        </w:numPr>
      </w:pPr>
      <w:r>
        <w:rPr>
          <w:b/>
          <w:bCs/>
        </w:rPr>
        <w:t xml:space="preserve">Pre-registration:</w:t>
      </w:r>
      <w:r>
        <w:t xml:space="preserve"> </w:t>
      </w:r>
      <w:r>
        <w:t xml:space="preserve">writing down the analysis plan and pass/fail criteria before seeing results.</w:t>
      </w:r>
    </w:p>
    <w:p>
      <w:pPr>
        <w:pStyle w:val="Compact"/>
        <w:numPr>
          <w:ilvl w:val="0"/>
          <w:numId w:val="1010"/>
        </w:numPr>
      </w:pPr>
      <w:r>
        <w:rPr>
          <w:b/>
          <w:bCs/>
        </w:rPr>
        <w:t xml:space="preserve">Bonferroni correction:</w:t>
      </w:r>
      <w:r>
        <w:t xml:space="preserve"> </w:t>
      </w:r>
      <w:r>
        <w:t xml:space="preserve">dividing the significance level by the number of tests to limit false positives.</w:t>
      </w:r>
    </w:p>
    <w:bookmarkEnd w:id="29"/>
    <w:bookmarkEnd w:id="30"/>
    <w:bookmarkStart w:id="31" w:name="part-iv.-all-documents"/>
    <w:p>
      <w:pPr>
        <w:pStyle w:val="Heading1"/>
      </w:pPr>
      <w:r>
        <w:t xml:space="preserve">Part IV. All documents</w:t>
      </w:r>
    </w:p>
    <w:bookmarkEnd w:id="31"/>
    <w:bookmarkStart w:id="58" w:name="appendix-a.-concept-note"/>
    <w:p>
      <w:pPr>
        <w:pStyle w:val="Heading1"/>
      </w:pPr>
      <w:r>
        <w:t xml:space="preserve">Appendix A. Concept note</w:t>
      </w:r>
    </w:p>
    <w:p>
      <w:pPr>
        <w:pStyle w:val="FirstParagraph"/>
      </w:pPr>
      <w:r>
        <w:rPr>
          <w:i/>
          <w:iCs/>
        </w:rPr>
        <w:t xml:space="preserve">Source file:</w:t>
      </w:r>
      <w:r>
        <w:rPr>
          <w:i/>
          <w:iCs/>
        </w:rPr>
        <w:t xml:space="preserve"> </w:t>
      </w:r>
      <w:r>
        <w:rPr>
          <w:rStyle w:val="VerbatimChar"/>
          <w:i/>
          <w:iCs/>
        </w:rPr>
        <w:t xml:space="preserve">docs/concept_note.md</w:t>
      </w:r>
    </w:p>
    <w:bookmarkStart w:id="57" w:name="who-pays-for-oil-shocks-concept-note"/>
    <w:p>
      <w:pPr>
        <w:pStyle w:val="Heading2"/>
      </w:pPr>
      <w:r>
        <w:t xml:space="preserve">Who Pays for Oil Shocks? Concept Note</w:t>
      </w:r>
    </w:p>
    <w:p>
      <w:pPr>
        <w:pStyle w:val="FirstParagraph"/>
      </w:pPr>
      <w:r>
        <w:t xml:space="preserve">Oct 4, 2026 · @Lee</w:t>
      </w:r>
    </w:p>
    <w:bookmarkStart w:id="32" w:name="summary"/>
    <w:p>
      <w:pPr>
        <w:pStyle w:val="Heading3"/>
      </w:pPr>
      <w:r>
        <w:t xml:space="preserve">Summary</w:t>
      </w:r>
    </w:p>
    <w:p>
      <w:pPr>
        <w:pStyle w:val="FirstParagraph"/>
      </w:pPr>
      <w:r>
        <w:rPr>
          <w:b/>
          <w:bCs/>
        </w:rPr>
        <w:t xml:space="preserve">Working title:</w:t>
      </w:r>
      <w:r>
        <w:t xml:space="preserve"> </w:t>
      </w:r>
      <w:r>
        <w:t xml:space="preserve">Who Pays for Oil Shocks? Fuel Price Pass-Through to the Inflation of Poor Households across Philippine Regions</w:t>
      </w:r>
    </w:p>
    <w:p>
      <w:pPr>
        <w:pStyle w:val="BodyText"/>
      </w:pPr>
      <w:r>
        <w:rPr>
          <w:b/>
          <w:bCs/>
        </w:rPr>
        <w:t xml:space="preserve">Target journal:</w:t>
      </w:r>
      <w:r>
        <w:t xml:space="preserve"> </w:t>
      </w:r>
      <w:r>
        <w:rPr>
          <w:i/>
          <w:iCs/>
        </w:rPr>
        <w:t xml:space="preserve">Asian Economic Journal</w:t>
      </w:r>
      <w:r>
        <w:t xml:space="preserve"> </w:t>
      </w:r>
      <w:r>
        <w:t xml:space="preserve">(Wiley, East Asian Economic Association)</w:t>
      </w:r>
    </w:p>
    <w:p>
      <w:pPr>
        <w:pStyle w:val="BodyText"/>
      </w:pPr>
      <w:r>
        <w:rPr>
          <w:b/>
          <w:bCs/>
        </w:rPr>
        <w:t xml:space="preserve">Author:</w:t>
      </w:r>
      <w:r>
        <w:t xml:space="preserve"> </w:t>
      </w:r>
      <w:r>
        <w:t xml:space="preserve">Master’s student, Graduate School of Applied Economics, University of Southeastern Philippines (macroeconomics)</w:t>
      </w:r>
    </w:p>
    <w:p>
      <w:pPr>
        <w:pStyle w:val="BodyText"/>
      </w:pPr>
      <w:r>
        <w:t xml:space="preserve">This paper asks whether poor Filipino households pay more than everyone else when fuel prices spike, and whether that burden depends on where they live. It replicates the local projection design of Kpodar and Liu (2021, 2022) on Philippine data. It uses PSA’s published CPI for the bottom 30% income households, available for all 17 regions, against the all-income CPI. The 2026 Middle East oil shock gives the question immediate policy weight.</w:t>
      </w:r>
    </w:p>
    <w:bookmarkEnd w:id="32"/>
    <w:bookmarkStart w:id="37" w:name="motivation"/>
    <w:p>
      <w:pPr>
        <w:pStyle w:val="Heading3"/>
      </w:pPr>
      <w:r>
        <w:t xml:space="preserve">Motivation</w:t>
      </w:r>
    </w:p>
    <w:p>
      <w:pPr>
        <w:pStyle w:val="FirstParagraph"/>
      </w:pPr>
      <w:r>
        <w:t xml:space="preserve">The 2026 Middle East conflict produced the sharpest Philippine oil shock since 2008, and its cost was not shared equally. Headline inflation jumped to 4.1% in March 2026 from 2.4% in February, above the BSP’s 2–4% target (</w:t>
      </w:r>
      <w:hyperlink r:id="rId33">
        <w:r>
          <w:rPr>
            <w:rStyle w:val="Hyperlink"/>
          </w:rPr>
          <w:t xml:space="preserve">Inquirer/ANN</w:t>
        </w:r>
      </w:hyperlink>
      <w:r>
        <w:t xml:space="preserve">). The government declared a national energy emergency with about 45 days of fuel supply as of March 20 (</w:t>
      </w:r>
      <w:hyperlink r:id="rId34">
        <w:r>
          <w:rPr>
            <w:rStyle w:val="Hyperlink"/>
          </w:rPr>
          <w:t xml:space="preserve">Trading Economics</w:t>
        </w:r>
      </w:hyperlink>
      <w:r>
        <w:t xml:space="preserve">).</w:t>
      </w:r>
    </w:p>
    <w:p>
      <w:pPr>
        <w:pStyle w:val="Compact"/>
        <w:numPr>
          <w:ilvl w:val="0"/>
          <w:numId w:val="1011"/>
        </w:numPr>
      </w:pPr>
      <w:r>
        <w:rPr>
          <w:b/>
          <w:bCs/>
        </w:rPr>
        <w:t xml:space="preserve">Exposure.</w:t>
      </w:r>
      <w:r>
        <w:t xml:space="preserve"> </w:t>
      </w:r>
      <w:r>
        <w:t xml:space="preserve">The Philippines imports about 95% of its petroleum needs, and most of it comes from the Gulf (</w:t>
      </w:r>
      <w:hyperlink r:id="rId35">
        <w:r>
          <w:rPr>
            <w:rStyle w:val="Hyperlink"/>
          </w:rPr>
          <w:t xml:space="preserve">IBON</w:t>
        </w:r>
      </w:hyperlink>
      <w:r>
        <w:t xml:space="preserve">).</w:t>
      </w:r>
    </w:p>
    <w:p>
      <w:pPr>
        <w:pStyle w:val="Compact"/>
        <w:numPr>
          <w:ilvl w:val="0"/>
          <w:numId w:val="1011"/>
        </w:numPr>
      </w:pPr>
      <w:r>
        <w:rPr>
          <w:b/>
          <w:bCs/>
        </w:rPr>
        <w:t xml:space="preserve">Speed.</w:t>
      </w:r>
      <w:r>
        <w:t xml:space="preserve"> </w:t>
      </w:r>
      <w:r>
        <w:t xml:space="preserve">ING expected the Philippines to see the fastest pass-through among regional peers (</w:t>
      </w:r>
      <w:hyperlink r:id="rId36">
        <w:r>
          <w:rPr>
            <w:rStyle w:val="Hyperlink"/>
          </w:rPr>
          <w:t xml:space="preserve">ANN</w:t>
        </w:r>
      </w:hyperlink>
      <w:r>
        <w:t xml:space="preserve">).</w:t>
      </w:r>
    </w:p>
    <w:p>
      <w:pPr>
        <w:pStyle w:val="Compact"/>
        <w:numPr>
          <w:ilvl w:val="0"/>
          <w:numId w:val="1011"/>
        </w:numPr>
      </w:pPr>
      <w:r>
        <w:rPr>
          <w:b/>
          <w:bCs/>
        </w:rPr>
        <w:t xml:space="preserve">The open question.</w:t>
      </w:r>
      <w:r>
        <w:t xml:space="preserve"> </w:t>
      </w:r>
      <w:r>
        <w:t xml:space="preserve">Cross-country evidence says fuel price increases are progressive: richer households lose more purchasing power because they spend more on transport (Kpodar and Liu, 2021). Poor Filipino households spend a larger share on food and public transport, so the second-round effect through food may dominate. Whether the global finding holds in the Philippines is unknown.</w:t>
      </w:r>
    </w:p>
    <w:p>
      <w:pPr>
        <w:pStyle w:val="FirstParagraph"/>
      </w:pPr>
      <w:r>
        <w:t xml:space="preserve">Answering it tells policymakers whether fuel subsidies, transport fare relief or targeted cash transfers protect the poor best.</w:t>
      </w:r>
    </w:p>
    <w:bookmarkEnd w:id="37"/>
    <w:bookmarkStart w:id="38" w:name="research-questions-and-hypotheses"/>
    <w:p>
      <w:pPr>
        <w:pStyle w:val="Heading3"/>
      </w:pPr>
      <w:r>
        <w:t xml:space="preserve">Research questions and hypotheses</w:t>
      </w:r>
    </w:p>
    <w:p>
      <w:pPr>
        <w:pStyle w:val="FirstParagraph"/>
      </w:pPr>
      <w:r>
        <w:t xml:space="preserve">The central question:</w:t>
      </w:r>
      <w:r>
        <w:t xml:space="preserve"> </w:t>
      </w:r>
      <w:r>
        <w:rPr>
          <w:b/>
          <w:bCs/>
        </w:rPr>
        <w:t xml:space="preserve">when fuel prices rise, do poor Filipino households pay more than everyone else, and does it depend on where they live?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Question</w:t>
            </w:r>
          </w:p>
        </w:tc>
        <w:tc>
          <w:tcPr/>
          <w:p>
            <w:pPr>
              <w:pStyle w:val="Compact"/>
            </w:pPr>
            <w:r>
              <w:t xml:space="preserve">Hypothesis</w:t>
            </w:r>
          </w:p>
        </w:tc>
        <w:tc>
          <w:tcPr/>
          <w:p>
            <w:pPr>
              <w:pStyle w:val="Compact"/>
            </w:pPr>
            <w:r>
              <w:t xml:space="preserve">Test</w:t>
            </w:r>
          </w:p>
        </w:tc>
      </w:tr>
      <w:tr>
        <w:tc>
          <w:tcPr/>
          <w:p>
            <w:pPr>
              <w:pStyle w:val="Compact"/>
            </w:pPr>
            <w:r>
              <w:t xml:space="preserve">RQ1</w:t>
            </w:r>
          </w:p>
        </w:tc>
        <w:tc>
          <w:tcPr/>
          <w:p>
            <w:pPr>
              <w:pStyle w:val="Compact"/>
            </w:pPr>
            <w:r>
              <w:t xml:space="preserve">How much, and for how long, does a fuel price increase raise Philippine inflation?</w:t>
            </w:r>
          </w:p>
        </w:tc>
        <w:tc>
          <w:tcPr/>
          <w:p>
            <w:pPr>
              <w:pStyle w:val="Compact"/>
            </w:pPr>
            <w:r>
              <w:t xml:space="preserve">Positive, persistent pass-through, peaking within 6 months, as Kpodar and Liu find for developing economies</w:t>
            </w:r>
          </w:p>
        </w:tc>
        <w:tc>
          <w:tcPr/>
          <w:p>
            <w:pPr>
              <w:pStyle w:val="Compact"/>
            </w:pPr>
            <w:r>
              <w:t xml:space="preserve">National LP of headline CPI on retail fuel price changes</w:t>
            </w:r>
          </w:p>
        </w:tc>
      </w:tr>
      <w:tr>
        <w:tc>
          <w:tcPr/>
          <w:p>
            <w:pPr>
              <w:pStyle w:val="Compact"/>
            </w:pPr>
            <w:r>
              <w:t xml:space="preserve">RQ2</w:t>
            </w:r>
          </w:p>
        </w:tc>
        <w:tc>
          <w:tcPr/>
          <w:p>
            <w:pPr>
              <w:pStyle w:val="Compact"/>
            </w:pPr>
            <w:r>
              <w:t xml:space="preserve">Is the burden larger for the bottom 30% than for all households?</w:t>
            </w:r>
          </w:p>
        </w:tc>
        <w:tc>
          <w:tcPr/>
          <w:p>
            <w:pPr>
              <w:pStyle w:val="Compact"/>
            </w:pPr>
            <w:r>
              <w:t xml:space="preserve">H2a (global finding): progressive, all-income CPI rises more. H2b (Philippine alternative): regressive, bottom-30% CPI rises more through food</w:t>
            </w:r>
          </w:p>
        </w:tc>
        <w:tc>
          <w:tcPr/>
          <w:p>
            <w:pPr>
              <w:pStyle w:val="Compact"/>
            </w:pPr>
            <w:r>
              <w:t xml:space="preserve">LP of the ratio of all-income CPI to bottom-30% CPI</w:t>
            </w:r>
          </w:p>
        </w:tc>
      </w:tr>
      <w:tr>
        <w:tc>
          <w:tcPr/>
          <w:p>
            <w:pPr>
              <w:pStyle w:val="Compact"/>
            </w:pPr>
            <w:r>
              <w:t xml:space="preserve">RQ3</w:t>
            </w:r>
          </w:p>
        </w:tc>
        <w:tc>
          <w:tcPr/>
          <w:p>
            <w:pPr>
              <w:pStyle w:val="Compact"/>
            </w:pPr>
            <w:r>
              <w:t xml:space="preserve">Through which goods does the shock reach households?</w:t>
            </w:r>
          </w:p>
        </w:tc>
        <w:tc>
          <w:tcPr/>
          <w:p>
            <w:pPr>
              <w:pStyle w:val="Compact"/>
            </w:pPr>
            <w:r>
              <w:t xml:space="preserve">Transport and food carry most of the pass-through; food matters more for the poor</w:t>
            </w:r>
          </w:p>
        </w:tc>
        <w:tc>
          <w:tcPr/>
          <w:p>
            <w:pPr>
              <w:pStyle w:val="Compact"/>
            </w:pPr>
            <w:r>
              <w:t xml:space="preserve">LP by CPI component</w:t>
            </w:r>
          </w:p>
        </w:tc>
      </w:tr>
      <w:tr>
        <w:tc>
          <w:tcPr/>
          <w:p>
            <w:pPr>
              <w:pStyle w:val="Compact"/>
            </w:pPr>
            <w:r>
              <w:t xml:space="preserve">RQ4</w:t>
            </w:r>
          </w:p>
        </w:tc>
        <w:tc>
          <w:tcPr/>
          <w:p>
            <w:pPr>
              <w:pStyle w:val="Compact"/>
            </w:pPr>
            <w:r>
              <w:t xml:space="preserve">Is the gap wider in some regions?</w:t>
            </w:r>
          </w:p>
        </w:tc>
        <w:tc>
          <w:tcPr/>
          <w:p>
            <w:pPr>
              <w:pStyle w:val="Compact"/>
            </w:pPr>
            <w:r>
              <w:t xml:space="preserve">Wider where food shares and poverty are high and fuel must be shipped further (Mindanao, island regions)</w:t>
            </w:r>
          </w:p>
        </w:tc>
        <w:tc>
          <w:tcPr/>
          <w:p>
            <w:pPr>
              <w:pStyle w:val="Compact"/>
            </w:pPr>
            <w:r>
              <w:t xml:space="preserve">Regional panel LP split by region characteristics</w:t>
            </w:r>
          </w:p>
        </w:tc>
      </w:tr>
    </w:tbl>
    <w:bookmarkEnd w:id="38"/>
    <w:bookmarkStart w:id="40" w:name="reference-study"/>
    <w:p>
      <w:pPr>
        <w:pStyle w:val="Heading3"/>
      </w:pPr>
      <w:r>
        <w:t xml:space="preserve">Reference study</w:t>
      </w:r>
    </w:p>
    <w:p>
      <w:pPr>
        <w:pStyle w:val="FirstParagraph"/>
      </w:pPr>
      <w:r>
        <w:t xml:space="preserve">We replicate</w:t>
      </w:r>
      <w:r>
        <w:t xml:space="preserve"> </w:t>
      </w:r>
      <w:hyperlink r:id="rId39">
        <w:r>
          <w:rPr>
            <w:rStyle w:val="Hyperlink"/>
          </w:rPr>
          <w:t xml:space="preserve">Kpodar and Liu (2021), IMF Working Paper 2021/271</w:t>
        </w:r>
      </w:hyperlink>
      <w:r>
        <w:t xml:space="preserve">, published in</w:t>
      </w:r>
      <w:r>
        <w:t xml:space="preserve"> </w:t>
      </w:r>
      <w:r>
        <w:rPr>
          <w:i/>
          <w:iCs/>
        </w:rPr>
        <w:t xml:space="preserve">Energy Economics</w:t>
      </w:r>
      <w:r>
        <w:t xml:space="preserve"> </w:t>
      </w:r>
      <w:r>
        <w:t xml:space="preserve">108 (2022). The working paper is free and documents the full specification.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Kpodar and Liu</w:t>
            </w:r>
          </w:p>
        </w:tc>
      </w:tr>
      <w:tr>
        <w:tc>
          <w:tcPr/>
          <w:p>
            <w:pPr>
              <w:pStyle w:val="Compact"/>
            </w:pPr>
            <w:r>
              <w:t xml:space="preserve">Sample</w:t>
            </w:r>
          </w:p>
        </w:tc>
        <w:tc>
          <w:tcPr/>
          <w:p>
            <w:pPr>
              <w:pStyle w:val="Compact"/>
            </w:pPr>
            <w:r>
              <w:t xml:space="preserve">122 countries (48 advanced, 74 developing), monthly, Jan 2000–Jun 2019; Philippines is in the developing sample</w:t>
            </w:r>
          </w:p>
        </w:tc>
      </w:tr>
      <w:tr>
        <w:tc>
          <w:tcPr/>
          <w:p>
            <w:pPr>
              <w:pStyle w:val="Compact"/>
            </w:pPr>
            <w:r>
              <w:t xml:space="preserve">Shock</w:t>
            </w:r>
          </w:p>
        </w:tc>
        <w:tc>
          <w:tcPr/>
          <w:p>
            <w:pPr>
              <w:pStyle w:val="Compact"/>
            </w:pPr>
            <w:r>
              <w:t xml:space="preserve">Monthly % change in the retail gasoline price, local currency</w:t>
            </w:r>
          </w:p>
        </w:tc>
      </w:tr>
      <w:tr>
        <w:tc>
          <w:tcPr/>
          <w:p>
            <w:pPr>
              <w:pStyle w:val="Compact"/>
            </w:pPr>
            <w:r>
              <w:t xml:space="preserve">Outcomes</w:t>
            </w:r>
          </w:p>
        </w:tc>
        <w:tc>
          <w:tcPr/>
          <w:p>
            <w:pPr>
              <w:pStyle w:val="Compact"/>
            </w:pPr>
            <w:r>
              <w:t xml:space="preserve">Headline CPI, 12 COICOP components, and quintile CPIs built from household survey shares</w:t>
            </w:r>
          </w:p>
        </w:tc>
      </w:tr>
      <w:tr>
        <w:tc>
          <w:tcPr/>
          <w:p>
            <w:pPr>
              <w:pStyle w:val="Compact"/>
            </w:pPr>
            <w:r>
              <w:t xml:space="preserve">Method</w:t>
            </w:r>
          </w:p>
        </w:tc>
        <w:tc>
          <w:tcPr/>
          <w:p>
            <w:pPr>
              <w:pStyle w:val="Compact"/>
            </w:pPr>
            <w:r>
              <w:t xml:space="preserve">Panel local projections (Jordà 2005) with the Teulings–Zubanov (2014) correction, horizons 0–11 months</w:t>
            </w:r>
          </w:p>
        </w:tc>
      </w:tr>
      <w:tr>
        <w:tc>
          <w:tcPr/>
          <w:p>
            <w:pPr>
              <w:pStyle w:val="Compact"/>
            </w:pPr>
            <w:r>
              <w:t xml:space="preserve">Controls</w:t>
            </w:r>
          </w:p>
        </w:tc>
        <w:tc>
          <w:tcPr/>
          <w:p>
            <w:pPr>
              <w:pStyle w:val="Compact"/>
            </w:pPr>
            <w:r>
              <w:t xml:space="preserve">12 lags of CPI and fuel price changes, a time trend, country fixed effects; robustness adds the policy rate, exchange rate, world food prices</w:t>
            </w:r>
          </w:p>
        </w:tc>
      </w:tr>
      <w:tr>
        <w:tc>
          <w:tcPr/>
          <w:p>
            <w:pPr>
              <w:pStyle w:val="Compact"/>
            </w:pPr>
            <w:r>
              <w:t xml:space="preserve">Inference</w:t>
            </w:r>
          </w:p>
        </w:tc>
        <w:tc>
          <w:tcPr/>
          <w:p>
            <w:pPr>
              <w:pStyle w:val="Compact"/>
            </w:pPr>
            <w:r>
              <w:t xml:space="preserve">Standard errors clustered by country, 90% bands</w:t>
            </w:r>
          </w:p>
        </w:tc>
      </w:tr>
      <w:tr>
        <w:tc>
          <w:tcPr/>
          <w:p>
            <w:pPr>
              <w:pStyle w:val="Compact"/>
            </w:pPr>
            <w:r>
              <w:t xml:space="preserve">Distribution metric</w:t>
            </w:r>
          </w:p>
        </w:tc>
        <w:tc>
          <w:tcPr/>
          <w:p>
            <w:pPr>
              <w:pStyle w:val="Compact"/>
            </w:pPr>
            <w:r>
              <w:t xml:space="preserve">Ratio of richest-quintile CPI to poorest-quintile CPI: positive response = progressive</w:t>
            </w:r>
          </w:p>
        </w:tc>
      </w:tr>
    </w:tbl>
    <w:p>
      <w:pPr>
        <w:pStyle w:val="BodyText"/>
      </w:pPr>
      <w:r>
        <w:rPr>
          <w:b/>
          <w:bCs/>
        </w:rPr>
        <w:t xml:space="preserve">Key findings to replicate:</w:t>
      </w:r>
    </w:p>
    <w:p>
      <w:pPr>
        <w:pStyle w:val="Compact"/>
        <w:numPr>
          <w:ilvl w:val="0"/>
          <w:numId w:val="1012"/>
        </w:numPr>
      </w:pPr>
      <w:r>
        <w:t xml:space="preserve">A 1 pp rise in gasoline prices raises developing-economy inflation by about 0.02 pp at peak, lasting 5–6 months.</w:t>
      </w:r>
    </w:p>
    <w:p>
      <w:pPr>
        <w:pStyle w:val="Compact"/>
        <w:numPr>
          <w:ilvl w:val="0"/>
          <w:numId w:val="1012"/>
        </w:numPr>
      </w:pPr>
      <w:r>
        <w:t xml:space="preserve">Transport, housing and utilities, and food carry most of the effect; 10 of 12 CPI components respond in developing economies.</w:t>
      </w:r>
    </w:p>
    <w:p>
      <w:pPr>
        <w:pStyle w:val="Compact"/>
        <w:numPr>
          <w:ilvl w:val="0"/>
          <w:numId w:val="1012"/>
        </w:numPr>
      </w:pPr>
      <w:r>
        <w:t xml:space="preserve">Using crude oil prices instead of retail prices understates pass-through, mostly because fuel taxes are ignored.</w:t>
      </w:r>
    </w:p>
    <w:p>
      <w:pPr>
        <w:pStyle w:val="Compact"/>
        <w:numPr>
          <w:ilvl w:val="0"/>
          <w:numId w:val="1012"/>
        </w:numPr>
      </w:pPr>
      <w:r>
        <w:t xml:space="preserve">The impact is progressive, and in developing economies the progressivity lasts beyond a year. It is stronger in Asia and Latin America than in Sub-Saharan Africa.</w:t>
      </w:r>
    </w:p>
    <w:p>
      <w:pPr>
        <w:pStyle w:val="FirstParagraph"/>
      </w:pPr>
      <w:r>
        <w:t xml:space="preserve">The paper reports no code package. Its regression tables (Annex Tables 1–2) give coefficients to check our implementation against.</w:t>
      </w:r>
    </w:p>
    <w:bookmarkEnd w:id="40"/>
    <w:bookmarkStart w:id="44" w:name="contribution-and-aej-positioning"/>
    <w:p>
      <w:pPr>
        <w:pStyle w:val="Heading3"/>
      </w:pPr>
      <w:r>
        <w:t xml:space="preserve">Contribution and AEJ positioning</w:t>
      </w:r>
    </w:p>
    <w:p>
      <w:pPr>
        <w:pStyle w:val="FirstParagraph"/>
      </w:pPr>
      <w:r>
        <w:t xml:space="preserve">AEJ has a long line of work on who bears the cost of shocks and policies in Asia, but almost all of it is microeconomic; we bring a global macroeconomic shock into that conversation. A review of AEJ’s 2006–2026 contents (</w:t>
      </w:r>
      <w:hyperlink r:id="rId41">
        <w:r>
          <w:rPr>
            <w:rStyle w:val="Hyperlink"/>
          </w:rPr>
          <w:t xml:space="preserve">IDEAS/RePEc</w:t>
        </w:r>
      </w:hyperlink>
      <w:r>
        <w:t xml:space="preserve">) found no macroeconomic oil-shock paper.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AEJ thread</w:t>
            </w:r>
          </w:p>
        </w:tc>
        <w:tc>
          <w:tcPr/>
          <w:p>
            <w:pPr>
              <w:pStyle w:val="Compact"/>
            </w:pPr>
            <w:r>
              <w:t xml:space="preserve">Papers we engage</w:t>
            </w:r>
          </w:p>
        </w:tc>
        <w:tc>
          <w:tcPr/>
          <w:p>
            <w:pPr>
              <w:pStyle w:val="Compact"/>
            </w:pPr>
            <w:r>
              <w:t xml:space="preserve">What we add</w:t>
            </w:r>
          </w:p>
        </w:tc>
      </w:tr>
      <w:tr>
        <w:tc>
          <w:tcPr/>
          <w:p>
            <w:pPr>
              <w:pStyle w:val="Compact"/>
            </w:pPr>
            <w:r>
              <w:t xml:space="preserve">Distribution of price shocks and policies</w:t>
            </w:r>
          </w:p>
        </w:tc>
        <w:tc>
          <w:tcPr/>
          <w:p>
            <w:pPr>
              <w:pStyle w:val="Compact"/>
            </w:pPr>
            <w:r>
              <w:t xml:space="preserve">Satriawan and Shrestha (2018), Indonesian rice subsidy mistargeting; Timmer and Dawe (2007), food price instability in Asia</w:t>
            </w:r>
          </w:p>
        </w:tc>
        <w:tc>
          <w:tcPr/>
          <w:p>
            <w:pPr>
              <w:pStyle w:val="Compact"/>
            </w:pPr>
            <w:r>
              <w:t xml:space="preserve">Evidence on who bears a fuel price shock, estimated from price data rather than simulated</w:t>
            </w:r>
          </w:p>
        </w:tc>
      </w:tr>
      <w:tr>
        <w:tc>
          <w:tcPr/>
          <w:p>
            <w:pPr>
              <w:pStyle w:val="Compact"/>
            </w:pPr>
            <w:r>
              <w:t xml:space="preserve">Poverty and inequality in Southeast Asia</w:t>
            </w:r>
          </w:p>
        </w:tc>
        <w:tc>
          <w:tcPr/>
          <w:p>
            <w:pPr>
              <w:pStyle w:val="Compact"/>
            </w:pPr>
            <w:r>
              <w:t xml:space="preserve">Warr, Rasphone and Menon (2018), Laos; Wihardja and Pradana (2024), Indonesia; Zagdbazar (2026), Mongolia</w:t>
            </w:r>
          </w:p>
        </w:tc>
        <w:tc>
          <w:tcPr/>
          <w:p>
            <w:pPr>
              <w:pStyle w:val="Compact"/>
            </w:pPr>
            <w:r>
              <w:t xml:space="preserve">A price channel through which inequality in living standards moves month to month</w:t>
            </w:r>
          </w:p>
        </w:tc>
      </w:tr>
      <w:tr>
        <w:tc>
          <w:tcPr/>
          <w:p>
            <w:pPr>
              <w:pStyle w:val="Compact"/>
            </w:pPr>
            <w:r>
              <w:t xml:space="preserve">Subnational heterogeneity</w:t>
            </w:r>
          </w:p>
        </w:tc>
        <w:tc>
          <w:tcPr/>
          <w:p>
            <w:pPr>
              <w:pStyle w:val="Compact"/>
            </w:pPr>
            <w:r>
              <w:t xml:space="preserve">Kurita and Kurosaki (2011), regional data for Thailand and the Philippines; Pagaduan (2022), Philippine subnational GDP; Kataoka (2022), Indonesian districts; Hofer et al. (2025), poverty granularity</w:t>
            </w:r>
          </w:p>
        </w:tc>
        <w:tc>
          <w:tcPr/>
          <w:p>
            <w:pPr>
              <w:pStyle w:val="Compact"/>
            </w:pPr>
            <w:r>
              <w:t xml:space="preserve">Regional pass-through using all 17 Philippine regions</w:t>
            </w:r>
          </w:p>
        </w:tc>
      </w:tr>
      <w:tr>
        <w:tc>
          <w:tcPr/>
          <w:p>
            <w:pPr>
              <w:pStyle w:val="Compact"/>
            </w:pPr>
            <w:r>
              <w:t xml:space="preserve">Price transmission and inflation targeting</w:t>
            </w:r>
          </w:p>
        </w:tc>
        <w:tc>
          <w:tcPr/>
          <w:p>
            <w:pPr>
              <w:pStyle w:val="Compact"/>
            </w:pPr>
            <w:r>
              <w:t xml:space="preserve">Taguchi and Sohn (2014), pass-through in East Asia; Armas (2021), Philippine bank lending channel</w:t>
            </w:r>
          </w:p>
        </w:tc>
        <w:tc>
          <w:tcPr/>
          <w:p>
            <w:pPr>
              <w:pStyle w:val="Compact"/>
            </w:pPr>
            <w:r>
              <w:t xml:space="preserve">Pass-through of an energy price, split by income group</w:t>
            </w:r>
          </w:p>
        </w:tc>
      </w:tr>
    </w:tbl>
    <w:p>
      <w:pPr>
        <w:pStyle w:val="BodyText"/>
      </w:pPr>
      <w:r>
        <w:rPr>
          <w:b/>
          <w:bCs/>
        </w:rPr>
        <w:t xml:space="preserve">Contributions beyond the reference study:</w:t>
      </w:r>
    </w:p>
    <w:p>
      <w:pPr>
        <w:pStyle w:val="Compact"/>
        <w:numPr>
          <w:ilvl w:val="0"/>
          <w:numId w:val="1013"/>
        </w:numPr>
      </w:pPr>
      <w:r>
        <w:t xml:space="preserve">A single-country, within-country test of a cross-country finding, using official income-group CPIs rather than reconstructed ones.</w:t>
      </w:r>
    </w:p>
    <w:p>
      <w:pPr>
        <w:pStyle w:val="Compact"/>
        <w:numPr>
          <w:ilvl w:val="0"/>
          <w:numId w:val="1013"/>
        </w:numPr>
      </w:pPr>
      <w:r>
        <w:t xml:space="preserve">Regional heterogeneity, which cross-country panels cannot see.</w:t>
      </w:r>
    </w:p>
    <w:p>
      <w:pPr>
        <w:pStyle w:val="Compact"/>
        <w:numPr>
          <w:ilvl w:val="0"/>
          <w:numId w:val="1013"/>
        </w:numPr>
      </w:pPr>
      <w:r>
        <w:t xml:space="preserve">Coverage of the 2022 and 2026 shocks, both outside Kpodar and Liu’s sample.</w:t>
      </w:r>
    </w:p>
    <w:p>
      <w:pPr>
        <w:pStyle w:val="FirstParagraph"/>
      </w:pPr>
      <w:r>
        <w:rPr>
          <w:b/>
          <w:bCs/>
        </w:rPr>
        <w:t xml:space="preserve">Related Philippine work to cite and distinguish:</w:t>
      </w:r>
      <w:r>
        <w:t xml:space="preserve"> </w:t>
      </w:r>
      <w:r>
        <w:t xml:space="preserve">BSP’s local projection study of second-round oil and food effects (</w:t>
      </w:r>
      <w:hyperlink r:id="rId42">
        <w:r>
          <w:rPr>
            <w:rStyle w:val="Hyperlink"/>
          </w:rPr>
          <w:t xml:space="preserve">2025</w:t>
        </w:r>
      </w:hyperlink>
      <w:r>
        <w:t xml:space="preserve">) is national and not distributional.</w:t>
      </w:r>
      <w:r>
        <w:t xml:space="preserve"> </w:t>
      </w:r>
      <w:hyperlink r:id="rId43">
        <w:r>
          <w:rPr>
            <w:rStyle w:val="Hyperlink"/>
          </w:rPr>
          <w:t xml:space="preserve">Valera, Holmes and Delloro (2025)</w:t>
        </w:r>
      </w:hyperlink>
      <w:r>
        <w:t xml:space="preserve"> </w:t>
      </w:r>
      <w:r>
        <w:t xml:space="preserve">use provincial data but study inflation states, not income groups.</w:t>
      </w:r>
    </w:p>
    <w:bookmarkEnd w:id="44"/>
    <w:bookmarkStart w:id="45" w:name="empirical-strategy"/>
    <w:p>
      <w:pPr>
        <w:pStyle w:val="Heading3"/>
      </w:pPr>
      <w:r>
        <w:t xml:space="preserve">Empirical strategy</w:t>
      </w:r>
    </w:p>
    <w:p>
      <w:pPr>
        <w:pStyle w:val="FirstParagraph"/>
      </w:pPr>
      <w:r>
        <w:t xml:space="preserve">We keep Kpodar and Liu’s estimator unchanged and change only the unit of observation, from countries to Philippine regions and income groups.</w:t>
      </w:r>
    </w:p>
    <w:p>
      <w:pPr>
        <w:pStyle w:val="BodyText"/>
      </w:pPr>
      <w:r>
        <w:rPr>
          <w:b/>
          <w:bCs/>
        </w:rPr>
        <w:t xml:space="preserve">Step 1: Replication equation (Kpodar and Liu, eq. 1).</w:t>
      </w:r>
      <w:r>
        <w:t xml:space="preserve"> </w:t>
      </w:r>
      <w:r>
        <w:t xml:space="preserve">For country i and horizon h = 0, …, 11:</w:t>
      </w:r>
    </w:p>
    <w:p>
      <w:pPr>
        <w:pStyle w:val="SourceCode"/>
      </w:pPr>
      <w:r>
        <w:rPr>
          <w:rStyle w:val="FunctionTok"/>
        </w:rPr>
        <w:t xml:space="preserve">\Delta</w:t>
      </w:r>
      <w:r>
        <w:rPr>
          <w:rStyle w:val="NormalTok"/>
        </w:rPr>
        <w:t xml:space="preserve"> </w:t>
      </w:r>
      <w:r>
        <w:rPr>
          <w:rStyle w:val="FunctionTok"/>
        </w:rPr>
        <w:t xml:space="preserve">\ln</w:t>
      </w:r>
      <w:r>
        <w:rPr>
          <w:rStyle w:val="NormalTok"/>
        </w:rPr>
        <w:t xml:space="preserve"> CPI_{i,t+h} = </w:t>
      </w:r>
      <w:r>
        <w:rPr>
          <w:rStyle w:val="FunctionTok"/>
        </w:rPr>
        <w:t xml:space="preserve">\sum</w:t>
      </w:r>
      <w:r>
        <w:rPr>
          <w:rStyle w:val="NormalTok"/>
        </w:rPr>
        <w:t xml:space="preserve">_{q=1}^{p} </w:t>
      </w:r>
      <w:r>
        <w:rPr>
          <w:rStyle w:val="FunctionTok"/>
        </w:rPr>
        <w:t xml:space="preserve">\gamma</w:t>
      </w:r>
      <w:r>
        <w:rPr>
          <w:rStyle w:val="NormalTok"/>
        </w:rPr>
        <w:t xml:space="preserve">_{1q}</w:t>
      </w:r>
      <w:r>
        <w:rPr>
          <w:rStyle w:val="FunctionTok"/>
        </w:rPr>
        <w:t xml:space="preserve">\,\Delta</w:t>
      </w:r>
      <w:r>
        <w:rPr>
          <w:rStyle w:val="NormalTok"/>
        </w:rPr>
        <w:t xml:space="preserve"> </w:t>
      </w:r>
      <w:r>
        <w:rPr>
          <w:rStyle w:val="FunctionTok"/>
        </w:rPr>
        <w:t xml:space="preserve">\ln</w:t>
      </w:r>
      <w:r>
        <w:rPr>
          <w:rStyle w:val="NormalTok"/>
        </w:rPr>
        <w:t xml:space="preserve"> CPI_{i,t-q} + </w:t>
      </w:r>
      <w:r>
        <w:rPr>
          <w:rStyle w:val="FunctionTok"/>
        </w:rPr>
        <w:t xml:space="preserve">\sum</w:t>
      </w:r>
      <w:r>
        <w:rPr>
          <w:rStyle w:val="NormalTok"/>
        </w:rPr>
        <w:t xml:space="preserve">_{q=1}^{p} </w:t>
      </w:r>
      <w:r>
        <w:rPr>
          <w:rStyle w:val="FunctionTok"/>
        </w:rPr>
        <w:t xml:space="preserve">\gamma</w:t>
      </w:r>
      <w:r>
        <w:rPr>
          <w:rStyle w:val="NormalTok"/>
        </w:rPr>
        <w:t xml:space="preserve">_{2q}</w:t>
      </w:r>
      <w:r>
        <w:rPr>
          <w:rStyle w:val="FunctionTok"/>
        </w:rPr>
        <w:t xml:space="preserve">\,\Delta</w:t>
      </w:r>
      <w:r>
        <w:rPr>
          <w:rStyle w:val="NormalTok"/>
        </w:rPr>
        <w:t xml:space="preserve"> </w:t>
      </w:r>
      <w:r>
        <w:rPr>
          <w:rStyle w:val="FunctionTok"/>
        </w:rPr>
        <w:t xml:space="preserve">\ln</w:t>
      </w:r>
      <w:r>
        <w:rPr>
          <w:rStyle w:val="NormalTok"/>
        </w:rPr>
        <w:t xml:space="preserve"> RFP_{i,t-q} + </w:t>
      </w:r>
      <w:r>
        <w:rPr>
          <w:rStyle w:val="FunctionTok"/>
        </w:rPr>
        <w:t xml:space="preserve">\beta</w:t>
      </w:r>
      <w:r>
        <w:rPr>
          <w:rStyle w:val="NormalTok"/>
        </w:rPr>
        <w:t xml:space="preserve">_h</w:t>
      </w:r>
      <w:r>
        <w:rPr>
          <w:rStyle w:val="FunctionTok"/>
        </w:rPr>
        <w:t xml:space="preserve">\,\Delta</w:t>
      </w:r>
      <w:r>
        <w:rPr>
          <w:rStyle w:val="NormalTok"/>
        </w:rPr>
        <w:t xml:space="preserve"> </w:t>
      </w:r>
      <w:r>
        <w:rPr>
          <w:rStyle w:val="FunctionTok"/>
        </w:rPr>
        <w:t xml:space="preserve">\ln</w:t>
      </w:r>
      <w:r>
        <w:rPr>
          <w:rStyle w:val="NormalTok"/>
        </w:rPr>
        <w:t xml:space="preserve"> RFP_{i,t} + </w:t>
      </w:r>
      <w:r>
        <w:rPr>
          <w:rStyle w:val="FunctionTok"/>
        </w:rPr>
        <w:t xml:space="preserve">\sum</w:t>
      </w:r>
      <w:r>
        <w:rPr>
          <w:rStyle w:val="NormalTok"/>
        </w:rPr>
        <w:t xml:space="preserve">_{l=1}^{h} </w:t>
      </w:r>
      <w:r>
        <w:rPr>
          <w:rStyle w:val="FunctionTok"/>
        </w:rPr>
        <w:t xml:space="preserve">\gamma</w:t>
      </w:r>
      <w:r>
        <w:rPr>
          <w:rStyle w:val="NormalTok"/>
        </w:rPr>
        <w:t xml:space="preserve">_{3l}</w:t>
      </w:r>
      <w:r>
        <w:rPr>
          <w:rStyle w:val="FunctionTok"/>
        </w:rPr>
        <w:t xml:space="preserve">\,\Delta</w:t>
      </w:r>
      <w:r>
        <w:rPr>
          <w:rStyle w:val="NormalTok"/>
        </w:rPr>
        <w:t xml:space="preserve"> </w:t>
      </w:r>
      <w:r>
        <w:rPr>
          <w:rStyle w:val="FunctionTok"/>
        </w:rPr>
        <w:t xml:space="preserve">\ln</w:t>
      </w:r>
      <w:r>
        <w:rPr>
          <w:rStyle w:val="NormalTok"/>
        </w:rPr>
        <w:t xml:space="preserve"> RFP_{i,t+h-l} + </w:t>
      </w:r>
      <w:r>
        <w:rPr>
          <w:rStyle w:val="FunctionTok"/>
        </w:rPr>
        <w:t xml:space="preserve">\gamma</w:t>
      </w:r>
      <w:r>
        <w:rPr>
          <w:rStyle w:val="NormalTok"/>
        </w:rPr>
        <w:t xml:space="preserve">_4</w:t>
      </w:r>
      <w:r>
        <w:rPr>
          <w:rStyle w:val="FunctionTok"/>
        </w:rPr>
        <w:t xml:space="preserve">\,\tau</w:t>
      </w:r>
      <w:r>
        <w:rPr>
          <w:rStyle w:val="NormalTok"/>
        </w:rPr>
        <w:t xml:space="preserve"> + u_i + </w:t>
      </w:r>
      <w:r>
        <w:rPr>
          <w:rStyle w:val="FunctionTok"/>
        </w:rPr>
        <w:t xml:space="preserve">\varepsilon</w:t>
      </w:r>
      <w:r>
        <w:rPr>
          <w:rStyle w:val="NormalTok"/>
        </w:rPr>
        <w:t xml:space="preserve">_{i,t+h}</w:t>
      </w:r>
    </w:p>
    <w:p>
      <w:pPr>
        <w:pStyle w:val="FirstParagraph"/>
      </w:pPr>
      <w:r>
        <w:t xml:space="preserve">RFP is the retail gasoline price in local currency, p = 12, τ a time trend, and u_i country fixed effects. The third sum is the Teulings–Zubanov correction. β_h is the pass-through at horizon h.</w:t>
      </w:r>
    </w:p>
    <w:p>
      <w:pPr>
        <w:pStyle w:val="BodyText"/>
      </w:pPr>
      <w:r>
        <w:rPr>
          <w:b/>
          <w:bCs/>
        </w:rPr>
        <w:t xml:space="preserve">Step 2: National Philippine model (RQ1, RQ3).</w:t>
      </w:r>
      <w:r>
        <w:t xml:space="preserve"> </w:t>
      </w:r>
      <w:r>
        <w:t xml:space="preserve">Same equation for one series (no u_i), with Newey–West standard errors. The outcome is headline CPI, then each CPI component in turn.</w:t>
      </w:r>
    </w:p>
    <w:p>
      <w:pPr>
        <w:pStyle w:val="BodyText"/>
      </w:pPr>
      <w:r>
        <w:rPr>
          <w:b/>
          <w:bCs/>
        </w:rPr>
        <w:t xml:space="preserve">Step 3: Distributional model (RQ2).</w:t>
      </w:r>
      <w:r>
        <w:t xml:space="preserve"> </w:t>
      </w:r>
      <w:r>
        <w:t xml:space="preserve">The outcome becomes the log ratio of the all-income CPI to the bottom-30% CPI:</w:t>
      </w:r>
    </w:p>
    <w:p>
      <w:pPr>
        <w:pStyle w:val="SourceCode"/>
      </w:pPr>
      <w:r>
        <w:rPr>
          <w:rStyle w:val="NormalTok"/>
        </w:rPr>
        <w:t xml:space="preserve">D_{t} = </w:t>
      </w:r>
      <w:r>
        <w:rPr>
          <w:rStyle w:val="FunctionTok"/>
        </w:rPr>
        <w:t xml:space="preserve">\ln\left</w:t>
      </w:r>
      <w:r>
        <w:rPr>
          <w:rStyle w:val="NormalTok"/>
        </w:rPr>
        <w:t xml:space="preserve">( </w:t>
      </w:r>
      <w:r>
        <w:rPr>
          <w:rStyle w:val="FunctionTok"/>
        </w:rPr>
        <w:t xml:space="preserve">\frac</w:t>
      </w:r>
      <w:r>
        <w:rPr>
          <w:rStyle w:val="NormalTok"/>
        </w:rPr>
        <w:t xml:space="preserve">{CPI^{</w:t>
      </w:r>
      <w:r>
        <w:rPr>
          <w:rStyle w:val="FunctionTok"/>
        </w:rPr>
        <w:t xml:space="preserve">\,</w:t>
      </w:r>
      <w:r>
        <w:rPr>
          <w:rStyle w:val="NormalTok"/>
        </w:rPr>
        <w:t xml:space="preserve">all}_{t}}{CPI^{</w:t>
      </w:r>
      <w:r>
        <w:rPr>
          <w:rStyle w:val="FunctionTok"/>
        </w:rPr>
        <w:t xml:space="preserve">\,</w:t>
      </w:r>
      <w:r>
        <w:rPr>
          <w:rStyle w:val="NormalTok"/>
        </w:rPr>
        <w:t xml:space="preserve">b30}_{t}} </w:t>
      </w:r>
      <w:r>
        <w:rPr>
          <w:rStyle w:val="FunctionTok"/>
        </w:rPr>
        <w:t xml:space="preserve">\right</w:t>
      </w:r>
      <w:r>
        <w:rPr>
          <w:rStyle w:val="NormalTok"/>
        </w:rPr>
        <w:t xml:space="preserve">)</w:t>
      </w:r>
    </w:p>
    <w:p>
      <w:pPr>
        <w:pStyle w:val="FirstParagraph"/>
      </w:pPr>
      <w:r>
        <w:t xml:space="preserve">A positive β_h means fuel shocks raise prices for the average household more than for the poor (progressive). A negative β_h means the poor pay more (regressive). Our contrast is milder than Kpodar and Liu’s richest-versus-poorest ratio, because the all-income CPI includes the poor. An extension backs out a</w:t>
      </w:r>
      <w:r>
        <w:t xml:space="preserve"> </w:t>
      </w:r>
      <w:r>
        <w:t xml:space="preserve">“non-poor”</w:t>
      </w:r>
      <w:r>
        <w:t xml:space="preserve"> </w:t>
      </w:r>
      <w:r>
        <w:t xml:space="preserve">CPI from FIES expenditure weights.</w:t>
      </w:r>
    </w:p>
    <w:p>
      <w:pPr>
        <w:pStyle w:val="BodyText"/>
      </w:pPr>
      <w:r>
        <w:rPr>
          <w:b/>
          <w:bCs/>
        </w:rPr>
        <w:t xml:space="preserve">Step 4: Regional panel (RQ4).</w:t>
      </w:r>
      <w:r>
        <w:t xml:space="preserve"> </w:t>
      </w:r>
      <w:r>
        <w:t xml:space="preserve">For region r = 1, …, 17, with region fixed effects and Driscoll–Kraay standard errors, since all regions face the same national shocks:</w:t>
      </w:r>
    </w:p>
    <w:p>
      <w:pPr>
        <w:pStyle w:val="SourceCode"/>
      </w:pPr>
      <w:r>
        <w:rPr>
          <w:rStyle w:val="NormalTok"/>
        </w:rPr>
        <w:t xml:space="preserve">D_{r,t+h} = </w:t>
      </w:r>
      <w:r>
        <w:rPr>
          <w:rStyle w:val="FunctionTok"/>
        </w:rPr>
        <w:t xml:space="preserve">\sum</w:t>
      </w:r>
      <w:r>
        <w:rPr>
          <w:rStyle w:val="NormalTok"/>
        </w:rPr>
        <w:t xml:space="preserve">_{q=1}^{12} </w:t>
      </w:r>
      <w:r>
        <w:rPr>
          <w:rStyle w:val="FunctionTok"/>
        </w:rPr>
        <w:t xml:space="preserve">\gamma</w:t>
      </w:r>
      <w:r>
        <w:rPr>
          <w:rStyle w:val="NormalTok"/>
        </w:rPr>
        <w:t xml:space="preserve">_{1q} D_{r,t-q} + </w:t>
      </w:r>
      <w:r>
        <w:rPr>
          <w:rStyle w:val="FunctionTok"/>
        </w:rPr>
        <w:t xml:space="preserve">\sum</w:t>
      </w:r>
      <w:r>
        <w:rPr>
          <w:rStyle w:val="NormalTok"/>
        </w:rPr>
        <w:t xml:space="preserve">_{q=1}^{12} </w:t>
      </w:r>
      <w:r>
        <w:rPr>
          <w:rStyle w:val="FunctionTok"/>
        </w:rPr>
        <w:t xml:space="preserve">\gamma</w:t>
      </w:r>
      <w:r>
        <w:rPr>
          <w:rStyle w:val="NormalTok"/>
        </w:rPr>
        <w:t xml:space="preserve">_{2q}</w:t>
      </w:r>
      <w:r>
        <w:rPr>
          <w:rStyle w:val="FunctionTok"/>
        </w:rPr>
        <w:t xml:space="preserve">\,\Delta</w:t>
      </w:r>
      <w:r>
        <w:rPr>
          <w:rStyle w:val="NormalTok"/>
        </w:rPr>
        <w:t xml:space="preserve"> </w:t>
      </w:r>
      <w:r>
        <w:rPr>
          <w:rStyle w:val="FunctionTok"/>
        </w:rPr>
        <w:t xml:space="preserve">\ln</w:t>
      </w:r>
      <w:r>
        <w:rPr>
          <w:rStyle w:val="NormalTok"/>
        </w:rPr>
        <w:t xml:space="preserve"> RFP_{r,t-q} + </w:t>
      </w:r>
      <w:r>
        <w:rPr>
          <w:rStyle w:val="FunctionTok"/>
        </w:rPr>
        <w:t xml:space="preserve">\beta</w:t>
      </w:r>
      <w:r>
        <w:rPr>
          <w:rStyle w:val="NormalTok"/>
        </w:rPr>
        <w:t xml:space="preserve">_h</w:t>
      </w:r>
      <w:r>
        <w:rPr>
          <w:rStyle w:val="FunctionTok"/>
        </w:rPr>
        <w:t xml:space="preserve">\,\Delta</w:t>
      </w:r>
      <w:r>
        <w:rPr>
          <w:rStyle w:val="NormalTok"/>
        </w:rPr>
        <w:t xml:space="preserve"> </w:t>
      </w:r>
      <w:r>
        <w:rPr>
          <w:rStyle w:val="FunctionTok"/>
        </w:rPr>
        <w:t xml:space="preserve">\ln</w:t>
      </w:r>
      <w:r>
        <w:rPr>
          <w:rStyle w:val="NormalTok"/>
        </w:rPr>
        <w:t xml:space="preserve"> RFP_{r,t} + </w:t>
      </w:r>
      <w:r>
        <w:rPr>
          <w:rStyle w:val="FunctionTok"/>
        </w:rPr>
        <w:t xml:space="preserve">\theta</w:t>
      </w:r>
      <w:r>
        <w:rPr>
          <w:rStyle w:val="NormalTok"/>
        </w:rPr>
        <w:t xml:space="preserve">_h</w:t>
      </w:r>
      <w:r>
        <w:rPr>
          <w:rStyle w:val="FunctionTok"/>
        </w:rPr>
        <w:t xml:space="preserve">\,</w:t>
      </w:r>
      <w:r>
        <w:rPr>
          <w:rStyle w:val="NormalTok"/>
        </w:rPr>
        <w:t xml:space="preserve">(</w:t>
      </w:r>
      <w:r>
        <w:rPr>
          <w:rStyle w:val="FunctionTok"/>
        </w:rPr>
        <w:t xml:space="preserve">\Delta</w:t>
      </w:r>
      <w:r>
        <w:rPr>
          <w:rStyle w:val="NormalTok"/>
        </w:rPr>
        <w:t xml:space="preserve"> </w:t>
      </w:r>
      <w:r>
        <w:rPr>
          <w:rStyle w:val="FunctionTok"/>
        </w:rPr>
        <w:t xml:space="preserve">\ln</w:t>
      </w:r>
      <w:r>
        <w:rPr>
          <w:rStyle w:val="NormalTok"/>
        </w:rPr>
        <w:t xml:space="preserve"> RFP_{r,t} </w:t>
      </w:r>
      <w:r>
        <w:rPr>
          <w:rStyle w:val="FunctionTok"/>
        </w:rPr>
        <w:t xml:space="preserve">\times</w:t>
      </w:r>
      <w:r>
        <w:rPr>
          <w:rStyle w:val="NormalTok"/>
        </w:rPr>
        <w:t xml:space="preserve"> G_r) + </w:t>
      </w:r>
      <w:r>
        <w:rPr>
          <w:rStyle w:val="FunctionTok"/>
        </w:rPr>
        <w:t xml:space="preserve">\sum</w:t>
      </w:r>
      <w:r>
        <w:rPr>
          <w:rStyle w:val="NormalTok"/>
        </w:rPr>
        <w:t xml:space="preserve">_{l=1}^{h} </w:t>
      </w:r>
      <w:r>
        <w:rPr>
          <w:rStyle w:val="FunctionTok"/>
        </w:rPr>
        <w:t xml:space="preserve">\gamma</w:t>
      </w:r>
      <w:r>
        <w:rPr>
          <w:rStyle w:val="NormalTok"/>
        </w:rPr>
        <w:t xml:space="preserve">_{3l}</w:t>
      </w:r>
      <w:r>
        <w:rPr>
          <w:rStyle w:val="FunctionTok"/>
        </w:rPr>
        <w:t xml:space="preserve">\,\Delta</w:t>
      </w:r>
      <w:r>
        <w:rPr>
          <w:rStyle w:val="NormalTok"/>
        </w:rPr>
        <w:t xml:space="preserve"> </w:t>
      </w:r>
      <w:r>
        <w:rPr>
          <w:rStyle w:val="FunctionTok"/>
        </w:rPr>
        <w:t xml:space="preserve">\ln</w:t>
      </w:r>
      <w:r>
        <w:rPr>
          <w:rStyle w:val="NormalTok"/>
        </w:rPr>
        <w:t xml:space="preserve"> RFP_{r,t+h-l} + u_r + </w:t>
      </w:r>
      <w:r>
        <w:rPr>
          <w:rStyle w:val="FunctionTok"/>
        </w:rPr>
        <w:t xml:space="preserve">\varepsilon</w:t>
      </w:r>
      <w:r>
        <w:rPr>
          <w:rStyle w:val="NormalTok"/>
        </w:rPr>
        <w:t xml:space="preserve">_{r,t+h}</w:t>
      </w:r>
    </w:p>
    <w:p>
      <w:pPr>
        <w:pStyle w:val="FirstParagraph"/>
      </w:pPr>
      <w:r>
        <w:t xml:space="preserve">G_r marks a group of regions (high poverty, high food share, Mindanao or island). θ_h measures the extra pass-through in that group.</w:t>
      </w:r>
    </w:p>
    <w:p>
      <w:pPr>
        <w:pStyle w:val="BodyText"/>
      </w:pPr>
      <w:r>
        <w:rPr>
          <w:b/>
          <w:bCs/>
        </w:rPr>
        <w:t xml:space="preserve">Step 5: Crude versus retail.</w:t>
      </w:r>
      <w:r>
        <w:t xml:space="preserve"> </w:t>
      </w:r>
      <w:r>
        <w:t xml:space="preserve">Re-run Steps 2 and 3 with Dubai crude in pesos as the shock. This replicates the paper’s finding that crude oil understates pass-through, now for a country with deregulated prices and fuel excise taxes.</w:t>
      </w:r>
    </w:p>
    <w:bookmarkEnd w:id="45"/>
    <w:bookmarkStart w:id="49" w:name="data-inventory"/>
    <w:p>
      <w:pPr>
        <w:pStyle w:val="Heading3"/>
      </w:pPr>
      <w:r>
        <w:t xml:space="preserve">Data inventory</w:t>
      </w:r>
    </w:p>
    <w:p>
      <w:pPr>
        <w:pStyle w:val="FirstParagraph"/>
      </w:pPr>
      <w:r>
        <w:t xml:space="preserve">Every core series is public and monthly; the main work is splicing CPI base years and confirming how far back the bottom-30% series runs.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Source</w:t>
            </w:r>
          </w:p>
        </w:tc>
        <w:tc>
          <w:tcPr/>
          <w:p>
            <w:pPr>
              <w:pStyle w:val="Compact"/>
            </w:pPr>
            <w:r>
              <w:t xml:space="preserve">Frequency, level</w:t>
            </w:r>
          </w:p>
        </w:tc>
        <w:tc>
          <w:tcPr/>
          <w:p>
            <w:pPr>
              <w:pStyle w:val="Compact"/>
            </w:pPr>
            <w:r>
              <w:t xml:space="preserve">Notes and checks</w:t>
            </w:r>
          </w:p>
        </w:tc>
      </w:tr>
      <w:tr>
        <w:tc>
          <w:tcPr/>
          <w:p>
            <w:pPr>
              <w:pStyle w:val="Compact"/>
            </w:pPr>
            <w:r>
              <w:t xml:space="preserve">All-income CPI, headline and COICOP components</w:t>
            </w:r>
          </w:p>
        </w:tc>
        <w:tc>
          <w:tcPr/>
          <w:p>
            <w:pPr>
              <w:pStyle w:val="Compact"/>
            </w:pPr>
            <w:r>
              <w:t xml:space="preserve">PSA OpenSTAT</w:t>
            </w:r>
          </w:p>
        </w:tc>
        <w:tc>
          <w:tcPr/>
          <w:p>
            <w:pPr>
              <w:pStyle w:val="Compact"/>
            </w:pPr>
            <w:r>
              <w:t xml:space="preserve">Monthly, national and 17 regions</w:t>
            </w:r>
          </w:p>
        </w:tc>
        <w:tc>
          <w:tcPr/>
          <w:p>
            <w:pPr>
              <w:pStyle w:val="Compact"/>
            </w:pPr>
            <w:r>
              <w:t xml:space="preserve">2018=100 from 2022; splice to 2012 and 2006 bases</w:t>
            </w:r>
          </w:p>
        </w:tc>
      </w:tr>
      <w:tr>
        <w:tc>
          <w:tcPr/>
          <w:p>
            <w:pPr>
              <w:pStyle w:val="Compact"/>
            </w:pPr>
            <w:r>
              <w:t xml:space="preserve">Bottom-30% income households CPI</w:t>
            </w:r>
          </w:p>
        </w:tc>
        <w:tc>
          <w:tcPr/>
          <w:p>
            <w:pPr>
              <w:pStyle w:val="Compact"/>
            </w:pPr>
            <w:r>
              <w:t xml:space="preserve">PSA OpenSTAT; regional releases (e.g. </w:t>
            </w:r>
            <w:hyperlink r:id="rId46">
              <w:r>
                <w:rPr>
                  <w:rStyle w:val="Hyperlink"/>
                </w:rPr>
                <w:t xml:space="preserve">RSSO VII</w:t>
              </w:r>
            </w:hyperlink>
            <w:r>
              <w:t xml:space="preserve">,</w:t>
            </w:r>
            <w:r>
              <w:t xml:space="preserve"> </w:t>
            </w:r>
            <w:hyperlink r:id="rId47">
              <w:r>
                <w:rPr>
                  <w:rStyle w:val="Hyperlink"/>
                </w:rPr>
                <w:t xml:space="preserve">RSSO XI Davao</w:t>
              </w:r>
            </w:hyperlink>
            <w:r>
              <w:t xml:space="preserve">)</w:t>
            </w:r>
          </w:p>
        </w:tc>
        <w:tc>
          <w:tcPr/>
          <w:p>
            <w:pPr>
              <w:pStyle w:val="Compact"/>
            </w:pPr>
            <w:r>
              <w:t xml:space="preserve">Monthly, national and 17 regions</w:t>
            </w:r>
          </w:p>
        </w:tc>
        <w:tc>
          <w:tcPr/>
          <w:p>
            <w:pPr>
              <w:pStyle w:val="Compact"/>
            </w:pPr>
            <w:r>
              <w:t xml:space="preserve">Confirm start year and component detail before committing to the sample</w:t>
            </w:r>
          </w:p>
        </w:tc>
      </w:tr>
      <w:tr>
        <w:tc>
          <w:tcPr/>
          <w:p>
            <w:pPr>
              <w:pStyle w:val="Compact"/>
            </w:pPr>
            <w:r>
              <w:t xml:space="preserve">Retail fuel price (shock)</w:t>
            </w:r>
          </w:p>
        </w:tc>
        <w:tc>
          <w:tcPr/>
          <w:p>
            <w:pPr>
              <w:pStyle w:val="Compact"/>
            </w:pPr>
            <w:hyperlink r:id="rId48">
              <w:r>
                <w:rPr>
                  <w:rStyle w:val="Hyperlink"/>
                </w:rPr>
                <w:t xml:space="preserve">World Bank Global Fuel Prices Database</w:t>
              </w:r>
            </w:hyperlink>
            <w:r>
              <w:t xml:space="preserve">; DOE Oil Monitor</w:t>
            </w:r>
          </w:p>
        </w:tc>
        <w:tc>
          <w:tcPr/>
          <w:p>
            <w:pPr>
              <w:pStyle w:val="Compact"/>
            </w:pPr>
            <w:r>
              <w:t xml:space="preserve">Monthly national (WB, from Dec 2015); weekly NCR and regional (DOE)</w:t>
            </w:r>
          </w:p>
        </w:tc>
        <w:tc>
          <w:tcPr/>
          <w:p>
            <w:pPr>
              <w:pStyle w:val="Compact"/>
            </w:pPr>
            <w:r>
              <w:t xml:space="preserve">Regional proxy: CPI sub-index for fuels and lubricants for personal transport, by region</w:t>
            </w:r>
          </w:p>
        </w:tc>
      </w:tr>
      <w:tr>
        <w:tc>
          <w:tcPr/>
          <w:p>
            <w:pPr>
              <w:pStyle w:val="Compact"/>
            </w:pPr>
            <w:r>
              <w:t xml:space="preserve">Crude oil price</w:t>
            </w:r>
          </w:p>
        </w:tc>
        <w:tc>
          <w:tcPr/>
          <w:p>
            <w:pPr>
              <w:pStyle w:val="Compact"/>
            </w:pPr>
            <w:r>
              <w:t xml:space="preserve">Dubai and Brent, World Bank Pink Sheet</w:t>
            </w:r>
          </w:p>
        </w:tc>
        <w:tc>
          <w:tcPr/>
          <w:p>
            <w:pPr>
              <w:pStyle w:val="Compact"/>
            </w:pPr>
            <w:r>
              <w:t xml:space="preserve">Monthly</w:t>
            </w:r>
          </w:p>
        </w:tc>
        <w:tc>
          <w:tcPr/>
          <w:p>
            <w:pPr>
              <w:pStyle w:val="Compact"/>
            </w:pPr>
            <w:r>
              <w:t xml:space="preserve">Convert to pesos with BSP exchange rate</w:t>
            </w:r>
          </w:p>
        </w:tc>
      </w:tr>
      <w:tr>
        <w:tc>
          <w:tcPr/>
          <w:p>
            <w:pPr>
              <w:pStyle w:val="Compact"/>
            </w:pPr>
            <w:r>
              <w:t xml:space="preserve">Exchange rate, policy rate</w:t>
            </w:r>
          </w:p>
        </w:tc>
        <w:tc>
          <w:tcPr/>
          <w:p>
            <w:pPr>
              <w:pStyle w:val="Compact"/>
            </w:pPr>
            <w:r>
              <w:t xml:space="preserve">BSP</w:t>
            </w:r>
          </w:p>
        </w:tc>
        <w:tc>
          <w:tcPr/>
          <w:p>
            <w:pPr>
              <w:pStyle w:val="Compact"/>
            </w:pPr>
            <w:r>
              <w:t xml:space="preserve">Monthly</w:t>
            </w:r>
          </w:p>
        </w:tc>
        <w:tc>
          <w:tcPr/>
          <w:p>
            <w:pPr>
              <w:pStyle w:val="Compact"/>
            </w:pPr>
            <w:r>
              <w:t xml:space="preserve">Robustness controls, as in the reference study</w:t>
            </w:r>
          </w:p>
        </w:tc>
      </w:tr>
      <w:tr>
        <w:tc>
          <w:tcPr/>
          <w:p>
            <w:pPr>
              <w:pStyle w:val="Compact"/>
            </w:pPr>
            <w:r>
              <w:t xml:space="preserve">World food prices</w:t>
            </w:r>
          </w:p>
        </w:tc>
        <w:tc>
          <w:tcPr/>
          <w:p>
            <w:pPr>
              <w:pStyle w:val="Compact"/>
            </w:pPr>
            <w:r>
              <w:t xml:space="preserve">FAO Food Price Index</w:t>
            </w:r>
          </w:p>
        </w:tc>
        <w:tc>
          <w:tcPr/>
          <w:p>
            <w:pPr>
              <w:pStyle w:val="Compact"/>
            </w:pPr>
            <w:r>
              <w:t xml:space="preserve">Monthly</w:t>
            </w:r>
          </w:p>
        </w:tc>
        <w:tc>
          <w:tcPr/>
          <w:p>
            <w:pPr>
              <w:pStyle w:val="Compact"/>
            </w:pPr>
            <w:r>
              <w:t xml:space="preserve">Robustness control</w:t>
            </w:r>
          </w:p>
        </w:tc>
      </w:tr>
      <w:tr>
        <w:tc>
          <w:tcPr/>
          <w:p>
            <w:pPr>
              <w:pStyle w:val="Compact"/>
            </w:pPr>
            <w:r>
              <w:t xml:space="preserve">Expenditure shares by income group</w:t>
            </w:r>
          </w:p>
        </w:tc>
        <w:tc>
          <w:tcPr/>
          <w:p>
            <w:pPr>
              <w:pStyle w:val="Compact"/>
            </w:pPr>
            <w:r>
              <w:t xml:space="preserve">PSA FIES (2015, 2018, 2021, 2023)</w:t>
            </w:r>
          </w:p>
        </w:tc>
        <w:tc>
          <w:tcPr/>
          <w:p>
            <w:pPr>
              <w:pStyle w:val="Compact"/>
            </w:pPr>
            <w:r>
              <w:t xml:space="preserve">Triennial, by region</w:t>
            </w:r>
          </w:p>
        </w:tc>
        <w:tc>
          <w:tcPr/>
          <w:p>
            <w:pPr>
              <w:pStyle w:val="Compact"/>
            </w:pPr>
            <w:r>
              <w:t xml:space="preserve">For the</w:t>
            </w:r>
            <w:r>
              <w:t xml:space="preserve"> </w:t>
            </w:r>
            <w:r>
              <w:t xml:space="preserve">“non-poor”</w:t>
            </w:r>
            <w:r>
              <w:t xml:space="preserve"> </w:t>
            </w:r>
            <w:r>
              <w:t xml:space="preserve">CPI extension and G_r grouping</w:t>
            </w:r>
          </w:p>
        </w:tc>
      </w:tr>
      <w:tr>
        <w:tc>
          <w:tcPr/>
          <w:p>
            <w:pPr>
              <w:pStyle w:val="Compact"/>
            </w:pPr>
            <w:r>
              <w:t xml:space="preserve">Poverty incidence</w:t>
            </w:r>
          </w:p>
        </w:tc>
        <w:tc>
          <w:tcPr/>
          <w:p>
            <w:pPr>
              <w:pStyle w:val="Compact"/>
            </w:pPr>
            <w:r>
              <w:t xml:space="preserve">PSA official poverty statistics</w:t>
            </w:r>
          </w:p>
        </w:tc>
        <w:tc>
          <w:tcPr/>
          <w:p>
            <w:pPr>
              <w:pStyle w:val="Compact"/>
            </w:pPr>
            <w:r>
              <w:t xml:space="preserve">Triennial, by region</w:t>
            </w:r>
          </w:p>
        </w:tc>
        <w:tc>
          <w:tcPr/>
          <w:p>
            <w:pPr>
              <w:pStyle w:val="Compact"/>
            </w:pPr>
            <w:r>
              <w:t xml:space="preserve">Defines high- versus low-poverty regions</w:t>
            </w:r>
          </w:p>
        </w:tc>
      </w:tr>
    </w:tbl>
    <w:p>
      <w:pPr>
        <w:pStyle w:val="BodyText"/>
      </w:pPr>
      <w:r>
        <w:rPr>
          <w:b/>
          <w:bCs/>
        </w:rPr>
        <w:t xml:space="preserve">Open questions to settle first:</w:t>
      </w:r>
    </w:p>
    <w:p>
      <w:pPr>
        <w:pStyle w:val="Compact"/>
        <w:numPr>
          <w:ilvl w:val="0"/>
          <w:numId w:val="1014"/>
        </w:numPr>
      </w:pPr>
      <w:r>
        <w:t xml:space="preserve">How many years of bottom-30% CPI exist across base years? This sets the sample.</w:t>
      </w:r>
    </w:p>
    <w:p>
      <w:pPr>
        <w:pStyle w:val="Compact"/>
        <w:numPr>
          <w:ilvl w:val="0"/>
          <w:numId w:val="1015"/>
        </w:numPr>
      </w:pPr>
      <w:r>
        <w:t xml:space="preserve">Is the regional fuels-and-lubricants CPI sub-index published on OpenSTAT for all 17 regions?</w:t>
      </w:r>
    </w:p>
    <w:p>
      <w:pPr>
        <w:pStyle w:val="Compact"/>
        <w:numPr>
          <w:ilvl w:val="0"/>
          <w:numId w:val="1016"/>
        </w:numPr>
      </w:pPr>
      <w:r>
        <w:t xml:space="preserve">Does BARMM (formerly ARMM) have a consistent series across the regional reorganisations?</w:t>
      </w:r>
    </w:p>
    <w:bookmarkEnd w:id="49"/>
    <w:bookmarkStart w:id="50" w:name="robustness-and-threats-to-identification"/>
    <w:p>
      <w:pPr>
        <w:pStyle w:val="Heading3"/>
      </w:pPr>
      <w:r>
        <w:t xml:space="preserve">Robustness and threats to identification</w:t>
      </w:r>
    </w:p>
    <w:p>
      <w:pPr>
        <w:pStyle w:val="FirstParagraph"/>
      </w:pPr>
      <w:r>
        <w:t xml:space="preserve">The main threat is that domestic fuel prices respond to Philippine conditions; we answer it by also using world crude prices, which no Philippine region can move.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Threat</w:t>
            </w:r>
          </w:p>
        </w:tc>
        <w:tc>
          <w:tcPr/>
          <w:p>
            <w:pPr>
              <w:pStyle w:val="Compact"/>
            </w:pPr>
            <w:r>
              <w:t xml:space="preserve">Why it matters</w:t>
            </w:r>
          </w:p>
        </w:tc>
        <w:tc>
          <w:tcPr/>
          <w:p>
            <w:pPr>
              <w:pStyle w:val="Compact"/>
            </w:pPr>
            <w:r>
              <w:t xml:space="preserve">Response</w:t>
            </w:r>
          </w:p>
        </w:tc>
      </w:tr>
      <w:tr>
        <w:tc>
          <w:tcPr/>
          <w:p>
            <w:pPr>
              <w:pStyle w:val="Compact"/>
            </w:pPr>
            <w:r>
              <w:t xml:space="preserve">Fuel price endogeneity</w:t>
            </w:r>
          </w:p>
        </w:tc>
        <w:tc>
          <w:tcPr/>
          <w:p>
            <w:pPr>
              <w:pStyle w:val="Compact"/>
            </w:pPr>
            <w:r>
              <w:t xml:space="preserve">Pump prices include the peso and local margins that move with domestic demand</w:t>
            </w:r>
          </w:p>
        </w:tc>
        <w:tc>
          <w:tcPr/>
          <w:p>
            <w:pPr>
              <w:pStyle w:val="Compact"/>
            </w:pPr>
            <w:r>
              <w:t xml:space="preserve">Re-estimate with peso Dubai crude (Step 5) and with an identified oil supply shock (Baumeister–Hamilton or Känzig) as an instrument</w:t>
            </w:r>
          </w:p>
        </w:tc>
      </w:tr>
      <w:tr>
        <w:tc>
          <w:tcPr/>
          <w:p>
            <w:pPr>
              <w:pStyle w:val="Compact"/>
            </w:pPr>
            <w:r>
              <w:t xml:space="preserve">Peso depreciation confounds the shock</w:t>
            </w:r>
          </w:p>
        </w:tc>
        <w:tc>
          <w:tcPr/>
          <w:p>
            <w:pPr>
              <w:pStyle w:val="Compact"/>
            </w:pPr>
            <w:r>
              <w:t xml:space="preserve">2026 combined an oil shock and a record-weak peso</w:t>
            </w:r>
          </w:p>
        </w:tc>
        <w:tc>
          <w:tcPr/>
          <w:p>
            <w:pPr>
              <w:pStyle w:val="Compact"/>
            </w:pPr>
            <w:r>
              <w:t xml:space="preserve">Control for the exchange rate, as in the reference study’s robustness check</w:t>
            </w:r>
          </w:p>
        </w:tc>
      </w:tr>
      <w:tr>
        <w:tc>
          <w:tcPr/>
          <w:p>
            <w:pPr>
              <w:pStyle w:val="Compact"/>
            </w:pPr>
            <w:r>
              <w:t xml:space="preserve">Monetary policy response</w:t>
            </w:r>
          </w:p>
        </w:tc>
        <w:tc>
          <w:tcPr/>
          <w:p>
            <w:pPr>
              <w:pStyle w:val="Compact"/>
            </w:pPr>
            <w:r>
              <w:t xml:space="preserve">BSP tightening dampens later inflation</w:t>
            </w:r>
          </w:p>
        </w:tc>
        <w:tc>
          <w:tcPr/>
          <w:p>
            <w:pPr>
              <w:pStyle w:val="Compact"/>
            </w:pPr>
            <w:r>
              <w:t xml:space="preserve">Control for the policy rate</w:t>
            </w:r>
          </w:p>
        </w:tc>
      </w:tr>
      <w:tr>
        <w:tc>
          <w:tcPr/>
          <w:p>
            <w:pPr>
              <w:pStyle w:val="Compact"/>
            </w:pPr>
            <w:r>
              <w:t xml:space="preserve">Policy interventions</w:t>
            </w:r>
          </w:p>
        </w:tc>
        <w:tc>
          <w:tcPr/>
          <w:p>
            <w:pPr>
              <w:pStyle w:val="Compact"/>
            </w:pPr>
            <w:r>
              <w:t xml:space="preserve">Excise suspensions, fuel subsidies, fare increases with lags</w:t>
            </w:r>
          </w:p>
        </w:tc>
        <w:tc>
          <w:tcPr/>
          <w:p>
            <w:pPr>
              <w:pStyle w:val="Compact"/>
            </w:pPr>
            <w:r>
              <w:t xml:space="preserve">Event dummies for major interventions; report with and without 2020 and 2026</w:t>
            </w:r>
          </w:p>
        </w:tc>
      </w:tr>
      <w:tr>
        <w:tc>
          <w:tcPr/>
          <w:p>
            <w:pPr>
              <w:pStyle w:val="Compact"/>
            </w:pPr>
            <w:r>
              <w:t xml:space="preserve">Spliced CPI base years</w:t>
            </w:r>
          </w:p>
        </w:tc>
        <w:tc>
          <w:tcPr/>
          <w:p>
            <w:pPr>
              <w:pStyle w:val="Compact"/>
            </w:pPr>
            <w:r>
              <w:t xml:space="preserve">Weight changes create breaks</w:t>
            </w:r>
          </w:p>
        </w:tc>
        <w:tc>
          <w:tcPr/>
          <w:p>
            <w:pPr>
              <w:pStyle w:val="Compact"/>
            </w:pPr>
            <w:r>
              <w:t xml:space="preserve">Splice on overlap months; re-estimate on the 2018-base window only</w:t>
            </w:r>
          </w:p>
        </w:tc>
      </w:tr>
      <w:tr>
        <w:tc>
          <w:tcPr/>
          <w:p>
            <w:pPr>
              <w:pStyle w:val="Compact"/>
            </w:pPr>
            <w:r>
              <w:t xml:space="preserve">Common shocks across regions</w:t>
            </w:r>
          </w:p>
        </w:tc>
        <w:tc>
          <w:tcPr/>
          <w:p>
            <w:pPr>
              <w:pStyle w:val="Compact"/>
            </w:pPr>
            <w:r>
              <w:t xml:space="preserve">Biases standard errors in the panel</w:t>
            </w:r>
          </w:p>
        </w:tc>
        <w:tc>
          <w:tcPr/>
          <w:p>
            <w:pPr>
              <w:pStyle w:val="Compact"/>
            </w:pPr>
            <w:r>
              <w:t xml:space="preserve">Driscoll–Kraay errors; leave-one-region-out estimates</w:t>
            </w:r>
          </w:p>
        </w:tc>
      </w:tr>
      <w:tr>
        <w:tc>
          <w:tcPr/>
          <w:p>
            <w:pPr>
              <w:pStyle w:val="Compact"/>
            </w:pPr>
            <w:r>
              <w:t xml:space="preserve">Lag length</w:t>
            </w:r>
          </w:p>
        </w:tc>
        <w:tc>
          <w:tcPr/>
          <w:p>
            <w:pPr>
              <w:pStyle w:val="Compact"/>
            </w:pPr>
            <w:r>
              <w:t xml:space="preserve">LP results can be sensitive to p</w:t>
            </w:r>
          </w:p>
        </w:tc>
        <w:tc>
          <w:tcPr/>
          <w:p>
            <w:pPr>
              <w:pStyle w:val="Compact"/>
            </w:pPr>
            <w:r>
              <w:t xml:space="preserve">p = 6, 12, 18</w:t>
            </w:r>
          </w:p>
        </w:tc>
      </w:tr>
      <w:tr>
        <w:tc>
          <w:tcPr/>
          <w:p>
            <w:pPr>
              <w:pStyle w:val="Compact"/>
            </w:pPr>
            <w:r>
              <w:t xml:space="preserve">Asymmetry</w:t>
            </w:r>
          </w:p>
        </w:tc>
        <w:tc>
          <w:tcPr/>
          <w:p>
            <w:pPr>
              <w:pStyle w:val="Compact"/>
            </w:pPr>
            <w:r>
              <w:t xml:space="preserve">Increases may pass through more than decreases</w:t>
            </w:r>
          </w:p>
        </w:tc>
        <w:tc>
          <w:tcPr/>
          <w:p>
            <w:pPr>
              <w:pStyle w:val="Compact"/>
            </w:pPr>
            <w:r>
              <w:t xml:space="preserve">Split positive and negative price changes, a simple extension used by Kpodar and Abdallah (2020)</w:t>
            </w:r>
          </w:p>
        </w:tc>
      </w:tr>
    </w:tbl>
    <w:bookmarkEnd w:id="50"/>
    <w:bookmarkStart w:id="51" w:name="implementation-roadmap-in-claude-code"/>
    <w:p>
      <w:pPr>
        <w:pStyle w:val="Heading3"/>
      </w:pPr>
      <w:r>
        <w:t xml:space="preserve">Implementation roadmap in Claude Code</w:t>
      </w:r>
    </w:p>
    <w:p>
      <w:pPr>
        <w:pStyle w:val="FirstParagraph"/>
      </w:pPr>
      <w:r>
        <w:t xml:space="preserve">The whole project runs as one scripted repository, so every number and figure in the paper can be regenerated with a single command. Claude Code writes and runs the code, drafts text, and keeps a decisions log; you supply judgment, adviser feedback, and any downloads that need a browser login.</w:t>
      </w:r>
    </w:p>
    <w:p>
      <w:pPr>
        <w:pStyle w:val="BodyText"/>
      </w:pPr>
      <w:r>
        <w:t xml:space="preserve">[embedded content: project roadmap · 6 phases, 5 gates]</w:t>
      </w:r>
    </w:p>
    <w:p>
      <w:pPr>
        <w:pStyle w:val="BodyText"/>
      </w:pPr>
      <w:r>
        <w:t xml:space="preserve">The replication phase is the hinge: nothing Philippine is estimated until our code reproduces the reference study’s results.</w:t>
      </w:r>
    </w:p>
    <w:p>
      <w:pPr>
        <w:pStyle w:val="BodyText"/>
      </w:pPr>
      <w:r>
        <w:rPr>
          <w:b/>
          <w:bCs/>
        </w:rPr>
        <w:t xml:space="preserve">Repository layout:</w:t>
      </w:r>
    </w:p>
    <w:p>
      <w:pPr>
        <w:pStyle w:val="SourceCode"/>
      </w:pPr>
      <w:r>
        <w:rPr>
          <w:rStyle w:val="VerbatimChar"/>
        </w:rPr>
        <w:t xml:space="preserve">oil-shock-distribution/</w:t>
      </w:r>
      <w:r>
        <w:br/>
      </w:r>
      <w:r>
        <w:rPr>
          <w:rStyle w:val="VerbatimChar"/>
        </w:rPr>
        <w:t xml:space="preserve">├── CLAUDE.md          project brief, conventions, decisions log</w:t>
      </w:r>
      <w:r>
        <w:br/>
      </w:r>
      <w:r>
        <w:rPr>
          <w:rStyle w:val="VerbatimChar"/>
        </w:rPr>
        <w:t xml:space="preserve">├── data/raw/          untouched downloads + source_log.md</w:t>
      </w:r>
      <w:r>
        <w:br/>
      </w:r>
      <w:r>
        <w:rPr>
          <w:rStyle w:val="VerbatimChar"/>
        </w:rPr>
        <w:t xml:space="preserve">├── data/processed/    cleaned national and regional panels</w:t>
      </w:r>
      <w:r>
        <w:br/>
      </w:r>
      <w:r>
        <w:rPr>
          <w:rStyle w:val="VerbatimChar"/>
        </w:rPr>
        <w:t xml:space="preserve">├── R/                 01_download, 02_clean, 03_replicate,</w:t>
      </w:r>
      <w:r>
        <w:br/>
      </w:r>
      <w:r>
        <w:rPr>
          <w:rStyle w:val="VerbatimChar"/>
        </w:rPr>
        <w:t xml:space="preserve">│                      04_estimate, 05_robustness, 06_figures</w:t>
      </w:r>
      <w:r>
        <w:br/>
      </w:r>
      <w:r>
        <w:rPr>
          <w:rStyle w:val="VerbatimChar"/>
        </w:rPr>
        <w:t xml:space="preserve">├── output/            tables/ and figures/ written by scripts</w:t>
      </w:r>
      <w:r>
        <w:br/>
      </w:r>
      <w:r>
        <w:rPr>
          <w:rStyle w:val="VerbatimChar"/>
        </w:rPr>
        <w:t xml:space="preserve">├── paper/             Quarto manuscript + references.bib</w:t>
      </w:r>
      <w:r>
        <w:br/>
      </w:r>
      <w:r>
        <w:rPr>
          <w:rStyle w:val="VerbatimChar"/>
        </w:rPr>
        <w:t xml:space="preserve">├── submission/        cover letter, highlights, replication package</w:t>
      </w:r>
      <w:r>
        <w:br/>
      </w:r>
      <w:r>
        <w:rPr>
          <w:rStyle w:val="VerbatimChar"/>
        </w:rPr>
        <w:t xml:space="preserve">└── renv.lock          pinned package versions</w:t>
      </w:r>
    </w:p>
    <w:p>
      <w:pPr>
        <w:pStyle w:val="FirstParagraph"/>
      </w:pPr>
      <w:r>
        <w:rPr>
          <w:b/>
          <w:bCs/>
        </w:rPr>
        <w:t xml:space="preserve">Tool stack:</w:t>
      </w:r>
      <w:r>
        <w:t xml:space="preserve"> </w:t>
      </w:r>
      <w:r>
        <w:t xml:space="preserve">R for estimation (</w:t>
      </w:r>
      <w:r>
        <w:rPr>
          <w:rStyle w:val="VerbatimChar"/>
        </w:rPr>
        <w:t xml:space="preserve">fixest</w:t>
      </w:r>
      <w:r>
        <w:t xml:space="preserve"> </w:t>
      </w:r>
      <w:r>
        <w:t xml:space="preserve">for the panel local projections and Driscoll–Kraay errors,</w:t>
      </w:r>
      <w:r>
        <w:t xml:space="preserve"> </w:t>
      </w:r>
      <w:r>
        <w:rPr>
          <w:rStyle w:val="VerbatimChar"/>
        </w:rPr>
        <w:t xml:space="preserve">sandwich</w:t>
      </w:r>
      <w:r>
        <w:t xml:space="preserve"> </w:t>
      </w:r>
      <w:r>
        <w:t xml:space="preserve">for Newey–West,</w:t>
      </w:r>
      <w:r>
        <w:t xml:space="preserve"> </w:t>
      </w:r>
      <w:r>
        <w:rPr>
          <w:rStyle w:val="VerbatimChar"/>
        </w:rPr>
        <w:t xml:space="preserve">data.table</w:t>
      </w:r>
      <w:r>
        <w:t xml:space="preserve"> </w:t>
      </w:r>
      <w:r>
        <w:t xml:space="preserve">for cleaning,</w:t>
      </w:r>
      <w:r>
        <w:t xml:space="preserve"> </w:t>
      </w:r>
      <w:r>
        <w:rPr>
          <w:rStyle w:val="VerbatimChar"/>
        </w:rPr>
        <w:t xml:space="preserve">ggplot2</w:t>
      </w:r>
      <w:r>
        <w:t xml:space="preserve"> </w:t>
      </w:r>
      <w:r>
        <w:t xml:space="preserve">and</w:t>
      </w:r>
      <w:r>
        <w:t xml:space="preserve"> </w:t>
      </w:r>
      <w:r>
        <w:rPr>
          <w:rStyle w:val="VerbatimChar"/>
        </w:rPr>
        <w:t xml:space="preserve">sf</w:t>
      </w:r>
      <w:r>
        <w:t xml:space="preserve"> </w:t>
      </w:r>
      <w:r>
        <w:t xml:space="preserve">for figures and the regional map,</w:t>
      </w:r>
      <w:r>
        <w:t xml:space="preserve"> </w:t>
      </w:r>
      <w:r>
        <w:rPr>
          <w:rStyle w:val="VerbatimChar"/>
        </w:rPr>
        <w:t xml:space="preserve">modelsummary</w:t>
      </w:r>
      <w:r>
        <w:t xml:space="preserve"> </w:t>
      </w:r>
      <w:r>
        <w:t xml:space="preserve">for tables). Quarto turns the manuscript into Word or PDF for AEJ. Python stays available for scraping the DOE price bulletins if needed. Git records every change for the replication package.</w:t>
      </w:r>
    </w:p>
    <w:bookmarkEnd w:id="51"/>
    <w:bookmarkStart w:id="52" w:name="next-actions"/>
    <w:p>
      <w:pPr>
        <w:pStyle w:val="Heading3"/>
      </w:pPr>
      <w:r>
        <w:t xml:space="preserve">Next actions</w:t>
      </w:r>
    </w:p>
    <w:p>
      <w:pPr>
        <w:pStyle w:val="FirstParagraph"/>
      </w:pPr>
      <w:r>
        <w:t xml:space="preserve">The first two weeks decide feasibility: if the bottom-30% CPI runs back far enough, everything else follows.</w:t>
      </w:r>
    </w:p>
    <w:p>
      <w:pPr>
        <w:pStyle w:val="Compact"/>
        <w:numPr>
          <w:ilvl w:val="0"/>
          <w:numId w:val="1017"/>
        </w:numPr>
      </w:pPr>
      <w:r>
        <w:t xml:space="preserve">Share this note with the adviser and confirm the reference study and the AEJ target</w:t>
      </w:r>
    </w:p>
    <w:p>
      <w:pPr>
        <w:pStyle w:val="Compact"/>
        <w:numPr>
          <w:ilvl w:val="0"/>
          <w:numId w:val="1018"/>
        </w:numPr>
      </w:pPr>
      <w:r>
        <w:t xml:space="preserve">Pull the bottom-30% and all-income CPI series from PSA OpenSTAT and record each base year’s start and end</w:t>
      </w:r>
    </w:p>
    <w:p>
      <w:pPr>
        <w:pStyle w:val="Compact"/>
        <w:numPr>
          <w:ilvl w:val="0"/>
          <w:numId w:val="1019"/>
        </w:numPr>
      </w:pPr>
      <w:r>
        <w:t xml:space="preserve">Check the regional fuels-and-lubricants CPI sub-index and the DOE regional pump price data</w:t>
      </w:r>
    </w:p>
    <w:p>
      <w:pPr>
        <w:pStyle w:val="Compact"/>
        <w:numPr>
          <w:ilvl w:val="0"/>
          <w:numId w:val="1020"/>
        </w:numPr>
      </w:pPr>
      <w:r>
        <w:t xml:space="preserve">Download the World Bank Global Fuel Prices Database and the Pink Sheet crude series</w:t>
      </w:r>
    </w:p>
    <w:p>
      <w:pPr>
        <w:pStyle w:val="Compact"/>
        <w:numPr>
          <w:ilvl w:val="0"/>
          <w:numId w:val="1021"/>
        </w:numPr>
      </w:pPr>
      <w:r>
        <w:t xml:space="preserve">Set up the project repository in Claude Code (structure below) and commit the raw data with a source log</w:t>
      </w:r>
    </w:p>
    <w:p>
      <w:pPr>
        <w:pStyle w:val="Compact"/>
        <w:numPr>
          <w:ilvl w:val="0"/>
          <w:numId w:val="1022"/>
        </w:numPr>
      </w:pPr>
      <w:r>
        <w:t xml:space="preserve">Replicate the reference study’s developing-economy result on its own data or a subsample, as an implementation check</w:t>
      </w:r>
    </w:p>
    <w:p>
      <w:pPr>
        <w:pStyle w:val="Compact"/>
        <w:numPr>
          <w:ilvl w:val="0"/>
          <w:numId w:val="1023"/>
        </w:numPr>
      </w:pPr>
      <w:r>
        <w:t xml:space="preserve">Request the</w:t>
      </w:r>
      <w:r>
        <w:t xml:space="preserve"> </w:t>
      </w:r>
      <w:r>
        <w:rPr>
          <w:i/>
          <w:iCs/>
        </w:rPr>
        <w:t xml:space="preserve">Energy Economics</w:t>
      </w:r>
      <w:r>
        <w:t xml:space="preserve"> </w:t>
      </w:r>
      <w:r>
        <w:t xml:space="preserve">version through the USeP library to confirm any changes from the working paper</w:t>
      </w:r>
    </w:p>
    <w:bookmarkEnd w:id="52"/>
    <w:bookmarkStart w:id="56" w:name="sources"/>
    <w:p>
      <w:pPr>
        <w:pStyle w:val="Heading3"/>
      </w:pPr>
      <w:r>
        <w:t xml:space="preserve">Sources</w:t>
      </w:r>
    </w:p>
    <w:p>
      <w:pPr>
        <w:pStyle w:val="Compact"/>
        <w:numPr>
          <w:ilvl w:val="0"/>
          <w:numId w:val="1024"/>
        </w:numPr>
      </w:pPr>
      <w:hyperlink r:id="rId39">
        <w:r>
          <w:rPr>
            <w:rStyle w:val="Hyperlink"/>
          </w:rPr>
          <w:t xml:space="preserve">Kpodar and Liu (2021), IMF Working Paper 2021/271</w:t>
        </w:r>
      </w:hyperlink>
      <w:r>
        <w:t xml:space="preserve">;</w:t>
      </w:r>
      <w:r>
        <w:t xml:space="preserve"> </w:t>
      </w:r>
      <w:hyperlink r:id="rId53">
        <w:r>
          <w:rPr>
            <w:rStyle w:val="Hyperlink"/>
          </w:rPr>
          <w:t xml:space="preserve">full text</w:t>
        </w:r>
      </w:hyperlink>
    </w:p>
    <w:p>
      <w:pPr>
        <w:pStyle w:val="Compact"/>
        <w:numPr>
          <w:ilvl w:val="0"/>
          <w:numId w:val="1024"/>
        </w:numPr>
      </w:pPr>
      <w:hyperlink r:id="rId54">
        <w:r>
          <w:rPr>
            <w:rStyle w:val="Hyperlink"/>
          </w:rPr>
          <w:t xml:space="preserve">Kpodar and Liu (2022),</w:t>
        </w:r>
        <w:r>
          <w:rPr>
            <w:rStyle w:val="Hyperlink"/>
          </w:rPr>
          <w:t xml:space="preserve"> </w:t>
        </w:r>
        <w:r>
          <w:rPr>
            <w:rStyle w:val="Hyperlink"/>
            <w:i/>
            <w:iCs/>
          </w:rPr>
          <w:t xml:space="preserve">Energy Economics</w:t>
        </w:r>
        <w:r>
          <w:rPr>
            <w:rStyle w:val="Hyperlink"/>
          </w:rPr>
          <w:t xml:space="preserve"> </w:t>
        </w:r>
        <w:r>
          <w:rPr>
            <w:rStyle w:val="Hyperlink"/>
          </w:rPr>
          <w:t xml:space="preserve">108</w:t>
        </w:r>
      </w:hyperlink>
    </w:p>
    <w:p>
      <w:pPr>
        <w:pStyle w:val="Compact"/>
        <w:numPr>
          <w:ilvl w:val="0"/>
          <w:numId w:val="1024"/>
        </w:numPr>
      </w:pPr>
      <w:hyperlink r:id="rId41">
        <w:r>
          <w:rPr>
            <w:rStyle w:val="Hyperlink"/>
          </w:rPr>
          <w:t xml:space="preserve">Asian Economic Journal contents, 2016–2026</w:t>
        </w:r>
      </w:hyperlink>
      <w:r>
        <w:t xml:space="preserve"> </w:t>
      </w:r>
      <w:r>
        <w:t xml:space="preserve">and</w:t>
      </w:r>
      <w:r>
        <w:t xml:space="preserve"> </w:t>
      </w:r>
      <w:hyperlink r:id="rId55">
        <w:r>
          <w:rPr>
            <w:rStyle w:val="Hyperlink"/>
          </w:rPr>
          <w:t xml:space="preserve">2006–2016</w:t>
        </w:r>
      </w:hyperlink>
    </w:p>
    <w:p>
      <w:pPr>
        <w:pStyle w:val="Compact"/>
        <w:numPr>
          <w:ilvl w:val="0"/>
          <w:numId w:val="1024"/>
        </w:numPr>
      </w:pPr>
      <w:hyperlink r:id="rId42">
        <w:r>
          <w:rPr>
            <w:rStyle w:val="Hyperlink"/>
          </w:rPr>
          <w:t xml:space="preserve">BSP study on second-round effects of oil and food shocks (2025)</w:t>
        </w:r>
      </w:hyperlink>
    </w:p>
    <w:p>
      <w:pPr>
        <w:pStyle w:val="Compact"/>
        <w:numPr>
          <w:ilvl w:val="0"/>
          <w:numId w:val="1024"/>
        </w:numPr>
      </w:pPr>
      <w:hyperlink r:id="rId43">
        <w:r>
          <w:rPr>
            <w:rStyle w:val="Hyperlink"/>
          </w:rPr>
          <w:t xml:space="preserve">Valera, Holmes and Delloro (2025), BSP DP 2025-02</w:t>
        </w:r>
      </w:hyperlink>
    </w:p>
    <w:p>
      <w:pPr>
        <w:pStyle w:val="Compact"/>
        <w:numPr>
          <w:ilvl w:val="0"/>
          <w:numId w:val="1024"/>
        </w:numPr>
      </w:pPr>
      <w:hyperlink r:id="rId48">
        <w:r>
          <w:rPr>
            <w:rStyle w:val="Hyperlink"/>
          </w:rPr>
          <w:t xml:space="preserve">World Bank Global Fuel Prices Database</w:t>
        </w:r>
      </w:hyperlink>
    </w:p>
    <w:p>
      <w:pPr>
        <w:pStyle w:val="Compact"/>
        <w:numPr>
          <w:ilvl w:val="0"/>
          <w:numId w:val="1024"/>
        </w:numPr>
      </w:pPr>
      <w:hyperlink r:id="rId46">
        <w:r>
          <w:rPr>
            <w:rStyle w:val="Hyperlink"/>
          </w:rPr>
          <w:t xml:space="preserve">PSA RSSO VII, bottom-30% CPI release</w:t>
        </w:r>
      </w:hyperlink>
      <w:r>
        <w:t xml:space="preserve">;</w:t>
      </w:r>
      <w:r>
        <w:t xml:space="preserve"> </w:t>
      </w:r>
      <w:hyperlink r:id="rId47">
        <w:r>
          <w:rPr>
            <w:rStyle w:val="Hyperlink"/>
          </w:rPr>
          <w:t xml:space="preserve">PSA RSSO XI CPI infographics</w:t>
        </w:r>
      </w:hyperlink>
    </w:p>
    <w:p>
      <w:pPr>
        <w:pStyle w:val="Compact"/>
        <w:numPr>
          <w:ilvl w:val="0"/>
          <w:numId w:val="1024"/>
        </w:numPr>
      </w:pPr>
      <w:hyperlink r:id="rId33">
        <w:r>
          <w:rPr>
            <w:rStyle w:val="Hyperlink"/>
          </w:rPr>
          <w:t xml:space="preserve">Inquirer/ANN, March 2026 inflation</w:t>
        </w:r>
      </w:hyperlink>
      <w:r>
        <w:t xml:space="preserve">;</w:t>
      </w:r>
      <w:r>
        <w:t xml:space="preserve"> </w:t>
      </w:r>
      <w:hyperlink r:id="rId34">
        <w:r>
          <w:rPr>
            <w:rStyle w:val="Hyperlink"/>
          </w:rPr>
          <w:t xml:space="preserve">Trading Economics, peso and energy emergency</w:t>
        </w:r>
      </w:hyperlink>
      <w:r>
        <w:t xml:space="preserve">;</w:t>
      </w:r>
      <w:r>
        <w:t xml:space="preserve"> </w:t>
      </w:r>
      <w:hyperlink r:id="rId36">
        <w:r>
          <w:rPr>
            <w:rStyle w:val="Hyperlink"/>
          </w:rPr>
          <w:t xml:space="preserve">ANN, ING on pass-through</w:t>
        </w:r>
      </w:hyperlink>
      <w:r>
        <w:t xml:space="preserve">;</w:t>
      </w:r>
      <w:r>
        <w:t xml:space="preserve"> </w:t>
      </w:r>
      <w:hyperlink r:id="rId35">
        <w:r>
          <w:rPr>
            <w:rStyle w:val="Hyperlink"/>
          </w:rPr>
          <w:t xml:space="preserve">IBON on import dependence</w:t>
        </w:r>
      </w:hyperlink>
    </w:p>
    <w:p>
      <w:pPr>
        <w:pStyle w:val="FirstParagraph"/>
      </w:pPr>
      <w:r>
        <w:t xml:space="preserve">Other methodological references (Jordà 2005; Teulings and Zubanov 2014; Choi et al. 2018; Kpodar and Abdallah 2020; Driscoll and Kraay 1998) are cited from Kpodar and Liu’s reference list and standard practice; full entries go in the manuscript bibliography.</w:t>
      </w:r>
    </w:p>
    <w:bookmarkEnd w:id="56"/>
    <w:bookmarkEnd w:id="57"/>
    <w:bookmarkEnd w:id="58"/>
    <w:bookmarkStart w:id="72" w:name="X99cadd36992993797d117f6f4dbaa461e80426b"/>
    <w:p>
      <w:pPr>
        <w:pStyle w:val="Heading1"/>
      </w:pPr>
      <w:r>
        <w:t xml:space="preserve">Appendix B. Project brief and decision log (CLAUDE.md)</w:t>
      </w:r>
    </w:p>
    <w:p>
      <w:pPr>
        <w:pStyle w:val="FirstParagraph"/>
      </w:pPr>
      <w:r>
        <w:rPr>
          <w:i/>
          <w:iCs/>
        </w:rPr>
        <w:t xml:space="preserve">Source file:</w:t>
      </w:r>
      <w:r>
        <w:rPr>
          <w:i/>
          <w:iCs/>
        </w:rPr>
        <w:t xml:space="preserve"> </w:t>
      </w:r>
      <w:r>
        <w:rPr>
          <w:rStyle w:val="VerbatimChar"/>
          <w:i/>
          <w:iCs/>
        </w:rPr>
        <w:t xml:space="preserve">CLAUDE.md</w:t>
      </w:r>
    </w:p>
    <w:bookmarkStart w:id="71" w:name="who-pays-for-oil-shocks-project-brief"/>
    <w:p>
      <w:pPr>
        <w:pStyle w:val="Heading2"/>
      </w:pPr>
      <w:r>
        <w:t xml:space="preserve">Who Pays for Oil Shocks? — project brief</w:t>
      </w:r>
    </w:p>
    <w:p>
      <w:pPr>
        <w:pStyle w:val="FirstParagraph"/>
      </w:pPr>
      <w:r>
        <w:t xml:space="preserve">Fuel price pass-through to the inflation of poor households across Philippine</w:t>
      </w:r>
      <w:r>
        <w:t xml:space="preserve"> </w:t>
      </w:r>
      <w:r>
        <w:t xml:space="preserve">regions. Target journal:</w:t>
      </w:r>
      <w:r>
        <w:t xml:space="preserve"> </w:t>
      </w:r>
      <w:r>
        <w:rPr>
          <w:i/>
          <w:iCs/>
        </w:rPr>
        <w:t xml:space="preserve">Asian Economic Journal</w:t>
      </w:r>
      <w:r>
        <w:t xml:space="preserve">. Replicates the local</w:t>
      </w:r>
      <w:r>
        <w:t xml:space="preserve"> </w:t>
      </w:r>
      <w:r>
        <w:t xml:space="preserve">projection design of Kpodar and Liu (2021), IMF WP/21/271</w:t>
      </w:r>
      <w:r>
        <w:t xml:space="preserve"> </w:t>
      </w:r>
      <w:r>
        <w:t xml:space="preserve">(</w:t>
      </w:r>
      <w:r>
        <w:rPr>
          <w:i/>
          <w:iCs/>
        </w:rPr>
        <w:t xml:space="preserve">Energy Economics</w:t>
      </w:r>
      <w:r>
        <w:t xml:space="preserve"> </w:t>
      </w:r>
      <w:r>
        <w:t xml:space="preserve">108, 2022), on Philippine national and regional data.</w:t>
      </w:r>
    </w:p>
    <w:bookmarkStart w:id="59" w:name="conventions"/>
    <w:p>
      <w:pPr>
        <w:pStyle w:val="Heading3"/>
      </w:pPr>
      <w:r>
        <w:t xml:space="preserve">Conventions</w:t>
      </w:r>
    </w:p>
    <w:p>
      <w:pPr>
        <w:pStyle w:val="Compact"/>
        <w:numPr>
          <w:ilvl w:val="0"/>
          <w:numId w:val="1025"/>
        </w:numPr>
      </w:pPr>
      <w:r>
        <w:rPr>
          <w:rStyle w:val="VerbatimChar"/>
        </w:rPr>
        <w:t xml:space="preserve">data/raw/</w:t>
      </w:r>
      <w:r>
        <w:t xml:space="preserve"> </w:t>
      </w:r>
      <w:r>
        <w:t xml:space="preserve">holds untouched downloads only; every file gets an entry in</w:t>
      </w:r>
      <w:r>
        <w:t xml:space="preserve"> </w:t>
      </w:r>
      <w:r>
        <w:rPr>
          <w:rStyle w:val="VerbatimChar"/>
        </w:rPr>
        <w:t xml:space="preserve">data/raw/source_log.md</w:t>
      </w:r>
      <w:r>
        <w:t xml:space="preserve"> </w:t>
      </w:r>
      <w:r>
        <w:t xml:space="preserve">(URL, date pulled, base year, coverage).</w:t>
      </w:r>
    </w:p>
    <w:p>
      <w:pPr>
        <w:pStyle w:val="Compact"/>
        <w:numPr>
          <w:ilvl w:val="0"/>
          <w:numId w:val="1025"/>
        </w:numPr>
      </w:pPr>
      <w:r>
        <w:rPr>
          <w:rStyle w:val="VerbatimChar"/>
        </w:rPr>
        <w:t xml:space="preserve">data/processed/</w:t>
      </w:r>
      <w:r>
        <w:t xml:space="preserve"> </w:t>
      </w:r>
      <w:r>
        <w:t xml:space="preserve">and</w:t>
      </w:r>
      <w:r>
        <w:t xml:space="preserve"> </w:t>
      </w:r>
      <w:r>
        <w:rPr>
          <w:rStyle w:val="VerbatimChar"/>
        </w:rPr>
        <w:t xml:space="preserve">output/</w:t>
      </w:r>
      <w:r>
        <w:t xml:space="preserve"> </w:t>
      </w:r>
      <w:r>
        <w:t xml:space="preserve">are written by scripts, never by hand.</w:t>
      </w:r>
    </w:p>
    <w:p>
      <w:pPr>
        <w:pStyle w:val="Compact"/>
        <w:numPr>
          <w:ilvl w:val="0"/>
          <w:numId w:val="1025"/>
        </w:numPr>
      </w:pPr>
      <w:r>
        <w:rPr>
          <w:rStyle w:val="VerbatimChar"/>
        </w:rPr>
        <w:t xml:space="preserve">replication/kpodar_liu_2021_targets.csv</w:t>
      </w:r>
      <w:r>
        <w:t xml:space="preserve"> </w:t>
      </w:r>
      <w:r>
        <w:t xml:space="preserve">holds the reference paper’s</w:t>
      </w:r>
      <w:r>
        <w:t xml:space="preserve"> </w:t>
      </w:r>
      <w:r>
        <w:t xml:space="preserve">coefficients; our replication is checked against it.</w:t>
      </w:r>
    </w:p>
    <w:p>
      <w:pPr>
        <w:pStyle w:val="Compact"/>
        <w:numPr>
          <w:ilvl w:val="0"/>
          <w:numId w:val="1025"/>
        </w:numPr>
      </w:pPr>
      <w:r>
        <w:t xml:space="preserve">No Philippine estimate is reported until the replication gate passes.</w:t>
      </w:r>
    </w:p>
    <w:p>
      <w:pPr>
        <w:pStyle w:val="Compact"/>
        <w:numPr>
          <w:ilvl w:val="0"/>
          <w:numId w:val="1025"/>
        </w:numPr>
      </w:pPr>
      <w:r>
        <w:t xml:space="preserve">Every specification choice goes in the decisions log below, with the evidence.</w:t>
      </w:r>
    </w:p>
    <w:bookmarkEnd w:id="59"/>
    <w:bookmarkStart w:id="60" w:name="X47c9aa14126fd7444255fbb77c433994defa22e"/>
    <w:p>
      <w:pPr>
        <w:pStyle w:val="Heading3"/>
      </w:pPr>
      <w:r>
        <w:t xml:space="preserve">Reference specification (read from WP/21/271)</w:t>
      </w:r>
    </w:p>
    <w:p>
      <w:pPr>
        <w:pStyle w:val="Compact"/>
        <w:numPr>
          <w:ilvl w:val="0"/>
          <w:numId w:val="1026"/>
        </w:numPr>
      </w:pPr>
      <w:r>
        <w:t xml:space="preserve">Equation (1): Δln CPI_{i,t+h} on 12 lags of Δln CPI and Δln RFP,</w:t>
      </w:r>
      <w:r>
        <w:t xml:space="preserve"> </w:t>
      </w:r>
      <w:r>
        <w:t xml:space="preserve">Δln RFP_{i,t}, the Teulings–Zubanov terms Δln RFP_{i,t+h-l} for l = 1..h,</w:t>
      </w:r>
      <w:r>
        <w:t xml:space="preserve"> </w:t>
      </w:r>
      <w:r>
        <w:t xml:space="preserve">a time trend, and country fixed effects. Estimated by OLS per horizon.</w:t>
      </w:r>
    </w:p>
    <w:p>
      <w:pPr>
        <w:pStyle w:val="Compact"/>
        <w:numPr>
          <w:ilvl w:val="0"/>
          <w:numId w:val="1026"/>
        </w:numPr>
      </w:pPr>
      <w:r>
        <w:t xml:space="preserve">RFP = average retail gasoline price (premium and regular), local currency.</w:t>
      </w:r>
    </w:p>
    <w:p>
      <w:pPr>
        <w:pStyle w:val="Compact"/>
        <w:numPr>
          <w:ilvl w:val="0"/>
          <w:numId w:val="1026"/>
        </w:numPr>
      </w:pPr>
      <w:r>
        <w:t xml:space="preserve">Sample: 122 countries (48 advanced, 74 developing; the Philippines is in the</w:t>
      </w:r>
      <w:r>
        <w:t xml:space="preserve"> </w:t>
      </w:r>
      <w:r>
        <w:t xml:space="preserve">developing group), Jan 2000–Jun 2019, unbalanced.</w:t>
      </w:r>
    </w:p>
    <w:p>
      <w:pPr>
        <w:pStyle w:val="Compact"/>
        <w:numPr>
          <w:ilvl w:val="0"/>
          <w:numId w:val="1026"/>
        </w:numPr>
      </w:pPr>
      <w:r>
        <w:t xml:space="preserve">Tables report h = 0..6 for CPI; distribution figures run h = 0..12.</w:t>
      </w:r>
    </w:p>
    <w:p>
      <w:pPr>
        <w:pStyle w:val="Compact"/>
        <w:numPr>
          <w:ilvl w:val="0"/>
          <w:numId w:val="1026"/>
        </w:numPr>
      </w:pPr>
      <w:r>
        <w:t xml:space="preserve">Bands are 90%.</w:t>
      </w:r>
    </w:p>
    <w:p>
      <w:pPr>
        <w:pStyle w:val="Compact"/>
        <w:numPr>
          <w:ilvl w:val="0"/>
          <w:numId w:val="1026"/>
        </w:numPr>
      </w:pPr>
      <w:r>
        <w:t xml:space="preserve">Distribution metric: ratio of richest-quintile CPI to poorest-quintile CPI;</w:t>
      </w:r>
      <w:r>
        <w:t xml:space="preserve"> </w:t>
      </w:r>
      <w:r>
        <w:t xml:space="preserve">positive response = progressive.</w:t>
      </w:r>
    </w:p>
    <w:p>
      <w:pPr>
        <w:pStyle w:val="Compact"/>
        <w:numPr>
          <w:ilvl w:val="0"/>
          <w:numId w:val="1026"/>
        </w:numPr>
      </w:pPr>
      <w:r>
        <w:t xml:space="preserve">Crude-versus-retail comparison is run on EU countries only, with before- and</w:t>
      </w:r>
      <w:r>
        <w:t xml:space="preserve"> </w:t>
      </w:r>
      <w:r>
        <w:t xml:space="preserve">after-tax gasoline prices (before-tax regression controls for gasoline taxes).</w:t>
      </w:r>
    </w:p>
    <w:bookmarkEnd w:id="60"/>
    <w:bookmarkStart w:id="61" w:name="decisions-log"/>
    <w:p>
      <w:pPr>
        <w:pStyle w:val="Heading3"/>
      </w:pPr>
      <w:r>
        <w:t xml:space="preserve">Decisions log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Date</w:t>
            </w:r>
          </w:p>
        </w:tc>
        <w:tc>
          <w:tcPr/>
          <w:p>
            <w:pPr>
              <w:pStyle w:val="Compact"/>
            </w:pPr>
            <w:r>
              <w:t xml:space="preserve">Decision</w:t>
            </w:r>
          </w:p>
        </w:tc>
        <w:tc>
          <w:tcPr/>
          <w:p>
            <w:pPr>
              <w:pStyle w:val="Compact"/>
            </w:pPr>
            <w:r>
              <w:t xml:space="preserve">Evidence / reason</w:t>
            </w:r>
          </w:p>
        </w:tc>
      </w:tr>
      <w:tr>
        <w:tc>
          <w:tcPr/>
          <w:p>
            <w:pPr>
              <w:pStyle w:val="Compact"/>
            </w:pPr>
            <w:r>
              <w:t xml:space="preserve">D1</w:t>
            </w:r>
          </w:p>
        </w:tc>
        <w:tc>
          <w:tcPr/>
          <w:p>
            <w:pPr>
              <w:pStyle w:val="Compact"/>
            </w:pPr>
            <w:r>
              <w:t xml:space="preserve">2026-10-04</w:t>
            </w:r>
          </w:p>
        </w:tc>
        <w:tc>
          <w:tcPr/>
          <w:p>
            <w:pPr>
              <w:pStyle w:val="Compact"/>
            </w:pPr>
            <w:r>
              <w:t xml:space="preserve">Outcome at horizon h is the one-month change Δln CPI_{t+h}, not the cumulative change ln CPI_{t+h} − ln CPI_{t-1}. Report cumulative IRF as the running sum.</w:t>
            </w:r>
          </w:p>
        </w:tc>
        <w:tc>
          <w:tcPr/>
          <w:p>
            <w:pPr>
              <w:pStyle w:val="Compact"/>
            </w:pPr>
            <w:r>
              <w:t xml:space="preserve">Annex Tables 1–2: the coefficient on CPI lag (12 − h) stays ≈ 0.47 (advanced) along the diagonal, i.e. the same calendar month a year earlier, which only happens if the outcome is a single month. TZ lead coefficients ≈ β_0.</w:t>
            </w:r>
          </w:p>
        </w:tc>
      </w:tr>
      <w:tr>
        <w:tc>
          <w:tcPr/>
          <w:p>
            <w:pPr>
              <w:pStyle w:val="Compact"/>
            </w:pPr>
            <w:r>
              <w:t xml:space="preserve">D2</w:t>
            </w:r>
          </w:p>
        </w:tc>
        <w:tc>
          <w:tcPr/>
          <w:p>
            <w:pPr>
              <w:pStyle w:val="Compact"/>
            </w:pPr>
            <w:r>
              <w:t xml:space="preserve">2026-10-04</w:t>
            </w:r>
          </w:p>
        </w:tc>
        <w:tc>
          <w:tcPr/>
          <w:p>
            <w:pPr>
              <w:pStyle w:val="Compact"/>
            </w:pPr>
            <w:r>
              <w:t xml:space="preserve">Use non-seasonally-adjusted CPI, as published; the 12 lags absorb seasonality.</w:t>
            </w:r>
          </w:p>
        </w:tc>
        <w:tc>
          <w:tcPr/>
          <w:p>
            <w:pPr>
              <w:pStyle w:val="Compact"/>
            </w:pPr>
            <w:r>
              <w:t xml:space="preserve">Large lag-12 coefficient (0.48) in Annex Table 1 shows NSA data.</w:t>
            </w:r>
          </w:p>
        </w:tc>
      </w:tr>
      <w:tr>
        <w:tc>
          <w:tcPr/>
          <w:p>
            <w:pPr>
              <w:pStyle w:val="Compact"/>
            </w:pPr>
            <w:r>
              <w:t xml:space="preserve">D3</w:t>
            </w:r>
          </w:p>
        </w:tc>
        <w:tc>
          <w:tcPr/>
          <w:p>
            <w:pPr>
              <w:pStyle w:val="Compact"/>
            </w:pPr>
            <w:r>
              <w:t xml:space="preserve">2026-10-04</w:t>
            </w:r>
          </w:p>
        </w:tc>
        <w:tc>
          <w:tcPr/>
          <w:p>
            <w:pPr>
              <w:pStyle w:val="Compact"/>
            </w:pPr>
            <w:r>
              <w:t xml:space="preserve">Include a linear time trend and a constant alongside fixed effects.</w:t>
            </w:r>
          </w:p>
        </w:tc>
        <w:tc>
          <w:tcPr/>
          <w:p>
            <w:pPr>
              <w:pStyle w:val="Compact"/>
            </w:pPr>
            <w:r>
              <w:t xml:space="preserve">Both appear in Annex Tables 1–2.</w:t>
            </w:r>
          </w:p>
        </w:tc>
      </w:tr>
      <w:tr>
        <w:tc>
          <w:tcPr/>
          <w:p>
            <w:pPr>
              <w:pStyle w:val="Compact"/>
            </w:pPr>
            <w:r>
              <w:t xml:space="preserve">D4</w:t>
            </w:r>
          </w:p>
        </w:tc>
        <w:tc>
          <w:tcPr/>
          <w:p>
            <w:pPr>
              <w:pStyle w:val="Compact"/>
            </w:pPr>
            <w:r>
              <w:t xml:space="preserve">2026-10-04</w:t>
            </w:r>
          </w:p>
        </w:tc>
        <w:tc>
          <w:tcPr/>
          <w:p>
            <w:pPr>
              <w:pStyle w:val="Compact"/>
            </w:pPr>
            <w:r>
              <w:t xml:space="preserve">Teulings–Zubanov terms are the shock leads 1..h−1 (none at h = 0, 1).</w:t>
            </w:r>
          </w:p>
        </w:tc>
        <w:tc>
          <w:tcPr/>
          <w:p>
            <w:pPr>
              <w:pStyle w:val="Compact"/>
            </w:pPr>
            <w:r>
              <w:t xml:space="preserve">Annex Tables 1–2:</w:t>
            </w:r>
            <w:r>
              <w:t xml:space="preserve"> </w:t>
            </w:r>
            <w:r>
              <w:t xml:space="preserve">“Lead 1”</w:t>
            </w:r>
            <w:r>
              <w:t xml:space="preserve"> </w:t>
            </w:r>
            <w:r>
              <w:t xml:space="preserve">first appears in the h = 2 column; h = 6 has Leads 1–5.</w:t>
            </w:r>
          </w:p>
        </w:tc>
      </w:tr>
      <w:tr>
        <w:tc>
          <w:tcPr/>
          <w:p>
            <w:pPr>
              <w:pStyle w:val="Compact"/>
            </w:pPr>
            <w:r>
              <w:t xml:space="preserve">D5</w:t>
            </w:r>
          </w:p>
        </w:tc>
        <w:tc>
          <w:tcPr/>
          <w:p>
            <w:pPr>
              <w:pStyle w:val="Compact"/>
            </w:pPr>
            <w:r>
              <w:t xml:space="preserve">2026-10-04</w:t>
            </w:r>
          </w:p>
        </w:tc>
        <w:tc>
          <w:tcPr/>
          <w:p>
            <w:pPr>
              <w:pStyle w:val="Compact"/>
            </w:pPr>
            <w:r>
              <w:t xml:space="preserve">Shock = PSA CPI sub-index 07.2.2</w:t>
            </w:r>
            <w:r>
              <w:t xml:space="preserve"> </w:t>
            </w:r>
            <w:r>
              <w:t xml:space="preserve">“Fuels and lubricants for personal transport”</w:t>
            </w:r>
            <w:r>
              <w:t xml:space="preserve"> </w:t>
            </w:r>
            <w:r>
              <w:t xml:space="preserve">(all-income, 2018=100), national and by region, Jan 1994–Aug 2026. Robustness: 07.2.2.2 gasoline (2018–), World Bank Manila RON91 pump price (Dec 2015–Apr 2025), Dubai crude in pesos.</w:t>
            </w:r>
          </w:p>
        </w:tc>
        <w:tc>
          <w:tcPr/>
          <w:p>
            <w:pPr>
              <w:pStyle w:val="Compact"/>
            </w:pPr>
            <w:r>
              <w:t xml:space="preserve">The Kpodar–Abdallah fuel database is not public; the World Bank database stops Apr 2025 and has no regions. Monthly changes in 07.2.2 correlate 0.87 with the World Bank pump price and 0.99 with 07.2.2.2 over 2016–2025.</w:t>
            </w:r>
          </w:p>
        </w:tc>
      </w:tr>
      <w:tr>
        <w:tc>
          <w:tcPr/>
          <w:p>
            <w:pPr>
              <w:pStyle w:val="Compact"/>
            </w:pPr>
            <w:r>
              <w:t xml:space="preserve">D6</w:t>
            </w:r>
          </w:p>
        </w:tc>
        <w:tc>
          <w:tcPr/>
          <w:p>
            <w:pPr>
              <w:pStyle w:val="Compact"/>
            </w:pPr>
            <w:r>
              <w:t xml:space="preserve">2026-10-04</w:t>
            </w:r>
          </w:p>
        </w:tc>
        <w:tc>
          <w:tcPr/>
          <w:p>
            <w:pPr>
              <w:pStyle w:val="Compact"/>
            </w:pPr>
            <w:r>
              <w:t xml:space="preserve">Regions use the old geographic code (17 regions; Negros in VI/VII). Jan–Aug 2026 chains new-code monthly growth onto old-code levels; flagged</w:t>
            </w:r>
            <w:r>
              <w:t xml:space="preserve"> </w:t>
            </w:r>
            <w:r>
              <w:rPr>
                <w:rStyle w:val="VerbatimChar"/>
              </w:rPr>
              <w:t xml:space="preserve">new_geo_ext</w:t>
            </w:r>
            <w:r>
              <w:t xml:space="preserve"> </w:t>
            </w:r>
            <w:r>
              <w:t xml:space="preserve">for VI, VII, XII, BARMM, whose boundaries changed.</w:t>
            </w:r>
          </w:p>
        </w:tc>
        <w:tc>
          <w:tcPr/>
          <w:p>
            <w:pPr>
              <w:pStyle w:val="Compact"/>
            </w:pPr>
            <w:r>
              <w:t xml:space="preserve">Bottom-30% backcasts (2000–2017) exist only on the old code; old and new codes are identical for all other regions and nationally over 2018–2025.</w:t>
            </w:r>
          </w:p>
        </w:tc>
      </w:tr>
      <w:tr>
        <w:tc>
          <w:tcPr/>
          <w:p>
            <w:pPr>
              <w:pStyle w:val="Compact"/>
            </w:pPr>
            <w:r>
              <w:t xml:space="preserve">D7</w:t>
            </w:r>
          </w:p>
        </w:tc>
        <w:tc>
          <w:tcPr/>
          <w:p>
            <w:pPr>
              <w:pStyle w:val="Compact"/>
            </w:pPr>
            <w:r>
              <w:t xml:space="preserve">2026-10-04</w:t>
            </w:r>
          </w:p>
        </w:tc>
        <w:tc>
          <w:tcPr/>
          <w:p>
            <w:pPr>
              <w:pStyle w:val="Compact"/>
            </w:pPr>
            <w:r>
              <w:t xml:space="preserve">Bottom-30% all-items CPI spliced at Jan 2012 and Jan 2018 on PSA’s own 2018=100 backcasts; robustness adds dummies for those two months.</w:t>
            </w:r>
          </w:p>
        </w:tc>
        <w:tc>
          <w:tcPr/>
          <w:p>
            <w:pPr>
              <w:pStyle w:val="Compact"/>
            </w:pPr>
            <w:r>
              <w:t xml:space="preserve">Mean abs. monthly change in the CPI ratio is 0.71 pp (Jan 2012) and 0.50 pp (Jan 2018) vs 0.25 pp overall. Largest ratio moves are the 2008 rice crisis (genuine).</w:t>
            </w:r>
          </w:p>
        </w:tc>
      </w:tr>
      <w:tr>
        <w:tc>
          <w:tcPr/>
          <w:p>
            <w:pPr>
              <w:pStyle w:val="Compact"/>
            </w:pPr>
            <w:r>
              <w:t xml:space="preserve">D8</w:t>
            </w:r>
          </w:p>
        </w:tc>
        <w:tc>
          <w:tcPr/>
          <w:p>
            <w:pPr>
              <w:pStyle w:val="Compact"/>
            </w:pPr>
            <w:r>
              <w:t xml:space="preserve">2026-10-04</w:t>
            </w:r>
          </w:p>
        </w:tc>
        <w:tc>
          <w:tcPr/>
          <w:p>
            <w:pPr>
              <w:pStyle w:val="Compact"/>
            </w:pPr>
            <w:r>
              <w:t xml:space="preserve">Estimation plan for RQ1–RQ4, fixed before any Philippine estimate was run (see</w:t>
            </w:r>
            <w:r>
              <w:t xml:space="preserve"> </w:t>
            </w:r>
            <w:r>
              <w:t xml:space="preserve">“Estimation plan”</w:t>
            </w:r>
            <w:r>
              <w:t xml:space="preserve"> </w:t>
            </w:r>
            <w:r>
              <w:t xml:space="preserve">below).</w:t>
            </w:r>
          </w:p>
        </w:tc>
        <w:tc>
          <w:tcPr/>
          <w:p>
            <w:pPr>
              <w:pStyle w:val="Compact"/>
            </w:pPr>
            <w:r>
              <w:t xml:space="preserve">Pre-specification.</w:t>
            </w:r>
          </w:p>
        </w:tc>
      </w:tr>
      <w:tr>
        <w:tc>
          <w:tcPr/>
          <w:p>
            <w:pPr>
              <w:pStyle w:val="Compact"/>
            </w:pPr>
            <w:r>
              <w:t xml:space="preserve">D9</w:t>
            </w:r>
          </w:p>
        </w:tc>
        <w:tc>
          <w:tcPr/>
          <w:p>
            <w:pPr>
              <w:pStyle w:val="Compact"/>
            </w:pPr>
            <w:r>
              <w:t xml:space="preserve">2026-10-04</w:t>
            </w:r>
          </w:p>
        </w:tc>
        <w:tc>
          <w:tcPr/>
          <w:p>
            <w:pPr>
              <w:pStyle w:val="Compact"/>
            </w:pPr>
            <w:r>
              <w:t xml:space="preserve">Exploratory, added after the first run: RQ3b compares bottom-30% and all-income responses of food, housing, transport and restaurants (2013–2026, the span of bottom-30% component indices). Also fixed a bug:</w:t>
            </w:r>
            <w:r>
              <w:t xml:space="preserve"> </w:t>
            </w:r>
            <w:r>
              <w:t xml:space="preserve">“food share”</w:t>
            </w:r>
            <w:r>
              <w:t xml:space="preserve"> </w:t>
            </w:r>
            <w:r>
              <w:t xml:space="preserve">is w(01)/w(all items) within each region, not the region’s food weight in the national basket.</w:t>
            </w:r>
          </w:p>
        </w:tc>
        <w:tc>
          <w:tcPr/>
          <w:p>
            <w:pPr>
              <w:pStyle w:val="Compact"/>
            </w:pPr>
            <w:r>
              <w:t xml:space="preserve">The weights decomposition (same component prices for both baskets) gave a progressive gap (+0.010) while the direct estimate is regressive (−0.010), suggesting the baskets face different price changes within divisions. Labelled exploratory in all output.</w:t>
            </w:r>
          </w:p>
        </w:tc>
      </w:tr>
      <w:tr>
        <w:tc>
          <w:tcPr/>
          <w:p>
            <w:pPr>
              <w:pStyle w:val="Compact"/>
            </w:pPr>
            <w:r>
              <w:t xml:space="preserve">D10</w:t>
            </w:r>
          </w:p>
        </w:tc>
        <w:tc>
          <w:tcPr/>
          <w:p>
            <w:pPr>
              <w:pStyle w:val="Compact"/>
            </w:pPr>
            <w:r>
              <w:t xml:space="preserve">2026-10-05</w:t>
            </w:r>
          </w:p>
        </w:tc>
        <w:tc>
          <w:tcPr/>
          <w:p>
            <w:pPr>
              <w:pStyle w:val="Compact"/>
            </w:pPr>
            <w:r>
              <w:t xml:space="preserve">2026-episode and mechanism analyses, specified before estimation (after the main results were seen, so labelled</w:t>
            </w:r>
            <w:r>
              <w:t xml:space="preserve"> </w:t>
            </w:r>
            <w:r>
              <w:t xml:space="preserve">“supplementary”</w:t>
            </w:r>
            <w:r>
              <w:t xml:space="preserve"> </w:t>
            </w:r>
            <w:r>
              <w:t xml:space="preserve">not</w:t>
            </w:r>
            <w:r>
              <w:t xml:space="preserve"> </w:t>
            </w:r>
            <w:r>
              <w:t xml:space="preserve">“pre-registered”</w:t>
            </w:r>
            <w:r>
              <w:t xml:space="preserve">): see</w:t>
            </w:r>
            <w:r>
              <w:t xml:space="preserve"> </w:t>
            </w:r>
            <w:r>
              <w:t xml:space="preserve">“2026 episode plan”</w:t>
            </w:r>
            <w:r>
              <w:t xml:space="preserve"> </w:t>
            </w:r>
            <w:r>
              <w:t xml:space="preserve">below.</w:t>
            </w:r>
          </w:p>
        </w:tc>
        <w:tc>
          <w:tcPr/>
          <w:p>
            <w:pPr>
              <w:pStyle w:val="Compact"/>
            </w:pPr>
            <w:r>
              <w:t xml:space="preserve">Asked whether the study captures the 2026 shock; the main LPs use 2026 only at short horizons.</w:t>
            </w:r>
          </w:p>
        </w:tc>
      </w:tr>
      <w:tr>
        <w:tc>
          <w:tcPr/>
          <w:p>
            <w:pPr>
              <w:pStyle w:val="Compact"/>
            </w:pPr>
            <w:r>
              <w:t xml:space="preserve">D11</w:t>
            </w:r>
          </w:p>
        </w:tc>
        <w:tc>
          <w:tcPr/>
          <w:p>
            <w:pPr>
              <w:pStyle w:val="Compact"/>
            </w:pPr>
            <w:r>
              <w:t xml:space="preserve">2026-10-06</w:t>
            </w:r>
          </w:p>
        </w:tc>
        <w:tc>
          <w:tcPr/>
          <w:p>
            <w:pPr>
              <w:pStyle w:val="Compact"/>
            </w:pPr>
            <w:r>
              <w:t xml:space="preserve">Descriptive statistics and trend analysis (working paper Objective 1): summary statistics by sub-period, annual inflation, fuel-shock episodes (runs of ≥ 3 months with fuel ≥ +15% y/y), cross-correlations, regional summaries, ADF unit-root tests. Figures switched to black and white without in-image titles.</w:t>
            </w:r>
          </w:p>
        </w:tc>
        <w:tc>
          <w:tcPr/>
          <w:p>
            <w:pPr>
              <w:pStyle w:val="Compact"/>
            </w:pPr>
            <w:r>
              <w:t xml:space="preserve">Requested for the working paper’s three-objective structure; descriptive only, no inference beyond ADF. Journals print in greyscale and caption figures in the text.</w:t>
            </w:r>
          </w:p>
        </w:tc>
      </w:tr>
    </w:tbl>
    <w:bookmarkEnd w:id="61"/>
    <w:bookmarkStart w:id="62" w:name="X020d587baaf95fb4e3b38fc10271f2aa18aff21"/>
    <w:p>
      <w:pPr>
        <w:pStyle w:val="Heading3"/>
      </w:pPr>
      <w:r>
        <w:t xml:space="preserve">2026 episode plan (specified 2026-10-05, before estimation)</w:t>
      </w:r>
    </w:p>
    <w:p>
      <w:pPr>
        <w:pStyle w:val="Compact"/>
        <w:numPr>
          <w:ilvl w:val="0"/>
          <w:numId w:val="1027"/>
        </w:numPr>
      </w:pPr>
      <w:r>
        <w:rPr>
          <w:b/>
          <w:bCs/>
        </w:rPr>
        <w:t xml:space="preserve">E1 out-of-sample test:</w:t>
      </w:r>
      <w:r>
        <w:t xml:space="preserve"> </w:t>
      </w:r>
      <w:r>
        <w:t xml:space="preserve">re-estimate the baseline national LPs (CPI_all,</w:t>
      </w:r>
      <w:r>
        <w:t xml:space="preserve"> </w:t>
      </w:r>
      <w:r>
        <w:t xml:space="preserve">CPI_b30, ratio) on data ending Dec 2025 (no 2026 data enter estimation).</w:t>
      </w:r>
      <w:r>
        <w:t xml:space="preserve"> </w:t>
      </w:r>
      <w:r>
        <w:t xml:space="preserve">Fuel-driven change in ln P from Dec 2025 to month m (Jan–Aug 2026) =</w:t>
      </w:r>
      <w:r>
        <w:t xml:space="preserve"> </w:t>
      </w:r>
      <w:r>
        <w:t xml:space="preserve">Σ_{t=Jan}^{m} cumβ_{m−t} · Δln fuel_t. Compare with the actual change.</w:t>
      </w:r>
    </w:p>
    <w:p>
      <w:pPr>
        <w:pStyle w:val="Compact"/>
        <w:numPr>
          <w:ilvl w:val="0"/>
          <w:numId w:val="1027"/>
        </w:numPr>
      </w:pPr>
      <w:r>
        <w:rPr>
          <w:b/>
          <w:bCs/>
        </w:rPr>
        <w:t xml:space="preserve">E2 regional burden:</w:t>
      </w:r>
      <w:r>
        <w:t xml:space="preserve"> </w:t>
      </w:r>
      <w:r>
        <w:t xml:space="preserve">same with the 17-region panel LPs of CPI_all and</w:t>
      </w:r>
      <w:r>
        <w:t xml:space="preserve"> </w:t>
      </w:r>
      <w:r>
        <w:t xml:space="preserve">CPI_b30 (pooled β, pre-2026 sample), applied to each region’s own 2026 fuel</w:t>
      </w:r>
      <w:r>
        <w:t xml:space="preserve"> </w:t>
      </w:r>
      <w:r>
        <w:t xml:space="preserve">path. Rank regions by the fuel-driven rise in the bottom-30% CPI by Aug 2026.</w:t>
      </w:r>
    </w:p>
    <w:p>
      <w:pPr>
        <w:pStyle w:val="Compact"/>
        <w:numPr>
          <w:ilvl w:val="0"/>
          <w:numId w:val="1027"/>
        </w:numPr>
      </w:pPr>
      <w:r>
        <w:rPr>
          <w:b/>
          <w:bCs/>
        </w:rPr>
        <w:t xml:space="preserve">E3 peso cost:</w:t>
      </w:r>
      <w:r>
        <w:t xml:space="preserve"> </w:t>
      </w:r>
      <w:r>
        <w:t xml:space="preserve">monthly poverty threshold for a family of five (2023 annual</w:t>
      </w:r>
      <w:r>
        <w:t xml:space="preserve"> </w:t>
      </w:r>
      <w:r>
        <w:t xml:space="preserve">per-capita threshold × 5 / 12, national and regional), carried to Dec 2025</w:t>
      </w:r>
      <w:r>
        <w:t xml:space="preserve"> </w:t>
      </w:r>
      <w:r>
        <w:t xml:space="preserve">with the bottom-30% CPI, times the E1/E2 fuel-driven rise = extra monthly</w:t>
      </w:r>
      <w:r>
        <w:t xml:space="preserve"> </w:t>
      </w:r>
      <w:r>
        <w:t xml:space="preserve">cost of a poverty-line family by Aug 2026.</w:t>
      </w:r>
    </w:p>
    <w:p>
      <w:pPr>
        <w:pStyle w:val="Compact"/>
        <w:numPr>
          <w:ilvl w:val="0"/>
          <w:numId w:val="1027"/>
        </w:numPr>
      </w:pPr>
      <w:r>
        <w:rPr>
          <w:b/>
          <w:bCs/>
        </w:rPr>
        <w:t xml:space="preserve">E4 mechanism:</w:t>
      </w:r>
      <w:r>
        <w:t xml:space="preserve"> </w:t>
      </w:r>
      <w:r>
        <w:t xml:space="preserve">national LPs (2013–2026, baseline spec) of bottom-30% and</w:t>
      </w:r>
      <w:r>
        <w:t xml:space="preserve"> </w:t>
      </w:r>
      <w:r>
        <w:t xml:space="preserve">all-income sub-indices 04.5 (electricity, gas, other fuels), 04.5.2 (LPG),</w:t>
      </w:r>
      <w:r>
        <w:t xml:space="preserve"> </w:t>
      </w:r>
      <w:r>
        <w:t xml:space="preserve">04.5.3 (kerosene/liquid fuels), 04.5.4 (solid fuels), 07.3 (passenger</w:t>
      </w:r>
      <w:r>
        <w:t xml:space="preserve"> </w:t>
      </w:r>
      <w:r>
        <w:t xml:space="preserve">transport services) and 01.1.1 (cereals); contribution = cumulative response</w:t>
      </w:r>
      <w:r>
        <w:t xml:space="preserve"> </w:t>
      </w:r>
      <w:r>
        <w:t xml:space="preserve">at h = 12 × basket weight.</w:t>
      </w:r>
    </w:p>
    <w:p>
      <w:pPr>
        <w:pStyle w:val="Compact"/>
        <w:numPr>
          <w:ilvl w:val="0"/>
          <w:numId w:val="1027"/>
        </w:numPr>
      </w:pPr>
      <w:r>
        <w:rPr>
          <w:b/>
          <w:bCs/>
        </w:rPr>
        <w:t xml:space="preserve">E5 (added after E1–E4 were run; descriptive, no model):</w:t>
      </w:r>
      <w:r>
        <w:t xml:space="preserve"> </w:t>
      </w:r>
      <w:r>
        <w:t xml:space="preserve">contribution of</w:t>
      </w:r>
      <w:r>
        <w:t xml:space="preserve"> </w:t>
      </w:r>
      <w:r>
        <w:t xml:space="preserve">each item group to the actual Dec 2025–Aug 2026 rise in each basket</w:t>
      </w:r>
      <w:r>
        <w:t xml:space="preserve"> </w:t>
      </w:r>
      <w:r>
        <w:t xml:space="preserve">(fixed-base Laspeyres with 2018 weights). Added because E1 leaves half of the</w:t>
      </w:r>
      <w:r>
        <w:t xml:space="preserve"> </w:t>
      </w:r>
      <w:r>
        <w:t xml:space="preserve">2026 rise and half of the gap unexplained.</w:t>
      </w:r>
    </w:p>
    <w:bookmarkEnd w:id="62"/>
    <w:bookmarkStart w:id="63" w:name="estimation-plan-pre-specified-2026-10-04"/>
    <w:p>
      <w:pPr>
        <w:pStyle w:val="Heading3"/>
      </w:pPr>
      <w:r>
        <w:t xml:space="preserve">Estimation plan (pre-specified 2026-10-04)</w:t>
      </w:r>
    </w:p>
    <w:p>
      <w:pPr>
        <w:pStyle w:val="FirstParagraph"/>
      </w:pPr>
      <w:r>
        <w:t xml:space="preserve">Common: p = 12, h = 0..12, linear trend, 90% bands. Shock dates t from Jan 2001</w:t>
      </w:r>
      <w:r>
        <w:t xml:space="preserve"> </w:t>
      </w:r>
      <w:r>
        <w:t xml:space="preserve">(bottom-30% CPI starts Jan 2000, plus 12 lags) to the end of data (Aug 2026).</w:t>
      </w:r>
      <w:r>
        <w:t xml:space="preserve"> </w:t>
      </w:r>
      <w:r>
        <w:t xml:space="preserve">National models use Newey–West (h + 1 lags); the regional panel uses region</w:t>
      </w:r>
      <w:r>
        <w:t xml:space="preserve"> </w:t>
      </w:r>
      <w:r>
        <w:t xml:space="preserve">fixed effects and Driscoll–Kraay errors. Units: 100·Δln, so β is pp per 1 pp.</w:t>
      </w:r>
      <w:r>
        <w:t xml:space="preserve"> </w:t>
      </w:r>
      <w:r>
        <w:t xml:space="preserve">Every model is reported per horizon and cumulatively (running-sum outcome).</w:t>
      </w:r>
    </w:p>
    <w:p>
      <w:pPr>
        <w:pStyle w:val="Compact"/>
        <w:numPr>
          <w:ilvl w:val="0"/>
          <w:numId w:val="1028"/>
        </w:numPr>
      </w:pPr>
      <w:r>
        <w:rPr>
          <w:b/>
          <w:bCs/>
        </w:rPr>
        <w:t xml:space="preserve">RQ1:</w:t>
      </w:r>
      <w:r>
        <w:t xml:space="preserve"> </w:t>
      </w:r>
      <w:r>
        <w:t xml:space="preserve">national Δln CPI_all on Δln fuel (07.2.2). Also Δln CPI_b30.</w:t>
      </w:r>
    </w:p>
    <w:p>
      <w:pPr>
        <w:pStyle w:val="Compact"/>
        <w:numPr>
          <w:ilvl w:val="0"/>
          <w:numId w:val="1028"/>
        </w:numPr>
      </w:pPr>
      <w:r>
        <w:rPr>
          <w:b/>
          <w:bCs/>
        </w:rPr>
        <w:t xml:space="preserve">RQ2:</w:t>
      </w:r>
      <w:r>
        <w:t xml:space="preserve"> </w:t>
      </w:r>
      <w:r>
        <w:t xml:space="preserve">national ΔD = Δln(CPI_all/CPI_b30) on Δln fuel. Positive = progressive</w:t>
      </w:r>
      <w:r>
        <w:t xml:space="preserve"> </w:t>
      </w:r>
      <w:r>
        <w:t xml:space="preserve">(H2a), negative = regressive (H2b). Judged on the cumulative response at</w:t>
      </w:r>
      <w:r>
        <w:t xml:space="preserve"> </w:t>
      </w:r>
      <w:r>
        <w:t xml:space="preserve">h = 6 and h = 12.</w:t>
      </w:r>
    </w:p>
    <w:p>
      <w:pPr>
        <w:pStyle w:val="Compact"/>
        <w:numPr>
          <w:ilvl w:val="0"/>
          <w:numId w:val="1028"/>
        </w:numPr>
      </w:pPr>
      <w:r>
        <w:rPr>
          <w:b/>
          <w:bCs/>
        </w:rPr>
        <w:t xml:space="preserve">RQ3:</w:t>
      </w:r>
      <w:r>
        <w:t xml:space="preserve"> </w:t>
      </w:r>
      <w:r>
        <w:t xml:space="preserve">national all-income Δln of each of the 13 COICOP divisions on Δln</w:t>
      </w:r>
      <w:r>
        <w:t xml:space="preserve"> </w:t>
      </w:r>
      <w:r>
        <w:t xml:space="preserve">fuel. Gap decomposition: cumulative response at h = 12 of division k ×</w:t>
      </w:r>
      <w:r>
        <w:t xml:space="preserve"> </w:t>
      </w:r>
      <w:r>
        <w:t xml:space="preserve">(w_all,k − w_b30,k)/100, national 2018 weights.</w:t>
      </w:r>
    </w:p>
    <w:p>
      <w:pPr>
        <w:pStyle w:val="Compact"/>
        <w:numPr>
          <w:ilvl w:val="0"/>
          <w:numId w:val="1028"/>
        </w:numPr>
      </w:pPr>
      <w:r>
        <w:rPr>
          <w:b/>
          <w:bCs/>
        </w:rPr>
        <w:t xml:space="preserve">RQ4:</w:t>
      </w:r>
      <w:r>
        <w:t xml:space="preserve"> </w:t>
      </w:r>
      <w:r>
        <w:t xml:space="preserve">17-region panel of ΔD on the regional Δln fuel. Baseline pooled β,</w:t>
      </w:r>
      <w:r>
        <w:t xml:space="preserve"> </w:t>
      </w:r>
      <w:r>
        <w:t xml:space="preserve">then one interaction at a time with time-invariant group dummies:</w:t>
      </w:r>
      <w:r>
        <w:t xml:space="preserve"> </w:t>
      </w:r>
      <w:r>
        <w:t xml:space="preserve">high poverty (2018 poverty incidence among population above the 17-region</w:t>
      </w:r>
      <w:r>
        <w:t xml:space="preserve"> </w:t>
      </w:r>
      <w:r>
        <w:t xml:space="preserve">median); high food share (food weight in the region’s 2018 all-income basket</w:t>
      </w:r>
      <w:r>
        <w:t xml:space="preserve"> </w:t>
      </w:r>
      <w:r>
        <w:t xml:space="preserve">above median); Mindanao (IX, X, XI, XII, XIII, BARMM); island regions</w:t>
      </w:r>
      <w:r>
        <w:t xml:space="preserve"> </w:t>
      </w:r>
      <w:r>
        <w:t xml:space="preserve">(MIMAROPA, VI, VII, VIII).</w:t>
      </w:r>
    </w:p>
    <w:p>
      <w:pPr>
        <w:pStyle w:val="Compact"/>
        <w:numPr>
          <w:ilvl w:val="0"/>
          <w:numId w:val="1028"/>
        </w:numPr>
      </w:pPr>
      <w:r>
        <w:rPr>
          <w:b/>
          <w:bCs/>
        </w:rPr>
        <w:t xml:space="preserve">Robustness:</w:t>
      </w:r>
      <w:r>
        <w:t xml:space="preserve"> </w:t>
      </w:r>
      <w:r>
        <w:t xml:space="preserve">(a) shock = Dubai crude in pesos; (b) controls Δln PHP/USD,</w:t>
      </w:r>
      <w:r>
        <w:t xml:space="preserve"> </w:t>
      </w:r>
      <w:r>
        <w:t xml:space="preserve">Δ policy rate, Δln FAO food index; (c) p = 6, 18; (d) excluding 2020 and</w:t>
      </w:r>
      <w:r>
        <w:t xml:space="preserve"> </w:t>
      </w:r>
      <w:r>
        <w:t xml:space="preserve">excluding 2026; (e) dummies for Jan 2012, Jan 2018; (f) asymmetry</w:t>
      </w:r>
      <w:r>
        <w:t xml:space="preserve"> </w:t>
      </w:r>
      <w:r>
        <w:t xml:space="preserve">(shock × 1[Δfuel &gt; 0]); (g) paper’s window, to Jun 2019; (h) shock =</w:t>
      </w:r>
      <w:r>
        <w:t xml:space="preserve"> </w:t>
      </w:r>
      <w:r>
        <w:t xml:space="preserve">gasoline 07.2.2.2 (2019–); (i) shock = World Bank Manila pump price</w:t>
      </w:r>
      <w:r>
        <w:t xml:space="preserve"> </w:t>
      </w:r>
      <w:r>
        <w:t xml:space="preserve">(2018–Mar 2025; the PH series starts Jan 2017); regional: (j) leave one region out, (k) drop flagged</w:t>
      </w:r>
      <w:r>
        <w:t xml:space="preserve"> </w:t>
      </w:r>
      <w:r>
        <w:t xml:space="preserve">2026 observations (D6), (l) national instead of regional shock.</w:t>
      </w:r>
    </w:p>
    <w:bookmarkEnd w:id="63"/>
    <w:bookmarkStart w:id="64" w:name="X1ffede77b5bf6de64f5391a11433e9583b67ab9"/>
    <w:p>
      <w:pPr>
        <w:pStyle w:val="Heading3"/>
      </w:pPr>
      <w:r>
        <w:t xml:space="preserve">Results (first full run, 2026-10-04;</w:t>
      </w:r>
      <w:r>
        <w:t xml:space="preserve"> </w:t>
      </w:r>
      <w:r>
        <w:rPr>
          <w:rStyle w:val="VerbatimChar"/>
        </w:rPr>
        <w:t xml:space="preserve">output/tables/estimates.csv</w:t>
      </w:r>
      <w:r>
        <w:t xml:space="preserve">,</w:t>
      </w:r>
      <w:r>
        <w:t xml:space="preserve"> </w:t>
      </w:r>
      <w:r>
        <w:rPr>
          <w:rStyle w:val="VerbatimChar"/>
        </w:rPr>
        <w:t xml:space="preserve">output/figures/</w:t>
      </w:r>
      <w:r>
        <w:t xml:space="preserve">)</w:t>
      </w:r>
    </w:p>
    <w:p>
      <w:pPr>
        <w:pStyle w:val="FirstParagraph"/>
      </w:pPr>
      <w:r>
        <w:t xml:space="preserve">Cumulative responses to a 1 pp fuel price rise, 90% bands, Jan 2001–Aug 2026.</w:t>
      </w:r>
    </w:p>
    <w:p>
      <w:pPr>
        <w:pStyle w:val="Compact"/>
        <w:numPr>
          <w:ilvl w:val="0"/>
          <w:numId w:val="1029"/>
        </w:numPr>
      </w:pPr>
      <w:r>
        <w:rPr>
          <w:b/>
          <w:bCs/>
        </w:rPr>
        <w:t xml:space="preserve">RQ1:</w:t>
      </w:r>
      <w:r>
        <w:t xml:space="preserve"> </w:t>
      </w:r>
      <w:r>
        <w:t xml:space="preserve">CPI_all +0.044 on impact (SE 0.006), 0.087 at h = 6, 0.102 at h = 12;</w:t>
      </w:r>
      <w:r>
        <w:t xml:space="preserve"> </w:t>
      </w:r>
      <w:r>
        <w:t xml:space="preserve">bottom-30% CPI similar (0.095, 0.102). Larger than the paper’s</w:t>
      </w:r>
      <w:r>
        <w:t xml:space="preserve"> </w:t>
      </w:r>
      <w:r>
        <w:t xml:space="preserve">developing-economy peak (0.018) and still rising at 12 months. Robust to all</w:t>
      </w:r>
      <w:r>
        <w:t xml:space="preserve"> </w:t>
      </w:r>
      <w:r>
        <w:t xml:space="preserve">checks; Dubai crude in pesos gives about half (0.030, 0.041), consistent with</w:t>
      </w:r>
      <w:r>
        <w:t xml:space="preserve"> </w:t>
      </w:r>
      <w:r>
        <w:t xml:space="preserve">the paper’s crude-understates finding.</w:t>
      </w:r>
    </w:p>
    <w:p>
      <w:pPr>
        <w:pStyle w:val="Compact"/>
        <w:numPr>
          <w:ilvl w:val="0"/>
          <w:numId w:val="1029"/>
        </w:numPr>
      </w:pPr>
      <w:r>
        <w:rPr>
          <w:b/>
          <w:bCs/>
        </w:rPr>
        <w:t xml:space="preserve">RQ2:</w:t>
      </w:r>
      <w:r>
        <w:t xml:space="preserve"> </w:t>
      </w:r>
      <w:r>
        <w:t xml:space="preserve">national gap negative (regressive, H2b): −0.0155 (SE 0.010) at h = 6,</w:t>
      </w:r>
      <w:r>
        <w:t xml:space="preserve"> </w:t>
      </w:r>
      <w:r>
        <w:t xml:space="preserve">−0.0097 (0.011) at h = 12; significant at 10% only at h = 3, 4, 7, 8.</w:t>
      </w:r>
      <w:r>
        <w:t xml:space="preserve"> </w:t>
      </w:r>
      <w:r>
        <w:t xml:space="preserve">Regional panel: −0.021 (0.008) at h = 6, −0.017 (0.009) at h = 12, both</w:t>
      </w:r>
      <w:r>
        <w:t xml:space="preserve"> </w:t>
      </w:r>
      <w:r>
        <w:t xml:space="preserve">significant; leave-one-region-out range −0.020 to −0.023 at h = 6.</w:t>
      </w:r>
    </w:p>
    <w:p>
      <w:pPr>
        <w:pStyle w:val="Compact"/>
        <w:numPr>
          <w:ilvl w:val="0"/>
          <w:numId w:val="1029"/>
        </w:numPr>
      </w:pPr>
      <w:r>
        <w:rPr>
          <w:b/>
          <w:bCs/>
        </w:rPr>
        <w:t xml:space="preserve">Fragility:</w:t>
      </w:r>
      <w:r>
        <w:t xml:space="preserve"> </w:t>
      </w:r>
      <w:r>
        <w:t xml:space="preserve">sign holds in nearly all checks, but macro controls, gasoline</w:t>
      </w:r>
      <w:r>
        <w:t xml:space="preserve"> </w:t>
      </w:r>
      <w:r>
        <w:t xml:space="preserve">index (2019–) and World Bank pump price (2018–25) give ≈ 0. Exploratory split</w:t>
      </w:r>
      <w:r>
        <w:t xml:space="preserve"> </w:t>
      </w:r>
      <w:r>
        <w:t xml:space="preserve">(D9): regional −0.054 (0.020) in 2001–2012 vs −0.009 (0.006) in 2013–2026.</w:t>
      </w:r>
    </w:p>
    <w:p>
      <w:pPr>
        <w:pStyle w:val="Compact"/>
        <w:numPr>
          <w:ilvl w:val="0"/>
          <w:numId w:val="1029"/>
        </w:numPr>
      </w:pPr>
      <w:r>
        <w:rPr>
          <w:b/>
          <w:bCs/>
        </w:rPr>
        <w:t xml:space="preserve">RQ3:</w:t>
      </w:r>
      <w:r>
        <w:t xml:space="preserve"> </w:t>
      </w:r>
      <w:r>
        <w:t xml:space="preserve">largest pass-through in transport (0.37), housing/utilities (0.16),</w:t>
      </w:r>
      <w:r>
        <w:t xml:space="preserve"> </w:t>
      </w:r>
      <w:r>
        <w:t xml:space="preserve">food (0.07), restaurants (0.06); 10 of 13 divisions significantly positive at 10% (paper: 10 of 12 in developing economies). Weight-only</w:t>
      </w:r>
      <w:r>
        <w:t xml:space="preserve"> </w:t>
      </w:r>
      <w:r>
        <w:t xml:space="preserve">decomposition predicts a progressive gap (+0.010), opposite to the direct</w:t>
      </w:r>
      <w:r>
        <w:t xml:space="preserve"> </w:t>
      </w:r>
      <w:r>
        <w:t xml:space="preserve">estimate. RQ3b (exploratory, 2013–): bottom-30% housing/utilities responds more</w:t>
      </w:r>
      <w:r>
        <w:t xml:space="preserve"> </w:t>
      </w:r>
      <w:r>
        <w:t xml:space="preserve">(0.18 vs 0.14) and transport less (0.20 vs 0.30) than all-income.</w:t>
      </w:r>
    </w:p>
    <w:p>
      <w:pPr>
        <w:pStyle w:val="Compact"/>
        <w:numPr>
          <w:ilvl w:val="0"/>
          <w:numId w:val="1029"/>
        </w:numPr>
      </w:pPr>
      <w:r>
        <w:rPr>
          <w:b/>
          <w:bCs/>
        </w:rPr>
        <w:t xml:space="preserve">RQ4 (h = 12, extra effect vs other regions):</w:t>
      </w:r>
      <w:r>
        <w:t xml:space="preserve"> </w:t>
      </w:r>
      <w:r>
        <w:t xml:space="preserve">Mindanao −0.017 (0.009),</w:t>
      </w:r>
      <w:r>
        <w:t xml:space="preserve"> </w:t>
      </w:r>
      <w:r>
        <w:t xml:space="preserve">island −0.012 (0.009), high poverty −0.010 (0.008), high food share +0.010</w:t>
      </w:r>
      <w:r>
        <w:t xml:space="preserve"> </w:t>
      </w:r>
      <w:r>
        <w:t xml:space="preserve">(0.005). None survives a Bonferroni correction for four tests.</w:t>
      </w:r>
    </w:p>
    <w:bookmarkEnd w:id="64"/>
    <w:bookmarkStart w:id="65" w:name="Xbecdd54f7e7ca98280e29790e9972b2eb51df8d"/>
    <w:p>
      <w:pPr>
        <w:pStyle w:val="Heading3"/>
      </w:pPr>
      <w:r>
        <w:t xml:space="preserve">2026 episode results (2026-10-05;</w:t>
      </w:r>
      <w:r>
        <w:t xml:space="preserve"> </w:t>
      </w:r>
      <w:r>
        <w:rPr>
          <w:rStyle w:val="VerbatimChar"/>
        </w:rPr>
        <w:t xml:space="preserve">output/tables/e*_*.csv</w:t>
      </w:r>
      <w:r>
        <w:t xml:space="preserve">, Figures 6–7)</w:t>
      </w:r>
    </w:p>
    <w:p>
      <w:pPr>
        <w:pStyle w:val="Compact"/>
        <w:numPr>
          <w:ilvl w:val="0"/>
          <w:numId w:val="1030"/>
        </w:numPr>
      </w:pPr>
      <w:r>
        <w:rPr>
          <w:b/>
          <w:bCs/>
        </w:rPr>
        <w:t xml:space="preserve">E1:</w:t>
      </w:r>
      <w:r>
        <w:t xml:space="preserve"> </w:t>
      </w:r>
      <w:r>
        <w:t xml:space="preserve">a model estimated to Dec 2025 attributes 2.55 (all) and 3.13 (b30) log</w:t>
      </w:r>
      <w:r>
        <w:t xml:space="preserve"> </w:t>
      </w:r>
      <w:r>
        <w:t xml:space="preserve">points of the Dec 2025–Aug 2026 rise to fuel, about half of the actual 4.81 and</w:t>
      </w:r>
      <w:r>
        <w:t xml:space="preserve"> </w:t>
      </w:r>
      <w:r>
        <w:t xml:space="preserve">5.98; it predicts −0.65 of the −1.18 actual gap. Prices did not fall when fuel</w:t>
      </w:r>
      <w:r>
        <w:t xml:space="preserve"> </w:t>
      </w:r>
      <w:r>
        <w:t xml:space="preserve">eased in May–June.</w:t>
      </w:r>
    </w:p>
    <w:p>
      <w:pPr>
        <w:pStyle w:val="Compact"/>
        <w:numPr>
          <w:ilvl w:val="0"/>
          <w:numId w:val="1030"/>
        </w:numPr>
      </w:pPr>
      <w:r>
        <w:rPr>
          <w:b/>
          <w:bCs/>
        </w:rPr>
        <w:t xml:space="preserve">E2/E3:</w:t>
      </w:r>
      <w:r>
        <w:t xml:space="preserve"> </w:t>
      </w:r>
      <w:r>
        <w:t xml:space="preserve">fuel-driven b30 rise 2.6–3.7 across regions; PHP 467/month for a</w:t>
      </w:r>
      <w:r>
        <w:t xml:space="preserve"> </w:t>
      </w:r>
      <w:r>
        <w:t xml:space="preserve">poverty-line family of five nationally (390–633 by region); total price-driven</w:t>
      </w:r>
      <w:r>
        <w:t xml:space="preserve"> </w:t>
      </w:r>
      <w:r>
        <w:t xml:space="preserve">cost PHP 907. Actual b30 rise highest in Davao, BARMM, VI, Caraga, Zamboanga;</w:t>
      </w:r>
      <w:r>
        <w:t xml:space="preserve"> </w:t>
      </w:r>
      <w:r>
        <w:t xml:space="preserve">fuel explains 72% in NCR–IV-A but 44% in Mindanao.</w:t>
      </w:r>
    </w:p>
    <w:p>
      <w:pPr>
        <w:pStyle w:val="Compact"/>
        <w:numPr>
          <w:ilvl w:val="0"/>
          <w:numId w:val="1030"/>
        </w:numPr>
      </w:pPr>
      <w:r>
        <w:rPr>
          <w:b/>
          <w:bCs/>
        </w:rPr>
        <w:t xml:space="preserve">E4:</w:t>
      </w:r>
      <w:r>
        <w:t xml:space="preserve"> </w:t>
      </w:r>
      <w:r>
        <w:t xml:space="preserve">LPG responds equally in both baskets (0.73) with equal weights (1.3%);</w:t>
      </w:r>
      <w:r>
        <w:t xml:space="preserve"> </w:t>
      </w:r>
      <w:r>
        <w:t xml:space="preserve">kerosene responds strongly but weight 0.27%; solid fuels (4.0% of b30) do not</w:t>
      </w:r>
      <w:r>
        <w:t xml:space="preserve"> </w:t>
      </w:r>
      <w:r>
        <w:t xml:space="preserve">respond; b30 fares historically barely respond (0.01 vs 0.07); cereals ≈ 0.</w:t>
      </w:r>
    </w:p>
    <w:p>
      <w:pPr>
        <w:pStyle w:val="Compact"/>
        <w:numPr>
          <w:ilvl w:val="0"/>
          <w:numId w:val="1030"/>
        </w:numPr>
      </w:pPr>
      <w:r>
        <w:rPr>
          <w:b/>
          <w:bCs/>
        </w:rPr>
        <w:t xml:space="preserve">E5:</w:t>
      </w:r>
      <w:r>
        <w:t xml:space="preserve"> </w:t>
      </w:r>
      <w:r>
        <w:t xml:space="preserve">of the +1.24 pp b30–all gap, cereals +1.67, fares +0.15, household</w:t>
      </w:r>
      <w:r>
        <w:t xml:space="preserve"> </w:t>
      </w:r>
      <w:r>
        <w:t xml:space="preserve">fuels +0.13; own-vehicle fuel −0.38, rent −0.23.</w:t>
      </w:r>
    </w:p>
    <w:bookmarkEnd w:id="65"/>
    <w:bookmarkStart w:id="66" w:name="documents-2026-10-06"/>
    <w:p>
      <w:pPr>
        <w:pStyle w:val="Heading3"/>
      </w:pPr>
      <w:r>
        <w:t xml:space="preserve">Documents (2026-10-06)</w:t>
      </w:r>
    </w:p>
    <w:p>
      <w:pPr>
        <w:pStyle w:val="Compact"/>
        <w:numPr>
          <w:ilvl w:val="0"/>
          <w:numId w:val="1031"/>
        </w:numPr>
      </w:pPr>
      <w:r>
        <w:rPr>
          <w:rStyle w:val="VerbatimChar"/>
        </w:rPr>
        <w:t xml:space="preserve">paper/working_paper_template.md</w:t>
      </w:r>
      <w:r>
        <w:t xml:space="preserve"> </w:t>
      </w:r>
      <w:r>
        <w:t xml:space="preserve">→ working paper (Ch. 1–6, three objectives: descriptive, estimation, policy).</w:t>
      </w:r>
    </w:p>
    <w:p>
      <w:pPr>
        <w:pStyle w:val="Compact"/>
        <w:numPr>
          <w:ilvl w:val="0"/>
          <w:numId w:val="1031"/>
        </w:numPr>
      </w:pPr>
      <w:r>
        <w:rPr>
          <w:rStyle w:val="VerbatimChar"/>
        </w:rPr>
        <w:t xml:space="preserve">scripts/10_analysis_report.py</w:t>
      </w:r>
      <w:r>
        <w:t xml:space="preserve"> </w:t>
      </w:r>
      <w:r>
        <w:t xml:space="preserve">→</w:t>
      </w:r>
      <w:r>
        <w:t xml:space="preserve"> </w:t>
      </w:r>
      <w:r>
        <w:rPr>
          <w:rStyle w:val="VerbatimChar"/>
        </w:rPr>
        <w:t xml:space="preserve">docs/analysis_report.md/.docx</w:t>
      </w:r>
      <w:r>
        <w:t xml:space="preserve"> </w:t>
      </w:r>
      <w:r>
        <w:t xml:space="preserve">(every estimate, generated).</w:t>
      </w:r>
    </w:p>
    <w:p>
      <w:pPr>
        <w:pStyle w:val="Compact"/>
        <w:numPr>
          <w:ilvl w:val="0"/>
          <w:numId w:val="1031"/>
        </w:numPr>
      </w:pPr>
      <w:r>
        <w:rPr>
          <w:rStyle w:val="VerbatimChar"/>
        </w:rPr>
        <w:t xml:space="preserve">docs/master_narrative_template.md</w:t>
      </w:r>
      <w:r>
        <w:t xml:space="preserve"> </w:t>
      </w:r>
      <w:r>
        <w:t xml:space="preserve">+</w:t>
      </w:r>
      <w:r>
        <w:t xml:space="preserve"> </w:t>
      </w:r>
      <w:r>
        <w:rPr>
          <w:rStyle w:val="VerbatimChar"/>
        </w:rPr>
        <w:t xml:space="preserve">scripts/11_master_document.py</w:t>
      </w:r>
      <w:r>
        <w:t xml:space="preserve"> </w:t>
      </w:r>
      <w:r>
        <w:t xml:space="preserve">→</w:t>
      </w:r>
      <w:r>
        <w:t xml:space="preserve"> </w:t>
      </w:r>
      <w:r>
        <w:rPr>
          <w:rStyle w:val="VerbatimChar"/>
        </w:rPr>
        <w:t xml:space="preserve">docs/master_document.md/.docx</w:t>
      </w:r>
      <w:r>
        <w:t xml:space="preserve"> </w:t>
      </w:r>
      <w:r>
        <w:t xml:space="preserve">(process narrative + all documents + all code). Update the narrative when the process changes.</w:t>
      </w:r>
    </w:p>
    <w:p>
      <w:pPr>
        <w:pStyle w:val="Compact"/>
        <w:numPr>
          <w:ilvl w:val="0"/>
          <w:numId w:val="1031"/>
        </w:numPr>
      </w:pPr>
      <w:r>
        <w:t xml:space="preserve">Figures are black and white without in-image titles; captions live in the documents.</w:t>
      </w:r>
    </w:p>
    <w:p>
      <w:pPr>
        <w:pStyle w:val="Compact"/>
        <w:numPr>
          <w:ilvl w:val="0"/>
          <w:numId w:val="1031"/>
        </w:numPr>
      </w:pPr>
      <w:r>
        <w:rPr>
          <w:rStyle w:val="VerbatimChar"/>
        </w:rPr>
        <w:t xml:space="preserve">scripts/12_capstone_proposal.js</w:t>
      </w:r>
      <w:r>
        <w:t xml:space="preserve"> </w:t>
      </w:r>
      <w:r>
        <w:t xml:space="preserve">(docx-js) →</w:t>
      </w:r>
      <w:r>
        <w:t xml:space="preserve"> </w:t>
      </w:r>
      <w:r>
        <w:rPr>
          <w:rStyle w:val="VerbatimChar"/>
        </w:rPr>
        <w:t xml:space="preserve">docs/capstone_proposal_FA2.docx</w:t>
      </w:r>
      <w:r>
        <w:t xml:space="preserve"> </w:t>
      </w:r>
      <w:r>
        <w:t xml:space="preserve">(FA2, ≤ 10 pages; key terms with notation, theoretical framework, paragraph workplan).</w:t>
      </w:r>
    </w:p>
    <w:p>
      <w:pPr>
        <w:pStyle w:val="Compact"/>
        <w:numPr>
          <w:ilvl w:val="0"/>
          <w:numId w:val="1031"/>
        </w:numPr>
      </w:pPr>
      <w:r>
        <w:rPr>
          <w:rStyle w:val="VerbatimChar"/>
        </w:rPr>
        <w:t xml:space="preserve">docs/session_handoff.Rmd</w:t>
      </w:r>
      <w:r>
        <w:t xml:space="preserve">: context and must-upload list for a new session. Keep it current.</w:t>
      </w:r>
    </w:p>
    <w:p>
      <w:pPr>
        <w:pStyle w:val="Compact"/>
        <w:numPr>
          <w:ilvl w:val="0"/>
          <w:numId w:val="1031"/>
        </w:numPr>
      </w:pPr>
      <w:r>
        <w:t xml:space="preserve">User style: as simple as possible, define every term on first use, paragraphs over bullets/tables.</w:t>
      </w:r>
    </w:p>
    <w:p>
      <w:pPr>
        <w:pStyle w:val="Compact"/>
        <w:numPr>
          <w:ilvl w:val="0"/>
          <w:numId w:val="1031"/>
        </w:numPr>
      </w:pPr>
      <w:r>
        <w:rPr>
          <w:rStyle w:val="VerbatimChar"/>
        </w:rPr>
        <w:t xml:space="preserve">.claude/skills/empirical-econ-study/</w:t>
      </w:r>
      <w:r>
        <w:t xml:space="preserve">: reusable skill for the whole workflow (research → data → validation → estimation → figures → writing → delivery); packaged copy in</w:t>
      </w:r>
      <w:r>
        <w:t xml:space="preserve"> </w:t>
      </w:r>
      <w:r>
        <w:rPr>
          <w:rStyle w:val="VerbatimChar"/>
        </w:rPr>
        <w:t xml:space="preserve">deliverables/empirical-econ-study.skill</w:t>
      </w:r>
      <w:r>
        <w:t xml:space="preserve">.</w:t>
      </w:r>
    </w:p>
    <w:bookmarkEnd w:id="66"/>
    <w:bookmarkStart w:id="67" w:name="manuscript"/>
    <w:p>
      <w:pPr>
        <w:pStyle w:val="Heading3"/>
      </w:pPr>
      <w:r>
        <w:t xml:space="preserve">Manuscript</w:t>
      </w:r>
    </w:p>
    <w:p>
      <w:pPr>
        <w:pStyle w:val="FirstParagraph"/>
      </w:pPr>
      <w:r>
        <w:rPr>
          <w:rStyle w:val="VerbatimChar"/>
        </w:rPr>
        <w:t xml:space="preserve">paper/manuscript_template.md</w:t>
      </w:r>
      <w:r>
        <w:t xml:space="preserve"> </w:t>
      </w:r>
      <w:r>
        <w:t xml:space="preserve">(Jinja2) →</w:t>
      </w:r>
      <w:r>
        <w:t xml:space="preserve"> </w:t>
      </w:r>
      <w:r>
        <w:rPr>
          <w:rStyle w:val="VerbatimChar"/>
        </w:rPr>
        <w:t xml:space="preserve">scripts/08_paper.py</w:t>
      </w:r>
      <w:r>
        <w:t xml:space="preserve"> </w:t>
      </w:r>
      <w:r>
        <w:t xml:space="preserve">→</w:t>
      </w:r>
      <w:r>
        <w:t xml:space="preserve"> </w:t>
      </w:r>
      <w:r>
        <w:rPr>
          <w:rStyle w:val="VerbatimChar"/>
        </w:rPr>
        <w:t xml:space="preserve">paper/manuscript.md</w:t>
      </w:r>
      <w:r>
        <w:t xml:space="preserve"> </w:t>
      </w:r>
      <w:r>
        <w:t xml:space="preserve">and</w:t>
      </w:r>
      <w:r>
        <w:t xml:space="preserve"> </w:t>
      </w:r>
      <w:r>
        <w:rPr>
          <w:rStyle w:val="VerbatimChar"/>
        </w:rPr>
        <w:t xml:space="preserve">.docx</w:t>
      </w:r>
      <w:r>
        <w:t xml:space="preserve">. All numbers come from</w:t>
      </w:r>
      <w:r>
        <w:t xml:space="preserve"> </w:t>
      </w:r>
      <w:r>
        <w:rPr>
          <w:rStyle w:val="VerbatimChar"/>
        </w:rPr>
        <w:t xml:space="preserve">output/tables/</w:t>
      </w:r>
      <w:r>
        <w:t xml:space="preserve">; never edit the .md/.docx by</w:t>
      </w:r>
      <w:r>
        <w:t xml:space="preserve"> </w:t>
      </w:r>
      <w:r>
        <w:t xml:space="preserve">hand. Sourced 2026 policy facts:</w:t>
      </w:r>
      <w:r>
        <w:t xml:space="preserve"> </w:t>
      </w:r>
      <w:r>
        <w:rPr>
          <w:rStyle w:val="VerbatimChar"/>
        </w:rPr>
        <w:t xml:space="preserve">paper/policy_context_2026.md</w:t>
      </w:r>
      <w:r>
        <w:t xml:space="preserve">. Remaining work:</w:t>
      </w:r>
      <w:r>
        <w:t xml:space="preserve"> </w:t>
      </w:r>
      <w:r>
        <w:rPr>
          <w:rStyle w:val="VerbatimChar"/>
        </w:rPr>
        <w:t xml:space="preserve">paper/SUBMISSION_CHECKLIST.md</w:t>
      </w:r>
      <w:r>
        <w:t xml:space="preserve">.</w:t>
      </w:r>
    </w:p>
    <w:bookmarkEnd w:id="67"/>
    <w:bookmarkStart w:id="68" w:name="X5dddc0a4980b77c8b7d8d2cf3788b4722ecb7c1"/>
    <w:p>
      <w:pPr>
        <w:pStyle w:val="Heading3"/>
      </w:pPr>
      <w:r>
        <w:t xml:space="preserve">Replication gate (pre-registered 2026-10-04, before any estimate was run)</w:t>
      </w:r>
    </w:p>
    <w:p>
      <w:pPr>
        <w:pStyle w:val="FirstParagraph"/>
      </w:pPr>
      <w:r>
        <w:t xml:space="preserve">The Philippine analysis starts only if all three pass. Data: EU countries.</w:t>
      </w:r>
    </w:p>
    <w:p>
      <w:pPr>
        <w:pStyle w:val="Compact"/>
        <w:numPr>
          <w:ilvl w:val="0"/>
          <w:numId w:val="1032"/>
        </w:numPr>
      </w:pPr>
      <w:r>
        <w:rPr>
          <w:b/>
          <w:bCs/>
        </w:rPr>
        <w:t xml:space="preserve">G1, retail after tax (Figure 7, blue):</w:t>
      </w:r>
      <w:r>
        <w:t xml:space="preserve"> </w:t>
      </w:r>
      <w:r>
        <w:t xml:space="preserve">HICP all-items on Weekly Oil Bulletin</w:t>
      </w:r>
      <w:r>
        <w:t xml:space="preserve"> </w:t>
      </w:r>
      <w:r>
        <w:t xml:space="preserve">Euro-super 95 after-tax price, EU, 2005–Jun 2019. Pass if β₀ ∈ [0.035, 0.075]</w:t>
      </w:r>
      <w:r>
        <w:t xml:space="preserve"> </w:t>
      </w:r>
      <w:r>
        <w:t xml:space="preserve">(target 0.055) and β₂…β₆ are each within ±0.01 of zero.</w:t>
      </w:r>
    </w:p>
    <w:p>
      <w:pPr>
        <w:pStyle w:val="Compact"/>
        <w:numPr>
          <w:ilvl w:val="0"/>
          <w:numId w:val="1032"/>
        </w:numPr>
      </w:pPr>
      <w:r>
        <w:rPr>
          <w:b/>
          <w:bCs/>
        </w:rPr>
        <w:t xml:space="preserve">G2, ordering (Figure 7):</w:t>
      </w:r>
      <w:r>
        <w:t xml:space="preserve"> </w:t>
      </w:r>
      <w:r>
        <w:t xml:space="preserve">β₀(after tax) &gt; β₀(before tax, with tax control)</w:t>
      </w:r>
      <w:r>
        <w:t xml:space="preserve"> </w:t>
      </w:r>
      <w:r>
        <w:t xml:space="preserve">and β₀(after tax) &gt; β₀(Brent in euro). Targets 0.055 &gt; 0.020 ≈ 0.015.</w:t>
      </w:r>
    </w:p>
    <w:p>
      <w:pPr>
        <w:pStyle w:val="Compact"/>
        <w:numPr>
          <w:ilvl w:val="0"/>
          <w:numId w:val="1032"/>
        </w:numPr>
      </w:pPr>
      <w:r>
        <w:rPr>
          <w:b/>
          <w:bCs/>
        </w:rPr>
        <w:t xml:space="preserve">G3, advanced-economy shape (Annex Table 1):</w:t>
      </w:r>
      <w:r>
        <w:t xml:space="preserve"> </w:t>
      </w:r>
      <w:r>
        <w:t xml:space="preserve">HICP all-items on HICP CP0722</w:t>
      </w:r>
      <w:r>
        <w:t xml:space="preserve"> </w:t>
      </w:r>
      <w:r>
        <w:t xml:space="preserve">(fuels and lubricants), EU, 2000–Jun 2019. Pass if β₀ &gt; 0 is significant at</w:t>
      </w:r>
      <w:r>
        <w:t xml:space="preserve"> </w:t>
      </w:r>
      <w:r>
        <w:t xml:space="preserve">10% and β₁ &lt; β₀, with β₂…β₆ each within ±0.01 of zero. (Level not required: the</w:t>
      </w:r>
      <w:r>
        <w:t xml:space="preserve"> </w:t>
      </w:r>
      <w:r>
        <w:t xml:space="preserve">fuel index differs from the gasoline price.)</w:t>
      </w:r>
    </w:p>
    <w:p>
      <w:pPr>
        <w:pStyle w:val="Compact"/>
        <w:numPr>
          <w:ilvl w:val="0"/>
          <w:numId w:val="1032"/>
        </w:numPr>
      </w:pPr>
      <w:r>
        <w:t xml:space="preserve">Indicative only (not part of the gate): Philippines alone, 2000–Jun 2019,</w:t>
      </w:r>
      <w:r>
        <w:t xml:space="preserve"> </w:t>
      </w:r>
      <w:r>
        <w:t xml:space="preserve">against the developing-economy profile in Annex Table 2.</w:t>
      </w:r>
    </w:p>
    <w:p>
      <w:pPr>
        <w:pStyle w:val="FirstParagraph"/>
      </w:pPr>
      <w:r>
        <w:rPr>
          <w:b/>
          <w:bCs/>
        </w:rPr>
        <w:t xml:space="preserve">Result (2026-10-04): PASS.</w:t>
      </w:r>
      <w:r>
        <w:t xml:space="preserve"> </w:t>
      </w:r>
      <w:r>
        <w:rPr>
          <w:rStyle w:val="VerbatimChar"/>
        </w:rPr>
        <w:t xml:space="preserve">output/tables/replication_eu_ph.csv</w:t>
      </w:r>
      <w:r>
        <w:t xml:space="preserve">. β₀ = 0.057</w:t>
      </w:r>
      <w:r>
        <w:t xml:space="preserve"> </w:t>
      </w:r>
      <w:r>
        <w:t xml:space="preserve">after tax, 0.024 before tax, 0.014 Brent (paper: 0.055, 0.020, 0.015); all</w:t>
      </w:r>
      <w:r>
        <w:t xml:space="preserve"> </w:t>
      </w:r>
      <w:r>
        <w:t xml:space="preserve">responses ≈ 0 from h = 2. G3: β₀ = 0.065, β₁ = 0.026, then ≈ 0.</w:t>
      </w:r>
    </w:p>
    <w:bookmarkEnd w:id="68"/>
    <w:bookmarkStart w:id="69" w:name="pipeline"/>
    <w:p>
      <w:pPr>
        <w:pStyle w:val="Heading3"/>
      </w:pPr>
      <w:r>
        <w:t xml:space="preserve">Pipeline</w:t>
      </w:r>
    </w:p>
    <w:p>
      <w:pPr>
        <w:pStyle w:val="FirstParagraph"/>
      </w:pPr>
      <w:r>
        <w:rPr>
          <w:rStyle w:val="VerbatimChar"/>
        </w:rPr>
        <w:t xml:space="preserve">./run_all.sh</w:t>
      </w:r>
      <w:r>
        <w:t xml:space="preserve"> </w:t>
      </w:r>
      <w:r>
        <w:t xml:space="preserve">rebuilds everything from</w:t>
      </w:r>
      <w:r>
        <w:t xml:space="preserve"> </w:t>
      </w:r>
      <w:r>
        <w:rPr>
          <w:rStyle w:val="VerbatimChar"/>
        </w:rPr>
        <w:t xml:space="preserve">data/raw/</w:t>
      </w:r>
      <w:r>
        <w:t xml:space="preserve"> </w:t>
      </w:r>
      <w:r>
        <w:t xml:space="preserve">(add</w:t>
      </w:r>
      <w:r>
        <w:t xml:space="preserve"> </w:t>
      </w:r>
      <w:r>
        <w:rPr>
          <w:rStyle w:val="VerbatimChar"/>
        </w:rPr>
        <w:t xml:space="preserve">--download</w:t>
      </w:r>
      <w:r>
        <w:t xml:space="preserve"> </w:t>
      </w:r>
      <w:r>
        <w:t xml:space="preserve">to refresh</w:t>
      </w:r>
      <w:r>
        <w:t xml:space="preserve"> </w:t>
      </w:r>
      <w:r>
        <w:t xml:space="preserve">PSA). Python 3.11, packages in</w:t>
      </w:r>
      <w:r>
        <w:t xml:space="preserve"> </w:t>
      </w:r>
      <w:r>
        <w:rPr>
          <w:rStyle w:val="VerbatimChar"/>
        </w:rPr>
        <w:t xml:space="preserve">requirements.txt</w:t>
      </w:r>
      <w:r>
        <w:t xml:space="preserve">, estimator in</w:t>
      </w:r>
      <w:r>
        <w:t xml:space="preserve"> </w:t>
      </w:r>
      <w:r>
        <w:rPr>
          <w:rStyle w:val="VerbatimChar"/>
        </w:rPr>
        <w:t xml:space="preserve">ospd/lp.py</w:t>
      </w:r>
      <w:r>
        <w:t xml:space="preserve">,</w:t>
      </w:r>
      <w:r>
        <w:t xml:space="preserve"> </w:t>
      </w:r>
      <w:r>
        <w:t xml:space="preserve">tests in</w:t>
      </w:r>
      <w:r>
        <w:t xml:space="preserve"> </w:t>
      </w:r>
      <w:r>
        <w:rPr>
          <w:rStyle w:val="VerbatimChar"/>
        </w:rPr>
        <w:t xml:space="preserve">tests/</w:t>
      </w:r>
      <w:r>
        <w:t xml:space="preserve">.</w:t>
      </w:r>
    </w:p>
    <w:bookmarkEnd w:id="69"/>
    <w:bookmarkStart w:id="70" w:name="open-questions"/>
    <w:p>
      <w:pPr>
        <w:pStyle w:val="Heading3"/>
      </w:pPr>
      <w:r>
        <w:t xml:space="preserve">Open questions</w:t>
      </w:r>
    </w:p>
    <w:p>
      <w:pPr>
        <w:pStyle w:val="Compact"/>
        <w:numPr>
          <w:ilvl w:val="0"/>
          <w:numId w:val="1033"/>
        </w:numPr>
      </w:pPr>
      <w:r>
        <w:t xml:space="preserve">Distribution outcome: monthly change in ln(CPI_all/CPI_b30) (our</w:t>
      </w:r>
      <w:r>
        <w:t xml:space="preserve"> </w:t>
      </w:r>
      <w:r>
        <w:t xml:space="preserve">default, consistent with D1) or its level? The paper says only that it</w:t>
      </w:r>
      <w:r>
        <w:t xml:space="preserve"> </w:t>
      </w:r>
      <w:r>
        <w:t xml:space="preserve">“replaces the change in CPI with the ratio”</w:t>
      </w:r>
      <w:r>
        <w:t xml:space="preserve">. Ask the adviser or authors.</w:t>
      </w:r>
    </w:p>
    <w:p>
      <w:pPr>
        <w:pStyle w:val="Compact"/>
        <w:numPr>
          <w:ilvl w:val="0"/>
          <w:numId w:val="1034"/>
        </w:numPr>
      </w:pPr>
      <w:r>
        <w:t xml:space="preserve">Standard errors: the text says clustered by country; the table notes say</w:t>
      </w:r>
      <w:r>
        <w:t xml:space="preserve"> </w:t>
      </w:r>
      <w:r>
        <w:t xml:space="preserve">“robust”</w:t>
      </w:r>
      <w:r>
        <w:t xml:space="preserve">. In the EU replication the two give similar errors (0.004 vs 0.002</w:t>
      </w:r>
      <w:r>
        <w:t xml:space="preserve"> </w:t>
      </w:r>
      <w:r>
        <w:t xml:space="preserve">at h = 0); report clustered (Driscoll–Kraay for PH regions).</w:t>
      </w:r>
    </w:p>
    <w:p>
      <w:pPr>
        <w:pStyle w:val="Compact"/>
        <w:numPr>
          <w:ilvl w:val="0"/>
          <w:numId w:val="1035"/>
        </w:numPr>
      </w:pPr>
      <w:r>
        <w:t xml:space="preserve">Kpodar–Abdallah fuel database: not public. Replaced by D5 (PH) and the</w:t>
      </w:r>
      <w:r>
        <w:t xml:space="preserve"> </w:t>
      </w:r>
      <w:r>
        <w:t xml:space="preserve">Weekly Oil Bulletin (EU gate).</w:t>
      </w:r>
    </w:p>
    <w:p>
      <w:pPr>
        <w:pStyle w:val="Compact"/>
        <w:numPr>
          <w:ilvl w:val="0"/>
          <w:numId w:val="1036"/>
        </w:numPr>
      </w:pPr>
      <w:r>
        <w:t xml:space="preserve">Bottom-30% CPI coverage: all items Jan 2000–Aug 2026, by commodity from</w:t>
      </w:r>
      <w:r>
        <w:t xml:space="preserve"> </w:t>
      </w:r>
      <w:r>
        <w:t xml:space="preserve">Jan 2012, all 17 regions, on one 2018=100 basis (PSA backcasts).</w:t>
      </w:r>
    </w:p>
    <w:p>
      <w:pPr>
        <w:pStyle w:val="Compact"/>
        <w:numPr>
          <w:ilvl w:val="0"/>
          <w:numId w:val="1037"/>
        </w:numPr>
      </w:pPr>
      <w:r>
        <w:t xml:space="preserve">Regional fuel sub-index: 07.2.2 for all regions 1994–2026; 07.2.2.2</w:t>
      </w:r>
      <w:r>
        <w:t xml:space="preserve"> </w:t>
      </w:r>
      <w:r>
        <w:t xml:space="preserve">gasoline from 2018.</w:t>
      </w:r>
    </w:p>
    <w:p>
      <w:pPr>
        <w:pStyle w:val="Compact"/>
        <w:numPr>
          <w:ilvl w:val="0"/>
          <w:numId w:val="1038"/>
        </w:numPr>
      </w:pPr>
      <w:r>
        <w:t xml:space="preserve">BARMM: PSA publishes one unbroken series from 1994 (all-income) and 2000</w:t>
      </w:r>
      <w:r>
        <w:t xml:space="preserve"> </w:t>
      </w:r>
      <w:r>
        <w:t xml:space="preserve">(bottom 30%), labelled BARMM in the backcasts. Not yet confirmed whether</w:t>
      </w:r>
      <w:r>
        <w:t xml:space="preserve"> </w:t>
      </w:r>
      <w:r>
        <w:t xml:space="preserve">pre-2019 values use ARMM or BARMM boundaries (Cotabato City); check the</w:t>
      </w:r>
      <w:r>
        <w:t xml:space="preserve"> </w:t>
      </w:r>
      <w:r>
        <w:t xml:space="preserve">PSA backcasting technical note. Leave-one-region-out covers it meanwhile.</w:t>
      </w:r>
    </w:p>
    <w:bookmarkEnd w:id="70"/>
    <w:bookmarkEnd w:id="71"/>
    <w:bookmarkEnd w:id="72"/>
    <w:bookmarkStart w:id="74" w:name="appendix-c.-data-source-log"/>
    <w:p>
      <w:pPr>
        <w:pStyle w:val="Heading1"/>
      </w:pPr>
      <w:r>
        <w:t xml:space="preserve">Appendix C. Data source log</w:t>
      </w:r>
    </w:p>
    <w:p>
      <w:pPr>
        <w:pStyle w:val="FirstParagraph"/>
      </w:pPr>
      <w:r>
        <w:rPr>
          <w:i/>
          <w:iCs/>
        </w:rPr>
        <w:t xml:space="preserve">Source file:</w:t>
      </w:r>
      <w:r>
        <w:rPr>
          <w:i/>
          <w:iCs/>
        </w:rPr>
        <w:t xml:space="preserve"> </w:t>
      </w:r>
      <w:r>
        <w:rPr>
          <w:rStyle w:val="VerbatimChar"/>
          <w:i/>
          <w:iCs/>
        </w:rPr>
        <w:t xml:space="preserve">data/raw/source_log.md</w:t>
      </w:r>
    </w:p>
    <w:bookmarkStart w:id="73" w:name="source-log"/>
    <w:p>
      <w:pPr>
        <w:pStyle w:val="Heading2"/>
      </w:pPr>
      <w:r>
        <w:t xml:space="preserve">Source log</w:t>
      </w:r>
    </w:p>
    <w:p>
      <w:pPr>
        <w:pStyle w:val="FirstParagraph"/>
      </w:pPr>
      <w:r>
        <w:t xml:space="preserve">One entry per raw file. Never edit a raw file; re-download and log a new entry.</w:t>
      </w:r>
      <w:r>
        <w:t xml:space="preserve"> </w:t>
      </w:r>
      <w:r>
        <w:t xml:space="preserve">All files below were pulled on 2026-10-04.</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File</w:t>
            </w:r>
          </w:p>
        </w:tc>
        <w:tc>
          <w:tcPr/>
          <w:p>
            <w:pPr>
              <w:pStyle w:val="Compact"/>
            </w:pPr>
            <w:r>
              <w:t xml:space="preserve">Source / URL</w:t>
            </w:r>
          </w:p>
        </w:tc>
        <w:tc>
          <w:tcPr/>
          <w:p>
            <w:pPr>
              <w:pStyle w:val="Compact"/>
            </w:pPr>
            <w:r>
              <w:t xml:space="preserve">Base / units</w:t>
            </w:r>
          </w:p>
        </w:tc>
        <w:tc>
          <w:tcPr/>
          <w:p>
            <w:pPr>
              <w:pStyle w:val="Compact"/>
            </w:pPr>
            <w:r>
              <w:t xml:space="preserve">Coverage</w:t>
            </w:r>
          </w:p>
        </w:tc>
        <w:tc>
          <w:tcPr/>
          <w:p>
            <w:pPr>
              <w:pStyle w:val="Compact"/>
            </w:pPr>
            <w:r>
              <w:t xml:space="preserve">Notes</w:t>
            </w:r>
          </w:p>
        </w:tc>
      </w:tr>
      <w:tr>
        <w:tc>
          <w:tcPr/>
          <w:p>
            <w:pPr>
              <w:pStyle w:val="Compact"/>
            </w:pPr>
            <w:r>
              <w:rPr>
                <w:rStyle w:val="VerbatimChar"/>
              </w:rPr>
              <w:t xml:space="preserve">psa/cpi_all_2018new_2018_2026.csv.gz</w:t>
            </w:r>
          </w:p>
        </w:tc>
        <w:tc>
          <w:tcPr/>
          <w:p>
            <w:pPr>
              <w:pStyle w:val="Compact"/>
            </w:pPr>
            <w:r>
              <w:t xml:space="preserve">PSA OpenSTAT API,</w:t>
            </w:r>
            <w:r>
              <w:t xml:space="preserve"> </w:t>
            </w:r>
            <w:r>
              <w:rPr>
                <w:rStyle w:val="VerbatimChar"/>
              </w:rPr>
              <w:t xml:space="preserve">DB/2M/PI/CPI/2018NEW/0012M4ACP22.px</w:t>
            </w:r>
          </w:p>
        </w:tc>
        <w:tc>
          <w:tcPr/>
          <w:p>
            <w:pPr>
              <w:pStyle w:val="Compact"/>
            </w:pPr>
            <w:r>
              <w:t xml:space="preserve">2018=100</w:t>
            </w:r>
          </w:p>
        </w:tc>
        <w:tc>
          <w:tcPr/>
          <w:p>
            <w:pPr>
              <w:pStyle w:val="Compact"/>
            </w:pPr>
            <w:r>
              <w:t xml:space="preserve">Jan 2018–Aug 2026; PH, NCR, AONCR, 17 regions + NIR; full COICOP 2018 detail</w:t>
            </w:r>
          </w:p>
        </w:tc>
        <w:tc>
          <w:tcPr/>
          <w:p>
            <w:pPr>
              <w:pStyle w:val="Compact"/>
            </w:pPr>
            <w:r>
              <w:t xml:space="preserve">New geographic code (Negros Island Region separate). Pulled by</w:t>
            </w:r>
            <w:r>
              <w:t xml:space="preserve"> </w:t>
            </w:r>
            <w:r>
              <w:rPr>
                <w:rStyle w:val="VerbatimChar"/>
              </w:rPr>
              <w:t xml:space="preserve">scripts/01_download_psa.py</w:t>
            </w:r>
            <w:r>
              <w:t xml:space="preserve">.</w:t>
            </w:r>
          </w:p>
        </w:tc>
      </w:tr>
      <w:tr>
        <w:tc>
          <w:tcPr/>
          <w:p>
            <w:pPr>
              <w:pStyle w:val="Compact"/>
            </w:pPr>
            <w:r>
              <w:rPr>
                <w:rStyle w:val="VerbatimChar"/>
              </w:rPr>
              <w:t xml:space="preserve">psa/cpi_all_2018new_backcast_1994_2017.csv.gz</w:t>
            </w:r>
          </w:p>
        </w:tc>
        <w:tc>
          <w:tcPr/>
          <w:p>
            <w:pPr>
              <w:pStyle w:val="Compact"/>
            </w:pPr>
            <w:r>
              <w:rPr>
                <w:rStyle w:val="VerbatimChar"/>
              </w:rPr>
              <w:t xml:space="preserve">CPI/2018NEW/0012M4ACP28.px</w:t>
            </w:r>
          </w:p>
        </w:tc>
        <w:tc>
          <w:tcPr/>
          <w:p>
            <w:pPr>
              <w:pStyle w:val="Compact"/>
            </w:pPr>
            <w:r>
              <w:t xml:space="preserve">2018=100 (backcast)</w:t>
            </w:r>
          </w:p>
        </w:tc>
        <w:tc>
          <w:tcPr/>
          <w:p>
            <w:pPr>
              <w:pStyle w:val="Compact"/>
            </w:pPr>
            <w:r>
              <w:t xml:space="preserve">Jan 1994–Dec 2017</w:t>
            </w:r>
          </w:p>
        </w:tc>
        <w:tc>
          <w:tcPr/>
          <w:p>
            <w:pPr>
              <w:pStyle w:val="Compact"/>
            </w:pPr>
            <w:r>
              <w:t xml:space="preserve">Gasoline (07.2.2.2) and diesel absent before 2018; 07.2.2 present.</w:t>
            </w:r>
          </w:p>
        </w:tc>
      </w:tr>
      <w:tr>
        <w:tc>
          <w:tcPr/>
          <w:p>
            <w:pPr>
              <w:pStyle w:val="Compact"/>
            </w:pPr>
            <w:r>
              <w:rPr>
                <w:rStyle w:val="VerbatimChar"/>
              </w:rPr>
              <w:t xml:space="preserve">psa/cpi_all_2018new_weights.csv.gz</w:t>
            </w:r>
          </w:p>
        </w:tc>
        <w:tc>
          <w:tcPr/>
          <w:p>
            <w:pPr>
              <w:pStyle w:val="Compact"/>
            </w:pPr>
            <w:r>
              <w:rPr>
                <w:rStyle w:val="VerbatimChar"/>
              </w:rPr>
              <w:t xml:space="preserve">CPI/2018NEW/0012M4ACP25.px</w:t>
            </w:r>
          </w:p>
        </w:tc>
        <w:tc>
          <w:tcPr/>
          <w:p>
            <w:pPr>
              <w:pStyle w:val="Compact"/>
            </w:pPr>
            <w:r>
              <w:t xml:space="preserve">weights</w:t>
            </w:r>
          </w:p>
        </w:tc>
        <w:tc>
          <w:tcPr/>
          <w:p>
            <w:pPr>
              <w:pStyle w:val="Compact"/>
            </w:pPr>
            <w:r>
              <w:t xml:space="preserve">2018 basket</w:t>
            </w:r>
          </w:p>
        </w:tc>
        <w:tc>
          <w:tcPr/>
          <w:p>
            <w:pPr>
              <w:pStyle w:val="Compact"/>
            </w:pPr>
          </w:p>
        </w:tc>
      </w:tr>
      <w:tr>
        <w:tc>
          <w:tcPr/>
          <w:p>
            <w:pPr>
              <w:pStyle w:val="Compact"/>
            </w:pPr>
            <w:r>
              <w:rPr>
                <w:rStyle w:val="VerbatimChar"/>
              </w:rPr>
              <w:t xml:space="preserve">psa/cpi_all_2018old_*.csv.gz</w:t>
            </w:r>
            <w:r>
              <w:t xml:space="preserve"> </w:t>
            </w:r>
            <w:r>
              <w:t xml:space="preserve">(3 files)</w:t>
            </w:r>
          </w:p>
        </w:tc>
        <w:tc>
          <w:tcPr/>
          <w:p>
            <w:pPr>
              <w:pStyle w:val="Compact"/>
            </w:pPr>
            <w:r>
              <w:rPr>
                <w:rStyle w:val="VerbatimChar"/>
              </w:rPr>
              <w:t xml:space="preserve">CPI/2018/0012M4ACP09/15/12.px</w:t>
            </w:r>
          </w:p>
        </w:tc>
        <w:tc>
          <w:tcPr/>
          <w:p>
            <w:pPr>
              <w:pStyle w:val="Compact"/>
            </w:pPr>
            <w:r>
              <w:t xml:space="preserve">2018=100</w:t>
            </w:r>
          </w:p>
        </w:tc>
        <w:tc>
          <w:tcPr/>
          <w:p>
            <w:pPr>
              <w:pStyle w:val="Compact"/>
            </w:pPr>
            <w:r>
              <w:t xml:space="preserve">1994–Dec 2025</w:t>
            </w:r>
          </w:p>
        </w:tc>
        <w:tc>
          <w:tcPr/>
          <w:p>
            <w:pPr>
              <w:pStyle w:val="Compact"/>
            </w:pPr>
            <w:r>
              <w:t xml:space="preserve">Old geographic code; used for the main panel.</w:t>
            </w:r>
          </w:p>
        </w:tc>
      </w:tr>
      <w:tr>
        <w:tc>
          <w:tcPr/>
          <w:p>
            <w:pPr>
              <w:pStyle w:val="Compact"/>
            </w:pPr>
            <w:r>
              <w:rPr>
                <w:rStyle w:val="VerbatimChar"/>
              </w:rPr>
              <w:t xml:space="preserve">psa/cpi_all_2012_*.csv.gz</w:t>
            </w:r>
            <w:r>
              <w:t xml:space="preserve"> </w:t>
            </w:r>
            <w:r>
              <w:t xml:space="preserve">(3 files)</w:t>
            </w:r>
          </w:p>
        </w:tc>
        <w:tc>
          <w:tcPr/>
          <w:p>
            <w:pPr>
              <w:pStyle w:val="Compact"/>
            </w:pPr>
            <w:r>
              <w:rPr>
                <w:rStyle w:val="VerbatimChar"/>
              </w:rPr>
              <w:t xml:space="preserve">CPI/2012/0012M4ACPI1/4/3.px</w:t>
            </w:r>
          </w:p>
        </w:tc>
        <w:tc>
          <w:tcPr/>
          <w:p>
            <w:pPr>
              <w:pStyle w:val="Compact"/>
            </w:pPr>
            <w:r>
              <w:t xml:space="preserve">2012=100</w:t>
            </w:r>
          </w:p>
        </w:tc>
        <w:tc>
          <w:tcPr/>
          <w:p>
            <w:pPr>
              <w:pStyle w:val="Compact"/>
            </w:pPr>
            <w:r>
              <w:t xml:space="preserve">1994–Dec 2021</w:t>
            </w:r>
          </w:p>
        </w:tc>
        <w:tc>
          <w:tcPr/>
          <w:p>
            <w:pPr>
              <w:pStyle w:val="Compact"/>
            </w:pPr>
            <w:r>
              <w:t xml:space="preserve">Robustness only.</w:t>
            </w:r>
          </w:p>
        </w:tc>
      </w:tr>
      <w:tr>
        <w:tc>
          <w:tcPr/>
          <w:p>
            <w:pPr>
              <w:pStyle w:val="Compact"/>
            </w:pPr>
            <w:r>
              <w:rPr>
                <w:rStyle w:val="VerbatimChar"/>
              </w:rPr>
              <w:t xml:space="preserve">psa/cpi_b30_2018new_*.csv.gz</w:t>
            </w:r>
            <w:r>
              <w:t xml:space="preserve"> </w:t>
            </w:r>
            <w:r>
              <w:t xml:space="preserve">(2 files)</w:t>
            </w:r>
          </w:p>
        </w:tc>
        <w:tc>
          <w:tcPr/>
          <w:p>
            <w:pPr>
              <w:pStyle w:val="Compact"/>
            </w:pPr>
            <w:r>
              <w:rPr>
                <w:rStyle w:val="VerbatimChar"/>
              </w:rPr>
              <w:t xml:space="preserve">BIH/2018NEW/0022M4ABIR1/3.px</w:t>
            </w:r>
          </w:p>
        </w:tc>
        <w:tc>
          <w:tcPr/>
          <w:p>
            <w:pPr>
              <w:pStyle w:val="Compact"/>
            </w:pPr>
            <w:r>
              <w:t xml:space="preserve">2018=100</w:t>
            </w:r>
          </w:p>
        </w:tc>
        <w:tc>
          <w:tcPr/>
          <w:p>
            <w:pPr>
              <w:pStyle w:val="Compact"/>
            </w:pPr>
            <w:r>
              <w:t xml:space="preserve">Jan 2018–Aug 2026</w:t>
            </w:r>
          </w:p>
        </w:tc>
        <w:tc>
          <w:tcPr/>
          <w:p>
            <w:pPr>
              <w:pStyle w:val="Compact"/>
            </w:pPr>
            <w:r>
              <w:t xml:space="preserve">Bottom-30% income households.</w:t>
            </w:r>
          </w:p>
        </w:tc>
      </w:tr>
      <w:tr>
        <w:tc>
          <w:tcPr/>
          <w:p>
            <w:pPr>
              <w:pStyle w:val="Compact"/>
            </w:pPr>
            <w:r>
              <w:rPr>
                <w:rStyle w:val="VerbatimChar"/>
              </w:rPr>
              <w:t xml:space="preserve">psa/cpi_b30_2018old_2018_2025.csv.gz</w:t>
            </w:r>
            <w:r>
              <w:t xml:space="preserve">,</w:t>
            </w:r>
            <w:r>
              <w:t xml:space="preserve"> </w:t>
            </w:r>
            <w:r>
              <w:rPr>
                <w:rStyle w:val="VerbatimChar"/>
              </w:rPr>
              <w:t xml:space="preserve">..._weights</w:t>
            </w:r>
          </w:p>
        </w:tc>
        <w:tc>
          <w:tcPr/>
          <w:p>
            <w:pPr>
              <w:pStyle w:val="Compact"/>
            </w:pPr>
            <w:r>
              <w:rPr>
                <w:rStyle w:val="VerbatimChar"/>
              </w:rPr>
              <w:t xml:space="preserve">BIH/2018/0022M4ABOT1/3.px</w:t>
            </w:r>
          </w:p>
        </w:tc>
        <w:tc>
          <w:tcPr/>
          <w:p>
            <w:pPr>
              <w:pStyle w:val="Compact"/>
            </w:pPr>
            <w:r>
              <w:t xml:space="preserve">2018=100</w:t>
            </w:r>
          </w:p>
        </w:tc>
        <w:tc>
          <w:tcPr/>
          <w:p>
            <w:pPr>
              <w:pStyle w:val="Compact"/>
            </w:pPr>
            <w:r>
              <w:t xml:space="preserve">Jan 2018–Dec 2025</w:t>
            </w:r>
          </w:p>
        </w:tc>
        <w:tc>
          <w:tcPr/>
          <w:p>
            <w:pPr>
              <w:pStyle w:val="Compact"/>
            </w:pPr>
            <w:r>
              <w:t xml:space="preserve">Region XII labelled</w:t>
            </w:r>
            <w:r>
              <w:t xml:space="preserve"> </w:t>
            </w:r>
            <w:r>
              <w:t xml:space="preserve">“Reg12”</w:t>
            </w:r>
            <w:r>
              <w:t xml:space="preserve"> </w:t>
            </w:r>
            <w:r>
              <w:t xml:space="preserve">in the source.</w:t>
            </w:r>
          </w:p>
        </w:tc>
      </w:tr>
      <w:tr>
        <w:tc>
          <w:tcPr/>
          <w:p>
            <w:pPr>
              <w:pStyle w:val="Compact"/>
            </w:pPr>
            <w:r>
              <w:rPr>
                <w:rStyle w:val="VerbatimChar"/>
              </w:rPr>
              <w:t xml:space="preserve">psa/cpi_b30_2018old_backcast_2012_2017.csv.gz</w:t>
            </w:r>
          </w:p>
        </w:tc>
        <w:tc>
          <w:tcPr/>
          <w:p>
            <w:pPr>
              <w:pStyle w:val="Compact"/>
            </w:pPr>
            <w:r>
              <w:rPr>
                <w:rStyle w:val="VerbatimChar"/>
              </w:rPr>
              <w:t xml:space="preserve">BIH/2018/0022M4ABOT4.px</w:t>
            </w:r>
          </w:p>
        </w:tc>
        <w:tc>
          <w:tcPr/>
          <w:p>
            <w:pPr>
              <w:pStyle w:val="Compact"/>
            </w:pPr>
            <w:r>
              <w:t xml:space="preserve">2018=100 (backcast)</w:t>
            </w:r>
          </w:p>
        </w:tc>
        <w:tc>
          <w:tcPr/>
          <w:p>
            <w:pPr>
              <w:pStyle w:val="Compact"/>
            </w:pPr>
            <w:r>
              <w:t xml:space="preserve">Jan 2012–Dec 2017, by commodity</w:t>
            </w:r>
          </w:p>
        </w:tc>
        <w:tc>
          <w:tcPr/>
          <w:p>
            <w:pPr>
              <w:pStyle w:val="Compact"/>
            </w:pPr>
          </w:p>
        </w:tc>
      </w:tr>
      <w:tr>
        <w:tc>
          <w:tcPr/>
          <w:p>
            <w:pPr>
              <w:pStyle w:val="Compact"/>
            </w:pPr>
            <w:r>
              <w:rPr>
                <w:rStyle w:val="VerbatimChar"/>
              </w:rPr>
              <w:t xml:space="preserve">psa/cpi_b30_2018old_backcast_allitems_2000_2011.csv.gz</w:t>
            </w:r>
          </w:p>
        </w:tc>
        <w:tc>
          <w:tcPr/>
          <w:p>
            <w:pPr>
              <w:pStyle w:val="Compact"/>
            </w:pPr>
            <w:r>
              <w:rPr>
                <w:rStyle w:val="VerbatimChar"/>
              </w:rPr>
              <w:t xml:space="preserve">BIH/2018/0022M4ABOT5.px</w:t>
            </w:r>
          </w:p>
        </w:tc>
        <w:tc>
          <w:tcPr/>
          <w:p>
            <w:pPr>
              <w:pStyle w:val="Compact"/>
            </w:pPr>
            <w:r>
              <w:t xml:space="preserve">2018=100 (backcast)</w:t>
            </w:r>
          </w:p>
        </w:tc>
        <w:tc>
          <w:tcPr/>
          <w:p>
            <w:pPr>
              <w:pStyle w:val="Compact"/>
            </w:pPr>
            <w:r>
              <w:t xml:space="preserve">Jan 2000–Dec 2011, all items only</w:t>
            </w:r>
          </w:p>
        </w:tc>
        <w:tc>
          <w:tcPr/>
          <w:p>
            <w:pPr>
              <w:pStyle w:val="Compact"/>
            </w:pPr>
            <w:r>
              <w:t xml:space="preserve">Sets the start of the distributional sample.</w:t>
            </w:r>
          </w:p>
        </w:tc>
      </w:tr>
      <w:tr>
        <w:tc>
          <w:tcPr/>
          <w:p>
            <w:pPr>
              <w:pStyle w:val="Compact"/>
            </w:pPr>
            <w:r>
              <w:rPr>
                <w:rStyle w:val="VerbatimChar"/>
              </w:rPr>
              <w:t xml:space="preserve">psa/cpi_b30_2012_*.csv.gz</w:t>
            </w:r>
            <w:r>
              <w:t xml:space="preserve">,</w:t>
            </w:r>
            <w:r>
              <w:t xml:space="preserve"> </w:t>
            </w:r>
            <w:r>
              <w:rPr>
                <w:rStyle w:val="VerbatimChar"/>
              </w:rPr>
              <w:t xml:space="preserve">psa/cpi_b30_2000_*.csv.gz</w:t>
            </w:r>
          </w:p>
        </w:tc>
        <w:tc>
          <w:tcPr/>
          <w:p>
            <w:pPr>
              <w:pStyle w:val="Compact"/>
            </w:pPr>
            <w:r>
              <w:rPr>
                <w:rStyle w:val="VerbatimChar"/>
              </w:rPr>
              <w:t xml:space="preserve">BIH/2012/0022M4AB301/303/305/311.px</w:t>
            </w:r>
          </w:p>
        </w:tc>
        <w:tc>
          <w:tcPr/>
          <w:p>
            <w:pPr>
              <w:pStyle w:val="Compact"/>
            </w:pPr>
            <w:r>
              <w:t xml:space="preserve">2012=100, 2000=100</w:t>
            </w:r>
          </w:p>
        </w:tc>
        <w:tc>
          <w:tcPr/>
          <w:p>
            <w:pPr>
              <w:pStyle w:val="Compact"/>
            </w:pPr>
            <w:r>
              <w:t xml:space="preserve">2000–2022</w:t>
            </w:r>
          </w:p>
        </w:tc>
        <w:tc>
          <w:tcPr/>
          <w:p>
            <w:pPr>
              <w:pStyle w:val="Compact"/>
            </w:pPr>
            <w:r>
              <w:t xml:space="preserve">Robustness; 2000-base has 38 old-classification groups.</w:t>
            </w:r>
          </w:p>
        </w:tc>
      </w:tr>
      <w:tr>
        <w:tc>
          <w:tcPr/>
          <w:p>
            <w:pPr>
              <w:pStyle w:val="Compact"/>
            </w:pPr>
            <w:r>
              <w:rPr>
                <w:rStyle w:val="VerbatimChar"/>
              </w:rPr>
              <w:t xml:space="preserve">psa/poverty_population_2018_2023.csv</w:t>
            </w:r>
          </w:p>
        </w:tc>
        <w:tc>
          <w:tcPr/>
          <w:p>
            <w:pPr>
              <w:pStyle w:val="Compact"/>
            </w:pPr>
            <w:r>
              <w:t xml:space="preserve">PSA OpenSTAT API,</w:t>
            </w:r>
            <w:r>
              <w:t xml:space="preserve"> </w:t>
            </w:r>
            <w:r>
              <w:rPr>
                <w:rStyle w:val="VerbatimChar"/>
              </w:rPr>
              <w:t xml:space="preserve">DB/1F/FY/0031F3DF020.px</w:t>
            </w:r>
          </w:p>
        </w:tc>
        <w:tc>
          <w:tcPr/>
          <w:p>
            <w:pPr>
              <w:pStyle w:val="Compact"/>
            </w:pPr>
            <w:r>
              <w:t xml:space="preserve">% of population</w:t>
            </w:r>
          </w:p>
        </w:tc>
        <w:tc>
          <w:tcPr/>
          <w:p>
            <w:pPr>
              <w:pStyle w:val="Compact"/>
            </w:pPr>
            <w:r>
              <w:t xml:space="preserve">2018, 2021, 2023; region and province</w:t>
            </w:r>
          </w:p>
        </w:tc>
        <w:tc>
          <w:tcPr/>
          <w:p>
            <w:pPr>
              <w:pStyle w:val="Compact"/>
            </w:pPr>
            <w:r>
              <w:t xml:space="preserve">Official poverty incidence among population. Pulled by</w:t>
            </w:r>
            <w:r>
              <w:t xml:space="preserve"> </w:t>
            </w:r>
            <w:r>
              <w:rPr>
                <w:rStyle w:val="VerbatimChar"/>
              </w:rPr>
              <w:t xml:space="preserve">scripts/01b_download_poverty.py</w:t>
            </w:r>
            <w:r>
              <w:t xml:space="preserve">. Footnote markers in labels.</w:t>
            </w:r>
          </w:p>
        </w:tc>
      </w:tr>
      <w:tr>
        <w:tc>
          <w:tcPr/>
          <w:p>
            <w:pPr>
              <w:pStyle w:val="Compact"/>
            </w:pPr>
            <w:r>
              <w:rPr>
                <w:rStyle w:val="VerbatimChar"/>
              </w:rPr>
              <w:t xml:space="preserve">wb/CMO-Historical-Data-Monthly.xlsx</w:t>
            </w:r>
          </w:p>
        </w:tc>
        <w:tc>
          <w:tcPr/>
          <w:p>
            <w:pPr>
              <w:pStyle w:val="Compact"/>
            </w:pPr>
            <w:r>
              <w:t xml:space="preserve">https://thedocs.worldbank.org/en/doc/74e8be41ceb20fa0da750cda2f6b9e4e-0050012026/related/CMO-Historical-Data-Monthly.xlsx</w:t>
            </w:r>
          </w:p>
        </w:tc>
        <w:tc>
          <w:tcPr/>
          <w:p>
            <w:pPr>
              <w:pStyle w:val="Compact"/>
            </w:pPr>
            <w:r>
              <w:t xml:space="preserve">USD/bbl</w:t>
            </w:r>
          </w:p>
        </w:tc>
        <w:tc>
          <w:tcPr/>
          <w:p>
            <w:pPr>
              <w:pStyle w:val="Compact"/>
            </w:pPr>
            <w:r>
              <w:t xml:space="preserve">1960–Sep 2026</w:t>
            </w:r>
          </w:p>
        </w:tc>
        <w:tc>
          <w:tcPr/>
          <w:p>
            <w:pPr>
              <w:pStyle w:val="Compact"/>
            </w:pPr>
            <w:r>
              <w:t xml:space="preserve">World Bank Pink Sheet, updated 2 Oct 2026. Dubai, Brent.</w:t>
            </w:r>
          </w:p>
        </w:tc>
      </w:tr>
      <w:tr>
        <w:tc>
          <w:tcPr/>
          <w:p>
            <w:pPr>
              <w:pStyle w:val="Compact"/>
            </w:pPr>
            <w:r>
              <w:rPr>
                <w:rStyle w:val="VerbatimChar"/>
              </w:rPr>
              <w:t xml:space="preserve">wb/Global_Fuel_Prices_Database.xlsx</w:t>
            </w:r>
            <w:r>
              <w:t xml:space="preserve"> </w:t>
            </w:r>
            <w:r>
              <w:t xml:space="preserve">(+ methodology PDF)</w:t>
            </w:r>
          </w:p>
        </w:tc>
        <w:tc>
          <w:tcPr/>
          <w:p>
            <w:pPr>
              <w:pStyle w:val="Compact"/>
            </w:pPr>
            <w:r>
              <w:t xml:space="preserve">https://datacatalogfiles.worldbank.org/ddh-published/0066829/DR0095290/Global_Fuel_Prices_Database.xlsx</w:t>
            </w:r>
          </w:p>
        </w:tc>
        <w:tc>
          <w:tcPr/>
          <w:p>
            <w:pPr>
              <w:pStyle w:val="Compact"/>
            </w:pPr>
            <w:r>
              <w:t xml:space="preserve">LCU/litre</w:t>
            </w:r>
          </w:p>
        </w:tc>
        <w:tc>
          <w:tcPr/>
          <w:p>
            <w:pPr>
              <w:pStyle w:val="Compact"/>
            </w:pPr>
            <w:r>
              <w:t xml:space="preserve">Dec 2015–Apr 2025</w:t>
            </w:r>
          </w:p>
        </w:tc>
        <w:tc>
          <w:tcPr/>
          <w:p>
            <w:pPr>
              <w:pStyle w:val="Compact"/>
            </w:pPr>
            <w:r>
              <w:t xml:space="preserve">Version April 2025. PH row: Manila RON 91.</w:t>
            </w:r>
          </w:p>
        </w:tc>
      </w:tr>
      <w:tr>
        <w:tc>
          <w:tcPr/>
          <w:p>
            <w:pPr>
              <w:pStyle w:val="Compact"/>
            </w:pPr>
            <w:r>
              <w:rPr>
                <w:rStyle w:val="VerbatimChar"/>
              </w:rPr>
              <w:t xml:space="preserve">bsp/pesodollar.xlsx</w:t>
            </w:r>
          </w:p>
        </w:tc>
        <w:tc>
          <w:tcPr/>
          <w:p>
            <w:pPr>
              <w:pStyle w:val="Compact"/>
            </w:pPr>
            <w:r>
              <w:t xml:space="preserve">https://www.bsp.gov.ph/Statistics/External/pesodollar.xlsx</w:t>
            </w:r>
          </w:p>
        </w:tc>
        <w:tc>
          <w:tcPr/>
          <w:p>
            <w:pPr>
              <w:pStyle w:val="Compact"/>
            </w:pPr>
            <w:r>
              <w:t xml:space="preserve">PHP per USD, monthly average</w:t>
            </w:r>
          </w:p>
        </w:tc>
        <w:tc>
          <w:tcPr/>
          <w:p>
            <w:pPr>
              <w:pStyle w:val="Compact"/>
            </w:pPr>
            <w:r>
              <w:t xml:space="preserve">1945–Sep 2026</w:t>
            </w:r>
          </w:p>
        </w:tc>
        <w:tc>
          <w:tcPr/>
          <w:p>
            <w:pPr>
              <w:pStyle w:val="Compact"/>
            </w:pPr>
          </w:p>
        </w:tc>
      </w:tr>
      <w:tr>
        <w:tc>
          <w:tcPr/>
          <w:p>
            <w:pPr>
              <w:pStyle w:val="Compact"/>
            </w:pPr>
            <w:r>
              <w:rPr>
                <w:rStyle w:val="VerbatimChar"/>
              </w:rPr>
              <w:t xml:space="preserve">bis/bis_cbpol_ph_monthly.csv</w:t>
            </w:r>
          </w:p>
        </w:tc>
        <w:tc>
          <w:tcPr/>
          <w:p>
            <w:pPr>
              <w:pStyle w:val="Compact"/>
            </w:pPr>
            <w:r>
              <w:t xml:space="preserve">https://stats.bis.org/api/v1/data/WS_CBPOL/M.PH?format=csv</w:t>
            </w:r>
          </w:p>
        </w:tc>
        <w:tc>
          <w:tcPr/>
          <w:p>
            <w:pPr>
              <w:pStyle w:val="Compact"/>
            </w:pPr>
            <w:r>
              <w:t xml:space="preserve">% end of period</w:t>
            </w:r>
          </w:p>
        </w:tc>
        <w:tc>
          <w:tcPr/>
          <w:p>
            <w:pPr>
              <w:pStyle w:val="Compact"/>
            </w:pPr>
            <w:r>
              <w:t xml:space="preserve">1986–Aug 2026</w:t>
            </w:r>
          </w:p>
        </w:tc>
        <w:tc>
          <w:tcPr/>
          <w:p>
            <w:pPr>
              <w:pStyle w:val="Compact"/>
            </w:pPr>
            <w:r>
              <w:t xml:space="preserve">BSP policy rate as compiled by the BIS.</w:t>
            </w:r>
          </w:p>
        </w:tc>
      </w:tr>
      <w:tr>
        <w:tc>
          <w:tcPr/>
          <w:p>
            <w:pPr>
              <w:pStyle w:val="Compact"/>
            </w:pPr>
            <w:r>
              <w:rPr>
                <w:rStyle w:val="VerbatimChar"/>
              </w:rPr>
              <w:t xml:space="preserve">fao/food_price_indices_data.csv</w:t>
            </w:r>
          </w:p>
        </w:tc>
        <w:tc>
          <w:tcPr/>
          <w:p>
            <w:pPr>
              <w:pStyle w:val="Compact"/>
            </w:pPr>
            <w:r>
              <w:t xml:space="preserve">https://www.fao.org/media/docs/worldfoodsituationlibraries/wfs-library/food_price_indices_data.csv</w:t>
            </w:r>
          </w:p>
        </w:tc>
        <w:tc>
          <w:tcPr/>
          <w:p>
            <w:pPr>
              <w:pStyle w:val="Compact"/>
            </w:pPr>
            <w:r>
              <w:t xml:space="preserve">2014–16=100</w:t>
            </w:r>
          </w:p>
        </w:tc>
        <w:tc>
          <w:tcPr/>
          <w:p>
            <w:pPr>
              <w:pStyle w:val="Compact"/>
            </w:pPr>
            <w:r>
              <w:t xml:space="preserve">1990–Sep 2026</w:t>
            </w:r>
          </w:p>
        </w:tc>
        <w:tc>
          <w:tcPr/>
          <w:p>
            <w:pPr>
              <w:pStyle w:val="Compact"/>
            </w:pPr>
            <w:r>
              <w:t xml:space="preserve">FAO Food Price Index, nominal.</w:t>
            </w:r>
          </w:p>
        </w:tc>
      </w:tr>
      <w:tr>
        <w:tc>
          <w:tcPr/>
          <w:p>
            <w:pPr>
              <w:pStyle w:val="Compact"/>
            </w:pPr>
            <w:r>
              <w:rPr>
                <w:rStyle w:val="VerbatimChar"/>
              </w:rPr>
              <w:t xml:space="preserve">eurostat/prc_hicp_midx_cp00_cp0722.tsv.gz</w:t>
            </w:r>
          </w:p>
        </w:tc>
        <w:tc>
          <w:tcPr/>
          <w:p>
            <w:pPr>
              <w:pStyle w:val="Compact"/>
            </w:pPr>
            <w:r>
              <w:t xml:space="preserve">Eurostat API</w:t>
            </w:r>
            <w:r>
              <w:t xml:space="preserve"> </w:t>
            </w:r>
            <w:r>
              <w:rPr>
                <w:rStyle w:val="VerbatimChar"/>
              </w:rPr>
              <w:t xml:space="preserve">prc_hicp_midx/M.I15.CP00+CP0722.</w:t>
            </w:r>
          </w:p>
        </w:tc>
        <w:tc>
          <w:tcPr/>
          <w:p>
            <w:pPr>
              <w:pStyle w:val="Compact"/>
            </w:pPr>
            <w:r>
              <w:t xml:space="preserve">2015=100</w:t>
            </w:r>
          </w:p>
        </w:tc>
        <w:tc>
          <w:tcPr/>
          <w:p>
            <w:pPr>
              <w:pStyle w:val="Compact"/>
            </w:pPr>
            <w:r>
              <w:t xml:space="preserve">1996–2026</w:t>
            </w:r>
          </w:p>
        </w:tc>
        <w:tc>
          <w:tcPr/>
          <w:p>
            <w:pPr>
              <w:pStyle w:val="Compact"/>
            </w:pPr>
            <w:r>
              <w:t xml:space="preserve">Replication gate (G3).</w:t>
            </w:r>
          </w:p>
        </w:tc>
      </w:tr>
      <w:tr>
        <w:tc>
          <w:tcPr/>
          <w:p>
            <w:pPr>
              <w:pStyle w:val="Compact"/>
            </w:pPr>
            <w:r>
              <w:rPr>
                <w:rStyle w:val="VerbatimChar"/>
              </w:rPr>
              <w:t xml:space="preserve">eurostat/Weekly_Oil_Bulletin_Prices_History.xlsx</w:t>
            </w:r>
          </w:p>
        </w:tc>
        <w:tc>
          <w:tcPr/>
          <w:p>
            <w:pPr>
              <w:pStyle w:val="Compact"/>
            </w:pPr>
            <w:r>
              <w:t xml:space="preserve">https://energy.ec.europa.eu/document/download/906e60ca-8b6a-44e7-8589-652854d2fd3f_en?filename=Weekly_Oil_Bulletin_Prices_History_maticni_4web.xlsx</w:t>
            </w:r>
          </w:p>
        </w:tc>
        <w:tc>
          <w:tcPr/>
          <w:p>
            <w:pPr>
              <w:pStyle w:val="Compact"/>
            </w:pPr>
            <w:r>
              <w:t xml:space="preserve">EUR/1000 l</w:t>
            </w:r>
          </w:p>
        </w:tc>
        <w:tc>
          <w:tcPr/>
          <w:p>
            <w:pPr>
              <w:pStyle w:val="Compact"/>
            </w:pPr>
            <w:r>
              <w:t xml:space="preserve">weekly 2005–Sep 2026</w:t>
            </w:r>
          </w:p>
        </w:tc>
        <w:tc>
          <w:tcPr/>
          <w:p>
            <w:pPr>
              <w:pStyle w:val="Compact"/>
            </w:pPr>
            <w:r>
              <w:t xml:space="preserve">Prices with and without taxes; gate G1–G2.</w:t>
            </w:r>
          </w:p>
        </w:tc>
      </w:tr>
      <w:tr>
        <w:tc>
          <w:tcPr/>
          <w:p>
            <w:pPr>
              <w:pStyle w:val="Compact"/>
            </w:pPr>
            <w:r>
              <w:rPr>
                <w:rStyle w:val="VerbatimChar"/>
              </w:rPr>
              <w:t xml:space="preserve">eurostat/ert_bil_eur_m_usd.tsv.gz</w:t>
            </w:r>
          </w:p>
        </w:tc>
        <w:tc>
          <w:tcPr/>
          <w:p>
            <w:pPr>
              <w:pStyle w:val="Compact"/>
            </w:pPr>
            <w:r>
              <w:t xml:space="preserve">Eurostat API</w:t>
            </w:r>
            <w:r>
              <w:t xml:space="preserve"> </w:t>
            </w:r>
            <w:r>
              <w:rPr>
                <w:rStyle w:val="VerbatimChar"/>
              </w:rPr>
              <w:t xml:space="preserve">ert_bil_eur_m/M.AVG.NAC.USD</w:t>
            </w:r>
          </w:p>
        </w:tc>
        <w:tc>
          <w:tcPr/>
          <w:p>
            <w:pPr>
              <w:pStyle w:val="Compact"/>
            </w:pPr>
            <w:r>
              <w:t xml:space="preserve">USD per EUR</w:t>
            </w:r>
          </w:p>
        </w:tc>
        <w:tc>
          <w:tcPr/>
          <w:p>
            <w:pPr>
              <w:pStyle w:val="Compact"/>
            </w:pPr>
            <w:r>
              <w:t xml:space="preserve">1971–2026</w:t>
            </w:r>
          </w:p>
        </w:tc>
        <w:tc>
          <w:tcPr/>
          <w:p>
            <w:pPr>
              <w:pStyle w:val="Compact"/>
            </w:pPr>
            <w:r>
              <w:t xml:space="preserve">Converts Brent to euro (G2).</w:t>
            </w:r>
          </w:p>
        </w:tc>
      </w:tr>
      <w:tr>
        <w:tc>
          <w:tcPr/>
          <w:p>
            <w:pPr>
              <w:pStyle w:val="Compact"/>
            </w:pPr>
            <w:r>
              <w:t xml:space="preserve">(reference paper, not committed)</w:t>
            </w:r>
          </w:p>
        </w:tc>
        <w:tc>
          <w:tcPr/>
          <w:p>
            <w:pPr>
              <w:pStyle w:val="Compact"/>
            </w:pPr>
            <w:r>
              <w:t xml:space="preserve">https://www.imf.org/en/publications/wp/issues/2021/11/12/the-distributional-implications-of-the-impact-of-fuel-price-increases-on-inflation-506822</w:t>
            </w:r>
          </w:p>
        </w:tc>
        <w:tc>
          <w:tcPr/>
          <w:p>
            <w:pPr>
              <w:pStyle w:val="Compact"/>
            </w:pPr>
            <w:r>
              <w:t xml:space="preserve">—</w:t>
            </w:r>
          </w:p>
        </w:tc>
        <w:tc>
          <w:tcPr/>
          <w:p>
            <w:pPr>
              <w:pStyle w:val="Compact"/>
            </w:pPr>
            <w:r>
              <w:t xml:space="preserve">—</w:t>
            </w:r>
          </w:p>
        </w:tc>
        <w:tc>
          <w:tcPr/>
          <w:p>
            <w:pPr>
              <w:pStyle w:val="Compact"/>
            </w:pPr>
            <w:r>
              <w:t xml:space="preserve">Kpodar and Liu (2021), WP/21/271. Coefficients in</w:t>
            </w:r>
            <w:r>
              <w:t xml:space="preserve"> </w:t>
            </w:r>
            <w:r>
              <w:rPr>
                <w:rStyle w:val="VerbatimChar"/>
              </w:rPr>
              <w:t xml:space="preserve">replication/kpodar_liu_2021_targets.csv</w:t>
            </w:r>
            <w:r>
              <w:t xml:space="preserve">.</w:t>
            </w:r>
          </w:p>
        </w:tc>
      </w:tr>
    </w:tbl>
    <w:p>
      <w:pPr>
        <w:pStyle w:val="BodyText"/>
      </w:pPr>
      <w:r>
        <w:t xml:space="preserve">Not obtainable: the Kpodar–Abdallah Global Monthly Retail Fuel Price Database used</w:t>
      </w:r>
      <w:r>
        <w:t xml:space="preserve"> </w:t>
      </w:r>
      <w:r>
        <w:t xml:space="preserve">by the reference study is not publicly downloadable (2026-10-04 search).</w:t>
      </w:r>
    </w:p>
    <w:bookmarkEnd w:id="73"/>
    <w:bookmarkEnd w:id="74"/>
    <w:bookmarkStart w:id="87" w:name="X11985c0cea8dad3846588631b7a239d5d7ee834"/>
    <w:p>
      <w:pPr>
        <w:pStyle w:val="Heading1"/>
      </w:pPr>
      <w:r>
        <w:t xml:space="preserve">Appendix D. 2026 policy context with sources</w:t>
      </w:r>
    </w:p>
    <w:p>
      <w:pPr>
        <w:pStyle w:val="FirstParagraph"/>
      </w:pPr>
      <w:r>
        <w:rPr>
          <w:i/>
          <w:iCs/>
        </w:rPr>
        <w:t xml:space="preserve">Source file:</w:t>
      </w:r>
      <w:r>
        <w:rPr>
          <w:i/>
          <w:iCs/>
        </w:rPr>
        <w:t xml:space="preserve"> </w:t>
      </w:r>
      <w:r>
        <w:rPr>
          <w:rStyle w:val="VerbatimChar"/>
          <w:i/>
          <w:iCs/>
        </w:rPr>
        <w:t xml:space="preserve">paper/policy_context_2026.md</w:t>
      </w:r>
    </w:p>
    <w:bookmarkStart w:id="86" w:name="X8252e2d54c24efb3ab1be16679e99b901af74e8"/>
    <w:p>
      <w:pPr>
        <w:pStyle w:val="Heading2"/>
      </w:pPr>
      <w:r>
        <w:t xml:space="preserve">2026 policy context: facts used in the manuscript</w:t>
      </w:r>
    </w:p>
    <w:p>
      <w:pPr>
        <w:pStyle w:val="FirstParagraph"/>
      </w:pPr>
      <w:r>
        <w:t xml:space="preserve">Gathered 2026-10-05.</w:t>
      </w:r>
      <w:r>
        <w:t xml:space="preserve"> </w:t>
      </w:r>
      <w:r>
        <w:t xml:space="preserve">“Verified”</w:t>
      </w:r>
      <w:r>
        <w:t xml:space="preserve"> </w:t>
      </w:r>
      <w:r>
        <w:t xml:space="preserve">= read from the primary text;</w:t>
      </w:r>
      <w:r>
        <w:t xml:space="preserve"> </w:t>
      </w:r>
      <w:r>
        <w:t xml:space="preserve">“secondary”</w:t>
      </w:r>
      <w:r>
        <w:t xml:space="preserve"> </w:t>
      </w:r>
      <w:r>
        <w:t xml:space="preserve">= news or</w:t>
      </w:r>
      <w:r>
        <w:t xml:space="preserve"> </w:t>
      </w:r>
      <w:r>
        <w:t xml:space="preserve">analyst report, to be checked against the official issuance before submission.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w:t>
            </w:r>
          </w:p>
        </w:tc>
        <w:tc>
          <w:tcPr/>
          <w:p>
            <w:pPr>
              <w:pStyle w:val="Compact"/>
            </w:pPr>
            <w:r>
              <w:t xml:space="preserve">Source</w:t>
            </w:r>
          </w:p>
        </w:tc>
        <w:tc>
          <w:tcPr/>
          <w:p>
            <w:pPr>
              <w:pStyle w:val="Compact"/>
            </w:pPr>
            <w:r>
              <w:t xml:space="preserve">Status</w:t>
            </w:r>
          </w:p>
        </w:tc>
      </w:tr>
      <w:tr>
        <w:tc>
          <w:tcPr/>
          <w:p>
            <w:pPr>
              <w:pStyle w:val="Compact"/>
            </w:pPr>
            <w:r>
              <w:t xml:space="preserve">RA 12316 (approved 25 Mar 2026) amends NIRC s.148: the President may suspend or reduce excise on petroleum products when the one-month average Dubai crude (MOPS) ≥ USD 80/bbl; each suspension ≤ 3 months, aggregate ≤ 1 calendar year; reverts one week after the average falls below USD 80 or after 3 months; authority until 31 Dec 2028.</w:t>
            </w:r>
          </w:p>
        </w:tc>
        <w:tc>
          <w:tcPr/>
          <w:p>
            <w:pPr>
              <w:pStyle w:val="Compact"/>
            </w:pPr>
            <w:hyperlink r:id="rId75">
              <w:r>
                <w:rPr>
                  <w:rStyle w:val="Hyperlink"/>
                </w:rPr>
                <w:t xml:space="preserve">lawphil.net, RA 12316</w:t>
              </w:r>
            </w:hyperlink>
          </w:p>
        </w:tc>
        <w:tc>
          <w:tcPr/>
          <w:p>
            <w:pPr>
              <w:pStyle w:val="Compact"/>
            </w:pPr>
            <w:r>
              <w:t xml:space="preserve">Verified</w:t>
            </w:r>
          </w:p>
        </w:tc>
      </w:tr>
      <w:tr>
        <w:tc>
          <w:tcPr/>
          <w:p>
            <w:pPr>
              <w:pStyle w:val="Compact"/>
            </w:pPr>
            <w:r>
              <w:t xml:space="preserve">EO 114 (April 2026) fully suspended excise on LPG and kerosene for three months (April–July 2026); DOE certified the Dubai average at USD 93.71/bbl on 10 Apr 2026.</w:t>
            </w:r>
          </w:p>
        </w:tc>
        <w:tc>
          <w:tcPr/>
          <w:p>
            <w:pPr>
              <w:pStyle w:val="Compact"/>
            </w:pPr>
            <w:hyperlink r:id="rId76">
              <w:r>
                <w:rPr>
                  <w:rStyle w:val="Hyperlink"/>
                </w:rPr>
                <w:t xml:space="preserve">KPMG tax flash</w:t>
              </w:r>
            </w:hyperlink>
            <w:r>
              <w:t xml:space="preserve">;</w:t>
            </w:r>
            <w:r>
              <w:t xml:space="preserve"> </w:t>
            </w:r>
            <w:hyperlink r:id="rId77">
              <w:r>
                <w:rPr>
                  <w:rStyle w:val="Hyperlink"/>
                </w:rPr>
                <w:t xml:space="preserve">BusinessWorld, 22 Apr 2026</w:t>
              </w:r>
            </w:hyperlink>
            <w:r>
              <w:t xml:space="preserve">;</w:t>
            </w:r>
            <w:r>
              <w:t xml:space="preserve"> </w:t>
            </w:r>
            <w:hyperlink r:id="rId78">
              <w:r>
                <w:rPr>
                  <w:rStyle w:val="Hyperlink"/>
                </w:rPr>
                <w:t xml:space="preserve">astig.ph</w:t>
              </w:r>
            </w:hyperlink>
          </w:p>
        </w:tc>
        <w:tc>
          <w:tcPr/>
          <w:p>
            <w:pPr>
              <w:pStyle w:val="Compact"/>
            </w:pPr>
            <w:r>
              <w:t xml:space="preserve">Secondary</w:t>
            </w:r>
          </w:p>
        </w:tc>
      </w:tr>
      <w:tr>
        <w:tc>
          <w:tcPr/>
          <w:p>
            <w:pPr>
              <w:pStyle w:val="Compact"/>
            </w:pPr>
            <w:r>
              <w:t xml:space="preserve">Excise rates suspended: LPG PHP 3.00/kg, kerosene PHP 5.00/L; with VAT, PHP 3.36/kg (≈ PHP 37 per 11-kg tank) and PHP 5.65/L.</w:t>
            </w:r>
          </w:p>
        </w:tc>
        <w:tc>
          <w:tcPr/>
          <w:p>
            <w:pPr>
              <w:pStyle w:val="Compact"/>
            </w:pPr>
            <w:hyperlink r:id="rId78">
              <w:r>
                <w:rPr>
                  <w:rStyle w:val="Hyperlink"/>
                </w:rPr>
                <w:t xml:space="preserve">astig.ph</w:t>
              </w:r>
            </w:hyperlink>
          </w:p>
        </w:tc>
        <w:tc>
          <w:tcPr/>
          <w:p>
            <w:pPr>
              <w:pStyle w:val="Compact"/>
            </w:pPr>
            <w:r>
              <w:t xml:space="preserve">Secondary (rates match TRAIN schedule; check RR)</w:t>
            </w:r>
          </w:p>
        </w:tc>
      </w:tr>
      <w:tr>
        <w:tc>
          <w:tcPr/>
          <w:p>
            <w:pPr>
              <w:pStyle w:val="Compact"/>
            </w:pPr>
            <w:r>
              <w:t xml:space="preserve">EO 125 (25 Sep 2026) suspended LPG and kerosene excise again; Dubai averaged USD 99.41 (13 Aug–11 Sep). Gasoline and diesel excluded: Finance Secretary called it</w:t>
            </w:r>
            <w:r>
              <w:t xml:space="preserve"> </w:t>
            </w:r>
            <w:r>
              <w:t xml:space="preserve">“not progressive”</w:t>
            </w:r>
            <w:r>
              <w:t xml:space="preserve">, ≈ PHP 12 bn/month revenue loss; targeted subsidies preferred.</w:t>
            </w:r>
          </w:p>
        </w:tc>
        <w:tc>
          <w:tcPr/>
          <w:p>
            <w:pPr>
              <w:pStyle w:val="Compact"/>
            </w:pPr>
            <w:hyperlink r:id="rId79">
              <w:r>
                <w:rPr>
                  <w:rStyle w:val="Hyperlink"/>
                </w:rPr>
                <w:t xml:space="preserve">GMA News, 25 Sep 2026</w:t>
              </w:r>
            </w:hyperlink>
          </w:p>
        </w:tc>
        <w:tc>
          <w:tcPr/>
          <w:p>
            <w:pPr>
              <w:pStyle w:val="Compact"/>
            </w:pPr>
            <w:r>
              <w:t xml:space="preserve">Secondary</w:t>
            </w:r>
          </w:p>
        </w:tc>
      </w:tr>
      <w:tr>
        <w:tc>
          <w:tcPr/>
          <w:p>
            <w:pPr>
              <w:pStyle w:val="Compact"/>
            </w:pPr>
            <w:r>
              <w:t xml:space="preserve">Pantawid Pasada fuel subsidy for PUV drivers (PHP 2.5 bn ready for 2026, released when Dubai &gt; USD 80); rollout from March 2026; order in April for whole-of-government fast-tracking of fuel aid and fare discounts; continued as of July 2026.</w:t>
            </w:r>
          </w:p>
        </w:tc>
        <w:tc>
          <w:tcPr/>
          <w:p>
            <w:pPr>
              <w:pStyle w:val="Compact"/>
            </w:pPr>
            <w:hyperlink r:id="rId80">
              <w:r>
                <w:rPr>
                  <w:rStyle w:val="Hyperlink"/>
                </w:rPr>
                <w:t xml:space="preserve">PCO</w:t>
              </w:r>
            </w:hyperlink>
            <w:r>
              <w:t xml:space="preserve">;</w:t>
            </w:r>
            <w:r>
              <w:t xml:space="preserve"> </w:t>
            </w:r>
            <w:hyperlink r:id="rId81">
              <w:r>
                <w:rPr>
                  <w:rStyle w:val="Hyperlink"/>
                </w:rPr>
                <w:t xml:space="preserve">PIA, LTFRB-11</w:t>
              </w:r>
            </w:hyperlink>
            <w:r>
              <w:t xml:space="preserve">;</w:t>
            </w:r>
            <w:r>
              <w:t xml:space="preserve"> </w:t>
            </w:r>
            <w:hyperlink r:id="rId82">
              <w:r>
                <w:rPr>
                  <w:rStyle w:val="Hyperlink"/>
                </w:rPr>
                <w:t xml:space="preserve">Manila Bulletin, 20 Jul 2026</w:t>
              </w:r>
            </w:hyperlink>
          </w:p>
        </w:tc>
        <w:tc>
          <w:tcPr/>
          <w:p>
            <w:pPr>
              <w:pStyle w:val="Compact"/>
            </w:pPr>
            <w:r>
              <w:t xml:space="preserve">Secondary (search snippets; fetch blocked)</w:t>
            </w:r>
          </w:p>
        </w:tc>
      </w:tr>
      <w:tr>
        <w:tc>
          <w:tcPr/>
          <w:p>
            <w:pPr>
              <w:pStyle w:val="Compact"/>
            </w:pPr>
            <w:r>
              <w:t xml:space="preserve">Jeepney minimum fare raised by PHP 1 (traditional PHP 13→14; modern PHP 15→17), effective 28 Sep 2026; petition filed in March 2026. Fares were therefore unchanged through Aug 2026, the end of our data.</w:t>
            </w:r>
          </w:p>
        </w:tc>
        <w:tc>
          <w:tcPr/>
          <w:p>
            <w:pPr>
              <w:pStyle w:val="Compact"/>
            </w:pPr>
            <w:hyperlink r:id="rId83">
              <w:r>
                <w:rPr>
                  <w:rStyle w:val="Hyperlink"/>
                </w:rPr>
                <w:t xml:space="preserve">Philstar, 29 Sep 2026</w:t>
              </w:r>
            </w:hyperlink>
          </w:p>
        </w:tc>
        <w:tc>
          <w:tcPr/>
          <w:p>
            <w:pPr>
              <w:pStyle w:val="Compact"/>
            </w:pPr>
            <w:r>
              <w:t xml:space="preserve">Secondary</w:t>
            </w:r>
          </w:p>
        </w:tc>
      </w:tr>
      <w:tr>
        <w:tc>
          <w:tcPr/>
          <w:p>
            <w:pPr>
              <w:pStyle w:val="Compact"/>
            </w:pPr>
            <w:r>
              <w:t xml:space="preserve">BSP held the policy rate at 4.25% at an unscheduled March 2026 meeting, then raised it 25 bp in April and in June (4.75%). BIS series shows 5.00% at end-Aug 2026.</w:t>
            </w:r>
          </w:p>
        </w:tc>
        <w:tc>
          <w:tcPr/>
          <w:p>
            <w:pPr>
              <w:pStyle w:val="Compact"/>
            </w:pPr>
            <w:hyperlink r:id="rId84">
              <w:r>
                <w:rPr>
                  <w:rStyle w:val="Hyperlink"/>
                </w:rPr>
                <w:t xml:space="preserve">Philstar, 27 Mar 2026</w:t>
              </w:r>
            </w:hyperlink>
            <w:r>
              <w:t xml:space="preserve">;</w:t>
            </w:r>
            <w:r>
              <w:t xml:space="preserve"> </w:t>
            </w:r>
            <w:hyperlink r:id="rId85">
              <w:r>
                <w:rPr>
                  <w:rStyle w:val="Hyperlink"/>
                </w:rPr>
                <w:t xml:space="preserve">Daily Tribune, 18 Jun 2026</w:t>
              </w:r>
            </w:hyperlink>
            <w:r>
              <w:t xml:space="preserve">;</w:t>
            </w:r>
            <w:r>
              <w:t xml:space="preserve"> </w:t>
            </w:r>
            <w:r>
              <w:rPr>
                <w:rStyle w:val="VerbatimChar"/>
              </w:rPr>
              <w:t xml:space="preserve">data/raw/bis/</w:t>
            </w:r>
          </w:p>
        </w:tc>
        <w:tc>
          <w:tcPr/>
          <w:p>
            <w:pPr>
              <w:pStyle w:val="Compact"/>
            </w:pPr>
            <w:r>
              <w:t xml:space="preserve">Secondary + data</w:t>
            </w:r>
          </w:p>
        </w:tc>
      </w:tr>
      <w:tr>
        <w:tc>
          <w:tcPr/>
          <w:p>
            <w:pPr>
              <w:pStyle w:val="Compact"/>
            </w:pPr>
            <w:r>
              <w:t xml:space="preserve">Headline inflation 4.1% in March 2026 (2.4% in February); national energy emergency with ≈ 45 days of supply as of 20 Mar 2026.</w:t>
            </w:r>
          </w:p>
        </w:tc>
        <w:tc>
          <w:tcPr/>
          <w:p>
            <w:pPr>
              <w:pStyle w:val="Compact"/>
            </w:pPr>
            <w:r>
              <w:t xml:space="preserve">Concept note sources (</w:t>
            </w:r>
            <w:hyperlink r:id="rId33">
              <w:r>
                <w:rPr>
                  <w:rStyle w:val="Hyperlink"/>
                </w:rPr>
                <w:t xml:space="preserve">ANN</w:t>
              </w:r>
            </w:hyperlink>
            <w:r>
              <w:t xml:space="preserve">,</w:t>
            </w:r>
            <w:r>
              <w:t xml:space="preserve"> </w:t>
            </w:r>
            <w:hyperlink r:id="rId34">
              <w:r>
                <w:rPr>
                  <w:rStyle w:val="Hyperlink"/>
                </w:rPr>
                <w:t xml:space="preserve">Trading Economics</w:t>
              </w:r>
            </w:hyperlink>
            <w:r>
              <w:t xml:space="preserve">); inflation re-computed from PSA data in the paper</w:t>
            </w:r>
          </w:p>
        </w:tc>
        <w:tc>
          <w:tcPr/>
          <w:p>
            <w:pPr>
              <w:pStyle w:val="Compact"/>
            </w:pPr>
            <w:r>
              <w:t xml:space="preserve">Secondary; recomputed</w:t>
            </w:r>
          </w:p>
        </w:tc>
      </w:tr>
    </w:tbl>
    <w:bookmarkEnd w:id="86"/>
    <w:bookmarkEnd w:id="87"/>
    <w:bookmarkStart w:id="153" w:name="appendix-e.-analysis-and-results-report"/>
    <w:p>
      <w:pPr>
        <w:pStyle w:val="Heading1"/>
      </w:pPr>
      <w:r>
        <w:t xml:space="preserve">Appendix E. Analysis and results report</w:t>
      </w:r>
    </w:p>
    <w:p>
      <w:pPr>
        <w:pStyle w:val="FirstParagraph"/>
      </w:pPr>
      <w:r>
        <w:rPr>
          <w:i/>
          <w:iCs/>
        </w:rPr>
        <w:t xml:space="preserve">Source file:</w:t>
      </w:r>
      <w:r>
        <w:rPr>
          <w:i/>
          <w:iCs/>
        </w:rPr>
        <w:t xml:space="preserve"> </w:t>
      </w:r>
      <w:r>
        <w:rPr>
          <w:rStyle w:val="VerbatimChar"/>
          <w:i/>
          <w:iCs/>
        </w:rPr>
        <w:t xml:space="preserve">docs/analysis_report.md</w:t>
      </w:r>
    </w:p>
    <w:p>
      <w:pPr>
        <w:pStyle w:val="BodyText"/>
      </w:pPr>
      <w:r>
        <w:rPr>
          <w:b/>
          <w:bCs/>
        </w:rPr>
        <w:t xml:space="preserve">Analysis and Results Report</w:t>
      </w:r>
      <w:r>
        <w:t xml:space="preserve"> </w:t>
      </w:r>
      <w:r>
        <w:t xml:space="preserve">— Who Pays for Oil Shocks? — each analysis in one page: context, figure, interpretation</w:t>
      </w:r>
    </w:p>
    <w:bookmarkStart w:id="88" w:name="how-to-read-this-report"/>
    <w:p>
      <w:pPr>
        <w:pStyle w:val="Heading2"/>
      </w:pPr>
      <w:r>
        <w:t xml:space="preserve">How to read this report</w:t>
      </w:r>
    </w:p>
    <w:p>
      <w:pPr>
        <w:pStyle w:val="FirstParagraph"/>
      </w:pPr>
      <w:r>
        <w:t xml:space="preserve">Each analysis has four parts:</w:t>
      </w:r>
      <w:r>
        <w:t xml:space="preserve"> </w:t>
      </w:r>
      <w:r>
        <w:rPr>
          <w:b/>
          <w:bCs/>
        </w:rPr>
        <w:t xml:space="preserve">context and process</w:t>
      </w:r>
      <w:r>
        <w:t xml:space="preserve"> </w:t>
      </w:r>
      <w:r>
        <w:t xml:space="preserve">(why it was done and how),</w:t>
      </w:r>
      <w:r>
        <w:t xml:space="preserve"> </w:t>
      </w:r>
      <w:r>
        <w:rPr>
          <w:b/>
          <w:bCs/>
        </w:rPr>
        <w:t xml:space="preserve">the figure</w:t>
      </w:r>
      <w:r>
        <w:t xml:space="preserve">,</w:t>
      </w:r>
      <w:r>
        <w:t xml:space="preserve"> </w:t>
      </w:r>
      <w:r>
        <w:rPr>
          <w:b/>
          <w:bCs/>
        </w:rPr>
        <w:t xml:space="preserve">what the figure shows</w:t>
      </w:r>
      <w:r>
        <w:t xml:space="preserve">, and</w:t>
      </w:r>
      <w:r>
        <w:t xml:space="preserve"> </w:t>
      </w:r>
      <w:r>
        <w:rPr>
          <w:b/>
          <w:bCs/>
        </w:rPr>
        <w:t xml:space="preserve">what it means</w:t>
      </w:r>
      <w:r>
        <w:t xml:space="preserve"> </w:t>
      </w:r>
      <w:r>
        <w:t xml:space="preserve">in economic terms. All figures are drawn from the current run of</w:t>
      </w:r>
      <w:r>
        <w:t xml:space="preserve"> </w:t>
      </w:r>
      <w:r>
        <w:rPr>
          <w:rStyle w:val="VerbatimChar"/>
        </w:rPr>
        <w:t xml:space="preserve">./run_all.sh</w:t>
      </w:r>
      <w:r>
        <w:t xml:space="preserve">. The complete numerical tables behind every figure are in the</w:t>
      </w:r>
      <w:r>
        <w:t xml:space="preserve"> </w:t>
      </w:r>
      <w:r>
        <w:rPr>
          <w:i/>
          <w:iCs/>
        </w:rPr>
        <w:t xml:space="preserve">Statistical Annex</w:t>
      </w:r>
      <w:r>
        <w:t xml:space="preserve"> </w:t>
      </w:r>
      <w:r>
        <w:t xml:space="preserve">(</w:t>
      </w:r>
      <w:r>
        <w:rPr>
          <w:rStyle w:val="VerbatimChar"/>
        </w:rPr>
        <w:t xml:space="preserve">docs/statistical_annex.docx</w:t>
      </w:r>
      <w:r>
        <w:t xml:space="preserve">).</w:t>
      </w:r>
    </w:p>
    <w:p>
      <w:pPr>
        <w:pStyle w:val="BodyText"/>
      </w:pPr>
      <w:r>
        <w:t xml:space="preserve">A few conventions are used throughout. Price changes are measured in log points, which for small changes equal percentage changes. A</w:t>
      </w:r>
      <w:r>
        <w:t xml:space="preserve"> </w:t>
      </w:r>
      <w:r>
        <w:rPr>
          <w:i/>
          <w:iCs/>
        </w:rPr>
        <w:t xml:space="preserve">response</w:t>
      </w:r>
      <w:r>
        <w:t xml:space="preserve"> </w:t>
      </w:r>
      <w:r>
        <w:t xml:space="preserve">is the change in a price index, in percentage points, for each 1% rise in fuel prices. The</w:t>
      </w:r>
      <w:r>
        <w:t xml:space="preserve"> </w:t>
      </w:r>
      <w:r>
        <w:rPr>
          <w:i/>
          <w:iCs/>
        </w:rPr>
        <w:t xml:space="preserve">gap</w:t>
      </w:r>
      <w:r>
        <w:t xml:space="preserve"> </w:t>
      </w:r>
      <w:r>
        <w:t xml:space="preserve">is ln(CPI all income ÷ CPI bottom 30%); when it falls, the poor’s prices have risen more than the average household’s. Shaded bands and error bars are 90% confidence intervals: if a band does not cross zero, the effect is statistically significant at the 10% level.</w:t>
      </w:r>
    </w:p>
    <w:bookmarkEnd w:id="88"/>
    <w:bookmarkStart w:id="97" w:name="part-a.-checking-the-tools"/>
    <w:p>
      <w:pPr>
        <w:pStyle w:val="Heading2"/>
      </w:pPr>
      <w:r>
        <w:t xml:space="preserve">Part A. Checking the tools</w:t>
      </w:r>
    </w:p>
    <w:bookmarkStart w:id="92" w:name="X4715c3fa722058c9e2405b0da7d6b95310e2abb"/>
    <w:p>
      <w:pPr>
        <w:pStyle w:val="Heading3"/>
      </w:pPr>
      <w:r>
        <w:t xml:space="preserve">A1. Does the estimator find the right answer when the answer is known?</w:t>
      </w:r>
    </w:p>
    <w:p>
      <w:pPr>
        <w:pStyle w:val="FirstParagraph"/>
      </w:pPr>
      <w:r>
        <w:rPr>
          <w:b/>
          <w:bCs/>
        </w:rPr>
        <w:t xml:space="preserve">Context and process.</w:t>
      </w:r>
      <w:r>
        <w:t xml:space="preserve"> </w:t>
      </w:r>
      <w:r>
        <w:t xml:space="preserve">Before using a statistical method on real data, it should be tested where the true answer is known. We generated artificial data for 20</w:t>
      </w:r>
      <w:r>
        <w:t xml:space="preserve"> </w:t>
      </w:r>
      <w:r>
        <w:t xml:space="preserve">“regions”</w:t>
      </w:r>
      <w:r>
        <w:t xml:space="preserve"> </w:t>
      </w:r>
      <w:r>
        <w:t xml:space="preserve">over 400 months in which a shock raises a variable by 0.040 at once, 0.036 a month later and then fades. We then asked our local projection estimator, with the same settings used in the study, to recover that response.</w:t>
      </w:r>
    </w:p>
    <w:p>
      <w:pPr>
        <w:pStyle w:val="CaptionedFigure"/>
      </w:pPr>
      <w:r>
        <w:drawing>
          <wp:inline>
            <wp:extent cx="4000500" cy="2434844"/>
            <wp:effectExtent b="0" l="0" r="0" t="0"/>
            <wp:docPr descr="Figure A1. Estimated versus true response in simulated data." title="" id="90" name="Picture"/>
            <a:graphic>
              <a:graphicData uri="http://schemas.openxmlformats.org/drawingml/2006/picture">
                <pic:pic>
                  <pic:nvPicPr>
                    <pic:cNvPr descr="../output/figures/figr_simulation.png" id="91" name="Picture"/>
                    <pic:cNvPicPr>
                      <a:picLocks noChangeArrowheads="1" noChangeAspect="1"/>
                    </pic:cNvPicPr>
                  </pic:nvPicPr>
                  <pic:blipFill>
                    <a:blip r:embed="rId89"/>
                    <a:stretch>
                      <a:fillRect/>
                    </a:stretch>
                  </pic:blipFill>
                  <pic:spPr bwMode="auto">
                    <a:xfrm>
                      <a:off x="0" y="0"/>
                      <a:ext cx="4000500" cy="2434844"/>
                    </a:xfrm>
                    <a:prstGeom prst="rect">
                      <a:avLst/>
                    </a:prstGeom>
                    <a:noFill/>
                    <a:ln w="9525">
                      <a:noFill/>
                      <a:headEnd/>
                      <a:tailEnd/>
                    </a:ln>
                  </pic:spPr>
                </pic:pic>
              </a:graphicData>
            </a:graphic>
          </wp:inline>
        </w:drawing>
      </w:r>
    </w:p>
    <w:p>
      <w:pPr>
        <w:pStyle w:val="ImageCaption"/>
      </w:pPr>
      <w:r>
        <w:t xml:space="preserve">Figure A1. Estimated versus true response in simulated data.</w:t>
      </w:r>
    </w:p>
    <w:p>
      <w:pPr>
        <w:pStyle w:val="BodyText"/>
      </w:pPr>
      <w:r>
        <w:rPr>
          <w:b/>
          <w:bCs/>
        </w:rPr>
        <w:t xml:space="preserve">What the figure shows.</w:t>
      </w:r>
      <w:r>
        <w:t xml:space="preserve"> </w:t>
      </w:r>
      <w:r>
        <w:t xml:space="preserve">The estimated response (solid line) lies almost on top of the true one (dashed line) at every horizon, and the true line stays inside the shaded 90% band.</w:t>
      </w:r>
    </w:p>
    <w:p>
      <w:pPr>
        <w:pStyle w:val="BodyText"/>
      </w:pPr>
      <w:r>
        <w:rPr>
          <w:b/>
          <w:bCs/>
        </w:rPr>
        <w:t xml:space="preserve">What it means.</w:t>
      </w:r>
      <w:r>
        <w:t xml:space="preserve"> </w:t>
      </w:r>
      <w:r>
        <w:t xml:space="preserve">The estimator does what it is supposed to do. When we later find a particular response in Philippine data, it is not an artefact of the code. Five automated versions of this test run every time the analysis is rebuilt.</w:t>
      </w:r>
    </w:p>
    <w:bookmarkEnd w:id="92"/>
    <w:bookmarkStart w:id="96" w:name="a2.-can-we-reproduce-the-reference-study"/>
    <w:p>
      <w:pPr>
        <w:pStyle w:val="Heading3"/>
      </w:pPr>
      <w:r>
        <w:t xml:space="preserve">A2. Can we reproduce the reference study?</w:t>
      </w:r>
    </w:p>
    <w:p>
      <w:pPr>
        <w:pStyle w:val="FirstParagraph"/>
      </w:pPr>
      <w:r>
        <w:rPr>
          <w:b/>
          <w:bCs/>
        </w:rPr>
        <w:t xml:space="preserve">Context and process.</w:t>
      </w:r>
      <w:r>
        <w:t xml:space="preserve"> </w:t>
      </w:r>
      <w:r>
        <w:t xml:space="preserve">The study replicates Kpodar and Liu (2022). Before estimating anything for the Philippines, we required our code to reproduce their published European results, under pass/fail criteria written down in advance. We used EU consumer prices and EU pump prices with and without taxes for 2005–2019, and the Brent crude price, exactly as they did.</w:t>
      </w:r>
    </w:p>
    <w:p>
      <w:pPr>
        <w:pStyle w:val="CaptionedFigure"/>
      </w:pPr>
      <w:r>
        <w:drawing>
          <wp:inline>
            <wp:extent cx="4267200" cy="2564616"/>
            <wp:effectExtent b="0" l="0" r="0" t="0"/>
            <wp:docPr descr="Figure A2. Response of EU inflation to fuel price shocks; grey markers are the reference study’s values." title="" id="94" name="Picture"/>
            <a:graphic>
              <a:graphicData uri="http://schemas.openxmlformats.org/drawingml/2006/picture">
                <pic:pic>
                  <pic:nvPicPr>
                    <pic:cNvPr descr="../output/figures/figr_eu_validation.png" id="95" name="Picture"/>
                    <pic:cNvPicPr>
                      <a:picLocks noChangeArrowheads="1" noChangeAspect="1"/>
                    </pic:cNvPicPr>
                  </pic:nvPicPr>
                  <pic:blipFill>
                    <a:blip r:embed="rId93"/>
                    <a:stretch>
                      <a:fillRect/>
                    </a:stretch>
                  </pic:blipFill>
                  <pic:spPr bwMode="auto">
                    <a:xfrm>
                      <a:off x="0" y="0"/>
                      <a:ext cx="4267200" cy="2564616"/>
                    </a:xfrm>
                    <a:prstGeom prst="rect">
                      <a:avLst/>
                    </a:prstGeom>
                    <a:noFill/>
                    <a:ln w="9525">
                      <a:noFill/>
                      <a:headEnd/>
                      <a:tailEnd/>
                    </a:ln>
                  </pic:spPr>
                </pic:pic>
              </a:graphicData>
            </a:graphic>
          </wp:inline>
        </w:drawing>
      </w:r>
    </w:p>
    <w:p>
      <w:pPr>
        <w:pStyle w:val="ImageCaption"/>
      </w:pPr>
      <w:r>
        <w:t xml:space="preserve">Figure A2. Response of EU inflation to fuel price shocks; grey markers are the reference study’s values.</w:t>
      </w:r>
    </w:p>
    <w:p>
      <w:pPr>
        <w:pStyle w:val="BodyText"/>
      </w:pPr>
      <w:r>
        <w:rPr>
          <w:b/>
          <w:bCs/>
        </w:rPr>
        <w:t xml:space="preserve">What the figure shows.</w:t>
      </w:r>
      <w:r>
        <w:t xml:space="preserve"> </w:t>
      </w:r>
      <w:r>
        <w:t xml:space="preserve">A 1% rise in after-tax pump prices raises inflation by 0.057 pp in the same month (reference: 0.055), by much less for before-tax prices (0.024; reference 0.020) and crude oil (0.014; reference 0.015). All three effects disappear by the second month, as in the reference study.</w:t>
      </w:r>
    </w:p>
    <w:p>
      <w:pPr>
        <w:pStyle w:val="BodyText"/>
      </w:pPr>
      <w:r>
        <w:rPr>
          <w:b/>
          <w:bCs/>
        </w:rPr>
        <w:t xml:space="preserve">What it means.</w:t>
      </w:r>
      <w:r>
        <w:t xml:space="preserve"> </w:t>
      </w:r>
      <w:r>
        <w:t xml:space="preserve">Our implementation reproduces the published results almost exactly, so the Philippine estimates rest on a validated method. The figure also teaches an economic lesson used later: what consumers pay at the pump moves inflation about three times as much as crude oil does, because pump prices include taxes and margins that move with the shock.</w:t>
      </w:r>
    </w:p>
    <w:bookmarkEnd w:id="96"/>
    <w:bookmarkEnd w:id="97"/>
    <w:bookmarkStart w:id="110" w:name="part-b.-the-data-at-a-glance-objective-1"/>
    <w:p>
      <w:pPr>
        <w:pStyle w:val="Heading2"/>
      </w:pPr>
      <w:r>
        <w:t xml:space="preserve">Part B. The data at a glance (Objective 1)</w:t>
      </w:r>
    </w:p>
    <w:bookmarkStart w:id="101" w:name="X521c742c5228393c93c16a3d058a13f6c5288dd"/>
    <w:p>
      <w:pPr>
        <w:pStyle w:val="Heading3"/>
      </w:pPr>
      <w:r>
        <w:t xml:space="preserve">B1. Twenty-five years of inflation for the poor and for everyone</w:t>
      </w:r>
    </w:p>
    <w:p>
      <w:pPr>
        <w:pStyle w:val="FirstParagraph"/>
      </w:pPr>
      <w:r>
        <w:rPr>
          <w:b/>
          <w:bCs/>
        </w:rPr>
        <w:t xml:space="preserve">Context and process.</w:t>
      </w:r>
      <w:r>
        <w:t xml:space="preserve"> </w:t>
      </w:r>
      <w:r>
        <w:t xml:space="preserve">We took PSA’s monthly consumer price index for all income households and for the bottom 30%, and the CPI sub-index for motor fuels, from 2001 to August 2026, and computed year-on-year inflation for each.</w:t>
      </w:r>
    </w:p>
    <w:p>
      <w:pPr>
        <w:pStyle w:val="CaptionedFigure"/>
      </w:pPr>
      <w:r>
        <w:drawing>
          <wp:inline>
            <wp:extent cx="5067300" cy="4558168"/>
            <wp:effectExtent b="0" l="0" r="0" t="0"/>
            <wp:docPr descr="Figure B1. Inflation of all and bottom-30% households, the gap between them, and fuel prices, 2001–2026." title="" id="99" name="Picture"/>
            <a:graphic>
              <a:graphicData uri="http://schemas.openxmlformats.org/drawingml/2006/picture">
                <pic:pic>
                  <pic:nvPicPr>
                    <pic:cNvPr descr="../output/figures/figd1_trends.png" id="100" name="Picture"/>
                    <pic:cNvPicPr>
                      <a:picLocks noChangeArrowheads="1" noChangeAspect="1"/>
                    </pic:cNvPicPr>
                  </pic:nvPicPr>
                  <pic:blipFill>
                    <a:blip r:embed="rId98"/>
                    <a:stretch>
                      <a:fillRect/>
                    </a:stretch>
                  </pic:blipFill>
                  <pic:spPr bwMode="auto">
                    <a:xfrm>
                      <a:off x="0" y="0"/>
                      <a:ext cx="5067300" cy="4558168"/>
                    </a:xfrm>
                    <a:prstGeom prst="rect">
                      <a:avLst/>
                    </a:prstGeom>
                    <a:noFill/>
                    <a:ln w="9525">
                      <a:noFill/>
                      <a:headEnd/>
                      <a:tailEnd/>
                    </a:ln>
                  </pic:spPr>
                </pic:pic>
              </a:graphicData>
            </a:graphic>
          </wp:inline>
        </w:drawing>
      </w:r>
    </w:p>
    <w:p>
      <w:pPr>
        <w:pStyle w:val="ImageCaption"/>
      </w:pPr>
      <w:r>
        <w:t xml:space="preserve">Figure B1. Inflation of all and bottom-30% households, the gap between them, and fuel prices, 2001–2026.</w:t>
      </w:r>
    </w:p>
    <w:p>
      <w:pPr>
        <w:pStyle w:val="BodyText"/>
      </w:pPr>
      <w:r>
        <w:rPr>
          <w:b/>
          <w:bCs/>
        </w:rPr>
        <w:t xml:space="preserve">What the figure shows.</w:t>
      </w:r>
      <w:r>
        <w:t xml:space="preserve"> </w:t>
      </w:r>
      <w:r>
        <w:t xml:space="preserve">Panel (a): the two inflation rates usually move together, but the poor’s inflation (dashed line) spikes higher in 2008 and runs above the average in 2004–2006, 2018, 2022–2024 and 2026. Panel (b): grey areas, where the poor’s inflation is higher, dominate the hatched ones. Panel (c): fuel prices swing far more than consumer prices, with peaks in 2008, 2022 and 2026.</w:t>
      </w:r>
    </w:p>
    <w:p>
      <w:pPr>
        <w:pStyle w:val="BodyText"/>
      </w:pPr>
      <w:r>
        <w:rPr>
          <w:b/>
          <w:bCs/>
        </w:rPr>
        <w:t xml:space="preserve">What it means.</w:t>
      </w:r>
      <w:r>
        <w:t xml:space="preserve"> </w:t>
      </w:r>
      <w:r>
        <w:t xml:space="preserve">Since 2001 the poor’s prices rose about 13.3 log points (roughly 14%) more than the average household’s — their inflation was higher in 18 of 25 years. The biggest gaps coincide with fuel spikes (2008, 2026), which is why we ask whether fuel is a cause. But 2008 was also a rice crisis, so the picture alone cannot separate fuel from food; the model in Part C does.</w:t>
      </w:r>
    </w:p>
    <w:bookmarkEnd w:id="101"/>
    <w:bookmarkStart w:id="105" w:name="X160a097854bc2a34857b95dbbea9a3587298f8d"/>
    <w:p>
      <w:pPr>
        <w:pStyle w:val="Heading3"/>
      </w:pPr>
      <w:r>
        <w:t xml:space="preserve">B2. Does a fuel shock show up in prices right away?</w:t>
      </w:r>
    </w:p>
    <w:p>
      <w:pPr>
        <w:pStyle w:val="FirstParagraph"/>
      </w:pPr>
      <w:r>
        <w:rPr>
          <w:b/>
          <w:bCs/>
        </w:rPr>
        <w:t xml:space="preserve">Context and process.</w:t>
      </w:r>
      <w:r>
        <w:t xml:space="preserve"> </w:t>
      </w:r>
      <w:r>
        <w:t xml:space="preserve">We correlated each month’s fuel price change with consumer price changes in the same month and in each of the following twelve months.</w:t>
      </w:r>
    </w:p>
    <w:p>
      <w:pPr>
        <w:pStyle w:val="CaptionedFigure"/>
      </w:pPr>
      <w:r>
        <w:drawing>
          <wp:inline>
            <wp:extent cx="5067300" cy="2024442"/>
            <wp:effectExtent b="0" l="0" r="0" t="0"/>
            <wp:docPr descr="Figure B2. Correlation of this month’s fuel price change with price changes k months later." title="" id="103" name="Picture"/>
            <a:graphic>
              <a:graphicData uri="http://schemas.openxmlformats.org/drawingml/2006/picture">
                <pic:pic>
                  <pic:nvPicPr>
                    <pic:cNvPr descr="../output/figures/figr_crosscorr.png" id="104" name="Picture"/>
                    <pic:cNvPicPr>
                      <a:picLocks noChangeArrowheads="1" noChangeAspect="1"/>
                    </pic:cNvPicPr>
                  </pic:nvPicPr>
                  <pic:blipFill>
                    <a:blip r:embed="rId102"/>
                    <a:stretch>
                      <a:fillRect/>
                    </a:stretch>
                  </pic:blipFill>
                  <pic:spPr bwMode="auto">
                    <a:xfrm>
                      <a:off x="0" y="0"/>
                      <a:ext cx="5067300" cy="2024442"/>
                    </a:xfrm>
                    <a:prstGeom prst="rect">
                      <a:avLst/>
                    </a:prstGeom>
                    <a:noFill/>
                    <a:ln w="9525">
                      <a:noFill/>
                      <a:headEnd/>
                      <a:tailEnd/>
                    </a:ln>
                  </pic:spPr>
                </pic:pic>
              </a:graphicData>
            </a:graphic>
          </wp:inline>
        </w:drawing>
      </w:r>
    </w:p>
    <w:p>
      <w:pPr>
        <w:pStyle w:val="ImageCaption"/>
      </w:pPr>
      <w:r>
        <w:t xml:space="preserve">Figure B2. Correlation of this month’s fuel price change with price changes k months later.</w:t>
      </w:r>
    </w:p>
    <w:p>
      <w:pPr>
        <w:pStyle w:val="BodyText"/>
      </w:pPr>
      <w:r>
        <w:rPr>
          <w:b/>
          <w:bCs/>
        </w:rPr>
        <w:t xml:space="preserve">What the figure shows.</w:t>
      </w:r>
      <w:r>
        <w:t xml:space="preserve"> </w:t>
      </w:r>
      <w:r>
        <w:t xml:space="preserve">Panel (a): fuel changes are strongly correlated with inflation in the same month (0.54 for all households) and the next, then again five to eight months later. Panel (b): the correlation with the gap is mostly negative.</w:t>
      </w:r>
    </w:p>
    <w:p>
      <w:pPr>
        <w:pStyle w:val="BodyText"/>
      </w:pPr>
      <w:r>
        <w:rPr>
          <w:b/>
          <w:bCs/>
        </w:rPr>
        <w:t xml:space="preserve">What it means.</w:t>
      </w:r>
      <w:r>
        <w:t xml:space="preserve"> </w:t>
      </w:r>
      <w:r>
        <w:t xml:space="preserve">Fuel prices affect consumer prices in two waves: a fast, direct wave (fuel itself, fares) and a slower, indirect one (food and other goods whose costs rise). The negative correlations in panel (b) are a first hint that fuel increases are followed by faster price increases for the poor. Correlations do not control for other influences, which is the model’s job.</w:t>
      </w:r>
    </w:p>
    <w:bookmarkEnd w:id="105"/>
    <w:bookmarkStart w:id="109" w:name="X550391230071a0566ac0a4f05ccfa9282f79c96"/>
    <w:p>
      <w:pPr>
        <w:pStyle w:val="Heading3"/>
      </w:pPr>
      <w:r>
        <w:t xml:space="preserve">B3. Where do the poor fall furthest behind?</w:t>
      </w:r>
    </w:p>
    <w:p>
      <w:pPr>
        <w:pStyle w:val="FirstParagraph"/>
      </w:pPr>
      <w:r>
        <w:rPr>
          <w:b/>
          <w:bCs/>
        </w:rPr>
        <w:t xml:space="preserve">Context and process.</w:t>
      </w:r>
      <w:r>
        <w:t xml:space="preserve"> </w:t>
      </w:r>
      <w:r>
        <w:t xml:space="preserve">For each of the 17 regions we computed average inflation for both groups over 2001–2025 and how far the gap moved over the period.</w:t>
      </w:r>
    </w:p>
    <w:p>
      <w:pPr>
        <w:pStyle w:val="CaptionedFigure"/>
      </w:pPr>
      <w:r>
        <w:drawing>
          <wp:inline>
            <wp:extent cx="5067300" cy="3114569"/>
            <wp:effectExtent b="0" l="0" r="0" t="0"/>
            <wp:docPr descr="Figure B3. Average inflation by group and cumulative gap, by region, 2001–2025." title="" id="107" name="Picture"/>
            <a:graphic>
              <a:graphicData uri="http://schemas.openxmlformats.org/drawingml/2006/picture">
                <pic:pic>
                  <pic:nvPicPr>
                    <pic:cNvPr descr="../output/figures/figd2_regional.png" id="108" name="Picture"/>
                    <pic:cNvPicPr>
                      <a:picLocks noChangeArrowheads="1" noChangeAspect="1"/>
                    </pic:cNvPicPr>
                  </pic:nvPicPr>
                  <pic:blipFill>
                    <a:blip r:embed="rId106"/>
                    <a:stretch>
                      <a:fillRect/>
                    </a:stretch>
                  </pic:blipFill>
                  <pic:spPr bwMode="auto">
                    <a:xfrm>
                      <a:off x="0" y="0"/>
                      <a:ext cx="5067300" cy="3114569"/>
                    </a:xfrm>
                    <a:prstGeom prst="rect">
                      <a:avLst/>
                    </a:prstGeom>
                    <a:noFill/>
                    <a:ln w="9525">
                      <a:noFill/>
                      <a:headEnd/>
                      <a:tailEnd/>
                    </a:ln>
                  </pic:spPr>
                </pic:pic>
              </a:graphicData>
            </a:graphic>
          </wp:inline>
        </w:drawing>
      </w:r>
    </w:p>
    <w:p>
      <w:pPr>
        <w:pStyle w:val="ImageCaption"/>
      </w:pPr>
      <w:r>
        <w:t xml:space="preserve">Figure B3. Average inflation by group and cumulative gap, by region, 2001–2025.</w:t>
      </w:r>
    </w:p>
    <w:p>
      <w:pPr>
        <w:pStyle w:val="BodyText"/>
      </w:pPr>
      <w:r>
        <w:rPr>
          <w:b/>
          <w:bCs/>
        </w:rPr>
        <w:t xml:space="preserve">What the figure shows.</w:t>
      </w:r>
      <w:r>
        <w:t xml:space="preserve"> </w:t>
      </w:r>
      <w:r>
        <w:t xml:space="preserve">Panel (a): in every region the poor’s inflation (open square) is above the average (filled circle). Panel (b): the cumulative gap ranges from −4.2 in MIMAROPA to −16.0 in VII Central Visayas.</w:t>
      </w:r>
    </w:p>
    <w:p>
      <w:pPr>
        <w:pStyle w:val="BodyText"/>
      </w:pPr>
      <w:r>
        <w:rPr>
          <w:b/>
          <w:bCs/>
        </w:rPr>
        <w:t xml:space="preserve">What it means.</w:t>
      </w:r>
      <w:r>
        <w:t xml:space="preserve"> </w:t>
      </w:r>
      <w:r>
        <w:t xml:space="preserve">The poor’s relative price disadvantage is national, not regional. Surprisingly, it is smaller in the poorest regions (such as BARMM and Zamboanga). The reason is composition: where most households are poor, the</w:t>
      </w:r>
      <w:r>
        <w:t xml:space="preserve"> </w:t>
      </w:r>
      <w:r>
        <w:t xml:space="preserve">“all income”</w:t>
      </w:r>
      <w:r>
        <w:t xml:space="preserve"> </w:t>
      </w:r>
      <w:r>
        <w:t xml:space="preserve">basket is already close to the poor’s basket, so the two indices move together. This matters for reading the regional results in C4.</w:t>
      </w:r>
    </w:p>
    <w:bookmarkEnd w:id="109"/>
    <w:bookmarkEnd w:id="110"/>
    <w:bookmarkStart w:id="134" w:name="part-c.-what-the-model-says-objective-2"/>
    <w:p>
      <w:pPr>
        <w:pStyle w:val="Heading2"/>
      </w:pPr>
      <w:r>
        <w:t xml:space="preserve">Part C. What the model says (Objective 2)</w:t>
      </w:r>
    </w:p>
    <w:bookmarkStart w:id="114" w:name="Xab4dc7da205b9e2287db9ef553244635fb6bff3"/>
    <w:p>
      <w:pPr>
        <w:pStyle w:val="Heading3"/>
      </w:pPr>
      <w:r>
        <w:t xml:space="preserve">C1. How much does a fuel shock raise prices?</w:t>
      </w:r>
    </w:p>
    <w:p>
      <w:pPr>
        <w:pStyle w:val="FirstParagraph"/>
      </w:pPr>
      <w:r>
        <w:rPr>
          <w:b/>
          <w:bCs/>
        </w:rPr>
        <w:t xml:space="preserve">Context and process.</w:t>
      </w:r>
      <w:r>
        <w:t xml:space="preserve"> </w:t>
      </w:r>
      <w:r>
        <w:t xml:space="preserve">We estimated the local projection model of Kpodar and Liu for the Philippines, 2001–2026: for each month after a fuel price change, a separate regression measures how much higher the price level is, controlling for a year of past inflation and past fuel changes.</w:t>
      </w:r>
    </w:p>
    <w:p>
      <w:pPr>
        <w:pStyle w:val="CaptionedFigure"/>
      </w:pPr>
      <w:r>
        <w:drawing>
          <wp:inline>
            <wp:extent cx="4267200" cy="2805178"/>
            <wp:effectExtent b="0" l="0" r="0" t="0"/>
            <wp:docPr descr="Figure C1. Cumulative effect of a 1% fuel price increase on the price level." title="" id="112" name="Picture"/>
            <a:graphic>
              <a:graphicData uri="http://schemas.openxmlformats.org/drawingml/2006/picture">
                <pic:pic>
                  <pic:nvPicPr>
                    <pic:cNvPr descr="../output/figures/fig1_rq1_passthrough.png" id="113" name="Picture"/>
                    <pic:cNvPicPr>
                      <a:picLocks noChangeArrowheads="1" noChangeAspect="1"/>
                    </pic:cNvPicPr>
                  </pic:nvPicPr>
                  <pic:blipFill>
                    <a:blip r:embed="rId111"/>
                    <a:stretch>
                      <a:fillRect/>
                    </a:stretch>
                  </pic:blipFill>
                  <pic:spPr bwMode="auto">
                    <a:xfrm>
                      <a:off x="0" y="0"/>
                      <a:ext cx="4267200" cy="2805178"/>
                    </a:xfrm>
                    <a:prstGeom prst="rect">
                      <a:avLst/>
                    </a:prstGeom>
                    <a:noFill/>
                    <a:ln w="9525">
                      <a:noFill/>
                      <a:headEnd/>
                      <a:tailEnd/>
                    </a:ln>
                  </pic:spPr>
                </pic:pic>
              </a:graphicData>
            </a:graphic>
          </wp:inline>
        </w:drawing>
      </w:r>
    </w:p>
    <w:p>
      <w:pPr>
        <w:pStyle w:val="ImageCaption"/>
      </w:pPr>
      <w:r>
        <w:t xml:space="preserve">Figure C1. Cumulative effect of a 1% fuel price increase on the price level.</w:t>
      </w:r>
    </w:p>
    <w:p>
      <w:pPr>
        <w:pStyle w:val="BodyText"/>
      </w:pPr>
      <w:r>
        <w:rPr>
          <w:b/>
          <w:bCs/>
        </w:rPr>
        <w:t xml:space="preserve">What the figure shows.</w:t>
      </w:r>
      <w:r>
        <w:t xml:space="preserve"> </w:t>
      </w:r>
      <w:r>
        <w:t xml:space="preserve">The price level rises 0.044 pp in the month of the shock and keeps rising to about 0.102 pp after a year, for both groups. The poor’s response (dashed) is slightly above the average’s in most months.</w:t>
      </w:r>
    </w:p>
    <w:p>
      <w:pPr>
        <w:pStyle w:val="BodyText"/>
      </w:pPr>
      <w:r>
        <w:rPr>
          <w:b/>
          <w:bCs/>
        </w:rPr>
        <w:t xml:space="preserve">What it means.</w:t>
      </w:r>
      <w:r>
        <w:t xml:space="preserve"> </w:t>
      </w:r>
      <w:r>
        <w:t xml:space="preserve">A 10% rise in pump prices adds about 1.0% to the cost of living within a year. Only about half of the first month’s effect comes from fuel itself; the rest is fuel’s knock-on effect on other prices. The effect builds for a year rather than fading, so a fuel shock is not a</w:t>
      </w:r>
      <w:r>
        <w:t xml:space="preserve"> </w:t>
      </w:r>
      <w:r>
        <w:t xml:space="preserve">“one-month”</w:t>
      </w:r>
      <w:r>
        <w:t xml:space="preserve"> </w:t>
      </w:r>
      <w:r>
        <w:t xml:space="preserve">problem. Measured with crude oil prices instead, the effect would look less than half as large (0.041).</w:t>
      </w:r>
    </w:p>
    <w:bookmarkEnd w:id="114"/>
    <w:bookmarkStart w:id="118" w:name="c2.-do-the-poor-pay-more"/>
    <w:p>
      <w:pPr>
        <w:pStyle w:val="Heading3"/>
      </w:pPr>
      <w:r>
        <w:t xml:space="preserve">C2. Do the poor pay more?</w:t>
      </w:r>
    </w:p>
    <w:p>
      <w:pPr>
        <w:pStyle w:val="FirstParagraph"/>
      </w:pPr>
      <w:r>
        <w:rPr>
          <w:b/>
          <w:bCs/>
        </w:rPr>
        <w:t xml:space="preserve">Context and process.</w:t>
      </w:r>
      <w:r>
        <w:t xml:space="preserve"> </w:t>
      </w:r>
      <w:r>
        <w:t xml:space="preserve">The same model was estimated for the gap between the two price indices, nationally and for a panel of 17 regions that uses each region’s own fuel prices. The cross-country study we replicate found the opposite sign: richer households’ prices rise more.</w:t>
      </w:r>
    </w:p>
    <w:p>
      <w:pPr>
        <w:pStyle w:val="CaptionedFigure"/>
      </w:pPr>
      <w:r>
        <w:drawing>
          <wp:inline>
            <wp:extent cx="5067300" cy="2151704"/>
            <wp:effectExtent b="0" l="0" r="0" t="0"/>
            <wp:docPr descr="Figure C2. Effect of a 1% fuel price increase on the gap: (a) national, (b) 17-region panel." title="" id="116" name="Picture"/>
            <a:graphic>
              <a:graphicData uri="http://schemas.openxmlformats.org/drawingml/2006/picture">
                <pic:pic>
                  <pic:nvPicPr>
                    <pic:cNvPr descr="../output/figures/fig2_rq2_rq4_ratio.png" id="117" name="Picture"/>
                    <pic:cNvPicPr>
                      <a:picLocks noChangeArrowheads="1" noChangeAspect="1"/>
                    </pic:cNvPicPr>
                  </pic:nvPicPr>
                  <pic:blipFill>
                    <a:blip r:embed="rId115"/>
                    <a:stretch>
                      <a:fillRect/>
                    </a:stretch>
                  </pic:blipFill>
                  <pic:spPr bwMode="auto">
                    <a:xfrm>
                      <a:off x="0" y="0"/>
                      <a:ext cx="5067300" cy="2151704"/>
                    </a:xfrm>
                    <a:prstGeom prst="rect">
                      <a:avLst/>
                    </a:prstGeom>
                    <a:noFill/>
                    <a:ln w="9525">
                      <a:noFill/>
                      <a:headEnd/>
                      <a:tailEnd/>
                    </a:ln>
                  </pic:spPr>
                </pic:pic>
              </a:graphicData>
            </a:graphic>
          </wp:inline>
        </w:drawing>
      </w:r>
    </w:p>
    <w:p>
      <w:pPr>
        <w:pStyle w:val="ImageCaption"/>
      </w:pPr>
      <w:r>
        <w:t xml:space="preserve">Figure C2. Effect of a 1% fuel price increase on the gap: (a) national, (b) 17-region panel.</w:t>
      </w:r>
    </w:p>
    <w:p>
      <w:pPr>
        <w:pStyle w:val="BodyText"/>
      </w:pPr>
      <w:r>
        <w:rPr>
          <w:b/>
          <w:bCs/>
        </w:rPr>
        <w:t xml:space="preserve">What the figure shows.</w:t>
      </w:r>
      <w:r>
        <w:t xml:space="preserve"> </w:t>
      </w:r>
      <w:r>
        <w:t xml:space="preserve">The gap falls below zero after the shock and stays there. In the regional panel (b) the band lies wholly below zero from the third month: −0.0214 after six months and −0.0173 after a year.</w:t>
      </w:r>
    </w:p>
    <w:p>
      <w:pPr>
        <w:pStyle w:val="BodyText"/>
      </w:pPr>
      <w:r>
        <w:rPr>
          <w:b/>
          <w:bCs/>
        </w:rPr>
        <w:t xml:space="preserve">What it means.</w:t>
      </w:r>
      <w:r>
        <w:t xml:space="preserve"> </w:t>
      </w:r>
      <w:r>
        <w:t xml:space="preserve">In the Philippines, fuel shocks are</w:t>
      </w:r>
      <w:r>
        <w:t xml:space="preserve"> </w:t>
      </w:r>
      <w:r>
        <w:rPr>
          <w:i/>
          <w:iCs/>
        </w:rPr>
        <w:t xml:space="preserve">not</w:t>
      </w:r>
      <w:r>
        <w:t xml:space="preserve"> </w:t>
      </w:r>
      <w:r>
        <w:t xml:space="preserve">progressive: the poor’s prices rise more than the average household’s. The difference is modest — about 0.2 percentage points more after a 10% fuel shock — but it contradicts the cross-country finding that richer households bear more of the shock.</w:t>
      </w:r>
    </w:p>
    <w:bookmarkEnd w:id="118"/>
    <w:bookmarkStart w:id="125" w:name="X78c9148d1924c143e015c498a76b1b40d7ebbb4"/>
    <w:p>
      <w:pPr>
        <w:pStyle w:val="Heading3"/>
      </w:pPr>
      <w:r>
        <w:t xml:space="preserve">C3. Through which goods does the shock travel?</w:t>
      </w:r>
    </w:p>
    <w:p>
      <w:pPr>
        <w:pStyle w:val="FirstParagraph"/>
      </w:pPr>
      <w:r>
        <w:rPr>
          <w:b/>
          <w:bCs/>
        </w:rPr>
        <w:t xml:space="preserve">Context and process.</w:t>
      </w:r>
      <w:r>
        <w:t xml:space="preserve"> </w:t>
      </w:r>
      <w:r>
        <w:t xml:space="preserve">We estimated the model for each of the 13 CPI spending categories, and, from 2013, compared the same categories in the poor’s index and the all-income index.</w:t>
      </w:r>
    </w:p>
    <w:p>
      <w:pPr>
        <w:pStyle w:val="CaptionedFigure"/>
      </w:pPr>
      <w:r>
        <w:drawing>
          <wp:inline>
            <wp:extent cx="4533900" cy="2166276"/>
            <wp:effectExtent b="0" l="0" r="0" t="0"/>
            <wp:docPr descr="Figure C3. Effect after 12 months by spending category, with each group’s budget share." title="" id="120" name="Picture"/>
            <a:graphic>
              <a:graphicData uri="http://schemas.openxmlformats.org/drawingml/2006/picture">
                <pic:pic>
                  <pic:nvPicPr>
                    <pic:cNvPr descr="../output/figures/fig3_rq3_components.png" id="121" name="Picture"/>
                    <pic:cNvPicPr>
                      <a:picLocks noChangeArrowheads="1" noChangeAspect="1"/>
                    </pic:cNvPicPr>
                  </pic:nvPicPr>
                  <pic:blipFill>
                    <a:blip r:embed="rId119"/>
                    <a:stretch>
                      <a:fillRect/>
                    </a:stretch>
                  </pic:blipFill>
                  <pic:spPr bwMode="auto">
                    <a:xfrm>
                      <a:off x="0" y="0"/>
                      <a:ext cx="4533900" cy="2166276"/>
                    </a:xfrm>
                    <a:prstGeom prst="rect">
                      <a:avLst/>
                    </a:prstGeom>
                    <a:noFill/>
                    <a:ln w="9525">
                      <a:noFill/>
                      <a:headEnd/>
                      <a:tailEnd/>
                    </a:ln>
                  </pic:spPr>
                </pic:pic>
              </a:graphicData>
            </a:graphic>
          </wp:inline>
        </w:drawing>
      </w:r>
    </w:p>
    <w:p>
      <w:pPr>
        <w:pStyle w:val="ImageCaption"/>
      </w:pPr>
      <w:r>
        <w:t xml:space="preserve">Figure C3. Effect after 12 months by spending category, with each group’s budget share.</w:t>
      </w:r>
    </w:p>
    <w:p>
      <w:pPr>
        <w:pStyle w:val="CaptionedFigure"/>
      </w:pPr>
      <w:r>
        <w:drawing>
          <wp:inline>
            <wp:extent cx="4000500" cy="2054310"/>
            <wp:effectExtent b="0" l="0" r="0" t="0"/>
            <wp:docPr descr="Figure C4. The same categories in the two indices, 2013–2026." title="" id="123" name="Picture"/>
            <a:graphic>
              <a:graphicData uri="http://schemas.openxmlformats.org/drawingml/2006/picture">
                <pic:pic>
                  <pic:nvPicPr>
                    <pic:cNvPr descr="../output/figures/figr_rq3b.png" id="124" name="Picture"/>
                    <pic:cNvPicPr>
                      <a:picLocks noChangeArrowheads="1" noChangeAspect="1"/>
                    </pic:cNvPicPr>
                  </pic:nvPicPr>
                  <pic:blipFill>
                    <a:blip r:embed="rId122"/>
                    <a:stretch>
                      <a:fillRect/>
                    </a:stretch>
                  </pic:blipFill>
                  <pic:spPr bwMode="auto">
                    <a:xfrm>
                      <a:off x="0" y="0"/>
                      <a:ext cx="4000500" cy="2054310"/>
                    </a:xfrm>
                    <a:prstGeom prst="rect">
                      <a:avLst/>
                    </a:prstGeom>
                    <a:noFill/>
                    <a:ln w="9525">
                      <a:noFill/>
                      <a:headEnd/>
                      <a:tailEnd/>
                    </a:ln>
                  </pic:spPr>
                </pic:pic>
              </a:graphicData>
            </a:graphic>
          </wp:inline>
        </w:drawing>
      </w:r>
    </w:p>
    <w:p>
      <w:pPr>
        <w:pStyle w:val="ImageCaption"/>
      </w:pPr>
      <w:r>
        <w:t xml:space="preserve">Figure C4. The same categories in the two indices, 2013–2026.</w:t>
      </w:r>
    </w:p>
    <w:p>
      <w:pPr>
        <w:pStyle w:val="BodyText"/>
      </w:pPr>
      <w:r>
        <w:rPr>
          <w:b/>
          <w:bCs/>
        </w:rPr>
        <w:t xml:space="preserve">What the figures show.</w:t>
      </w:r>
      <w:r>
        <w:t xml:space="preserve"> </w:t>
      </w:r>
      <w:r>
        <w:t xml:space="preserve">Figure C3: transport prices respond most (0.370), then housing and utilities (0.158), food (0.072) and restaurants. Ten of thirteen categories respond. Figure C4: within the</w:t>
      </w:r>
      <w:r>
        <w:t xml:space="preserve"> </w:t>
      </w:r>
      <w:r>
        <w:rPr>
          <w:i/>
          <w:iCs/>
        </w:rPr>
        <w:t xml:space="preserve">same</w:t>
      </w:r>
      <w:r>
        <w:t xml:space="preserve"> </w:t>
      </w:r>
      <w:r>
        <w:t xml:space="preserve">category, the poor’s utilities and food prices rise more than the average household’s, while their transport prices rise less.</w:t>
      </w:r>
    </w:p>
    <w:p>
      <w:pPr>
        <w:pStyle w:val="BodyText"/>
      </w:pPr>
      <w:r>
        <w:rPr>
          <w:b/>
          <w:bCs/>
        </w:rPr>
        <w:t xml:space="preserve">What it means.</w:t>
      </w:r>
      <w:r>
        <w:t xml:space="preserve"> </w:t>
      </w:r>
      <w:r>
        <w:t xml:space="preserve">If the poor simply bought more food and less transport but paid the same price changes, fuel shocks would hurt the better-off more, because transport responds most. The poor pay more because the particular things they buy within each category — cheaper food items, cooking fuels, utilities — rise more. Their transport spending is mostly regulated fares, which rise slowly. This is why studies that apply the same prices to everyone miss the effect.</w:t>
      </w:r>
    </w:p>
    <w:bookmarkEnd w:id="125"/>
    <w:bookmarkStart w:id="129" w:name="c4.-does-it-depend-on-where-you-live"/>
    <w:p>
      <w:pPr>
        <w:pStyle w:val="Heading3"/>
      </w:pPr>
      <w:r>
        <w:t xml:space="preserve">C4. Does it depend on where you live?</w:t>
      </w:r>
    </w:p>
    <w:p>
      <w:pPr>
        <w:pStyle w:val="FirstParagraph"/>
      </w:pPr>
      <w:r>
        <w:rPr>
          <w:b/>
          <w:bCs/>
        </w:rPr>
        <w:t xml:space="preserve">Context and process.</w:t>
      </w:r>
      <w:r>
        <w:t xml:space="preserve"> </w:t>
      </w:r>
      <w:r>
        <w:t xml:space="preserve">In the regional panel, we tested whether the gap is larger in four groups of regions: high poverty, high food share, Mindanao and the island regions.</w:t>
      </w:r>
    </w:p>
    <w:p>
      <w:pPr>
        <w:pStyle w:val="CaptionedFigure"/>
      </w:pPr>
      <w:r>
        <w:drawing>
          <wp:inline>
            <wp:extent cx="4267200" cy="1696227"/>
            <wp:effectExtent b="0" l="0" r="0" t="0"/>
            <wp:docPr descr="Figure C5. Additional effect on the gap in each group of regions, after 12 months." title="" id="127" name="Picture"/>
            <a:graphic>
              <a:graphicData uri="http://schemas.openxmlformats.org/drawingml/2006/picture">
                <pic:pic>
                  <pic:nvPicPr>
                    <pic:cNvPr descr="../output/figures/fig4_rq4_groups.png" id="128" name="Picture"/>
                    <pic:cNvPicPr>
                      <a:picLocks noChangeArrowheads="1" noChangeAspect="1"/>
                    </pic:cNvPicPr>
                  </pic:nvPicPr>
                  <pic:blipFill>
                    <a:blip r:embed="rId126"/>
                    <a:stretch>
                      <a:fillRect/>
                    </a:stretch>
                  </pic:blipFill>
                  <pic:spPr bwMode="auto">
                    <a:xfrm>
                      <a:off x="0" y="0"/>
                      <a:ext cx="4267200" cy="1696227"/>
                    </a:xfrm>
                    <a:prstGeom prst="rect">
                      <a:avLst/>
                    </a:prstGeom>
                    <a:noFill/>
                    <a:ln w="9525">
                      <a:noFill/>
                      <a:headEnd/>
                      <a:tailEnd/>
                    </a:ln>
                  </pic:spPr>
                </pic:pic>
              </a:graphicData>
            </a:graphic>
          </wp:inline>
        </w:drawing>
      </w:r>
    </w:p>
    <w:p>
      <w:pPr>
        <w:pStyle w:val="ImageCaption"/>
      </w:pPr>
      <w:r>
        <w:t xml:space="preserve">Figure C5. Additional effect on the gap in each group of regions, after 12 months.</w:t>
      </w:r>
    </w:p>
    <w:p>
      <w:pPr>
        <w:pStyle w:val="BodyText"/>
      </w:pPr>
      <w:r>
        <w:rPr>
          <w:b/>
          <w:bCs/>
        </w:rPr>
        <w:t xml:space="preserve">What the figure shows.</w:t>
      </w:r>
      <w:r>
        <w:t xml:space="preserve"> </w:t>
      </w:r>
      <w:r>
        <w:t xml:space="preserve">The extra effect is negative (a larger gap) for Mindanao, island and high-poverty regions, but most error bars cross zero. For high food-share regions it is positive.</w:t>
      </w:r>
    </w:p>
    <w:p>
      <w:pPr>
        <w:pStyle w:val="BodyText"/>
      </w:pPr>
      <w:r>
        <w:rPr>
          <w:b/>
          <w:bCs/>
        </w:rPr>
        <w:t xml:space="preserve">What it means.</w:t>
      </w:r>
      <w:r>
        <w:t xml:space="preserve"> </w:t>
      </w:r>
      <w:r>
        <w:t xml:space="preserve">The evidence for regional differences is weak: the directions fit the idea that remote regions suffer more, but none of the differences survives a correction for testing four groups at once. The food-share result reflects the composition effect of B3, not a genuine advantage for food-dependent regions.</w:t>
      </w:r>
    </w:p>
    <w:bookmarkEnd w:id="129"/>
    <w:bookmarkStart w:id="133" w:name="c5.-how-solid-is-the-result"/>
    <w:p>
      <w:pPr>
        <w:pStyle w:val="Heading3"/>
      </w:pPr>
      <w:r>
        <w:t xml:space="preserve">C5. How solid is the result?</w:t>
      </w:r>
    </w:p>
    <w:p>
      <w:pPr>
        <w:pStyle w:val="FirstParagraph"/>
      </w:pPr>
      <w:r>
        <w:rPr>
          <w:b/>
          <w:bCs/>
        </w:rPr>
        <w:t xml:space="preserve">Context and process.</w:t>
      </w:r>
      <w:r>
        <w:t xml:space="preserve"> </w:t>
      </w:r>
      <w:r>
        <w:t xml:space="preserve">We re-estimated the six-month gap under every pre-planned alternative: crude oil instead of pump prices, more or fewer lags, dropping 2020 or 2026, controlling for the exchange rate and interest rates, and others. We also split the sample in time.</w:t>
      </w:r>
    </w:p>
    <w:p>
      <w:pPr>
        <w:pStyle w:val="CaptionedFigure"/>
      </w:pPr>
      <w:r>
        <w:drawing>
          <wp:inline>
            <wp:extent cx="4533900" cy="2938032"/>
            <wp:effectExtent b="0" l="0" r="0" t="0"/>
            <wp:docPr descr="Figure C6. The six-month gap under alternative specifications." title="" id="131" name="Picture"/>
            <a:graphic>
              <a:graphicData uri="http://schemas.openxmlformats.org/drawingml/2006/picture">
                <pic:pic>
                  <pic:nvPicPr>
                    <pic:cNvPr descr="../output/figures/fig5_robustness.png" id="132" name="Picture"/>
                    <pic:cNvPicPr>
                      <a:picLocks noChangeArrowheads="1" noChangeAspect="1"/>
                    </pic:cNvPicPr>
                  </pic:nvPicPr>
                  <pic:blipFill>
                    <a:blip r:embed="rId130"/>
                    <a:stretch>
                      <a:fillRect/>
                    </a:stretch>
                  </pic:blipFill>
                  <pic:spPr bwMode="auto">
                    <a:xfrm>
                      <a:off x="0" y="0"/>
                      <a:ext cx="4533900" cy="2938032"/>
                    </a:xfrm>
                    <a:prstGeom prst="rect">
                      <a:avLst/>
                    </a:prstGeom>
                    <a:noFill/>
                    <a:ln w="9525">
                      <a:noFill/>
                      <a:headEnd/>
                      <a:tailEnd/>
                    </a:ln>
                  </pic:spPr>
                </pic:pic>
              </a:graphicData>
            </a:graphic>
          </wp:inline>
        </w:drawing>
      </w:r>
    </w:p>
    <w:p>
      <w:pPr>
        <w:pStyle w:val="ImageCaption"/>
      </w:pPr>
      <w:r>
        <w:t xml:space="preserve">Figure C6. The six-month gap under alternative specifications.</w:t>
      </w:r>
    </w:p>
    <w:p>
      <w:pPr>
        <w:pStyle w:val="BodyText"/>
      </w:pPr>
      <w:r>
        <w:rPr>
          <w:b/>
          <w:bCs/>
        </w:rPr>
        <w:t xml:space="preserve">What the figure shows.</w:t>
      </w:r>
      <w:r>
        <w:t xml:space="preserve"> </w:t>
      </w:r>
      <w:r>
        <w:t xml:space="preserve">Almost every estimate lies to the left of zero. Three move close to zero: adding macro controls and the two alternative fuel series that only start in 2018–2019. The time split (open squares) shows a large gap in 2001–2012 (−0.0541) and a small one since 2013 (−0.0091).</w:t>
      </w:r>
    </w:p>
    <w:p>
      <w:pPr>
        <w:pStyle w:val="BodyText"/>
      </w:pPr>
      <w:r>
        <w:rPr>
          <w:b/>
          <w:bCs/>
        </w:rPr>
        <w:t xml:space="preserve">What it means.</w:t>
      </w:r>
      <w:r>
        <w:t xml:space="preserve"> </w:t>
      </w:r>
      <w:r>
        <w:t xml:space="preserve">The direction of the result is robust; its size is not. The poor bore a clearly larger share of fuel shocks in the 2000s, when the 2008 food-and-fuel crisis hit, and a smaller, statistically uncertain share since. Policy conclusions should rest on the direction, not a precise number.</w:t>
      </w:r>
    </w:p>
    <w:bookmarkEnd w:id="133"/>
    <w:bookmarkEnd w:id="134"/>
    <w:bookmarkStart w:id="151" w:name="Xc9d2af8c4b64ed35c3d195b08a1588f801493bf"/>
    <w:p>
      <w:pPr>
        <w:pStyle w:val="Heading2"/>
      </w:pPr>
      <w:r>
        <w:t xml:space="preserve">Part D. The 2026 shock and what to do about it (Objective 3)</w:t>
      </w:r>
    </w:p>
    <w:bookmarkStart w:id="138" w:name="d1.-did-the-past-predict-2026"/>
    <w:p>
      <w:pPr>
        <w:pStyle w:val="Heading3"/>
      </w:pPr>
      <w:r>
        <w:t xml:space="preserve">D1. Did the past predict 2026?</w:t>
      </w:r>
    </w:p>
    <w:p>
      <w:pPr>
        <w:pStyle w:val="FirstParagraph"/>
      </w:pPr>
      <w:r>
        <w:rPr>
          <w:b/>
          <w:bCs/>
        </w:rPr>
        <w:t xml:space="preserve">Context and process.</w:t>
      </w:r>
      <w:r>
        <w:t xml:space="preserve"> </w:t>
      </w:r>
      <w:r>
        <w:t xml:space="preserve">We estimated the model using only data up to December 2025, then fed in the fuel price increases actually observed in 2026, and compared the predicted, fuel-driven price rise with what actually happened.</w:t>
      </w:r>
    </w:p>
    <w:p>
      <w:pPr>
        <w:pStyle w:val="CaptionedFigure"/>
      </w:pPr>
      <w:r>
        <w:drawing>
          <wp:inline>
            <wp:extent cx="5067300" cy="2394803"/>
            <wp:effectExtent b="0" l="0" r="0" t="0"/>
            <wp:docPr descr="Figure D1. Actual price rise in 2026 versus the fuel-driven rise predicted from 2001–2025 data." title="" id="136" name="Picture"/>
            <a:graphic>
              <a:graphicData uri="http://schemas.openxmlformats.org/drawingml/2006/picture">
                <pic:pic>
                  <pic:nvPicPr>
                    <pic:cNvPr descr="../output/figures/fig6_2026_out_of_sample.png" id="137" name="Picture"/>
                    <pic:cNvPicPr>
                      <a:picLocks noChangeArrowheads="1" noChangeAspect="1"/>
                    </pic:cNvPicPr>
                  </pic:nvPicPr>
                  <pic:blipFill>
                    <a:blip r:embed="rId135"/>
                    <a:stretch>
                      <a:fillRect/>
                    </a:stretch>
                  </pic:blipFill>
                  <pic:spPr bwMode="auto">
                    <a:xfrm>
                      <a:off x="0" y="0"/>
                      <a:ext cx="5067300" cy="2394803"/>
                    </a:xfrm>
                    <a:prstGeom prst="rect">
                      <a:avLst/>
                    </a:prstGeom>
                    <a:noFill/>
                    <a:ln w="9525">
                      <a:noFill/>
                      <a:headEnd/>
                      <a:tailEnd/>
                    </a:ln>
                  </pic:spPr>
                </pic:pic>
              </a:graphicData>
            </a:graphic>
          </wp:inline>
        </w:drawing>
      </w:r>
    </w:p>
    <w:p>
      <w:pPr>
        <w:pStyle w:val="ImageCaption"/>
      </w:pPr>
      <w:r>
        <w:t xml:space="preserve">Figure D1. Actual price rise in 2026 versus the fuel-driven rise predicted from 2001–2025 data.</w:t>
      </w:r>
    </w:p>
    <w:p>
      <w:pPr>
        <w:pStyle w:val="BodyText"/>
      </w:pPr>
      <w:r>
        <w:rPr>
          <w:b/>
          <w:bCs/>
        </w:rPr>
        <w:t xml:space="preserve">What the figure shows.</w:t>
      </w:r>
      <w:r>
        <w:t xml:space="preserve"> </w:t>
      </w:r>
      <w:r>
        <w:t xml:space="preserve">The model predicts the timing of the jump in March–April, but the actual rise (solid) is about twice the fuel-driven part (dashed): by August, 2.55 of 4.81 points for all households and 3.13 of 5.98 for the poor. When fuel prices eased in May–June, the model expected prices to fall back; they did not.</w:t>
      </w:r>
    </w:p>
    <w:p>
      <w:pPr>
        <w:pStyle w:val="BodyText"/>
      </w:pPr>
      <w:r>
        <w:rPr>
          <w:b/>
          <w:bCs/>
        </w:rPr>
        <w:t xml:space="preserve">What it means.</w:t>
      </w:r>
      <w:r>
        <w:t xml:space="preserve"> </w:t>
      </w:r>
      <w:r>
        <w:t xml:space="preserve">Past relationships still hold — fuel explains about half of the 2026 surge and correctly predicts that the poor pay more — but half came from elsewhere: the weaker peso and, above all, food. Prices that do not fall when fuel does mean relief should not be withdrawn as soon as pump prices ease.</w:t>
      </w:r>
    </w:p>
    <w:bookmarkEnd w:id="138"/>
    <w:bookmarkStart w:id="142" w:name="X0ce1d5b5f4dda22ebc00c95631b91a30d6ea97c"/>
    <w:p>
      <w:pPr>
        <w:pStyle w:val="Heading3"/>
      </w:pPr>
      <w:r>
        <w:t xml:space="preserve">D2. What did 2026 cost a poor family, and where?</w:t>
      </w:r>
    </w:p>
    <w:p>
      <w:pPr>
        <w:pStyle w:val="FirstParagraph"/>
      </w:pPr>
      <w:r>
        <w:rPr>
          <w:b/>
          <w:bCs/>
        </w:rPr>
        <w:t xml:space="preserve">Context and process.</w:t>
      </w:r>
      <w:r>
        <w:t xml:space="preserve"> </w:t>
      </w:r>
      <w:r>
        <w:t xml:space="preserve">We applied the pre-2026 model to each region’s own fuel prices, and converted the fuel-driven price rise into pesos for a family of five living at the official poverty line.</w:t>
      </w:r>
    </w:p>
    <w:p>
      <w:pPr>
        <w:pStyle w:val="CaptionedFigure"/>
      </w:pPr>
      <w:r>
        <w:drawing>
          <wp:inline>
            <wp:extent cx="5067300" cy="3046553"/>
            <wp:effectExtent b="0" l="0" r="0" t="0"/>
            <wp:docPr descr="Figure D2. 2026 price rise for the poor by region, and the fuel-driven extra monthly cost for a poverty-line family." title="" id="140" name="Picture"/>
            <a:graphic>
              <a:graphicData uri="http://schemas.openxmlformats.org/drawingml/2006/picture">
                <pic:pic>
                  <pic:nvPicPr>
                    <pic:cNvPr descr="../output/figures/figr_e2_regional.png" id="141" name="Picture"/>
                    <pic:cNvPicPr>
                      <a:picLocks noChangeArrowheads="1" noChangeAspect="1"/>
                    </pic:cNvPicPr>
                  </pic:nvPicPr>
                  <pic:blipFill>
                    <a:blip r:embed="rId139"/>
                    <a:stretch>
                      <a:fillRect/>
                    </a:stretch>
                  </pic:blipFill>
                  <pic:spPr bwMode="auto">
                    <a:xfrm>
                      <a:off x="0" y="0"/>
                      <a:ext cx="5067300" cy="3046553"/>
                    </a:xfrm>
                    <a:prstGeom prst="rect">
                      <a:avLst/>
                    </a:prstGeom>
                    <a:noFill/>
                    <a:ln w="9525">
                      <a:noFill/>
                      <a:headEnd/>
                      <a:tailEnd/>
                    </a:ln>
                  </pic:spPr>
                </pic:pic>
              </a:graphicData>
            </a:graphic>
          </wp:inline>
        </w:drawing>
      </w:r>
    </w:p>
    <w:p>
      <w:pPr>
        <w:pStyle w:val="ImageCaption"/>
      </w:pPr>
      <w:r>
        <w:t xml:space="preserve">Figure D2. 2026 price rise for the poor by region, and the fuel-driven extra monthly cost for a poverty-line family.</w:t>
      </w:r>
    </w:p>
    <w:p>
      <w:pPr>
        <w:pStyle w:val="BodyText"/>
      </w:pPr>
      <w:r>
        <w:rPr>
          <w:b/>
          <w:bCs/>
        </w:rPr>
        <w:t xml:space="preserve">What the figure shows.</w:t>
      </w:r>
      <w:r>
        <w:t xml:space="preserve"> </w:t>
      </w:r>
      <w:r>
        <w:t xml:space="preserve">Panel (a): actual price rises for the poor (light bars) were largest in Davao, BARMM, Western Visayas, Caraga and Zamboanga, but the fuel-driven part (black) is similar everywhere. Panel (b): the fuel-driven extra cost ranges from PHP 390 to PHP 633 a month, PHP 467 nationally.</w:t>
      </w:r>
    </w:p>
    <w:p>
      <w:pPr>
        <w:pStyle w:val="BodyText"/>
      </w:pPr>
      <w:r>
        <w:rPr>
          <w:b/>
          <w:bCs/>
        </w:rPr>
        <w:t xml:space="preserve">What it means.</w:t>
      </w:r>
      <w:r>
        <w:t xml:space="preserve"> </w:t>
      </w:r>
      <w:r>
        <w:t xml:space="preserve">Fuel alone added about PHP 467 a month to the cost of a poverty-line family’s basket, and all price increases about PHP 907. Because the regions hit hardest were not the ones with the largest fuel price increases, relief should be allocated using each region’s poor-household price index, not its pump prices.</w:t>
      </w:r>
    </w:p>
    <w:bookmarkEnd w:id="142"/>
    <w:bookmarkStart w:id="146" w:name="d3.-which-fuels-matter-for-the-poor"/>
    <w:p>
      <w:pPr>
        <w:pStyle w:val="Heading3"/>
      </w:pPr>
      <w:r>
        <w:t xml:space="preserve">D3. Which fuels matter for the poor?</w:t>
      </w:r>
    </w:p>
    <w:p>
      <w:pPr>
        <w:pStyle w:val="FirstParagraph"/>
      </w:pPr>
      <w:r>
        <w:rPr>
          <w:b/>
          <w:bCs/>
        </w:rPr>
        <w:t xml:space="preserve">Context and process.</w:t>
      </w:r>
      <w:r>
        <w:t xml:space="preserve"> </w:t>
      </w:r>
      <w:r>
        <w:t xml:space="preserve">We compared how much each group spends on LPG, kerosene, charcoal and wood, fares and rice, and how much each price responds to fuel shocks.</w:t>
      </w:r>
    </w:p>
    <w:p>
      <w:pPr>
        <w:pStyle w:val="CaptionedFigure"/>
      </w:pPr>
      <w:r>
        <w:drawing>
          <wp:inline>
            <wp:extent cx="5067300" cy="2061753"/>
            <wp:effectExtent b="0" l="0" r="0" t="0"/>
            <wp:docPr descr="Figure D3. Budget shares and price responses of household fuels, fares and rice." title="" id="144" name="Picture"/>
            <a:graphic>
              <a:graphicData uri="http://schemas.openxmlformats.org/drawingml/2006/picture">
                <pic:pic>
                  <pic:nvPicPr>
                    <pic:cNvPr descr="../output/figures/figr_e4_mechanism.png" id="145" name="Picture"/>
                    <pic:cNvPicPr>
                      <a:picLocks noChangeArrowheads="1" noChangeAspect="1"/>
                    </pic:cNvPicPr>
                  </pic:nvPicPr>
                  <pic:blipFill>
                    <a:blip r:embed="rId143"/>
                    <a:stretch>
                      <a:fillRect/>
                    </a:stretch>
                  </pic:blipFill>
                  <pic:spPr bwMode="auto">
                    <a:xfrm>
                      <a:off x="0" y="0"/>
                      <a:ext cx="5067300" cy="2061753"/>
                    </a:xfrm>
                    <a:prstGeom prst="rect">
                      <a:avLst/>
                    </a:prstGeom>
                    <a:noFill/>
                    <a:ln w="9525">
                      <a:noFill/>
                      <a:headEnd/>
                      <a:tailEnd/>
                    </a:ln>
                  </pic:spPr>
                </pic:pic>
              </a:graphicData>
            </a:graphic>
          </wp:inline>
        </w:drawing>
      </w:r>
    </w:p>
    <w:p>
      <w:pPr>
        <w:pStyle w:val="ImageCaption"/>
      </w:pPr>
      <w:r>
        <w:t xml:space="preserve">Figure D3. Budget shares and price responses of household fuels, fares and rice.</w:t>
      </w:r>
    </w:p>
    <w:p>
      <w:pPr>
        <w:pStyle w:val="BodyText"/>
      </w:pPr>
      <w:r>
        <w:rPr>
          <w:b/>
          <w:bCs/>
        </w:rPr>
        <w:t xml:space="preserve">What the figure shows.</w:t>
      </w:r>
      <w:r>
        <w:t xml:space="preserve"> </w:t>
      </w:r>
      <w:r>
        <w:t xml:space="preserve">Panel (a): the poor spend about the same share on LPG as everyone else, far more on charcoal and wood, and twice as much on rice. Panel (b): LPG and kerosene prices respond strongly to fuel shocks and equally for both groups; charcoal, wood, rice and the poor’s fares barely respond.</w:t>
      </w:r>
    </w:p>
    <w:p>
      <w:pPr>
        <w:pStyle w:val="BodyText"/>
      </w:pPr>
      <w:r>
        <w:rPr>
          <w:b/>
          <w:bCs/>
        </w:rPr>
        <w:t xml:space="preserve">What it means.</w:t>
      </w:r>
      <w:r>
        <w:t xml:space="preserve"> </w:t>
      </w:r>
      <w:r>
        <w:t xml:space="preserve">Suspending the excise tax on LPG, as the government did in 2026, helps the poor and the non-poor in proportion: it is not targeted. Kerosene relief is better targeted but small. The fuel the poor rely on most — charcoal and wood — is untouched by oil prices and by fuel tax relief.</w:t>
      </w:r>
    </w:p>
    <w:bookmarkEnd w:id="146"/>
    <w:bookmarkStart w:id="150" w:name="X55982a459b9d0548133bfbbf1c161489d231ccc"/>
    <w:p>
      <w:pPr>
        <w:pStyle w:val="Heading3"/>
      </w:pPr>
      <w:r>
        <w:t xml:space="preserve">D4. What made the poor’s prices rise faster in 2026?</w:t>
      </w:r>
    </w:p>
    <w:p>
      <w:pPr>
        <w:pStyle w:val="FirstParagraph"/>
      </w:pPr>
      <w:r>
        <w:rPr>
          <w:b/>
          <w:bCs/>
        </w:rPr>
        <w:t xml:space="preserve">Context and process.</w:t>
      </w:r>
      <w:r>
        <w:t xml:space="preserve"> </w:t>
      </w:r>
      <w:r>
        <w:t xml:space="preserve">We split the difference between the two indices’ price rises from December 2025 to August 2026 into the contribution of each spending item, using each basket’s fixed weights. This is accounting, not a model.</w:t>
      </w:r>
    </w:p>
    <w:p>
      <w:pPr>
        <w:pStyle w:val="CaptionedFigure"/>
      </w:pPr>
      <w:r>
        <w:drawing>
          <wp:inline>
            <wp:extent cx="4533900" cy="2118227"/>
            <wp:effectExtent b="0" l="0" r="0" t="0"/>
            <wp:docPr descr="Figure D4. Contribution of each item to the poor’s extra price rise, Dec 2025–Aug 2026." title="" id="148" name="Picture"/>
            <a:graphic>
              <a:graphicData uri="http://schemas.openxmlformats.org/drawingml/2006/picture">
                <pic:pic>
                  <pic:nvPicPr>
                    <pic:cNvPr descr="../output/figures/fig7_2026_gap_decomposition.png" id="149" name="Picture"/>
                    <pic:cNvPicPr>
                      <a:picLocks noChangeArrowheads="1" noChangeAspect="1"/>
                    </pic:cNvPicPr>
                  </pic:nvPicPr>
                  <pic:blipFill>
                    <a:blip r:embed="rId147"/>
                    <a:stretch>
                      <a:fillRect/>
                    </a:stretch>
                  </pic:blipFill>
                  <pic:spPr bwMode="auto">
                    <a:xfrm>
                      <a:off x="0" y="0"/>
                      <a:ext cx="4533900" cy="2118227"/>
                    </a:xfrm>
                    <a:prstGeom prst="rect">
                      <a:avLst/>
                    </a:prstGeom>
                    <a:noFill/>
                    <a:ln w="9525">
                      <a:noFill/>
                      <a:headEnd/>
                      <a:tailEnd/>
                    </a:ln>
                  </pic:spPr>
                </pic:pic>
              </a:graphicData>
            </a:graphic>
          </wp:inline>
        </w:drawing>
      </w:r>
    </w:p>
    <w:p>
      <w:pPr>
        <w:pStyle w:val="ImageCaption"/>
      </w:pPr>
      <w:r>
        <w:t xml:space="preserve">Figure D4. Contribution of each item to the poor’s extra price rise, Dec 2025–Aug 2026.</w:t>
      </w:r>
    </w:p>
    <w:p>
      <w:pPr>
        <w:pStyle w:val="BodyText"/>
      </w:pPr>
      <w:r>
        <w:rPr>
          <w:b/>
          <w:bCs/>
        </w:rPr>
        <w:t xml:space="preserve">What the figure shows.</w:t>
      </w:r>
      <w:r>
        <w:t xml:space="preserve"> </w:t>
      </w:r>
      <w:r>
        <w:t xml:space="preserve">Of a +1.24 pp gap, rice and other cereals contributed +1.67 pp. Fares and household fuels added a little. Fuel for private vehicles and rents worked the other way (hatched bars): those costs rose more for better-off households.</w:t>
      </w:r>
    </w:p>
    <w:p>
      <w:pPr>
        <w:pStyle w:val="BodyText"/>
      </w:pPr>
      <w:r>
        <w:rPr>
          <w:b/>
          <w:bCs/>
        </w:rPr>
        <w:t xml:space="preserve">What it means.</w:t>
      </w:r>
      <w:r>
        <w:t xml:space="preserve"> </w:t>
      </w:r>
      <w:r>
        <w:t xml:space="preserve">In 2026 the poor’s extra burden came mostly through rice. Rice weighs twice as much in their budget, and its price rose sharply, linked to fertilizer and freight costs from the conflict and to rice import policy. A response to an oil shock that looks only at pump prices misses the channel that hurt the poor most.</w:t>
      </w:r>
    </w:p>
    <w:bookmarkEnd w:id="150"/>
    <w:bookmarkEnd w:id="151"/>
    <w:bookmarkStart w:id="152" w:name="summary-1"/>
    <w:p>
      <w:pPr>
        <w:pStyle w:val="Heading2"/>
      </w:pPr>
      <w:r>
        <w:t xml:space="preserve">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Answer</w:t>
            </w:r>
          </w:p>
        </w:tc>
        <w:tc>
          <w:tcPr/>
          <w:p>
            <w:pPr>
              <w:pStyle w:val="Compact"/>
            </w:pPr>
            <w:r>
              <w:t xml:space="preserve">Figure</w:t>
            </w:r>
          </w:p>
        </w:tc>
      </w:tr>
      <w:tr>
        <w:tc>
          <w:tcPr/>
          <w:p>
            <w:pPr>
              <w:pStyle w:val="Compact"/>
            </w:pPr>
            <w:r>
              <w:t xml:space="preserve">Is the method sound?</w:t>
            </w:r>
          </w:p>
        </w:tc>
        <w:tc>
          <w:tcPr/>
          <w:p>
            <w:pPr>
              <w:pStyle w:val="Compact"/>
            </w:pPr>
            <w:r>
              <w:t xml:space="preserve">Yes: it recovers known answers and reproduces the reference study</w:t>
            </w:r>
          </w:p>
        </w:tc>
        <w:tc>
          <w:tcPr/>
          <w:p>
            <w:pPr>
              <w:pStyle w:val="Compact"/>
            </w:pPr>
            <w:r>
              <w:t xml:space="preserve">A1, A2</w:t>
            </w:r>
          </w:p>
        </w:tc>
      </w:tr>
      <w:tr>
        <w:tc>
          <w:tcPr/>
          <w:p>
            <w:pPr>
              <w:pStyle w:val="Compact"/>
            </w:pPr>
            <w:r>
              <w:t xml:space="preserve">Have the poor faced higher inflation?</w:t>
            </w:r>
          </w:p>
        </w:tc>
        <w:tc>
          <w:tcPr/>
          <w:p>
            <w:pPr>
              <w:pStyle w:val="Compact"/>
            </w:pPr>
            <w:r>
              <w:t xml:space="preserve">Yes: 13.3 log points more since 2001, in every region</w:t>
            </w:r>
          </w:p>
        </w:tc>
        <w:tc>
          <w:tcPr/>
          <w:p>
            <w:pPr>
              <w:pStyle w:val="Compact"/>
            </w:pPr>
            <w:r>
              <w:t xml:space="preserve">B1, B3</w:t>
            </w:r>
          </w:p>
        </w:tc>
      </w:tr>
      <w:tr>
        <w:tc>
          <w:tcPr/>
          <w:p>
            <w:pPr>
              <w:pStyle w:val="Compact"/>
            </w:pPr>
            <w:r>
              <w:t xml:space="preserve">How much do fuel shocks raise prices?</w:t>
            </w:r>
          </w:p>
        </w:tc>
        <w:tc>
          <w:tcPr/>
          <w:p>
            <w:pPr>
              <w:pStyle w:val="Compact"/>
            </w:pPr>
            <w:r>
              <w:t xml:space="preserve">About 1% for a 10% fuel rise, within a year</w:t>
            </w:r>
          </w:p>
        </w:tc>
        <w:tc>
          <w:tcPr/>
          <w:p>
            <w:pPr>
              <w:pStyle w:val="Compact"/>
            </w:pPr>
            <w:r>
              <w:t xml:space="preserve">C1</w:t>
            </w:r>
          </w:p>
        </w:tc>
      </w:tr>
      <w:tr>
        <w:tc>
          <w:tcPr/>
          <w:p>
            <w:pPr>
              <w:pStyle w:val="Compact"/>
            </w:pPr>
            <w:r>
              <w:t xml:space="preserve">Do the poor pay more?</w:t>
            </w:r>
          </w:p>
        </w:tc>
        <w:tc>
          <w:tcPr/>
          <w:p>
            <w:pPr>
              <w:pStyle w:val="Compact"/>
            </w:pPr>
            <w:r>
              <w:t xml:space="preserve">Yes, modestly; strongest in 2001–2012</w:t>
            </w:r>
          </w:p>
        </w:tc>
        <w:tc>
          <w:tcPr/>
          <w:p>
            <w:pPr>
              <w:pStyle w:val="Compact"/>
            </w:pPr>
            <w:r>
              <w:t xml:space="preserve">C2, C6</w:t>
            </w:r>
          </w:p>
        </w:tc>
      </w:tr>
      <w:tr>
        <w:tc>
          <w:tcPr/>
          <w:p>
            <w:pPr>
              <w:pStyle w:val="Compact"/>
            </w:pPr>
            <w:r>
              <w:t xml:space="preserve">Why?</w:t>
            </w:r>
          </w:p>
        </w:tc>
        <w:tc>
          <w:tcPr/>
          <w:p>
            <w:pPr>
              <w:pStyle w:val="Compact"/>
            </w:pPr>
            <w:r>
              <w:t xml:space="preserve">Within-category price differences, not spending shares</w:t>
            </w:r>
          </w:p>
        </w:tc>
        <w:tc>
          <w:tcPr/>
          <w:p>
            <w:pPr>
              <w:pStyle w:val="Compact"/>
            </w:pPr>
            <w:r>
              <w:t xml:space="preserve">C3, C4</w:t>
            </w:r>
          </w:p>
        </w:tc>
      </w:tr>
      <w:tr>
        <w:tc>
          <w:tcPr/>
          <w:p>
            <w:pPr>
              <w:pStyle w:val="Compact"/>
            </w:pPr>
            <w:r>
              <w:t xml:space="preserve">Does region matter?</w:t>
            </w:r>
          </w:p>
        </w:tc>
        <w:tc>
          <w:tcPr/>
          <w:p>
            <w:pPr>
              <w:pStyle w:val="Compact"/>
            </w:pPr>
            <w:r>
              <w:t xml:space="preserve">Weak evidence only</w:t>
            </w:r>
          </w:p>
        </w:tc>
        <w:tc>
          <w:tcPr/>
          <w:p>
            <w:pPr>
              <w:pStyle w:val="Compact"/>
            </w:pPr>
            <w:r>
              <w:t xml:space="preserve">C5</w:t>
            </w:r>
          </w:p>
        </w:tc>
      </w:tr>
      <w:tr>
        <w:tc>
          <w:tcPr/>
          <w:p>
            <w:pPr>
              <w:pStyle w:val="Compact"/>
            </w:pPr>
            <w:r>
              <w:t xml:space="preserve">Did the past predict 2026?</w:t>
            </w:r>
          </w:p>
        </w:tc>
        <w:tc>
          <w:tcPr/>
          <w:p>
            <w:pPr>
              <w:pStyle w:val="Compact"/>
            </w:pPr>
            <w:r>
              <w:t xml:space="preserve">Half of the surge, and the right direction</w:t>
            </w:r>
          </w:p>
        </w:tc>
        <w:tc>
          <w:tcPr/>
          <w:p>
            <w:pPr>
              <w:pStyle w:val="Compact"/>
            </w:pPr>
            <w:r>
              <w:t xml:space="preserve">D1</w:t>
            </w:r>
          </w:p>
        </w:tc>
      </w:tr>
      <w:tr>
        <w:tc>
          <w:tcPr/>
          <w:p>
            <w:pPr>
              <w:pStyle w:val="Compact"/>
            </w:pPr>
            <w:r>
              <w:t xml:space="preserve">Cost of 2026 for a poor family</w:t>
            </w:r>
          </w:p>
        </w:tc>
        <w:tc>
          <w:tcPr/>
          <w:p>
            <w:pPr>
              <w:pStyle w:val="Compact"/>
            </w:pPr>
            <w:r>
              <w:t xml:space="preserve">About PHP 467 a month from fuel; PHP 907 from all prices</w:t>
            </w:r>
          </w:p>
        </w:tc>
        <w:tc>
          <w:tcPr/>
          <w:p>
            <w:pPr>
              <w:pStyle w:val="Compact"/>
            </w:pPr>
            <w:r>
              <w:t xml:space="preserve">D2</w:t>
            </w:r>
          </w:p>
        </w:tc>
      </w:tr>
      <w:tr>
        <w:tc>
          <w:tcPr/>
          <w:p>
            <w:pPr>
              <w:pStyle w:val="Compact"/>
            </w:pPr>
            <w:r>
              <w:t xml:space="preserve">Which relief is targeted?</w:t>
            </w:r>
          </w:p>
        </w:tc>
        <w:tc>
          <w:tcPr/>
          <w:p>
            <w:pPr>
              <w:pStyle w:val="Compact"/>
            </w:pPr>
            <w:r>
              <w:t xml:space="preserve">Transfers sized to the poor’s prices; not gasoline/diesel or LPG tax cuts</w:t>
            </w:r>
          </w:p>
        </w:tc>
        <w:tc>
          <w:tcPr/>
          <w:p>
            <w:pPr>
              <w:pStyle w:val="Compact"/>
            </w:pPr>
            <w:r>
              <w:t xml:space="preserve">D3</w:t>
            </w:r>
          </w:p>
        </w:tc>
      </w:tr>
      <w:tr>
        <w:tc>
          <w:tcPr/>
          <w:p>
            <w:pPr>
              <w:pStyle w:val="Compact"/>
            </w:pPr>
            <w:r>
              <w:t xml:space="preserve">What drove the poor’s 2026 burden?</w:t>
            </w:r>
          </w:p>
        </w:tc>
        <w:tc>
          <w:tcPr/>
          <w:p>
            <w:pPr>
              <w:pStyle w:val="Compact"/>
            </w:pPr>
            <w:r>
              <w:t xml:space="preserve">Rice</w:t>
            </w:r>
          </w:p>
        </w:tc>
        <w:tc>
          <w:tcPr/>
          <w:p>
            <w:pPr>
              <w:pStyle w:val="Compact"/>
            </w:pPr>
            <w:r>
              <w:t xml:space="preserve">D4</w:t>
            </w:r>
          </w:p>
        </w:tc>
      </w:tr>
    </w:tbl>
    <w:bookmarkEnd w:id="152"/>
    <w:bookmarkEnd w:id="153"/>
    <w:bookmarkStart w:id="196" w:name="X799a9b2dbb1643074f6f5b6e99db043aea77e9f"/>
    <w:p>
      <w:pPr>
        <w:pStyle w:val="Heading1"/>
      </w:pPr>
      <w:r>
        <w:t xml:space="preserve">Appendix E2. Statistical annex (every estimate in full)</w:t>
      </w:r>
    </w:p>
    <w:p>
      <w:pPr>
        <w:pStyle w:val="FirstParagraph"/>
      </w:pPr>
      <w:r>
        <w:rPr>
          <w:i/>
          <w:iCs/>
        </w:rPr>
        <w:t xml:space="preserve">Source file:</w:t>
      </w:r>
      <w:r>
        <w:rPr>
          <w:i/>
          <w:iCs/>
        </w:rPr>
        <w:t xml:space="preserve"> </w:t>
      </w:r>
      <w:r>
        <w:rPr>
          <w:rStyle w:val="VerbatimChar"/>
          <w:i/>
          <w:iCs/>
        </w:rPr>
        <w:t xml:space="preserve">docs/statistical_annex.md</w:t>
      </w:r>
    </w:p>
    <w:p>
      <w:pPr>
        <w:pStyle w:val="BodyText"/>
      </w:pPr>
      <w:r>
        <w:rPr>
          <w:b/>
          <w:bCs/>
        </w:rPr>
        <w:t xml:space="preserve">Statistical Annex</w:t>
      </w:r>
      <w:r>
        <w:t xml:space="preserve"> </w:t>
      </w:r>
      <w:r>
        <w:t xml:space="preserve">— Who Pays for Oil Shocks? — every analysis and every estimate in full</w:t>
      </w:r>
    </w:p>
    <w:bookmarkStart w:id="154" w:name="how-to-read-this-report-1"/>
    <w:p>
      <w:pPr>
        <w:pStyle w:val="Heading2"/>
      </w:pPr>
      <w:r>
        <w:t xml:space="preserve">1. How to read this report</w:t>
      </w:r>
    </w:p>
    <w:p>
      <w:pPr>
        <w:pStyle w:val="FirstParagraph"/>
      </w:pPr>
      <w:r>
        <w:t xml:space="preserve">This annex lists every analysis carried out in the study and every estimate it produced, in the order the</w:t>
      </w:r>
      <w:r>
        <w:t xml:space="preserve"> </w:t>
      </w:r>
      <w:r>
        <w:t xml:space="preserve">analyses were run. It is generated from the output tables, so its numbers always match the current run of</w:t>
      </w:r>
      <w:r>
        <w:t xml:space="preserve"> </w:t>
      </w:r>
      <w:r>
        <w:rPr>
          <w:rStyle w:val="VerbatimChar"/>
        </w:rPr>
        <w:t xml:space="preserve">./run_all.sh</w:t>
      </w:r>
      <w:r>
        <w:t xml:space="preserve">.</w:t>
      </w:r>
    </w:p>
    <w:p>
      <w:pPr>
        <w:pStyle w:val="BodyText"/>
      </w:pPr>
      <w:r>
        <w:rPr>
          <w:b/>
          <w:bCs/>
        </w:rPr>
        <w:t xml:space="preserve">Units and conventions.</w:t>
      </w:r>
    </w:p>
    <w:p>
      <w:pPr>
        <w:pStyle w:val="Compact"/>
        <w:numPr>
          <w:ilvl w:val="0"/>
          <w:numId w:val="1039"/>
        </w:numPr>
      </w:pPr>
      <w:r>
        <w:t xml:space="preserve">All changes are 100 × Δln, so a coefficient is the change in percentage points (pp) per 1% change in the fuel index.</w:t>
      </w:r>
    </w:p>
    <w:p>
      <w:pPr>
        <w:pStyle w:val="Compact"/>
        <w:numPr>
          <w:ilvl w:val="0"/>
          <w:numId w:val="1039"/>
        </w:numPr>
      </w:pPr>
      <w:r>
        <w:rPr>
          <w:i/>
          <w:iCs/>
        </w:rPr>
        <w:t xml:space="preserve">Per-horizon</w:t>
      </w:r>
      <w:r>
        <w:t xml:space="preserve"> </w:t>
      </w:r>
      <w:r>
        <w:t xml:space="preserve">responses (β_h) are effects on the one-month change at horizon</w:t>
      </w:r>
      <w:r>
        <w:t xml:space="preserve"> </w:t>
      </w:r>
      <w:r>
        <w:rPr>
          <w:i/>
          <w:iCs/>
        </w:rPr>
        <w:t xml:space="preserve">h</w:t>
      </w:r>
      <w:r>
        <w:t xml:space="preserve">.</w:t>
      </w:r>
      <w:r>
        <w:t xml:space="preserve"> </w:t>
      </w:r>
      <w:r>
        <w:rPr>
          <w:i/>
          <w:iCs/>
        </w:rPr>
        <w:t xml:space="preserve">Cumulative</w:t>
      </w:r>
      <w:r>
        <w:t xml:space="preserve"> </w:t>
      </w:r>
      <w:r>
        <w:t xml:space="preserve">responses are effects on</w:t>
      </w:r>
      <w:r>
        <w:t xml:space="preserve"> </w:t>
      </w:r>
      <w:r>
        <w:t xml:space="preserve">the price level after</w:t>
      </w:r>
      <w:r>
        <w:t xml:space="preserve"> </w:t>
      </w:r>
      <w:r>
        <w:rPr>
          <w:i/>
          <w:iCs/>
        </w:rPr>
        <w:t xml:space="preserve">h</w:t>
      </w:r>
      <w:r>
        <w:t xml:space="preserve"> </w:t>
      </w:r>
      <w:r>
        <w:t xml:space="preserve">months.</w:t>
      </w:r>
    </w:p>
    <w:p>
      <w:pPr>
        <w:pStyle w:val="Compact"/>
        <w:numPr>
          <w:ilvl w:val="0"/>
          <w:numId w:val="1039"/>
        </w:numPr>
      </w:pPr>
      <w:r>
        <w:t xml:space="preserve">Gap = ln(CPI all income / CPI bottom 30%). A negative response means the bottom 30% face larger price increases</w:t>
      </w:r>
      <w:r>
        <w:t xml:space="preserve"> </w:t>
      </w:r>
      <w:r>
        <w:t xml:space="preserve">(regressive); a positive response means the average household does (progressive).</w:t>
      </w:r>
    </w:p>
    <w:p>
      <w:pPr>
        <w:pStyle w:val="Compact"/>
        <w:numPr>
          <w:ilvl w:val="0"/>
          <w:numId w:val="1039"/>
        </w:numPr>
      </w:pPr>
      <w:r>
        <w:t xml:space="preserve">Standard errors in parentheses. *, **, ***: significant at 10%, 5%, 1% (two-sided, normal critical values).</w:t>
      </w:r>
      <w:r>
        <w:t xml:space="preserve"> </w:t>
      </w:r>
      <w:r>
        <w:t xml:space="preserve">Bands in figures are 90%.</w:t>
      </w:r>
    </w:p>
    <w:p>
      <w:pPr>
        <w:pStyle w:val="Compact"/>
        <w:numPr>
          <w:ilvl w:val="0"/>
          <w:numId w:val="1039"/>
        </w:numPr>
      </w:pPr>
      <w:r>
        <w:t xml:space="preserve">National models: Newey–West standard errors with h + 1 lags. Regional panel: region fixed effects, Driscoll–Kraay</w:t>
      </w:r>
      <w:r>
        <w:t xml:space="preserve"> </w:t>
      </w:r>
      <w:r>
        <w:t xml:space="preserve">standard errors. EU validation: country fixed effects, clustered (or robust) standard errors.</w:t>
      </w:r>
    </w:p>
    <w:p>
      <w:pPr>
        <w:pStyle w:val="Compact"/>
        <w:numPr>
          <w:ilvl w:val="0"/>
          <w:numId w:val="1039"/>
        </w:numPr>
      </w:pPr>
      <w:r>
        <w:t xml:space="preserve">“nobs_h0”</w:t>
      </w:r>
      <w:r>
        <w:t xml:space="preserve"> </w:t>
      </w:r>
      <w:r>
        <w:t xml:space="preserve">is the number of observations in the h = 0 regression;</w:t>
      </w:r>
      <w:r>
        <w:t xml:space="preserve"> </w:t>
      </w:r>
      <w:r>
        <w:t xml:space="preserve">“units”</w:t>
      </w:r>
      <w:r>
        <w:t xml:space="preserve"> </w:t>
      </w:r>
      <w:r>
        <w:t xml:space="preserve">is 1 for national models and the number of</w:t>
      </w:r>
      <w:r>
        <w:t xml:space="preserve"> </w:t>
      </w:r>
      <w:r>
        <w:t xml:space="preserve">regions or countries for panels.</w:t>
      </w:r>
    </w:p>
    <w:p>
      <w:pPr>
        <w:pStyle w:val="FirstParagraph"/>
      </w:pPr>
      <w:r>
        <w:rPr>
          <w:b/>
          <w:bCs/>
        </w:rPr>
        <w:t xml:space="preserve">Status of each analysis.</w:t>
      </w:r>
      <w:r>
        <w:t xml:space="preserve"> </w:t>
      </w:r>
      <w:r>
        <w:rPr>
          <w:i/>
          <w:iCs/>
        </w:rPr>
        <w:t xml:space="preserve">Pre-registered</w:t>
      </w:r>
      <w:r>
        <w:t xml:space="preserve">: specified in the decision log before any estimate was produced</w:t>
      </w:r>
      <w:r>
        <w:t xml:space="preserve"> </w:t>
      </w:r>
      <w:r>
        <w:t xml:space="preserve">(replication gate; RQ1–RQ4 and robustness).</w:t>
      </w:r>
      <w:r>
        <w:t xml:space="preserve"> </w:t>
      </w:r>
      <w:r>
        <w:rPr>
          <w:i/>
          <w:iCs/>
        </w:rPr>
        <w:t xml:space="preserve">Supplementary</w:t>
      </w:r>
      <w:r>
        <w:t xml:space="preserve">: specified after the first results (RQ3b, sub-period</w:t>
      </w:r>
      <w:r>
        <w:t xml:space="preserve"> </w:t>
      </w:r>
      <w:r>
        <w:t xml:space="preserve">splits, 2026 episode E1–E4).</w:t>
      </w:r>
      <w:r>
        <w:t xml:space="preserve"> </w:t>
      </w:r>
      <w:r>
        <w:rPr>
          <w:i/>
          <w:iCs/>
        </w:rPr>
        <w:t xml:space="preserve">Descriptive</w:t>
      </w:r>
      <w:r>
        <w:t xml:space="preserve">: no model (Objective 1 statistics; 2026 decomposition E5).</w:t>
      </w:r>
    </w:p>
    <w:p>
      <w:pPr>
        <w:pStyle w:val="BodyText"/>
      </w:pPr>
      <w:r>
        <w:rPr>
          <w:b/>
          <w:bCs/>
        </w:rPr>
        <w:t xml:space="preserve">Analysis index.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Analysis</w:t>
            </w:r>
          </w:p>
        </w:tc>
        <w:tc>
          <w:tcPr/>
          <w:p>
            <w:pPr>
              <w:pStyle w:val="Compact"/>
            </w:pPr>
            <w:r>
              <w:t xml:space="preserve">Script</w:t>
            </w:r>
          </w:p>
        </w:tc>
        <w:tc>
          <w:tcPr/>
          <w:p>
            <w:pPr>
              <w:pStyle w:val="Compact"/>
            </w:pPr>
            <w:r>
              <w:t xml:space="preserve">Status</w:t>
            </w:r>
          </w:p>
        </w:tc>
        <w:tc>
          <w:tcPr/>
          <w:p>
            <w:pPr>
              <w:pStyle w:val="Compact"/>
            </w:pPr>
            <w:r>
              <w:t xml:space="preserve">Section</w:t>
            </w:r>
          </w:p>
        </w:tc>
      </w:tr>
      <w:tr>
        <w:tc>
          <w:tcPr/>
          <w:p>
            <w:pPr>
              <w:pStyle w:val="Compact"/>
            </w:pPr>
            <w:r>
              <w:t xml:space="preserve">A0</w:t>
            </w:r>
          </w:p>
        </w:tc>
        <w:tc>
          <w:tcPr/>
          <w:p>
            <w:pPr>
              <w:pStyle w:val="Compact"/>
            </w:pPr>
            <w:r>
              <w:t xml:space="preserve">Simulation test of the estimator</w:t>
            </w:r>
          </w:p>
        </w:tc>
        <w:tc>
          <w:tcPr/>
          <w:p>
            <w:pPr>
              <w:pStyle w:val="Compact"/>
            </w:pPr>
            <w:r>
              <w:t xml:space="preserve">tests/test_lp.py</w:t>
            </w:r>
          </w:p>
        </w:tc>
        <w:tc>
          <w:tcPr/>
          <w:p>
            <w:pPr>
              <w:pStyle w:val="Compact"/>
            </w:pPr>
            <w:r>
              <w:t xml:space="preserve">Validation</w:t>
            </w:r>
          </w:p>
        </w:tc>
        <w:tc>
          <w:tcPr/>
          <w:p>
            <w:pPr>
              <w:pStyle w:val="Compact"/>
            </w:pPr>
            <w:r>
              <w:t xml:space="preserve">2.1</w:t>
            </w:r>
          </w:p>
        </w:tc>
      </w:tr>
      <w:tr>
        <w:tc>
          <w:tcPr/>
          <w:p>
            <w:pPr>
              <w:pStyle w:val="Compact"/>
            </w:pPr>
            <w:r>
              <w:t xml:space="preserve">A1</w:t>
            </w:r>
          </w:p>
        </w:tc>
        <w:tc>
          <w:tcPr/>
          <w:p>
            <w:pPr>
              <w:pStyle w:val="Compact"/>
            </w:pPr>
            <w:r>
              <w:t xml:space="preserve">Replication gate on EU data (G1–G3)</w:t>
            </w:r>
          </w:p>
        </w:tc>
        <w:tc>
          <w:tcPr/>
          <w:p>
            <w:pPr>
              <w:pStyle w:val="Compact"/>
            </w:pPr>
            <w:r>
              <w:t xml:space="preserve">scripts/04_replicate.py</w:t>
            </w:r>
          </w:p>
        </w:tc>
        <w:tc>
          <w:tcPr/>
          <w:p>
            <w:pPr>
              <w:pStyle w:val="Compact"/>
            </w:pPr>
            <w:r>
              <w:t xml:space="preserve">Pre-registered</w:t>
            </w:r>
          </w:p>
        </w:tc>
        <w:tc>
          <w:tcPr/>
          <w:p>
            <w:pPr>
              <w:pStyle w:val="Compact"/>
            </w:pPr>
            <w:r>
              <w:t xml:space="preserve">2.2</w:t>
            </w:r>
          </w:p>
        </w:tc>
      </w:tr>
      <w:tr>
        <w:tc>
          <w:tcPr/>
          <w:p>
            <w:pPr>
              <w:pStyle w:val="Compact"/>
            </w:pPr>
            <w:r>
              <w:t xml:space="preserve">A2</w:t>
            </w:r>
          </w:p>
        </w:tc>
        <w:tc>
          <w:tcPr/>
          <w:p>
            <w:pPr>
              <w:pStyle w:val="Compact"/>
            </w:pPr>
            <w:r>
              <w:t xml:space="preserve">Descriptive statistics and trends (Objective 1)</w:t>
            </w:r>
          </w:p>
        </w:tc>
        <w:tc>
          <w:tcPr/>
          <w:p>
            <w:pPr>
              <w:pStyle w:val="Compact"/>
            </w:pPr>
            <w:r>
              <w:t xml:space="preserve">scripts/09_descriptive.py</w:t>
            </w:r>
          </w:p>
        </w:tc>
        <w:tc>
          <w:tcPr/>
          <w:p>
            <w:pPr>
              <w:pStyle w:val="Compact"/>
            </w:pPr>
            <w:r>
              <w:t xml:space="preserve">Descriptive</w:t>
            </w:r>
          </w:p>
        </w:tc>
        <w:tc>
          <w:tcPr/>
          <w:p>
            <w:pPr>
              <w:pStyle w:val="Compact"/>
            </w:pPr>
            <w:r>
              <w:t xml:space="preserve">3</w:t>
            </w:r>
          </w:p>
        </w:tc>
      </w:tr>
      <w:tr>
        <w:tc>
          <w:tcPr/>
          <w:p>
            <w:pPr>
              <w:pStyle w:val="Compact"/>
            </w:pPr>
            <w:r>
              <w:t xml:space="preserve">A3</w:t>
            </w:r>
          </w:p>
        </w:tc>
        <w:tc>
          <w:tcPr/>
          <w:p>
            <w:pPr>
              <w:pStyle w:val="Compact"/>
            </w:pPr>
            <w:r>
              <w:t xml:space="preserve">RQ1 pass-through, national</w:t>
            </w:r>
          </w:p>
        </w:tc>
        <w:tc>
          <w:tcPr/>
          <w:p>
            <w:pPr>
              <w:pStyle w:val="Compact"/>
            </w:pPr>
            <w:r>
              <w:t xml:space="preserve">scripts/05_estimate.py</w:t>
            </w:r>
          </w:p>
        </w:tc>
        <w:tc>
          <w:tcPr/>
          <w:p>
            <w:pPr>
              <w:pStyle w:val="Compact"/>
            </w:pPr>
            <w:r>
              <w:t xml:space="preserve">Pre-registered</w:t>
            </w:r>
          </w:p>
        </w:tc>
        <w:tc>
          <w:tcPr/>
          <w:p>
            <w:pPr>
              <w:pStyle w:val="Compact"/>
            </w:pPr>
            <w:r>
              <w:t xml:space="preserve">4.1</w:t>
            </w:r>
          </w:p>
        </w:tc>
      </w:tr>
      <w:tr>
        <w:tc>
          <w:tcPr/>
          <w:p>
            <w:pPr>
              <w:pStyle w:val="Compact"/>
            </w:pPr>
            <w:r>
              <w:t xml:space="preserve">A4</w:t>
            </w:r>
          </w:p>
        </w:tc>
        <w:tc>
          <w:tcPr/>
          <w:p>
            <w:pPr>
              <w:pStyle w:val="Compact"/>
            </w:pPr>
            <w:r>
              <w:t xml:space="preserve">RQ2 distributional gap, national</w:t>
            </w:r>
          </w:p>
        </w:tc>
        <w:tc>
          <w:tcPr/>
          <w:p>
            <w:pPr>
              <w:pStyle w:val="Compact"/>
            </w:pPr>
            <w:r>
              <w:t xml:space="preserve">scripts/05_estimate.py</w:t>
            </w:r>
          </w:p>
        </w:tc>
        <w:tc>
          <w:tcPr/>
          <w:p>
            <w:pPr>
              <w:pStyle w:val="Compact"/>
            </w:pPr>
            <w:r>
              <w:t xml:space="preserve">Pre-registered</w:t>
            </w:r>
          </w:p>
        </w:tc>
        <w:tc>
          <w:tcPr/>
          <w:p>
            <w:pPr>
              <w:pStyle w:val="Compact"/>
            </w:pPr>
            <w:r>
              <w:t xml:space="preserve">4.2</w:t>
            </w:r>
          </w:p>
        </w:tc>
      </w:tr>
      <w:tr>
        <w:tc>
          <w:tcPr/>
          <w:p>
            <w:pPr>
              <w:pStyle w:val="Compact"/>
            </w:pPr>
            <w:r>
              <w:t xml:space="preserve">A5</w:t>
            </w:r>
          </w:p>
        </w:tc>
        <w:tc>
          <w:tcPr/>
          <w:p>
            <w:pPr>
              <w:pStyle w:val="Compact"/>
            </w:pPr>
            <w:r>
              <w:t xml:space="preserve">RQ3 CPI divisions and weight decomposition</w:t>
            </w:r>
          </w:p>
        </w:tc>
        <w:tc>
          <w:tcPr/>
          <w:p>
            <w:pPr>
              <w:pStyle w:val="Compact"/>
            </w:pPr>
            <w:r>
              <w:t xml:space="preserve">scripts/05_estimate.py</w:t>
            </w:r>
          </w:p>
        </w:tc>
        <w:tc>
          <w:tcPr/>
          <w:p>
            <w:pPr>
              <w:pStyle w:val="Compact"/>
            </w:pPr>
            <w:r>
              <w:t xml:space="preserve">Pre-registered</w:t>
            </w:r>
          </w:p>
        </w:tc>
        <w:tc>
          <w:tcPr/>
          <w:p>
            <w:pPr>
              <w:pStyle w:val="Compact"/>
            </w:pPr>
            <w:r>
              <w:t xml:space="preserve">4.3</w:t>
            </w:r>
          </w:p>
        </w:tc>
      </w:tr>
      <w:tr>
        <w:tc>
          <w:tcPr/>
          <w:p>
            <w:pPr>
              <w:pStyle w:val="Compact"/>
            </w:pPr>
            <w:r>
              <w:t xml:space="preserve">A6</w:t>
            </w:r>
          </w:p>
        </w:tc>
        <w:tc>
          <w:tcPr/>
          <w:p>
            <w:pPr>
              <w:pStyle w:val="Compact"/>
            </w:pPr>
            <w:r>
              <w:t xml:space="preserve">RQ3b bottom-30% vs all-income components; sub-period splits</w:t>
            </w:r>
          </w:p>
        </w:tc>
        <w:tc>
          <w:tcPr/>
          <w:p>
            <w:pPr>
              <w:pStyle w:val="Compact"/>
            </w:pPr>
            <w:r>
              <w:t xml:space="preserve">scripts/05_estimate.py</w:t>
            </w:r>
          </w:p>
        </w:tc>
        <w:tc>
          <w:tcPr/>
          <w:p>
            <w:pPr>
              <w:pStyle w:val="Compact"/>
            </w:pPr>
            <w:r>
              <w:t xml:space="preserve">Supplementary</w:t>
            </w:r>
          </w:p>
        </w:tc>
        <w:tc>
          <w:tcPr/>
          <w:p>
            <w:pPr>
              <w:pStyle w:val="Compact"/>
            </w:pPr>
            <w:r>
              <w:t xml:space="preserve">4.4</w:t>
            </w:r>
          </w:p>
        </w:tc>
      </w:tr>
      <w:tr>
        <w:tc>
          <w:tcPr/>
          <w:p>
            <w:pPr>
              <w:pStyle w:val="Compact"/>
            </w:pPr>
            <w:r>
              <w:t xml:space="preserve">A7</w:t>
            </w:r>
          </w:p>
        </w:tc>
        <w:tc>
          <w:tcPr/>
          <w:p>
            <w:pPr>
              <w:pStyle w:val="Compact"/>
            </w:pPr>
            <w:r>
              <w:t xml:space="preserve">RQ4 regional panel and group interactions</w:t>
            </w:r>
          </w:p>
        </w:tc>
        <w:tc>
          <w:tcPr/>
          <w:p>
            <w:pPr>
              <w:pStyle w:val="Compact"/>
            </w:pPr>
            <w:r>
              <w:t xml:space="preserve">scripts/05_estimate.py</w:t>
            </w:r>
          </w:p>
        </w:tc>
        <w:tc>
          <w:tcPr/>
          <w:p>
            <w:pPr>
              <w:pStyle w:val="Compact"/>
            </w:pPr>
            <w:r>
              <w:t xml:space="preserve">Pre-registered</w:t>
            </w:r>
          </w:p>
        </w:tc>
        <w:tc>
          <w:tcPr/>
          <w:p>
            <w:pPr>
              <w:pStyle w:val="Compact"/>
            </w:pPr>
            <w:r>
              <w:t xml:space="preserve">4.5</w:t>
            </w:r>
          </w:p>
        </w:tc>
      </w:tr>
      <w:tr>
        <w:tc>
          <w:tcPr/>
          <w:p>
            <w:pPr>
              <w:pStyle w:val="Compact"/>
            </w:pPr>
            <w:r>
              <w:t xml:space="preserve">A8</w:t>
            </w:r>
          </w:p>
        </w:tc>
        <w:tc>
          <w:tcPr/>
          <w:p>
            <w:pPr>
              <w:pStyle w:val="Compact"/>
            </w:pPr>
            <w:r>
              <w:t xml:space="preserve">Robustness (a)–(l), including leave-one-region-out</w:t>
            </w:r>
          </w:p>
        </w:tc>
        <w:tc>
          <w:tcPr/>
          <w:p>
            <w:pPr>
              <w:pStyle w:val="Compact"/>
            </w:pPr>
            <w:r>
              <w:t xml:space="preserve">scripts/05_estimate.py</w:t>
            </w:r>
          </w:p>
        </w:tc>
        <w:tc>
          <w:tcPr/>
          <w:p>
            <w:pPr>
              <w:pStyle w:val="Compact"/>
            </w:pPr>
            <w:r>
              <w:t xml:space="preserve">Pre-registered</w:t>
            </w:r>
          </w:p>
        </w:tc>
        <w:tc>
          <w:tcPr/>
          <w:p>
            <w:pPr>
              <w:pStyle w:val="Compact"/>
            </w:pPr>
            <w:r>
              <w:t xml:space="preserve">4.6</w:t>
            </w:r>
          </w:p>
        </w:tc>
      </w:tr>
      <w:tr>
        <w:tc>
          <w:tcPr/>
          <w:p>
            <w:pPr>
              <w:pStyle w:val="Compact"/>
            </w:pPr>
            <w:r>
              <w:t xml:space="preserve">A9</w:t>
            </w:r>
          </w:p>
        </w:tc>
        <w:tc>
          <w:tcPr/>
          <w:p>
            <w:pPr>
              <w:pStyle w:val="Compact"/>
            </w:pPr>
            <w:r>
              <w:t xml:space="preserve">E1 out-of-sample test of the 2026 shock</w:t>
            </w:r>
          </w:p>
        </w:tc>
        <w:tc>
          <w:tcPr/>
          <w:p>
            <w:pPr>
              <w:pStyle w:val="Compact"/>
            </w:pPr>
            <w:r>
              <w:t xml:space="preserve">scripts/07_episode_2026.py</w:t>
            </w:r>
          </w:p>
        </w:tc>
        <w:tc>
          <w:tcPr/>
          <w:p>
            <w:pPr>
              <w:pStyle w:val="Compact"/>
            </w:pPr>
            <w:r>
              <w:t xml:space="preserve">Supplementary</w:t>
            </w:r>
          </w:p>
        </w:tc>
        <w:tc>
          <w:tcPr/>
          <w:p>
            <w:pPr>
              <w:pStyle w:val="Compact"/>
            </w:pPr>
            <w:r>
              <w:t xml:space="preserve">5.1</w:t>
            </w:r>
          </w:p>
        </w:tc>
      </w:tr>
      <w:tr>
        <w:tc>
          <w:tcPr/>
          <w:p>
            <w:pPr>
              <w:pStyle w:val="Compact"/>
            </w:pPr>
            <w:r>
              <w:t xml:space="preserve">A10</w:t>
            </w:r>
          </w:p>
        </w:tc>
        <w:tc>
          <w:tcPr/>
          <w:p>
            <w:pPr>
              <w:pStyle w:val="Compact"/>
            </w:pPr>
            <w:r>
              <w:t xml:space="preserve">E2–E3 regional burden and peso cost, 2026</w:t>
            </w:r>
          </w:p>
        </w:tc>
        <w:tc>
          <w:tcPr/>
          <w:p>
            <w:pPr>
              <w:pStyle w:val="Compact"/>
            </w:pPr>
            <w:r>
              <w:t xml:space="preserve">scripts/07_episode_2026.py</w:t>
            </w:r>
          </w:p>
        </w:tc>
        <w:tc>
          <w:tcPr/>
          <w:p>
            <w:pPr>
              <w:pStyle w:val="Compact"/>
            </w:pPr>
            <w:r>
              <w:t xml:space="preserve">Supplementary</w:t>
            </w:r>
          </w:p>
        </w:tc>
        <w:tc>
          <w:tcPr/>
          <w:p>
            <w:pPr>
              <w:pStyle w:val="Compact"/>
            </w:pPr>
            <w:r>
              <w:t xml:space="preserve">5.2</w:t>
            </w:r>
          </w:p>
        </w:tc>
      </w:tr>
      <w:tr>
        <w:tc>
          <w:tcPr/>
          <w:p>
            <w:pPr>
              <w:pStyle w:val="Compact"/>
            </w:pPr>
            <w:r>
              <w:t xml:space="preserve">A11</w:t>
            </w:r>
          </w:p>
        </w:tc>
        <w:tc>
          <w:tcPr/>
          <w:p>
            <w:pPr>
              <w:pStyle w:val="Compact"/>
            </w:pPr>
            <w:r>
              <w:t xml:space="preserve">E4 mechanism: household fuels, fares, cereals</w:t>
            </w:r>
          </w:p>
        </w:tc>
        <w:tc>
          <w:tcPr/>
          <w:p>
            <w:pPr>
              <w:pStyle w:val="Compact"/>
            </w:pPr>
            <w:r>
              <w:t xml:space="preserve">scripts/07_episode_2026.py</w:t>
            </w:r>
          </w:p>
        </w:tc>
        <w:tc>
          <w:tcPr/>
          <w:p>
            <w:pPr>
              <w:pStyle w:val="Compact"/>
            </w:pPr>
            <w:r>
              <w:t xml:space="preserve">Supplementary</w:t>
            </w:r>
          </w:p>
        </w:tc>
        <w:tc>
          <w:tcPr/>
          <w:p>
            <w:pPr>
              <w:pStyle w:val="Compact"/>
            </w:pPr>
            <w:r>
              <w:t xml:space="preserve">5.3</w:t>
            </w:r>
          </w:p>
        </w:tc>
      </w:tr>
      <w:tr>
        <w:tc>
          <w:tcPr/>
          <w:p>
            <w:pPr>
              <w:pStyle w:val="Compact"/>
            </w:pPr>
            <w:r>
              <w:t xml:space="preserve">A12</w:t>
            </w:r>
          </w:p>
        </w:tc>
        <w:tc>
          <w:tcPr/>
          <w:p>
            <w:pPr>
              <w:pStyle w:val="Compact"/>
            </w:pPr>
            <w:r>
              <w:t xml:space="preserve">E5 decomposition of the 2026 gap</w:t>
            </w:r>
          </w:p>
        </w:tc>
        <w:tc>
          <w:tcPr/>
          <w:p>
            <w:pPr>
              <w:pStyle w:val="Compact"/>
            </w:pPr>
            <w:r>
              <w:t xml:space="preserve">scripts/07_episode_2026.py</w:t>
            </w:r>
          </w:p>
        </w:tc>
        <w:tc>
          <w:tcPr/>
          <w:p>
            <w:pPr>
              <w:pStyle w:val="Compact"/>
            </w:pPr>
            <w:r>
              <w:t xml:space="preserve">Descriptive</w:t>
            </w:r>
          </w:p>
        </w:tc>
        <w:tc>
          <w:tcPr/>
          <w:p>
            <w:pPr>
              <w:pStyle w:val="Compact"/>
            </w:pPr>
            <w:r>
              <w:t xml:space="preserve">5.4</w:t>
            </w:r>
          </w:p>
        </w:tc>
      </w:tr>
    </w:tbl>
    <w:bookmarkEnd w:id="154"/>
    <w:bookmarkStart w:id="156" w:name="validation"/>
    <w:p>
      <w:pPr>
        <w:pStyle w:val="Heading2"/>
      </w:pPr>
      <w:r>
        <w:t xml:space="preserve">2. Validation</w:t>
      </w:r>
    </w:p>
    <w:bookmarkStart w:id="155" w:name="simulation-test-a0"/>
    <w:p>
      <w:pPr>
        <w:pStyle w:val="Heading3"/>
      </w:pPr>
      <w:r>
        <w:t xml:space="preserve">2.1 Simulation test (A0)</w:t>
      </w:r>
    </w:p>
    <w:p>
      <w:pPr>
        <w:pStyle w:val="FirstParagraph"/>
      </w:pPr>
      <w:r>
        <w:t xml:space="preserve">Data are simulated from y_t = 0.4·y_{t−1} + 0.04·x_t + 0.02·x_{t−1} + 0.01·x_{t−2} + e_t (x ~ N(0, 3²),</w:t>
      </w:r>
      <w:r>
        <w:t xml:space="preserve"> </w:t>
      </w:r>
      <w:r>
        <w:t xml:space="preserve">e ~ N(0, 0.2²)), whose impulse response is known exactly (0.040, 0.036, 0.0244, …). The tests in</w:t>
      </w:r>
      <w:r>
        <w:t xml:space="preserve"> </w:t>
      </w:r>
      <w:r>
        <w:rPr>
          <w:rStyle w:val="VerbatimChar"/>
        </w:rPr>
        <w:t xml:space="preserve">tests/test_lp.py</w:t>
      </w:r>
      <w:r>
        <w:t xml:space="preserve"> </w:t>
      </w:r>
      <w:r>
        <w:t xml:space="preserve">require the estimator to recover it within 0.006 at h = 0..6 for (i) a single long series with Newey–West errors,</w:t>
      </w:r>
      <w:r>
        <w:t xml:space="preserve"> </w:t>
      </w:r>
      <w:r>
        <w:t xml:space="preserve">(ii) a 20-unit panel with clustered errors and (iii) the same with Driscoll–Kraay errors; to recover the cumulative</w:t>
      </w:r>
      <w:r>
        <w:t xml:space="preserve"> </w:t>
      </w:r>
      <w:r>
        <w:t xml:space="preserve">response within 0.01; and to estimate a known group difference of 0.03 within 0.005. All five tests pass in every</w:t>
      </w:r>
      <w:r>
        <w:t xml:space="preserve"> </w:t>
      </w:r>
      <w:r>
        <w:t xml:space="preserve">run of</w:t>
      </w:r>
      <w:r>
        <w:t xml:space="preserve"> </w:t>
      </w:r>
      <w:r>
        <w:rPr>
          <w:rStyle w:val="VerbatimChar"/>
        </w:rPr>
        <w:t xml:space="preserve">./run_all.sh</w:t>
      </w:r>
      <w:r>
        <w:t xml:space="preserve">.</w:t>
      </w:r>
      <w:r>
        <w:t xml:space="preserve"> </w:t>
      </w:r>
      <w:r>
        <w:t xml:space="preserve">### 2.2 Replication gate (A1)</w:t>
      </w:r>
    </w:p>
    <w:p>
      <w:pPr>
        <w:pStyle w:val="BodyText"/>
      </w:pPr>
      <w:r>
        <w:t xml:space="preserve">Pre-registered criteria are in the decision log (CLAUDE.md).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w:t>
            </w:r>
          </w:p>
        </w:tc>
        <w:tc>
          <w:tcPr/>
          <w:p>
            <w:pPr>
              <w:pStyle w:val="Compact"/>
            </w:pPr>
            <w:r>
              <w:t xml:space="preserve">pass</w:t>
            </w:r>
          </w:p>
        </w:tc>
      </w:tr>
      <w:tr>
        <w:tc>
          <w:tcPr/>
          <w:p>
            <w:pPr>
              <w:pStyle w:val="Compact"/>
            </w:pPr>
            <w:r>
              <w:t xml:space="preserve">G1</w:t>
            </w:r>
          </w:p>
        </w:tc>
        <w:tc>
          <w:tcPr/>
          <w:p>
            <w:pPr>
              <w:pStyle w:val="Compact"/>
            </w:pPr>
            <w:r>
              <w:t xml:space="preserve">True</w:t>
            </w:r>
          </w:p>
        </w:tc>
      </w:tr>
      <w:tr>
        <w:tc>
          <w:tcPr/>
          <w:p>
            <w:pPr>
              <w:pStyle w:val="Compact"/>
            </w:pPr>
            <w:r>
              <w:t xml:space="preserve">G2</w:t>
            </w:r>
          </w:p>
        </w:tc>
        <w:tc>
          <w:tcPr/>
          <w:p>
            <w:pPr>
              <w:pStyle w:val="Compact"/>
            </w:pPr>
            <w:r>
              <w:t xml:space="preserve">True</w:t>
            </w:r>
          </w:p>
        </w:tc>
      </w:tr>
      <w:tr>
        <w:tc>
          <w:tcPr/>
          <w:p>
            <w:pPr>
              <w:pStyle w:val="Compact"/>
            </w:pPr>
            <w:r>
              <w:t xml:space="preserve">G3</w:t>
            </w:r>
          </w:p>
        </w:tc>
        <w:tc>
          <w:tcPr/>
          <w:p>
            <w:pPr>
              <w:pStyle w:val="Compact"/>
            </w:pPr>
            <w:r>
              <w:t xml:space="preserve">True</w:t>
            </w:r>
          </w:p>
        </w:tc>
      </w:tr>
    </w:tbl>
    <w:p>
      <w:pPr>
        <w:pStyle w:val="BodyText"/>
      </w:pPr>
      <w:r>
        <w:t xml:space="preserve">Per-horizon responses (EU: country fixed effects; PH: Newey–West):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spec</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nobs</w:t>
            </w:r>
          </w:p>
        </w:tc>
        <w:tc>
          <w:tcPr/>
          <w:p>
            <w:pPr>
              <w:pStyle w:val="Compact"/>
            </w:pPr>
            <w:r>
              <w:t xml:space="preserve">units</w:t>
            </w:r>
          </w:p>
        </w:tc>
      </w:tr>
      <w:tr>
        <w:tc>
          <w:tcPr/>
          <w:p>
            <w:pPr>
              <w:pStyle w:val="Compact"/>
            </w:pPr>
            <w:r>
              <w:t xml:space="preserve">G1 after tax [cluster]</w:t>
            </w:r>
          </w:p>
        </w:tc>
        <w:tc>
          <w:tcPr/>
          <w:p>
            <w:pPr>
              <w:pStyle w:val="Compact"/>
            </w:pPr>
            <w:r>
              <w:t xml:space="preserve">0.0568*** (0.0036)</w:t>
            </w:r>
          </w:p>
        </w:tc>
        <w:tc>
          <w:tcPr/>
          <w:p>
            <w:pPr>
              <w:pStyle w:val="Compact"/>
            </w:pPr>
            <w:r>
              <w:t xml:space="preserve">0.0260*** (0.0027)</w:t>
            </w:r>
          </w:p>
        </w:tc>
        <w:tc>
          <w:tcPr/>
          <w:p>
            <w:pPr>
              <w:pStyle w:val="Compact"/>
            </w:pPr>
            <w:r>
              <w:t xml:space="preserve">−0.0019 (0.0021)</w:t>
            </w:r>
          </w:p>
        </w:tc>
        <w:tc>
          <w:tcPr/>
          <w:p>
            <w:pPr>
              <w:pStyle w:val="Compact"/>
            </w:pPr>
            <w:r>
              <w:t xml:space="preserve">−0.0002 (0.0022)</w:t>
            </w:r>
          </w:p>
        </w:tc>
        <w:tc>
          <w:tcPr/>
          <w:p>
            <w:pPr>
              <w:pStyle w:val="Compact"/>
            </w:pPr>
            <w:r>
              <w:t xml:space="preserve">0.0028 (0.0031)</w:t>
            </w:r>
          </w:p>
        </w:tc>
        <w:tc>
          <w:tcPr/>
          <w:p>
            <w:pPr>
              <w:pStyle w:val="Compact"/>
            </w:pPr>
            <w:r>
              <w:t xml:space="preserve">0.0003 (0.0025)</w:t>
            </w:r>
          </w:p>
        </w:tc>
        <w:tc>
          <w:tcPr/>
          <w:p>
            <w:pPr>
              <w:pStyle w:val="Compact"/>
            </w:pPr>
            <w:r>
              <w:t xml:space="preserve">0.0060*** (0.0017)</w:t>
            </w:r>
          </w:p>
        </w:tc>
        <w:tc>
          <w:tcPr/>
          <w:p>
            <w:pPr>
              <w:pStyle w:val="Compact"/>
            </w:pPr>
            <w:r>
              <w:t xml:space="preserve">4334</w:t>
            </w:r>
          </w:p>
        </w:tc>
        <w:tc>
          <w:tcPr/>
          <w:p>
            <w:pPr>
              <w:pStyle w:val="Compact"/>
            </w:pPr>
            <w:r>
              <w:t xml:space="preserve">28</w:t>
            </w:r>
          </w:p>
        </w:tc>
      </w:tr>
      <w:tr>
        <w:tc>
          <w:tcPr/>
          <w:p>
            <w:pPr>
              <w:pStyle w:val="Compact"/>
            </w:pPr>
            <w:r>
              <w:t xml:space="preserve">G1 after tax [robust]</w:t>
            </w:r>
          </w:p>
        </w:tc>
        <w:tc>
          <w:tcPr/>
          <w:p>
            <w:pPr>
              <w:pStyle w:val="Compact"/>
            </w:pPr>
            <w:r>
              <w:t xml:space="preserve">0.0568*** (0.0024)</w:t>
            </w:r>
          </w:p>
        </w:tc>
        <w:tc>
          <w:tcPr/>
          <w:p>
            <w:pPr>
              <w:pStyle w:val="Compact"/>
            </w:pPr>
            <w:r>
              <w:t xml:space="preserve">0.0260*** (0.0025)</w:t>
            </w:r>
          </w:p>
        </w:tc>
        <w:tc>
          <w:tcPr/>
          <w:p>
            <w:pPr>
              <w:pStyle w:val="Compact"/>
            </w:pPr>
            <w:r>
              <w:t xml:space="preserve">−0.0019 (0.0027)</w:t>
            </w:r>
          </w:p>
        </w:tc>
        <w:tc>
          <w:tcPr/>
          <w:p>
            <w:pPr>
              <w:pStyle w:val="Compact"/>
            </w:pPr>
            <w:r>
              <w:t xml:space="preserve">−0.0002 (0.0025)</w:t>
            </w:r>
          </w:p>
        </w:tc>
        <w:tc>
          <w:tcPr/>
          <w:p>
            <w:pPr>
              <w:pStyle w:val="Compact"/>
            </w:pPr>
            <w:r>
              <w:t xml:space="preserve">0.0028 (0.0025)</w:t>
            </w:r>
          </w:p>
        </w:tc>
        <w:tc>
          <w:tcPr/>
          <w:p>
            <w:pPr>
              <w:pStyle w:val="Compact"/>
            </w:pPr>
            <w:r>
              <w:t xml:space="preserve">0.0003 (0.0026)</w:t>
            </w:r>
          </w:p>
        </w:tc>
        <w:tc>
          <w:tcPr/>
          <w:p>
            <w:pPr>
              <w:pStyle w:val="Compact"/>
            </w:pPr>
            <w:r>
              <w:t xml:space="preserve">0.0060** (0.0026)</w:t>
            </w:r>
          </w:p>
        </w:tc>
        <w:tc>
          <w:tcPr/>
          <w:p>
            <w:pPr>
              <w:pStyle w:val="Compact"/>
            </w:pPr>
            <w:r>
              <w:t xml:space="preserve">4334</w:t>
            </w:r>
          </w:p>
        </w:tc>
        <w:tc>
          <w:tcPr/>
          <w:p>
            <w:pPr>
              <w:pStyle w:val="Compact"/>
            </w:pPr>
            <w:r>
              <w:t xml:space="preserve">28</w:t>
            </w:r>
          </w:p>
        </w:tc>
      </w:tr>
      <w:tr>
        <w:tc>
          <w:tcPr/>
          <w:p>
            <w:pPr>
              <w:pStyle w:val="Compact"/>
            </w:pPr>
            <w:r>
              <w:t xml:space="preserve">G2 Brent in euro [cluster]</w:t>
            </w:r>
          </w:p>
        </w:tc>
        <w:tc>
          <w:tcPr/>
          <w:p>
            <w:pPr>
              <w:pStyle w:val="Compact"/>
            </w:pPr>
            <w:r>
              <w:t xml:space="preserve">0.0140*** (0.0011)</w:t>
            </w:r>
          </w:p>
        </w:tc>
        <w:tc>
          <w:tcPr/>
          <w:p>
            <w:pPr>
              <w:pStyle w:val="Compact"/>
            </w:pPr>
            <w:r>
              <w:t xml:space="preserve">0.0148*** (0.0013)</w:t>
            </w:r>
          </w:p>
        </w:tc>
        <w:tc>
          <w:tcPr/>
          <w:p>
            <w:pPr>
              <w:pStyle w:val="Compact"/>
            </w:pPr>
            <w:r>
              <w:t xml:space="preserve">0.0008 (0.0006)</w:t>
            </w:r>
          </w:p>
        </w:tc>
        <w:tc>
          <w:tcPr/>
          <w:p>
            <w:pPr>
              <w:pStyle w:val="Compact"/>
            </w:pPr>
            <w:r>
              <w:t xml:space="preserve">0.0000 (0.0008)</w:t>
            </w:r>
          </w:p>
        </w:tc>
        <w:tc>
          <w:tcPr/>
          <w:p>
            <w:pPr>
              <w:pStyle w:val="Compact"/>
            </w:pPr>
            <w:r>
              <w:t xml:space="preserve">0.0026*** (0.0009)</w:t>
            </w:r>
          </w:p>
        </w:tc>
        <w:tc>
          <w:tcPr/>
          <w:p>
            <w:pPr>
              <w:pStyle w:val="Compact"/>
            </w:pPr>
            <w:r>
              <w:t xml:space="preserve">0.0008 (0.0007)</w:t>
            </w:r>
          </w:p>
        </w:tc>
        <w:tc>
          <w:tcPr/>
          <w:p>
            <w:pPr>
              <w:pStyle w:val="Compact"/>
            </w:pPr>
            <w:r>
              <w:t xml:space="preserve">−0.0002 (0.0007)</w:t>
            </w:r>
          </w:p>
        </w:tc>
        <w:tc>
          <w:tcPr/>
          <w:p>
            <w:pPr>
              <w:pStyle w:val="Compact"/>
            </w:pPr>
            <w:r>
              <w:t xml:space="preserve">4536</w:t>
            </w:r>
          </w:p>
        </w:tc>
        <w:tc>
          <w:tcPr/>
          <w:p>
            <w:pPr>
              <w:pStyle w:val="Compact"/>
            </w:pPr>
            <w:r>
              <w:t xml:space="preserve">28</w:t>
            </w:r>
          </w:p>
        </w:tc>
      </w:tr>
      <w:tr>
        <w:tc>
          <w:tcPr/>
          <w:p>
            <w:pPr>
              <w:pStyle w:val="Compact"/>
            </w:pPr>
            <w:r>
              <w:t xml:space="preserve">G2 Brent in euro [robust]</w:t>
            </w:r>
          </w:p>
        </w:tc>
        <w:tc>
          <w:tcPr/>
          <w:p>
            <w:pPr>
              <w:pStyle w:val="Compact"/>
            </w:pPr>
            <w:r>
              <w:t xml:space="preserve">0.0140*** (0.0008)</w:t>
            </w:r>
          </w:p>
        </w:tc>
        <w:tc>
          <w:tcPr/>
          <w:p>
            <w:pPr>
              <w:pStyle w:val="Compact"/>
            </w:pPr>
            <w:r>
              <w:t xml:space="preserve">0.0148*** (0.0008)</w:t>
            </w:r>
          </w:p>
        </w:tc>
        <w:tc>
          <w:tcPr/>
          <w:p>
            <w:pPr>
              <w:pStyle w:val="Compact"/>
            </w:pPr>
            <w:r>
              <w:t xml:space="preserve">0.0008 (0.0008)</w:t>
            </w:r>
          </w:p>
        </w:tc>
        <w:tc>
          <w:tcPr/>
          <w:p>
            <w:pPr>
              <w:pStyle w:val="Compact"/>
            </w:pPr>
            <w:r>
              <w:t xml:space="preserve">0.0000 (0.0008)</w:t>
            </w:r>
          </w:p>
        </w:tc>
        <w:tc>
          <w:tcPr/>
          <w:p>
            <w:pPr>
              <w:pStyle w:val="Compact"/>
            </w:pPr>
            <w:r>
              <w:t xml:space="preserve">0.0026*** (0.0008)</w:t>
            </w:r>
          </w:p>
        </w:tc>
        <w:tc>
          <w:tcPr/>
          <w:p>
            <w:pPr>
              <w:pStyle w:val="Compact"/>
            </w:pPr>
            <w:r>
              <w:t xml:space="preserve">0.0008 (0.0008)</w:t>
            </w:r>
          </w:p>
        </w:tc>
        <w:tc>
          <w:tcPr/>
          <w:p>
            <w:pPr>
              <w:pStyle w:val="Compact"/>
            </w:pPr>
            <w:r>
              <w:t xml:space="preserve">−0.0002 (0.0008)</w:t>
            </w:r>
          </w:p>
        </w:tc>
        <w:tc>
          <w:tcPr/>
          <w:p>
            <w:pPr>
              <w:pStyle w:val="Compact"/>
            </w:pPr>
            <w:r>
              <w:t xml:space="preserve">4536</w:t>
            </w:r>
          </w:p>
        </w:tc>
        <w:tc>
          <w:tcPr/>
          <w:p>
            <w:pPr>
              <w:pStyle w:val="Compact"/>
            </w:pPr>
            <w:r>
              <w:t xml:space="preserve">28</w:t>
            </w:r>
          </w:p>
        </w:tc>
      </w:tr>
      <w:tr>
        <w:tc>
          <w:tcPr/>
          <w:p>
            <w:pPr>
              <w:pStyle w:val="Compact"/>
            </w:pPr>
            <w:r>
              <w:t xml:space="preserve">G2 before tax + tax control [cluster]</w:t>
            </w:r>
          </w:p>
        </w:tc>
        <w:tc>
          <w:tcPr/>
          <w:p>
            <w:pPr>
              <w:pStyle w:val="Compact"/>
            </w:pPr>
            <w:r>
              <w:t xml:space="preserve">0.0241*** (0.0019)</w:t>
            </w:r>
          </w:p>
        </w:tc>
        <w:tc>
          <w:tcPr/>
          <w:p>
            <w:pPr>
              <w:pStyle w:val="Compact"/>
            </w:pPr>
            <w:r>
              <w:t xml:space="preserve">0.0117*** (0.0013)</w:t>
            </w:r>
          </w:p>
        </w:tc>
        <w:tc>
          <w:tcPr/>
          <w:p>
            <w:pPr>
              <w:pStyle w:val="Compact"/>
            </w:pPr>
            <w:r>
              <w:t xml:space="preserve">−0.0005 (0.0012)</w:t>
            </w:r>
          </w:p>
        </w:tc>
        <w:tc>
          <w:tcPr/>
          <w:p>
            <w:pPr>
              <w:pStyle w:val="Compact"/>
            </w:pPr>
            <w:r>
              <w:t xml:space="preserve">0.0026 (0.0019)</w:t>
            </w:r>
          </w:p>
        </w:tc>
        <w:tc>
          <w:tcPr/>
          <w:p>
            <w:pPr>
              <w:pStyle w:val="Compact"/>
            </w:pPr>
            <w:r>
              <w:t xml:space="preserve">0.0024** (0.0012)</w:t>
            </w:r>
          </w:p>
        </w:tc>
        <w:tc>
          <w:tcPr/>
          <w:p>
            <w:pPr>
              <w:pStyle w:val="Compact"/>
            </w:pPr>
            <w:r>
              <w:t xml:space="preserve">0.0003 (0.0015)</w:t>
            </w:r>
          </w:p>
        </w:tc>
        <w:tc>
          <w:tcPr/>
          <w:p>
            <w:pPr>
              <w:pStyle w:val="Compact"/>
            </w:pPr>
            <w:r>
              <w:t xml:space="preserve">0.0049*** (0.0014)</w:t>
            </w:r>
          </w:p>
        </w:tc>
        <w:tc>
          <w:tcPr/>
          <w:p>
            <w:pPr>
              <w:pStyle w:val="Compact"/>
            </w:pPr>
            <w:r>
              <w:t xml:space="preserve">4334</w:t>
            </w:r>
          </w:p>
        </w:tc>
        <w:tc>
          <w:tcPr/>
          <w:p>
            <w:pPr>
              <w:pStyle w:val="Compact"/>
            </w:pPr>
            <w:r>
              <w:t xml:space="preserve">28</w:t>
            </w:r>
          </w:p>
        </w:tc>
      </w:tr>
      <w:tr>
        <w:tc>
          <w:tcPr/>
          <w:p>
            <w:pPr>
              <w:pStyle w:val="Compact"/>
            </w:pPr>
            <w:r>
              <w:t xml:space="preserve">G2 before tax + tax control [robust]</w:t>
            </w:r>
          </w:p>
        </w:tc>
        <w:tc>
          <w:tcPr/>
          <w:p>
            <w:pPr>
              <w:pStyle w:val="Compact"/>
            </w:pPr>
            <w:r>
              <w:t xml:space="preserve">0.0241*** (0.0014)</w:t>
            </w:r>
          </w:p>
        </w:tc>
        <w:tc>
          <w:tcPr/>
          <w:p>
            <w:pPr>
              <w:pStyle w:val="Compact"/>
            </w:pPr>
            <w:r>
              <w:t xml:space="preserve">0.0117*** (0.0015)</w:t>
            </w:r>
          </w:p>
        </w:tc>
        <w:tc>
          <w:tcPr/>
          <w:p>
            <w:pPr>
              <w:pStyle w:val="Compact"/>
            </w:pPr>
            <w:r>
              <w:t xml:space="preserve">−0.0005 (0.0016)</w:t>
            </w:r>
          </w:p>
        </w:tc>
        <w:tc>
          <w:tcPr/>
          <w:p>
            <w:pPr>
              <w:pStyle w:val="Compact"/>
            </w:pPr>
            <w:r>
              <w:t xml:space="preserve">0.0026* (0.0015)</w:t>
            </w:r>
          </w:p>
        </w:tc>
        <w:tc>
          <w:tcPr/>
          <w:p>
            <w:pPr>
              <w:pStyle w:val="Compact"/>
            </w:pPr>
            <w:r>
              <w:t xml:space="preserve">0.0024* (0.0014)</w:t>
            </w:r>
          </w:p>
        </w:tc>
        <w:tc>
          <w:tcPr/>
          <w:p>
            <w:pPr>
              <w:pStyle w:val="Compact"/>
            </w:pPr>
            <w:r>
              <w:t xml:space="preserve">0.0003 (0.0015)</w:t>
            </w:r>
          </w:p>
        </w:tc>
        <w:tc>
          <w:tcPr/>
          <w:p>
            <w:pPr>
              <w:pStyle w:val="Compact"/>
            </w:pPr>
            <w:r>
              <w:t xml:space="preserve">0.0049*** (0.0015)</w:t>
            </w:r>
          </w:p>
        </w:tc>
        <w:tc>
          <w:tcPr/>
          <w:p>
            <w:pPr>
              <w:pStyle w:val="Compact"/>
            </w:pPr>
            <w:r>
              <w:t xml:space="preserve">4334</w:t>
            </w:r>
          </w:p>
        </w:tc>
        <w:tc>
          <w:tcPr/>
          <w:p>
            <w:pPr>
              <w:pStyle w:val="Compact"/>
            </w:pPr>
            <w:r>
              <w:t xml:space="preserve">28</w:t>
            </w:r>
          </w:p>
        </w:tc>
      </w:tr>
      <w:tr>
        <w:tc>
          <w:tcPr/>
          <w:p>
            <w:pPr>
              <w:pStyle w:val="Compact"/>
            </w:pPr>
            <w:r>
              <w:t xml:space="preserve">G3 HICP fuels CP0722 [cluster]</w:t>
            </w:r>
          </w:p>
        </w:tc>
        <w:tc>
          <w:tcPr/>
          <w:p>
            <w:pPr>
              <w:pStyle w:val="Compact"/>
            </w:pPr>
            <w:r>
              <w:t xml:space="preserve">0.0652*** (0.0033)</w:t>
            </w:r>
          </w:p>
        </w:tc>
        <w:tc>
          <w:tcPr/>
          <w:p>
            <w:pPr>
              <w:pStyle w:val="Compact"/>
            </w:pPr>
            <w:r>
              <w:t xml:space="preserve">0.0258*** (0.0026)</w:t>
            </w:r>
          </w:p>
        </w:tc>
        <w:tc>
          <w:tcPr/>
          <w:p>
            <w:pPr>
              <w:pStyle w:val="Compact"/>
            </w:pPr>
            <w:r>
              <w:t xml:space="preserve">−0.0011 (0.0021)</w:t>
            </w:r>
          </w:p>
        </w:tc>
        <w:tc>
          <w:tcPr/>
          <w:p>
            <w:pPr>
              <w:pStyle w:val="Compact"/>
            </w:pPr>
            <w:r>
              <w:t xml:space="preserve">−0.0032 (0.0022)</w:t>
            </w:r>
          </w:p>
        </w:tc>
        <w:tc>
          <w:tcPr/>
          <w:p>
            <w:pPr>
              <w:pStyle w:val="Compact"/>
            </w:pPr>
            <w:r>
              <w:t xml:space="preserve">0.0053*** (0.0020)</w:t>
            </w:r>
          </w:p>
        </w:tc>
        <w:tc>
          <w:tcPr/>
          <w:p>
            <w:pPr>
              <w:pStyle w:val="Compact"/>
            </w:pPr>
            <w:r>
              <w:t xml:space="preserve">0.0025 (0.0017)</w:t>
            </w:r>
          </w:p>
        </w:tc>
        <w:tc>
          <w:tcPr/>
          <w:p>
            <w:pPr>
              <w:pStyle w:val="Compact"/>
            </w:pPr>
            <w:r>
              <w:t xml:space="preserve">0.0037* (0.0022)</w:t>
            </w:r>
          </w:p>
        </w:tc>
        <w:tc>
          <w:tcPr/>
          <w:p>
            <w:pPr>
              <w:pStyle w:val="Compact"/>
            </w:pPr>
            <w:r>
              <w:t xml:space="preserve">6192</w:t>
            </w:r>
          </w:p>
        </w:tc>
        <w:tc>
          <w:tcPr/>
          <w:p>
            <w:pPr>
              <w:pStyle w:val="Compact"/>
            </w:pPr>
            <w:r>
              <w:t xml:space="preserve">28</w:t>
            </w:r>
          </w:p>
        </w:tc>
      </w:tr>
      <w:tr>
        <w:tc>
          <w:tcPr/>
          <w:p>
            <w:pPr>
              <w:pStyle w:val="Compact"/>
            </w:pPr>
            <w:r>
              <w:t xml:space="preserve">G3 HICP fuels CP0722 [robust]</w:t>
            </w:r>
          </w:p>
        </w:tc>
        <w:tc>
          <w:tcPr/>
          <w:p>
            <w:pPr>
              <w:pStyle w:val="Compact"/>
            </w:pPr>
            <w:r>
              <w:t xml:space="preserve">0.0652*** (0.0019)</w:t>
            </w:r>
          </w:p>
        </w:tc>
        <w:tc>
          <w:tcPr/>
          <w:p>
            <w:pPr>
              <w:pStyle w:val="Compact"/>
            </w:pPr>
            <w:r>
              <w:t xml:space="preserve">0.0258*** (0.0022)</w:t>
            </w:r>
          </w:p>
        </w:tc>
        <w:tc>
          <w:tcPr/>
          <w:p>
            <w:pPr>
              <w:pStyle w:val="Compact"/>
            </w:pPr>
            <w:r>
              <w:t xml:space="preserve">−0.0011 (0.0023)</w:t>
            </w:r>
          </w:p>
        </w:tc>
        <w:tc>
          <w:tcPr/>
          <w:p>
            <w:pPr>
              <w:pStyle w:val="Compact"/>
            </w:pPr>
            <w:r>
              <w:t xml:space="preserve">−0.0032 (0.0022)</w:t>
            </w:r>
          </w:p>
        </w:tc>
        <w:tc>
          <w:tcPr/>
          <w:p>
            <w:pPr>
              <w:pStyle w:val="Compact"/>
            </w:pPr>
            <w:r>
              <w:t xml:space="preserve">0.0053** (0.0022)</w:t>
            </w:r>
          </w:p>
        </w:tc>
        <w:tc>
          <w:tcPr/>
          <w:p>
            <w:pPr>
              <w:pStyle w:val="Compact"/>
            </w:pPr>
            <w:r>
              <w:t xml:space="preserve">0.0025 (0.0022)</w:t>
            </w:r>
          </w:p>
        </w:tc>
        <w:tc>
          <w:tcPr/>
          <w:p>
            <w:pPr>
              <w:pStyle w:val="Compact"/>
            </w:pPr>
            <w:r>
              <w:t xml:space="preserve">0.0037 (0.0023)</w:t>
            </w:r>
          </w:p>
        </w:tc>
        <w:tc>
          <w:tcPr/>
          <w:p>
            <w:pPr>
              <w:pStyle w:val="Compact"/>
            </w:pPr>
            <w:r>
              <w:t xml:space="preserve">6192</w:t>
            </w:r>
          </w:p>
        </w:tc>
        <w:tc>
          <w:tcPr/>
          <w:p>
            <w:pPr>
              <w:pStyle w:val="Compact"/>
            </w:pPr>
            <w:r>
              <w:t xml:space="preserve">28</w:t>
            </w:r>
          </w:p>
        </w:tc>
      </w:tr>
      <w:tr>
        <w:tc>
          <w:tcPr/>
          <w:p>
            <w:pPr>
              <w:pStyle w:val="Compact"/>
            </w:pPr>
            <w:r>
              <w:t xml:space="preserve">PH alone, fuel index [newey_west]</w:t>
            </w:r>
          </w:p>
        </w:tc>
        <w:tc>
          <w:tcPr/>
          <w:p>
            <w:pPr>
              <w:pStyle w:val="Compact"/>
            </w:pPr>
            <w:r>
              <w:t xml:space="preserve">0.0633*** (0.0139)</w:t>
            </w:r>
          </w:p>
        </w:tc>
        <w:tc>
          <w:tcPr/>
          <w:p>
            <w:pPr>
              <w:pStyle w:val="Compact"/>
            </w:pPr>
            <w:r>
              <w:t xml:space="preserve">0.0327*** (0.0081)</w:t>
            </w:r>
          </w:p>
        </w:tc>
        <w:tc>
          <w:tcPr/>
          <w:p>
            <w:pPr>
              <w:pStyle w:val="Compact"/>
            </w:pPr>
            <w:r>
              <w:t xml:space="preserve">−0.0087 (0.0070)</w:t>
            </w:r>
          </w:p>
        </w:tc>
        <w:tc>
          <w:tcPr/>
          <w:p>
            <w:pPr>
              <w:pStyle w:val="Compact"/>
            </w:pPr>
            <w:r>
              <w:t xml:space="preserve">0.0108* (0.0063)</w:t>
            </w:r>
          </w:p>
        </w:tc>
        <w:tc>
          <w:tcPr/>
          <w:p>
            <w:pPr>
              <w:pStyle w:val="Compact"/>
            </w:pPr>
            <w:r>
              <w:t xml:space="preserve">0.0004 (0.0057)</w:t>
            </w:r>
          </w:p>
        </w:tc>
        <w:tc>
          <w:tcPr/>
          <w:p>
            <w:pPr>
              <w:pStyle w:val="Compact"/>
            </w:pPr>
            <w:r>
              <w:t xml:space="preserve">0.0052 (0.0068)</w:t>
            </w:r>
          </w:p>
        </w:tc>
        <w:tc>
          <w:tcPr/>
          <w:p>
            <w:pPr>
              <w:pStyle w:val="Compact"/>
            </w:pPr>
            <w:r>
              <w:t xml:space="preserve">0.0085* (0.0051)</w:t>
            </w:r>
          </w:p>
        </w:tc>
        <w:tc>
          <w:tcPr/>
          <w:p>
            <w:pPr>
              <w:pStyle w:val="Compact"/>
            </w:pPr>
            <w:r>
              <w:t xml:space="preserve">234</w:t>
            </w:r>
          </w:p>
        </w:tc>
        <w:tc>
          <w:tcPr/>
          <w:p>
            <w:pPr>
              <w:pStyle w:val="Compact"/>
            </w:pPr>
            <w:r>
              <w:t xml:space="preserve">1</w:t>
            </w:r>
          </w:p>
        </w:tc>
      </w:tr>
    </w:tbl>
    <w:p>
      <w:pPr>
        <w:pStyle w:val="BodyText"/>
      </w:pPr>
      <w:r>
        <w:t xml:space="preserve">Reference values transcribed from Kpodar and Liu (2021), Annex Tables 1–2 and Figures 7 and 10:</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source</w:t>
            </w:r>
          </w:p>
        </w:tc>
        <w:tc>
          <w:tcPr/>
          <w:p>
            <w:pPr>
              <w:pStyle w:val="Compact"/>
            </w:pPr>
            <w:r>
              <w:t xml:space="preserve">sample</w:t>
            </w:r>
          </w:p>
        </w:tc>
        <w:tc>
          <w:tcPr/>
          <w:p>
            <w:pPr>
              <w:pStyle w:val="Compact"/>
            </w:pPr>
            <w:r>
              <w:t xml:space="preserve">outcome</w:t>
            </w:r>
          </w:p>
        </w:tc>
        <w:tc>
          <w:tcPr/>
          <w:p>
            <w:pPr>
              <w:pStyle w:val="Compact"/>
            </w:pPr>
            <w:r>
              <w:t xml:space="preserve">shock</w:t>
            </w:r>
          </w:p>
        </w:tc>
        <w:tc>
          <w:tcPr/>
          <w:p>
            <w:pPr>
              <w:pStyle w:val="Compact"/>
            </w:pPr>
            <w:r>
              <w:t xml:space="preserve">h</w:t>
            </w:r>
          </w:p>
        </w:tc>
        <w:tc>
          <w:tcPr/>
          <w:p>
            <w:pPr>
              <w:pStyle w:val="Compact"/>
            </w:pPr>
            <w:r>
              <w:t xml:space="preserve">beta</w:t>
            </w:r>
          </w:p>
        </w:tc>
        <w:tc>
          <w:tcPr/>
          <w:p>
            <w:pPr>
              <w:pStyle w:val="Compact"/>
            </w:pPr>
            <w:r>
              <w:t xml:space="preserve">se</w:t>
            </w:r>
          </w:p>
        </w:tc>
        <w:tc>
          <w:tcPr/>
          <w:p>
            <w:pPr>
              <w:pStyle w:val="Compact"/>
            </w:pPr>
            <w:r>
              <w:t xml:space="preserve">signif</w:t>
            </w:r>
          </w:p>
        </w:tc>
        <w:tc>
          <w:tcPr/>
          <w:p>
            <w:pPr>
              <w:pStyle w:val="Compact"/>
            </w:pPr>
            <w:r>
              <w:t xml:space="preserve">obs</w:t>
            </w:r>
          </w:p>
        </w:tc>
        <w:tc>
          <w:tcPr/>
          <w:p>
            <w:pPr>
              <w:pStyle w:val="Compact"/>
            </w:pPr>
            <w:r>
              <w:t xml:space="preserve">n_units</w:t>
            </w:r>
          </w:p>
        </w:tc>
        <w:tc>
          <w:tcPr/>
          <w:p>
            <w:pPr>
              <w:pStyle w:val="Compact"/>
            </w:pPr>
            <w:r>
              <w:t xml:space="preserve">adj_r2</w:t>
            </w:r>
          </w:p>
        </w:tc>
      </w:tr>
      <w:tr>
        <w:tc>
          <w:tcPr/>
          <w:p>
            <w:pPr>
              <w:pStyle w:val="Compact"/>
            </w:pPr>
            <w:r>
              <w:t xml:space="preserve">annex_table_1</w:t>
            </w:r>
          </w:p>
        </w:tc>
        <w:tc>
          <w:tcPr/>
          <w:p>
            <w:pPr>
              <w:pStyle w:val="Compact"/>
            </w:pPr>
            <w:r>
              <w:t xml:space="preserve">advanced</w:t>
            </w:r>
          </w:p>
        </w:tc>
        <w:tc>
          <w:tcPr/>
          <w:p>
            <w:pPr>
              <w:pStyle w:val="Compact"/>
            </w:pPr>
            <w:r>
              <w:t xml:space="preserve">d_ln_cpi</w:t>
            </w:r>
          </w:p>
        </w:tc>
        <w:tc>
          <w:tcPr/>
          <w:p>
            <w:pPr>
              <w:pStyle w:val="Compact"/>
            </w:pPr>
            <w:r>
              <w:t xml:space="preserve">d_ln_gasoline</w:t>
            </w:r>
          </w:p>
        </w:tc>
        <w:tc>
          <w:tcPr/>
          <w:p>
            <w:pPr>
              <w:pStyle w:val="Compact"/>
            </w:pPr>
            <w:r>
              <w:t xml:space="preserve">0</w:t>
            </w:r>
          </w:p>
        </w:tc>
        <w:tc>
          <w:tcPr/>
          <w:p>
            <w:pPr>
              <w:pStyle w:val="Compact"/>
            </w:pPr>
            <w:r>
              <w:t xml:space="preserve">0.044</w:t>
            </w:r>
          </w:p>
        </w:tc>
        <w:tc>
          <w:tcPr/>
          <w:p>
            <w:pPr>
              <w:pStyle w:val="Compact"/>
            </w:pPr>
            <w:r>
              <w:t xml:space="preserve">0.002</w:t>
            </w:r>
          </w:p>
        </w:tc>
        <w:tc>
          <w:tcPr/>
          <w:p>
            <w:pPr>
              <w:pStyle w:val="Compact"/>
            </w:pPr>
            <w:r>
              <w:t xml:space="preserve">***</w:t>
            </w:r>
          </w:p>
        </w:tc>
        <w:tc>
          <w:tcPr/>
          <w:p>
            <w:pPr>
              <w:pStyle w:val="Compact"/>
            </w:pPr>
            <w:r>
              <w:t xml:space="preserve">8368.000</w:t>
            </w:r>
          </w:p>
        </w:tc>
        <w:tc>
          <w:tcPr/>
          <w:p>
            <w:pPr>
              <w:pStyle w:val="Compact"/>
            </w:pPr>
            <w:r>
              <w:t xml:space="preserve">48.000</w:t>
            </w:r>
          </w:p>
        </w:tc>
        <w:tc>
          <w:tcPr/>
          <w:p>
            <w:pPr>
              <w:pStyle w:val="Compact"/>
            </w:pPr>
            <w:r>
              <w:t xml:space="preserve">0.430</w:t>
            </w:r>
          </w:p>
        </w:tc>
      </w:tr>
      <w:tr>
        <w:tc>
          <w:tcPr/>
          <w:p>
            <w:pPr>
              <w:pStyle w:val="Compact"/>
            </w:pPr>
            <w:r>
              <w:t xml:space="preserve">annex_table_1</w:t>
            </w:r>
          </w:p>
        </w:tc>
        <w:tc>
          <w:tcPr/>
          <w:p>
            <w:pPr>
              <w:pStyle w:val="Compact"/>
            </w:pPr>
            <w:r>
              <w:t xml:space="preserve">advanced</w:t>
            </w:r>
          </w:p>
        </w:tc>
        <w:tc>
          <w:tcPr/>
          <w:p>
            <w:pPr>
              <w:pStyle w:val="Compact"/>
            </w:pPr>
            <w:r>
              <w:t xml:space="preserve">d_ln_cpi</w:t>
            </w:r>
          </w:p>
        </w:tc>
        <w:tc>
          <w:tcPr/>
          <w:p>
            <w:pPr>
              <w:pStyle w:val="Compact"/>
            </w:pPr>
            <w:r>
              <w:t xml:space="preserve">d_ln_gasoline</w:t>
            </w:r>
          </w:p>
        </w:tc>
        <w:tc>
          <w:tcPr/>
          <w:p>
            <w:pPr>
              <w:pStyle w:val="Compact"/>
            </w:pPr>
            <w:r>
              <w:t xml:space="preserve">1</w:t>
            </w:r>
          </w:p>
        </w:tc>
        <w:tc>
          <w:tcPr/>
          <w:p>
            <w:pPr>
              <w:pStyle w:val="Compact"/>
            </w:pPr>
            <w:r>
              <w:t xml:space="preserve">0.018</w:t>
            </w:r>
          </w:p>
        </w:tc>
        <w:tc>
          <w:tcPr/>
          <w:p>
            <w:pPr>
              <w:pStyle w:val="Compact"/>
            </w:pPr>
            <w:r>
              <w:t xml:space="preserve">0.003</w:t>
            </w:r>
          </w:p>
        </w:tc>
        <w:tc>
          <w:tcPr/>
          <w:p>
            <w:pPr>
              <w:pStyle w:val="Compact"/>
            </w:pPr>
            <w:r>
              <w:t xml:space="preserve">***</w:t>
            </w:r>
          </w:p>
        </w:tc>
        <w:tc>
          <w:tcPr/>
          <w:p>
            <w:pPr>
              <w:pStyle w:val="Compact"/>
            </w:pPr>
            <w:r>
              <w:t xml:space="preserve">8320.000</w:t>
            </w:r>
          </w:p>
        </w:tc>
        <w:tc>
          <w:tcPr/>
          <w:p>
            <w:pPr>
              <w:pStyle w:val="Compact"/>
            </w:pPr>
            <w:r>
              <w:t xml:space="preserve">48.000</w:t>
            </w:r>
          </w:p>
        </w:tc>
        <w:tc>
          <w:tcPr/>
          <w:p>
            <w:pPr>
              <w:pStyle w:val="Compact"/>
            </w:pPr>
            <w:r>
              <w:t xml:space="preserve">0.340</w:t>
            </w:r>
          </w:p>
        </w:tc>
      </w:tr>
      <w:tr>
        <w:tc>
          <w:tcPr/>
          <w:p>
            <w:pPr>
              <w:pStyle w:val="Compact"/>
            </w:pPr>
            <w:r>
              <w:t xml:space="preserve">annex_table_1</w:t>
            </w:r>
          </w:p>
        </w:tc>
        <w:tc>
          <w:tcPr/>
          <w:p>
            <w:pPr>
              <w:pStyle w:val="Compact"/>
            </w:pPr>
            <w:r>
              <w:t xml:space="preserve">advanced</w:t>
            </w:r>
          </w:p>
        </w:tc>
        <w:tc>
          <w:tcPr/>
          <w:p>
            <w:pPr>
              <w:pStyle w:val="Compact"/>
            </w:pPr>
            <w:r>
              <w:t xml:space="preserve">d_ln_cpi</w:t>
            </w:r>
          </w:p>
        </w:tc>
        <w:tc>
          <w:tcPr/>
          <w:p>
            <w:pPr>
              <w:pStyle w:val="Compact"/>
            </w:pPr>
            <w:r>
              <w:t xml:space="preserve">d_ln_gasoline</w:t>
            </w:r>
          </w:p>
        </w:tc>
        <w:tc>
          <w:tcPr/>
          <w:p>
            <w:pPr>
              <w:pStyle w:val="Compact"/>
            </w:pPr>
            <w:r>
              <w:t xml:space="preserve">2</w:t>
            </w:r>
          </w:p>
        </w:tc>
        <w:tc>
          <w:tcPr/>
          <w:p>
            <w:pPr>
              <w:pStyle w:val="Compact"/>
            </w:pPr>
            <w:r>
              <w:t xml:space="preserve">0.000</w:t>
            </w:r>
          </w:p>
        </w:tc>
        <w:tc>
          <w:tcPr/>
          <w:p>
            <w:pPr>
              <w:pStyle w:val="Compact"/>
            </w:pPr>
            <w:r>
              <w:t xml:space="preserve">0.002</w:t>
            </w:r>
          </w:p>
        </w:tc>
        <w:tc>
          <w:tcPr/>
          <w:p>
            <w:pPr>
              <w:pStyle w:val="Compact"/>
            </w:pPr>
          </w:p>
        </w:tc>
        <w:tc>
          <w:tcPr/>
          <w:p>
            <w:pPr>
              <w:pStyle w:val="Compact"/>
            </w:pPr>
            <w:r>
              <w:t xml:space="preserve">8272.000</w:t>
            </w:r>
          </w:p>
        </w:tc>
        <w:tc>
          <w:tcPr/>
          <w:p>
            <w:pPr>
              <w:pStyle w:val="Compact"/>
            </w:pPr>
            <w:r>
              <w:t xml:space="preserve">48.000</w:t>
            </w:r>
          </w:p>
        </w:tc>
        <w:tc>
          <w:tcPr/>
          <w:p>
            <w:pPr>
              <w:pStyle w:val="Compact"/>
            </w:pPr>
            <w:r>
              <w:t xml:space="preserve">0.340</w:t>
            </w:r>
          </w:p>
        </w:tc>
      </w:tr>
      <w:tr>
        <w:tc>
          <w:tcPr/>
          <w:p>
            <w:pPr>
              <w:pStyle w:val="Compact"/>
            </w:pPr>
            <w:r>
              <w:t xml:space="preserve">annex_table_1</w:t>
            </w:r>
          </w:p>
        </w:tc>
        <w:tc>
          <w:tcPr/>
          <w:p>
            <w:pPr>
              <w:pStyle w:val="Compact"/>
            </w:pPr>
            <w:r>
              <w:t xml:space="preserve">advanced</w:t>
            </w:r>
          </w:p>
        </w:tc>
        <w:tc>
          <w:tcPr/>
          <w:p>
            <w:pPr>
              <w:pStyle w:val="Compact"/>
            </w:pPr>
            <w:r>
              <w:t xml:space="preserve">d_ln_cpi</w:t>
            </w:r>
          </w:p>
        </w:tc>
        <w:tc>
          <w:tcPr/>
          <w:p>
            <w:pPr>
              <w:pStyle w:val="Compact"/>
            </w:pPr>
            <w:r>
              <w:t xml:space="preserve">d_ln_gasoline</w:t>
            </w:r>
          </w:p>
        </w:tc>
        <w:tc>
          <w:tcPr/>
          <w:p>
            <w:pPr>
              <w:pStyle w:val="Compact"/>
            </w:pPr>
            <w:r>
              <w:t xml:space="preserve">3</w:t>
            </w:r>
          </w:p>
        </w:tc>
        <w:tc>
          <w:tcPr/>
          <w:p>
            <w:pPr>
              <w:pStyle w:val="Compact"/>
            </w:pPr>
            <w:r>
              <w:t xml:space="preserve">−0.001</w:t>
            </w:r>
          </w:p>
        </w:tc>
        <w:tc>
          <w:tcPr/>
          <w:p>
            <w:pPr>
              <w:pStyle w:val="Compact"/>
            </w:pPr>
            <w:r>
              <w:t xml:space="preserve">0.001</w:t>
            </w:r>
          </w:p>
        </w:tc>
        <w:tc>
          <w:tcPr/>
          <w:p>
            <w:pPr>
              <w:pStyle w:val="Compact"/>
            </w:pPr>
          </w:p>
        </w:tc>
        <w:tc>
          <w:tcPr/>
          <w:p>
            <w:pPr>
              <w:pStyle w:val="Compact"/>
            </w:pPr>
            <w:r>
              <w:t xml:space="preserve">8224.000</w:t>
            </w:r>
          </w:p>
        </w:tc>
        <w:tc>
          <w:tcPr/>
          <w:p>
            <w:pPr>
              <w:pStyle w:val="Compact"/>
            </w:pPr>
            <w:r>
              <w:t xml:space="preserve">48.000</w:t>
            </w:r>
          </w:p>
        </w:tc>
        <w:tc>
          <w:tcPr/>
          <w:p>
            <w:pPr>
              <w:pStyle w:val="Compact"/>
            </w:pPr>
            <w:r>
              <w:t xml:space="preserve">0.350</w:t>
            </w:r>
          </w:p>
        </w:tc>
      </w:tr>
      <w:tr>
        <w:tc>
          <w:tcPr/>
          <w:p>
            <w:pPr>
              <w:pStyle w:val="Compact"/>
            </w:pPr>
            <w:r>
              <w:t xml:space="preserve">annex_table_1</w:t>
            </w:r>
          </w:p>
        </w:tc>
        <w:tc>
          <w:tcPr/>
          <w:p>
            <w:pPr>
              <w:pStyle w:val="Compact"/>
            </w:pPr>
            <w:r>
              <w:t xml:space="preserve">advanced</w:t>
            </w:r>
          </w:p>
        </w:tc>
        <w:tc>
          <w:tcPr/>
          <w:p>
            <w:pPr>
              <w:pStyle w:val="Compact"/>
            </w:pPr>
            <w:r>
              <w:t xml:space="preserve">d_ln_cpi</w:t>
            </w:r>
          </w:p>
        </w:tc>
        <w:tc>
          <w:tcPr/>
          <w:p>
            <w:pPr>
              <w:pStyle w:val="Compact"/>
            </w:pPr>
            <w:r>
              <w:t xml:space="preserve">d_ln_gasoline</w:t>
            </w:r>
          </w:p>
        </w:tc>
        <w:tc>
          <w:tcPr/>
          <w:p>
            <w:pPr>
              <w:pStyle w:val="Compact"/>
            </w:pPr>
            <w:r>
              <w:t xml:space="preserve">4</w:t>
            </w:r>
          </w:p>
        </w:tc>
        <w:tc>
          <w:tcPr/>
          <w:p>
            <w:pPr>
              <w:pStyle w:val="Compact"/>
            </w:pPr>
            <w:r>
              <w:t xml:space="preserve">0.003</w:t>
            </w:r>
          </w:p>
        </w:tc>
        <w:tc>
          <w:tcPr/>
          <w:p>
            <w:pPr>
              <w:pStyle w:val="Compact"/>
            </w:pPr>
            <w:r>
              <w:t xml:space="preserve">0.002</w:t>
            </w:r>
          </w:p>
        </w:tc>
        <w:tc>
          <w:tcPr/>
          <w:p>
            <w:pPr>
              <w:pStyle w:val="Compact"/>
            </w:pPr>
          </w:p>
        </w:tc>
        <w:tc>
          <w:tcPr/>
          <w:p>
            <w:pPr>
              <w:pStyle w:val="Compact"/>
            </w:pPr>
            <w:r>
              <w:t xml:space="preserve">8176.000</w:t>
            </w:r>
          </w:p>
        </w:tc>
        <w:tc>
          <w:tcPr/>
          <w:p>
            <w:pPr>
              <w:pStyle w:val="Compact"/>
            </w:pPr>
            <w:r>
              <w:t xml:space="preserve">48.000</w:t>
            </w:r>
          </w:p>
        </w:tc>
        <w:tc>
          <w:tcPr/>
          <w:p>
            <w:pPr>
              <w:pStyle w:val="Compact"/>
            </w:pPr>
            <w:r>
              <w:t xml:space="preserve">0.350</w:t>
            </w:r>
          </w:p>
        </w:tc>
      </w:tr>
      <w:tr>
        <w:tc>
          <w:tcPr/>
          <w:p>
            <w:pPr>
              <w:pStyle w:val="Compact"/>
            </w:pPr>
            <w:r>
              <w:t xml:space="preserve">annex_table_1</w:t>
            </w:r>
          </w:p>
        </w:tc>
        <w:tc>
          <w:tcPr/>
          <w:p>
            <w:pPr>
              <w:pStyle w:val="Compact"/>
            </w:pPr>
            <w:r>
              <w:t xml:space="preserve">advanced</w:t>
            </w:r>
          </w:p>
        </w:tc>
        <w:tc>
          <w:tcPr/>
          <w:p>
            <w:pPr>
              <w:pStyle w:val="Compact"/>
            </w:pPr>
            <w:r>
              <w:t xml:space="preserve">d_ln_cpi</w:t>
            </w:r>
          </w:p>
        </w:tc>
        <w:tc>
          <w:tcPr/>
          <w:p>
            <w:pPr>
              <w:pStyle w:val="Compact"/>
            </w:pPr>
            <w:r>
              <w:t xml:space="preserve">d_ln_gasoline</w:t>
            </w:r>
          </w:p>
        </w:tc>
        <w:tc>
          <w:tcPr/>
          <w:p>
            <w:pPr>
              <w:pStyle w:val="Compact"/>
            </w:pPr>
            <w:r>
              <w:t xml:space="preserve">5</w:t>
            </w:r>
          </w:p>
        </w:tc>
        <w:tc>
          <w:tcPr/>
          <w:p>
            <w:pPr>
              <w:pStyle w:val="Compact"/>
            </w:pPr>
            <w:r>
              <w:t xml:space="preserve">−0.004</w:t>
            </w:r>
          </w:p>
        </w:tc>
        <w:tc>
          <w:tcPr/>
          <w:p>
            <w:pPr>
              <w:pStyle w:val="Compact"/>
            </w:pPr>
            <w:r>
              <w:t xml:space="preserve">0.003</w:t>
            </w:r>
          </w:p>
        </w:tc>
        <w:tc>
          <w:tcPr/>
          <w:p>
            <w:pPr>
              <w:pStyle w:val="Compact"/>
            </w:pPr>
          </w:p>
        </w:tc>
        <w:tc>
          <w:tcPr/>
          <w:p>
            <w:pPr>
              <w:pStyle w:val="Compact"/>
            </w:pPr>
            <w:r>
              <w:t xml:space="preserve">8128.000</w:t>
            </w:r>
          </w:p>
        </w:tc>
        <w:tc>
          <w:tcPr/>
          <w:p>
            <w:pPr>
              <w:pStyle w:val="Compact"/>
            </w:pPr>
            <w:r>
              <w:t xml:space="preserve">48.000</w:t>
            </w:r>
          </w:p>
        </w:tc>
        <w:tc>
          <w:tcPr/>
          <w:p>
            <w:pPr>
              <w:pStyle w:val="Compact"/>
            </w:pPr>
            <w:r>
              <w:t xml:space="preserve">0.350</w:t>
            </w:r>
          </w:p>
        </w:tc>
      </w:tr>
      <w:tr>
        <w:tc>
          <w:tcPr/>
          <w:p>
            <w:pPr>
              <w:pStyle w:val="Compact"/>
            </w:pPr>
            <w:r>
              <w:t xml:space="preserve">annex_table_1</w:t>
            </w:r>
          </w:p>
        </w:tc>
        <w:tc>
          <w:tcPr/>
          <w:p>
            <w:pPr>
              <w:pStyle w:val="Compact"/>
            </w:pPr>
            <w:r>
              <w:t xml:space="preserve">advanced</w:t>
            </w:r>
          </w:p>
        </w:tc>
        <w:tc>
          <w:tcPr/>
          <w:p>
            <w:pPr>
              <w:pStyle w:val="Compact"/>
            </w:pPr>
            <w:r>
              <w:t xml:space="preserve">d_ln_cpi</w:t>
            </w:r>
          </w:p>
        </w:tc>
        <w:tc>
          <w:tcPr/>
          <w:p>
            <w:pPr>
              <w:pStyle w:val="Compact"/>
            </w:pPr>
            <w:r>
              <w:t xml:space="preserve">d_ln_gasoline</w:t>
            </w:r>
          </w:p>
        </w:tc>
        <w:tc>
          <w:tcPr/>
          <w:p>
            <w:pPr>
              <w:pStyle w:val="Compact"/>
            </w:pPr>
            <w:r>
              <w:t xml:space="preserve">6</w:t>
            </w:r>
          </w:p>
        </w:tc>
        <w:tc>
          <w:tcPr/>
          <w:p>
            <w:pPr>
              <w:pStyle w:val="Compact"/>
            </w:pPr>
            <w:r>
              <w:t xml:space="preserve">0.000</w:t>
            </w:r>
          </w:p>
        </w:tc>
        <w:tc>
          <w:tcPr/>
          <w:p>
            <w:pPr>
              <w:pStyle w:val="Compact"/>
            </w:pPr>
            <w:r>
              <w:t xml:space="preserve">0.002</w:t>
            </w:r>
          </w:p>
        </w:tc>
        <w:tc>
          <w:tcPr/>
          <w:p>
            <w:pPr>
              <w:pStyle w:val="Compact"/>
            </w:pPr>
          </w:p>
        </w:tc>
        <w:tc>
          <w:tcPr/>
          <w:p>
            <w:pPr>
              <w:pStyle w:val="Compact"/>
            </w:pPr>
            <w:r>
              <w:t xml:space="preserve">8080.000</w:t>
            </w:r>
          </w:p>
        </w:tc>
        <w:tc>
          <w:tcPr/>
          <w:p>
            <w:pPr>
              <w:pStyle w:val="Compact"/>
            </w:pPr>
            <w:r>
              <w:t xml:space="preserve">48.000</w:t>
            </w:r>
          </w:p>
        </w:tc>
        <w:tc>
          <w:tcPr/>
          <w:p>
            <w:pPr>
              <w:pStyle w:val="Compact"/>
            </w:pPr>
            <w:r>
              <w:t xml:space="preserve">0.350</w:t>
            </w:r>
          </w:p>
        </w:tc>
      </w:tr>
      <w:tr>
        <w:tc>
          <w:tcPr/>
          <w:p>
            <w:pPr>
              <w:pStyle w:val="Compact"/>
            </w:pPr>
            <w:r>
              <w:t xml:space="preserve">annex_table_2</w:t>
            </w:r>
          </w:p>
        </w:tc>
        <w:tc>
          <w:tcPr/>
          <w:p>
            <w:pPr>
              <w:pStyle w:val="Compact"/>
            </w:pPr>
            <w:r>
              <w:t xml:space="preserve">developing</w:t>
            </w:r>
          </w:p>
        </w:tc>
        <w:tc>
          <w:tcPr/>
          <w:p>
            <w:pPr>
              <w:pStyle w:val="Compact"/>
            </w:pPr>
            <w:r>
              <w:t xml:space="preserve">d_ln_cpi</w:t>
            </w:r>
          </w:p>
        </w:tc>
        <w:tc>
          <w:tcPr/>
          <w:p>
            <w:pPr>
              <w:pStyle w:val="Compact"/>
            </w:pPr>
            <w:r>
              <w:t xml:space="preserve">d_ln_gasoline</w:t>
            </w:r>
          </w:p>
        </w:tc>
        <w:tc>
          <w:tcPr/>
          <w:p>
            <w:pPr>
              <w:pStyle w:val="Compact"/>
            </w:pPr>
            <w:r>
              <w:t xml:space="preserve">0</w:t>
            </w:r>
          </w:p>
        </w:tc>
        <w:tc>
          <w:tcPr/>
          <w:p>
            <w:pPr>
              <w:pStyle w:val="Compact"/>
            </w:pPr>
            <w:r>
              <w:t xml:space="preserve">0.018</w:t>
            </w:r>
          </w:p>
        </w:tc>
        <w:tc>
          <w:tcPr/>
          <w:p>
            <w:pPr>
              <w:pStyle w:val="Compact"/>
            </w:pPr>
            <w:r>
              <w:t xml:space="preserve">0.007</w:t>
            </w:r>
          </w:p>
        </w:tc>
        <w:tc>
          <w:tcPr/>
          <w:p>
            <w:pPr>
              <w:pStyle w:val="Compact"/>
            </w:pPr>
            <w:r>
              <w:t xml:space="preserve">**</w:t>
            </w:r>
          </w:p>
        </w:tc>
        <w:tc>
          <w:tcPr/>
          <w:p>
            <w:pPr>
              <w:pStyle w:val="Compact"/>
            </w:pPr>
            <w:r>
              <w:t xml:space="preserve">9147.000</w:t>
            </w:r>
          </w:p>
        </w:tc>
        <w:tc>
          <w:tcPr/>
          <w:p>
            <w:pPr>
              <w:pStyle w:val="Compact"/>
            </w:pPr>
            <w:r>
              <w:t xml:space="preserve">74.000</w:t>
            </w:r>
          </w:p>
        </w:tc>
        <w:tc>
          <w:tcPr/>
          <w:p>
            <w:pPr>
              <w:pStyle w:val="Compact"/>
            </w:pPr>
            <w:r>
              <w:t xml:space="preserve">0.230</w:t>
            </w:r>
          </w:p>
        </w:tc>
      </w:tr>
      <w:tr>
        <w:tc>
          <w:tcPr/>
          <w:p>
            <w:pPr>
              <w:pStyle w:val="Compact"/>
            </w:pPr>
            <w:r>
              <w:t xml:space="preserve">annex_table_2</w:t>
            </w:r>
          </w:p>
        </w:tc>
        <w:tc>
          <w:tcPr/>
          <w:p>
            <w:pPr>
              <w:pStyle w:val="Compact"/>
            </w:pPr>
            <w:r>
              <w:t xml:space="preserve">developing</w:t>
            </w:r>
          </w:p>
        </w:tc>
        <w:tc>
          <w:tcPr/>
          <w:p>
            <w:pPr>
              <w:pStyle w:val="Compact"/>
            </w:pPr>
            <w:r>
              <w:t xml:space="preserve">d_ln_cpi</w:t>
            </w:r>
          </w:p>
        </w:tc>
        <w:tc>
          <w:tcPr/>
          <w:p>
            <w:pPr>
              <w:pStyle w:val="Compact"/>
            </w:pPr>
            <w:r>
              <w:t xml:space="preserve">d_ln_gasoline</w:t>
            </w:r>
          </w:p>
        </w:tc>
        <w:tc>
          <w:tcPr/>
          <w:p>
            <w:pPr>
              <w:pStyle w:val="Compact"/>
            </w:pPr>
            <w:r>
              <w:t xml:space="preserve">1</w:t>
            </w:r>
          </w:p>
        </w:tc>
        <w:tc>
          <w:tcPr/>
          <w:p>
            <w:pPr>
              <w:pStyle w:val="Compact"/>
            </w:pPr>
            <w:r>
              <w:t xml:space="preserve">0.016</w:t>
            </w:r>
          </w:p>
        </w:tc>
        <w:tc>
          <w:tcPr/>
          <w:p>
            <w:pPr>
              <w:pStyle w:val="Compact"/>
            </w:pPr>
            <w:r>
              <w:t xml:space="preserve">0.004</w:t>
            </w:r>
          </w:p>
        </w:tc>
        <w:tc>
          <w:tcPr/>
          <w:p>
            <w:pPr>
              <w:pStyle w:val="Compact"/>
            </w:pPr>
            <w:r>
              <w:t xml:space="preserve">***</w:t>
            </w:r>
          </w:p>
        </w:tc>
        <w:tc>
          <w:tcPr/>
          <w:p>
            <w:pPr>
              <w:pStyle w:val="Compact"/>
            </w:pPr>
            <w:r>
              <w:t xml:space="preserve">9085.000</w:t>
            </w:r>
          </w:p>
        </w:tc>
        <w:tc>
          <w:tcPr/>
          <w:p>
            <w:pPr>
              <w:pStyle w:val="Compact"/>
            </w:pPr>
            <w:r>
              <w:t xml:space="preserve">74.000</w:t>
            </w:r>
          </w:p>
        </w:tc>
        <w:tc>
          <w:tcPr/>
          <w:p>
            <w:pPr>
              <w:pStyle w:val="Compact"/>
            </w:pPr>
            <w:r>
              <w:t xml:space="preserve">0.130</w:t>
            </w:r>
          </w:p>
        </w:tc>
      </w:tr>
      <w:tr>
        <w:tc>
          <w:tcPr/>
          <w:p>
            <w:pPr>
              <w:pStyle w:val="Compact"/>
            </w:pPr>
            <w:r>
              <w:t xml:space="preserve">annex_table_2</w:t>
            </w:r>
          </w:p>
        </w:tc>
        <w:tc>
          <w:tcPr/>
          <w:p>
            <w:pPr>
              <w:pStyle w:val="Compact"/>
            </w:pPr>
            <w:r>
              <w:t xml:space="preserve">developing</w:t>
            </w:r>
          </w:p>
        </w:tc>
        <w:tc>
          <w:tcPr/>
          <w:p>
            <w:pPr>
              <w:pStyle w:val="Compact"/>
            </w:pPr>
            <w:r>
              <w:t xml:space="preserve">d_ln_cpi</w:t>
            </w:r>
          </w:p>
        </w:tc>
        <w:tc>
          <w:tcPr/>
          <w:p>
            <w:pPr>
              <w:pStyle w:val="Compact"/>
            </w:pPr>
            <w:r>
              <w:t xml:space="preserve">d_ln_gasoline</w:t>
            </w:r>
          </w:p>
        </w:tc>
        <w:tc>
          <w:tcPr/>
          <w:p>
            <w:pPr>
              <w:pStyle w:val="Compact"/>
            </w:pPr>
            <w:r>
              <w:t xml:space="preserve">2</w:t>
            </w:r>
          </w:p>
        </w:tc>
        <w:tc>
          <w:tcPr/>
          <w:p>
            <w:pPr>
              <w:pStyle w:val="Compact"/>
            </w:pPr>
            <w:r>
              <w:t xml:space="preserve">0.016</w:t>
            </w:r>
          </w:p>
        </w:tc>
        <w:tc>
          <w:tcPr/>
          <w:p>
            <w:pPr>
              <w:pStyle w:val="Compact"/>
            </w:pPr>
            <w:r>
              <w:t xml:space="preserve">0.003</w:t>
            </w:r>
          </w:p>
        </w:tc>
        <w:tc>
          <w:tcPr/>
          <w:p>
            <w:pPr>
              <w:pStyle w:val="Compact"/>
            </w:pPr>
            <w:r>
              <w:t xml:space="preserve">***</w:t>
            </w:r>
          </w:p>
        </w:tc>
        <w:tc>
          <w:tcPr/>
          <w:p>
            <w:pPr>
              <w:pStyle w:val="Compact"/>
            </w:pPr>
            <w:r>
              <w:t xml:space="preserve">9007.000</w:t>
            </w:r>
          </w:p>
        </w:tc>
        <w:tc>
          <w:tcPr/>
          <w:p>
            <w:pPr>
              <w:pStyle w:val="Compact"/>
            </w:pPr>
            <w:r>
              <w:t xml:space="preserve">74.000</w:t>
            </w:r>
          </w:p>
        </w:tc>
        <w:tc>
          <w:tcPr/>
          <w:p>
            <w:pPr>
              <w:pStyle w:val="Compact"/>
            </w:pPr>
            <w:r>
              <w:t xml:space="preserve">0.120</w:t>
            </w:r>
          </w:p>
        </w:tc>
      </w:tr>
      <w:tr>
        <w:tc>
          <w:tcPr/>
          <w:p>
            <w:pPr>
              <w:pStyle w:val="Compact"/>
            </w:pPr>
            <w:r>
              <w:t xml:space="preserve">annex_table_2</w:t>
            </w:r>
          </w:p>
        </w:tc>
        <w:tc>
          <w:tcPr/>
          <w:p>
            <w:pPr>
              <w:pStyle w:val="Compact"/>
            </w:pPr>
            <w:r>
              <w:t xml:space="preserve">developing</w:t>
            </w:r>
          </w:p>
        </w:tc>
        <w:tc>
          <w:tcPr/>
          <w:p>
            <w:pPr>
              <w:pStyle w:val="Compact"/>
            </w:pPr>
            <w:r>
              <w:t xml:space="preserve">d_ln_cpi</w:t>
            </w:r>
          </w:p>
        </w:tc>
        <w:tc>
          <w:tcPr/>
          <w:p>
            <w:pPr>
              <w:pStyle w:val="Compact"/>
            </w:pPr>
            <w:r>
              <w:t xml:space="preserve">d_ln_gasoline</w:t>
            </w:r>
          </w:p>
        </w:tc>
        <w:tc>
          <w:tcPr/>
          <w:p>
            <w:pPr>
              <w:pStyle w:val="Compact"/>
            </w:pPr>
            <w:r>
              <w:t xml:space="preserve">3</w:t>
            </w:r>
          </w:p>
        </w:tc>
        <w:tc>
          <w:tcPr/>
          <w:p>
            <w:pPr>
              <w:pStyle w:val="Compact"/>
            </w:pPr>
            <w:r>
              <w:t xml:space="preserve">0.015</w:t>
            </w:r>
          </w:p>
        </w:tc>
        <w:tc>
          <w:tcPr/>
          <w:p>
            <w:pPr>
              <w:pStyle w:val="Compact"/>
            </w:pPr>
            <w:r>
              <w:t xml:space="preserve">0.006</w:t>
            </w:r>
          </w:p>
        </w:tc>
        <w:tc>
          <w:tcPr/>
          <w:p>
            <w:pPr>
              <w:pStyle w:val="Compact"/>
            </w:pPr>
            <w:r>
              <w:t xml:space="preserve">**</w:t>
            </w:r>
          </w:p>
        </w:tc>
        <w:tc>
          <w:tcPr/>
          <w:p>
            <w:pPr>
              <w:pStyle w:val="Compact"/>
            </w:pPr>
            <w:r>
              <w:t xml:space="preserve">8929.000</w:t>
            </w:r>
          </w:p>
        </w:tc>
        <w:tc>
          <w:tcPr/>
          <w:p>
            <w:pPr>
              <w:pStyle w:val="Compact"/>
            </w:pPr>
            <w:r>
              <w:t xml:space="preserve">74.000</w:t>
            </w:r>
          </w:p>
        </w:tc>
        <w:tc>
          <w:tcPr/>
          <w:p>
            <w:pPr>
              <w:pStyle w:val="Compact"/>
            </w:pPr>
            <w:r>
              <w:t xml:space="preserve">0.120</w:t>
            </w:r>
          </w:p>
        </w:tc>
      </w:tr>
      <w:tr>
        <w:tc>
          <w:tcPr/>
          <w:p>
            <w:pPr>
              <w:pStyle w:val="Compact"/>
            </w:pPr>
            <w:r>
              <w:t xml:space="preserve">annex_table_2</w:t>
            </w:r>
          </w:p>
        </w:tc>
        <w:tc>
          <w:tcPr/>
          <w:p>
            <w:pPr>
              <w:pStyle w:val="Compact"/>
            </w:pPr>
            <w:r>
              <w:t xml:space="preserve">developing</w:t>
            </w:r>
          </w:p>
        </w:tc>
        <w:tc>
          <w:tcPr/>
          <w:p>
            <w:pPr>
              <w:pStyle w:val="Compact"/>
            </w:pPr>
            <w:r>
              <w:t xml:space="preserve">d_ln_cpi</w:t>
            </w:r>
          </w:p>
        </w:tc>
        <w:tc>
          <w:tcPr/>
          <w:p>
            <w:pPr>
              <w:pStyle w:val="Compact"/>
            </w:pPr>
            <w:r>
              <w:t xml:space="preserve">d_ln_gasoline</w:t>
            </w:r>
          </w:p>
        </w:tc>
        <w:tc>
          <w:tcPr/>
          <w:p>
            <w:pPr>
              <w:pStyle w:val="Compact"/>
            </w:pPr>
            <w:r>
              <w:t xml:space="preserve">4</w:t>
            </w:r>
          </w:p>
        </w:tc>
        <w:tc>
          <w:tcPr/>
          <w:p>
            <w:pPr>
              <w:pStyle w:val="Compact"/>
            </w:pPr>
            <w:r>
              <w:t xml:space="preserve">0.017</w:t>
            </w:r>
          </w:p>
        </w:tc>
        <w:tc>
          <w:tcPr/>
          <w:p>
            <w:pPr>
              <w:pStyle w:val="Compact"/>
            </w:pPr>
            <w:r>
              <w:t xml:space="preserve">0.005</w:t>
            </w:r>
          </w:p>
        </w:tc>
        <w:tc>
          <w:tcPr/>
          <w:p>
            <w:pPr>
              <w:pStyle w:val="Compact"/>
            </w:pPr>
            <w:r>
              <w:t xml:space="preserve">***</w:t>
            </w:r>
          </w:p>
        </w:tc>
        <w:tc>
          <w:tcPr/>
          <w:p>
            <w:pPr>
              <w:pStyle w:val="Compact"/>
            </w:pPr>
            <w:r>
              <w:t xml:space="preserve">8851.000</w:t>
            </w:r>
          </w:p>
        </w:tc>
        <w:tc>
          <w:tcPr/>
          <w:p>
            <w:pPr>
              <w:pStyle w:val="Compact"/>
            </w:pPr>
            <w:r>
              <w:t xml:space="preserve">74.000</w:t>
            </w:r>
          </w:p>
        </w:tc>
        <w:tc>
          <w:tcPr/>
          <w:p>
            <w:pPr>
              <w:pStyle w:val="Compact"/>
            </w:pPr>
            <w:r>
              <w:t xml:space="preserve">0.150</w:t>
            </w:r>
          </w:p>
        </w:tc>
      </w:tr>
      <w:tr>
        <w:tc>
          <w:tcPr/>
          <w:p>
            <w:pPr>
              <w:pStyle w:val="Compact"/>
            </w:pPr>
            <w:r>
              <w:t xml:space="preserve">annex_table_2</w:t>
            </w:r>
          </w:p>
        </w:tc>
        <w:tc>
          <w:tcPr/>
          <w:p>
            <w:pPr>
              <w:pStyle w:val="Compact"/>
            </w:pPr>
            <w:r>
              <w:t xml:space="preserve">developing</w:t>
            </w:r>
          </w:p>
        </w:tc>
        <w:tc>
          <w:tcPr/>
          <w:p>
            <w:pPr>
              <w:pStyle w:val="Compact"/>
            </w:pPr>
            <w:r>
              <w:t xml:space="preserve">d_ln_cpi</w:t>
            </w:r>
          </w:p>
        </w:tc>
        <w:tc>
          <w:tcPr/>
          <w:p>
            <w:pPr>
              <w:pStyle w:val="Compact"/>
            </w:pPr>
            <w:r>
              <w:t xml:space="preserve">d_ln_gasoline</w:t>
            </w:r>
          </w:p>
        </w:tc>
        <w:tc>
          <w:tcPr/>
          <w:p>
            <w:pPr>
              <w:pStyle w:val="Compact"/>
            </w:pPr>
            <w:r>
              <w:t xml:space="preserve">5</w:t>
            </w:r>
          </w:p>
        </w:tc>
        <w:tc>
          <w:tcPr/>
          <w:p>
            <w:pPr>
              <w:pStyle w:val="Compact"/>
            </w:pPr>
            <w:r>
              <w:t xml:space="preserve">0.004</w:t>
            </w:r>
          </w:p>
        </w:tc>
        <w:tc>
          <w:tcPr/>
          <w:p>
            <w:pPr>
              <w:pStyle w:val="Compact"/>
            </w:pPr>
            <w:r>
              <w:t xml:space="preserve">0.002</w:t>
            </w:r>
          </w:p>
        </w:tc>
        <w:tc>
          <w:tcPr/>
          <w:p>
            <w:pPr>
              <w:pStyle w:val="Compact"/>
            </w:pPr>
            <w:r>
              <w:t xml:space="preserve">*</w:t>
            </w:r>
          </w:p>
        </w:tc>
        <w:tc>
          <w:tcPr/>
          <w:p>
            <w:pPr>
              <w:pStyle w:val="Compact"/>
            </w:pPr>
            <w:r>
              <w:t xml:space="preserve">8773.000</w:t>
            </w:r>
          </w:p>
        </w:tc>
        <w:tc>
          <w:tcPr/>
          <w:p>
            <w:pPr>
              <w:pStyle w:val="Compact"/>
            </w:pPr>
            <w:r>
              <w:t xml:space="preserve">74.000</w:t>
            </w:r>
          </w:p>
        </w:tc>
        <w:tc>
          <w:tcPr/>
          <w:p>
            <w:pPr>
              <w:pStyle w:val="Compact"/>
            </w:pPr>
            <w:r>
              <w:t xml:space="preserve">0.150</w:t>
            </w:r>
          </w:p>
        </w:tc>
      </w:tr>
      <w:tr>
        <w:tc>
          <w:tcPr/>
          <w:p>
            <w:pPr>
              <w:pStyle w:val="Compact"/>
            </w:pPr>
            <w:r>
              <w:t xml:space="preserve">annex_table_2</w:t>
            </w:r>
          </w:p>
        </w:tc>
        <w:tc>
          <w:tcPr/>
          <w:p>
            <w:pPr>
              <w:pStyle w:val="Compact"/>
            </w:pPr>
            <w:r>
              <w:t xml:space="preserve">developing</w:t>
            </w:r>
          </w:p>
        </w:tc>
        <w:tc>
          <w:tcPr/>
          <w:p>
            <w:pPr>
              <w:pStyle w:val="Compact"/>
            </w:pPr>
            <w:r>
              <w:t xml:space="preserve">d_ln_cpi</w:t>
            </w:r>
          </w:p>
        </w:tc>
        <w:tc>
          <w:tcPr/>
          <w:p>
            <w:pPr>
              <w:pStyle w:val="Compact"/>
            </w:pPr>
            <w:r>
              <w:t xml:space="preserve">d_ln_gasoline</w:t>
            </w:r>
          </w:p>
        </w:tc>
        <w:tc>
          <w:tcPr/>
          <w:p>
            <w:pPr>
              <w:pStyle w:val="Compact"/>
            </w:pPr>
            <w:r>
              <w:t xml:space="preserve">6</w:t>
            </w:r>
          </w:p>
        </w:tc>
        <w:tc>
          <w:tcPr/>
          <w:p>
            <w:pPr>
              <w:pStyle w:val="Compact"/>
            </w:pPr>
            <w:r>
              <w:t xml:space="preserve">0.005</w:t>
            </w:r>
          </w:p>
        </w:tc>
        <w:tc>
          <w:tcPr/>
          <w:p>
            <w:pPr>
              <w:pStyle w:val="Compact"/>
            </w:pPr>
            <w:r>
              <w:t xml:space="preserve">0.003</w:t>
            </w:r>
          </w:p>
        </w:tc>
        <w:tc>
          <w:tcPr/>
          <w:p>
            <w:pPr>
              <w:pStyle w:val="Compact"/>
            </w:pPr>
          </w:p>
        </w:tc>
        <w:tc>
          <w:tcPr/>
          <w:p>
            <w:pPr>
              <w:pStyle w:val="Compact"/>
            </w:pPr>
            <w:r>
              <w:t xml:space="preserve">8695.000</w:t>
            </w:r>
          </w:p>
        </w:tc>
        <w:tc>
          <w:tcPr/>
          <w:p>
            <w:pPr>
              <w:pStyle w:val="Compact"/>
            </w:pPr>
            <w:r>
              <w:t xml:space="preserve">74.000</w:t>
            </w:r>
          </w:p>
        </w:tc>
        <w:tc>
          <w:tcPr/>
          <w:p>
            <w:pPr>
              <w:pStyle w:val="Compact"/>
            </w:pPr>
            <w:r>
              <w:t xml:space="preserve">0.150</w:t>
            </w:r>
          </w:p>
        </w:tc>
      </w:tr>
      <w:tr>
        <w:tc>
          <w:tcPr/>
          <w:p>
            <w:pPr>
              <w:pStyle w:val="Compact"/>
            </w:pPr>
            <w:r>
              <w:t xml:space="preserve">figure_7_read_off</w:t>
            </w:r>
          </w:p>
        </w:tc>
        <w:tc>
          <w:tcPr/>
          <w:p>
            <w:pPr>
              <w:pStyle w:val="Compact"/>
            </w:pPr>
            <w:r>
              <w:t xml:space="preserve">eu</w:t>
            </w:r>
          </w:p>
        </w:tc>
        <w:tc>
          <w:tcPr/>
          <w:p>
            <w:pPr>
              <w:pStyle w:val="Compact"/>
            </w:pPr>
            <w:r>
              <w:t xml:space="preserve">d_ln_cpi</w:t>
            </w:r>
          </w:p>
        </w:tc>
        <w:tc>
          <w:tcPr/>
          <w:p>
            <w:pPr>
              <w:pStyle w:val="Compact"/>
            </w:pPr>
            <w:r>
              <w:t xml:space="preserve">d_ln_gasoline_after_tax</w:t>
            </w:r>
          </w:p>
        </w:tc>
        <w:tc>
          <w:tcPr/>
          <w:p>
            <w:pPr>
              <w:pStyle w:val="Compact"/>
            </w:pPr>
            <w:r>
              <w:t xml:space="preserve">0</w:t>
            </w:r>
          </w:p>
        </w:tc>
        <w:tc>
          <w:tcPr/>
          <w:p>
            <w:pPr>
              <w:pStyle w:val="Compact"/>
            </w:pPr>
            <w:r>
              <w:t xml:space="preserve">0.055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figure_7_read_off</w:t>
            </w:r>
          </w:p>
        </w:tc>
        <w:tc>
          <w:tcPr/>
          <w:p>
            <w:pPr>
              <w:pStyle w:val="Compact"/>
            </w:pPr>
            <w:r>
              <w:t xml:space="preserve">eu</w:t>
            </w:r>
          </w:p>
        </w:tc>
        <w:tc>
          <w:tcPr/>
          <w:p>
            <w:pPr>
              <w:pStyle w:val="Compact"/>
            </w:pPr>
            <w:r>
              <w:t xml:space="preserve">d_ln_cpi</w:t>
            </w:r>
          </w:p>
        </w:tc>
        <w:tc>
          <w:tcPr/>
          <w:p>
            <w:pPr>
              <w:pStyle w:val="Compact"/>
            </w:pPr>
            <w:r>
              <w:t xml:space="preserve">d_ln_gasoline_before_tax</w:t>
            </w:r>
          </w:p>
        </w:tc>
        <w:tc>
          <w:tcPr/>
          <w:p>
            <w:pPr>
              <w:pStyle w:val="Compact"/>
            </w:pPr>
            <w:r>
              <w:t xml:space="preserve">0</w:t>
            </w:r>
          </w:p>
        </w:tc>
        <w:tc>
          <w:tcPr/>
          <w:p>
            <w:pPr>
              <w:pStyle w:val="Compact"/>
            </w:pPr>
            <w:r>
              <w:t xml:space="preserve">0.020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figure_7_read_off</w:t>
            </w:r>
          </w:p>
        </w:tc>
        <w:tc>
          <w:tcPr/>
          <w:p>
            <w:pPr>
              <w:pStyle w:val="Compact"/>
            </w:pPr>
            <w:r>
              <w:t xml:space="preserve">eu</w:t>
            </w:r>
          </w:p>
        </w:tc>
        <w:tc>
          <w:tcPr/>
          <w:p>
            <w:pPr>
              <w:pStyle w:val="Compact"/>
            </w:pPr>
            <w:r>
              <w:t xml:space="preserve">d_ln_cpi</w:t>
            </w:r>
          </w:p>
        </w:tc>
        <w:tc>
          <w:tcPr/>
          <w:p>
            <w:pPr>
              <w:pStyle w:val="Compact"/>
            </w:pPr>
            <w:r>
              <w:t xml:space="preserve">d_ln_crude</w:t>
            </w:r>
          </w:p>
        </w:tc>
        <w:tc>
          <w:tcPr/>
          <w:p>
            <w:pPr>
              <w:pStyle w:val="Compact"/>
            </w:pPr>
            <w:r>
              <w:t xml:space="preserve">0</w:t>
            </w:r>
          </w:p>
        </w:tc>
        <w:tc>
          <w:tcPr/>
          <w:p>
            <w:pPr>
              <w:pStyle w:val="Compact"/>
            </w:pPr>
            <w:r>
              <w:t xml:space="preserve">0.015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figure_10_read_off</w:t>
            </w:r>
          </w:p>
        </w:tc>
        <w:tc>
          <w:tcPr/>
          <w:p>
            <w:pPr>
              <w:pStyle w:val="Compact"/>
            </w:pPr>
            <w:r>
              <w:t xml:space="preserve">developing</w:t>
            </w:r>
          </w:p>
        </w:tc>
        <w:tc>
          <w:tcPr/>
          <w:p>
            <w:pPr>
              <w:pStyle w:val="Compact"/>
            </w:pPr>
            <w:r>
              <w:t xml:space="preserve">d_ln_cpi_q1_poorest</w:t>
            </w:r>
          </w:p>
        </w:tc>
        <w:tc>
          <w:tcPr/>
          <w:p>
            <w:pPr>
              <w:pStyle w:val="Compact"/>
            </w:pPr>
            <w:r>
              <w:t xml:space="preserve">d_ln_gasoline</w:t>
            </w:r>
          </w:p>
        </w:tc>
        <w:tc>
          <w:tcPr/>
          <w:p>
            <w:pPr>
              <w:pStyle w:val="Compact"/>
            </w:pPr>
            <w:r>
              <w:t xml:space="preserve">peak</w:t>
            </w:r>
          </w:p>
        </w:tc>
        <w:tc>
          <w:tcPr/>
          <w:p>
            <w:pPr>
              <w:pStyle w:val="Compact"/>
            </w:pPr>
            <w:r>
              <w:t xml:space="preserve">0.030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figure_10_read_off</w:t>
            </w:r>
          </w:p>
        </w:tc>
        <w:tc>
          <w:tcPr/>
          <w:p>
            <w:pPr>
              <w:pStyle w:val="Compact"/>
            </w:pPr>
            <w:r>
              <w:t xml:space="preserve">developing</w:t>
            </w:r>
          </w:p>
        </w:tc>
        <w:tc>
          <w:tcPr/>
          <w:p>
            <w:pPr>
              <w:pStyle w:val="Compact"/>
            </w:pPr>
            <w:r>
              <w:t xml:space="preserve">d_ln_cpi_q2</w:t>
            </w:r>
          </w:p>
        </w:tc>
        <w:tc>
          <w:tcPr/>
          <w:p>
            <w:pPr>
              <w:pStyle w:val="Compact"/>
            </w:pPr>
            <w:r>
              <w:t xml:space="preserve">d_ln_gasoline</w:t>
            </w:r>
          </w:p>
        </w:tc>
        <w:tc>
          <w:tcPr/>
          <w:p>
            <w:pPr>
              <w:pStyle w:val="Compact"/>
            </w:pPr>
            <w:r>
              <w:t xml:space="preserve">peak</w:t>
            </w:r>
          </w:p>
        </w:tc>
        <w:tc>
          <w:tcPr/>
          <w:p>
            <w:pPr>
              <w:pStyle w:val="Compact"/>
            </w:pPr>
            <w:r>
              <w:t xml:space="preserve">0.031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figure_10_read_off</w:t>
            </w:r>
          </w:p>
        </w:tc>
        <w:tc>
          <w:tcPr/>
          <w:p>
            <w:pPr>
              <w:pStyle w:val="Compact"/>
            </w:pPr>
            <w:r>
              <w:t xml:space="preserve">developing</w:t>
            </w:r>
          </w:p>
        </w:tc>
        <w:tc>
          <w:tcPr/>
          <w:p>
            <w:pPr>
              <w:pStyle w:val="Compact"/>
            </w:pPr>
            <w:r>
              <w:t xml:space="preserve">d_ln_cpi_q3</w:t>
            </w:r>
          </w:p>
        </w:tc>
        <w:tc>
          <w:tcPr/>
          <w:p>
            <w:pPr>
              <w:pStyle w:val="Compact"/>
            </w:pPr>
            <w:r>
              <w:t xml:space="preserve">d_ln_gasoline</w:t>
            </w:r>
          </w:p>
        </w:tc>
        <w:tc>
          <w:tcPr/>
          <w:p>
            <w:pPr>
              <w:pStyle w:val="Compact"/>
            </w:pPr>
            <w:r>
              <w:t xml:space="preserve">peak</w:t>
            </w:r>
          </w:p>
        </w:tc>
        <w:tc>
          <w:tcPr/>
          <w:p>
            <w:pPr>
              <w:pStyle w:val="Compact"/>
            </w:pPr>
            <w:r>
              <w:t xml:space="preserve">0.035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figure_10_read_off</w:t>
            </w:r>
          </w:p>
        </w:tc>
        <w:tc>
          <w:tcPr/>
          <w:p>
            <w:pPr>
              <w:pStyle w:val="Compact"/>
            </w:pPr>
            <w:r>
              <w:t xml:space="preserve">developing</w:t>
            </w:r>
          </w:p>
        </w:tc>
        <w:tc>
          <w:tcPr/>
          <w:p>
            <w:pPr>
              <w:pStyle w:val="Compact"/>
            </w:pPr>
            <w:r>
              <w:t xml:space="preserve">d_ln_cpi_q4</w:t>
            </w:r>
          </w:p>
        </w:tc>
        <w:tc>
          <w:tcPr/>
          <w:p>
            <w:pPr>
              <w:pStyle w:val="Compact"/>
            </w:pPr>
            <w:r>
              <w:t xml:space="preserve">d_ln_gasoline</w:t>
            </w:r>
          </w:p>
        </w:tc>
        <w:tc>
          <w:tcPr/>
          <w:p>
            <w:pPr>
              <w:pStyle w:val="Compact"/>
            </w:pPr>
            <w:r>
              <w:t xml:space="preserve">peak</w:t>
            </w:r>
          </w:p>
        </w:tc>
        <w:tc>
          <w:tcPr/>
          <w:p>
            <w:pPr>
              <w:pStyle w:val="Compact"/>
            </w:pPr>
            <w:r>
              <w:t xml:space="preserve">0.038</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figure_10_read_off</w:t>
            </w:r>
          </w:p>
        </w:tc>
        <w:tc>
          <w:tcPr/>
          <w:p>
            <w:pPr>
              <w:pStyle w:val="Compact"/>
            </w:pPr>
            <w:r>
              <w:t xml:space="preserve">developing</w:t>
            </w:r>
          </w:p>
        </w:tc>
        <w:tc>
          <w:tcPr/>
          <w:p>
            <w:pPr>
              <w:pStyle w:val="Compact"/>
            </w:pPr>
            <w:r>
              <w:t xml:space="preserve">d_ln_cpi_q5_richest</w:t>
            </w:r>
          </w:p>
        </w:tc>
        <w:tc>
          <w:tcPr/>
          <w:p>
            <w:pPr>
              <w:pStyle w:val="Compact"/>
            </w:pPr>
            <w:r>
              <w:t xml:space="preserve">d_ln_gasoline</w:t>
            </w:r>
          </w:p>
        </w:tc>
        <w:tc>
          <w:tcPr/>
          <w:p>
            <w:pPr>
              <w:pStyle w:val="Compact"/>
            </w:pPr>
            <w:r>
              <w:t xml:space="preserve">peak</w:t>
            </w:r>
          </w:p>
        </w:tc>
        <w:tc>
          <w:tcPr/>
          <w:p>
            <w:pPr>
              <w:pStyle w:val="Compact"/>
            </w:pPr>
            <w:r>
              <w:t xml:space="preserve">0.046</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55"/>
    <w:bookmarkEnd w:id="156"/>
    <w:bookmarkStart w:id="167" w:name="X073b8232cf912fe5b4833e05a426af46e8e3855"/>
    <w:p>
      <w:pPr>
        <w:pStyle w:val="Heading2"/>
      </w:pPr>
      <w:r>
        <w:t xml:space="preserve">3. Descriptive statistics and trend analysis (A2, Objective 1)</w:t>
      </w:r>
    </w:p>
    <w:bookmarkStart w:id="157" w:name="X97435a65e7e9f530162dbeeb410947bcb919dd4"/>
    <w:p>
      <w:pPr>
        <w:pStyle w:val="Heading3"/>
      </w:pPr>
      <w:r>
        <w:t xml:space="preserve">3.1 Summary statistics of monthly changes (100 × Δln), national</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period</w:t>
            </w:r>
          </w:p>
        </w:tc>
        <w:tc>
          <w:tcPr/>
          <w:p>
            <w:pPr>
              <w:pStyle w:val="Compact"/>
            </w:pPr>
            <w:r>
              <w:t xml:space="preserve">variable</w:t>
            </w:r>
          </w:p>
        </w:tc>
        <w:tc>
          <w:tcPr/>
          <w:p>
            <w:pPr>
              <w:pStyle w:val="Compact"/>
            </w:pPr>
            <w:r>
              <w:t xml:space="preserve">n</w:t>
            </w:r>
          </w:p>
        </w:tc>
        <w:tc>
          <w:tcPr/>
          <w:p>
            <w:pPr>
              <w:pStyle w:val="Compact"/>
            </w:pPr>
            <w:r>
              <w:t xml:space="preserve">mean</w:t>
            </w:r>
          </w:p>
        </w:tc>
        <w:tc>
          <w:tcPr/>
          <w:p>
            <w:pPr>
              <w:pStyle w:val="Compact"/>
            </w:pPr>
            <w:r>
              <w:t xml:space="preserve">sd</w:t>
            </w:r>
          </w:p>
        </w:tc>
        <w:tc>
          <w:tcPr/>
          <w:p>
            <w:pPr>
              <w:pStyle w:val="Compact"/>
            </w:pPr>
            <w:r>
              <w:t xml:space="preserve">min</w:t>
            </w:r>
          </w:p>
        </w:tc>
        <w:tc>
          <w:tcPr/>
          <w:p>
            <w:pPr>
              <w:pStyle w:val="Compact"/>
            </w:pPr>
            <w:r>
              <w:t xml:space="preserve">max</w:t>
            </w:r>
          </w:p>
        </w:tc>
        <w:tc>
          <w:tcPr/>
          <w:p>
            <w:pPr>
              <w:pStyle w:val="Compact"/>
            </w:pPr>
            <w:r>
              <w:t xml:space="preserve">annualised_mean</w:t>
            </w:r>
          </w:p>
        </w:tc>
      </w:tr>
      <w:tr>
        <w:tc>
          <w:tcPr/>
          <w:p>
            <w:pPr>
              <w:pStyle w:val="Compact"/>
            </w:pPr>
            <w:r>
              <w:t xml:space="preserve">2001–2026 (full)</w:t>
            </w:r>
          </w:p>
        </w:tc>
        <w:tc>
          <w:tcPr/>
          <w:p>
            <w:pPr>
              <w:pStyle w:val="Compact"/>
            </w:pPr>
            <w:r>
              <w:t xml:space="preserve">Fuel index (07.2.2)</w:t>
            </w:r>
          </w:p>
        </w:tc>
        <w:tc>
          <w:tcPr/>
          <w:p>
            <w:pPr>
              <w:pStyle w:val="Compact"/>
            </w:pPr>
            <w:r>
              <w:t xml:space="preserve">308</w:t>
            </w:r>
          </w:p>
        </w:tc>
        <w:tc>
          <w:tcPr/>
          <w:p>
            <w:pPr>
              <w:pStyle w:val="Compact"/>
            </w:pPr>
            <w:r>
              <w:t xml:space="preserve">0.449</w:t>
            </w:r>
          </w:p>
        </w:tc>
        <w:tc>
          <w:tcPr/>
          <w:p>
            <w:pPr>
              <w:pStyle w:val="Compact"/>
            </w:pPr>
            <w:r>
              <w:t xml:space="preserve">4.367</w:t>
            </w:r>
          </w:p>
        </w:tc>
        <w:tc>
          <w:tcPr/>
          <w:p>
            <w:pPr>
              <w:pStyle w:val="Compact"/>
            </w:pPr>
            <w:r>
              <w:t xml:space="preserve">−18.096</w:t>
            </w:r>
          </w:p>
        </w:tc>
        <w:tc>
          <w:tcPr/>
          <w:p>
            <w:pPr>
              <w:pStyle w:val="Compact"/>
            </w:pPr>
            <w:r>
              <w:t xml:space="preserve">31.793</w:t>
            </w:r>
          </w:p>
        </w:tc>
        <w:tc>
          <w:tcPr/>
          <w:p>
            <w:pPr>
              <w:pStyle w:val="Compact"/>
            </w:pPr>
            <w:r>
              <w:t xml:space="preserve">5.386</w:t>
            </w:r>
          </w:p>
        </w:tc>
      </w:tr>
      <w:tr>
        <w:tc>
          <w:tcPr/>
          <w:p>
            <w:pPr>
              <w:pStyle w:val="Compact"/>
            </w:pPr>
            <w:r>
              <w:t xml:space="preserve">2001–2026 (full)</w:t>
            </w:r>
          </w:p>
        </w:tc>
        <w:tc>
          <w:tcPr/>
          <w:p>
            <w:pPr>
              <w:pStyle w:val="Compact"/>
            </w:pPr>
            <w:r>
              <w:t xml:space="preserve">CPI, all income</w:t>
            </w:r>
          </w:p>
        </w:tc>
        <w:tc>
          <w:tcPr/>
          <w:p>
            <w:pPr>
              <w:pStyle w:val="Compact"/>
            </w:pPr>
            <w:r>
              <w:t xml:space="preserve">308</w:t>
            </w:r>
          </w:p>
        </w:tc>
        <w:tc>
          <w:tcPr/>
          <w:p>
            <w:pPr>
              <w:pStyle w:val="Compact"/>
            </w:pPr>
            <w:r>
              <w:t xml:space="preserve">0.314</w:t>
            </w:r>
          </w:p>
        </w:tc>
        <w:tc>
          <w:tcPr/>
          <w:p>
            <w:pPr>
              <w:pStyle w:val="Compact"/>
            </w:pPr>
            <w:r>
              <w:t xml:space="preserve">0.386</w:t>
            </w:r>
          </w:p>
        </w:tc>
        <w:tc>
          <w:tcPr/>
          <w:p>
            <w:pPr>
              <w:pStyle w:val="Compact"/>
            </w:pPr>
            <w:r>
              <w:t xml:space="preserve">−0.590</w:t>
            </w:r>
          </w:p>
        </w:tc>
        <w:tc>
          <w:tcPr/>
          <w:p>
            <w:pPr>
              <w:pStyle w:val="Compact"/>
            </w:pPr>
            <w:r>
              <w:t xml:space="preserve">2.598</w:t>
            </w:r>
          </w:p>
        </w:tc>
        <w:tc>
          <w:tcPr/>
          <w:p>
            <w:pPr>
              <w:pStyle w:val="Compact"/>
            </w:pPr>
            <w:r>
              <w:t xml:space="preserve">3.770</w:t>
            </w:r>
          </w:p>
        </w:tc>
      </w:tr>
      <w:tr>
        <w:tc>
          <w:tcPr/>
          <w:p>
            <w:pPr>
              <w:pStyle w:val="Compact"/>
            </w:pPr>
            <w:r>
              <w:t xml:space="preserve">2001–2026 (full)</w:t>
            </w:r>
          </w:p>
        </w:tc>
        <w:tc>
          <w:tcPr/>
          <w:p>
            <w:pPr>
              <w:pStyle w:val="Compact"/>
            </w:pPr>
            <w:r>
              <w:t xml:space="preserve">CPI, bottom 30%</w:t>
            </w:r>
          </w:p>
        </w:tc>
        <w:tc>
          <w:tcPr/>
          <w:p>
            <w:pPr>
              <w:pStyle w:val="Compact"/>
            </w:pPr>
            <w:r>
              <w:t xml:space="preserve">308</w:t>
            </w:r>
          </w:p>
        </w:tc>
        <w:tc>
          <w:tcPr/>
          <w:p>
            <w:pPr>
              <w:pStyle w:val="Compact"/>
            </w:pPr>
            <w:r>
              <w:t xml:space="preserve">0.361</w:t>
            </w:r>
          </w:p>
        </w:tc>
        <w:tc>
          <w:tcPr/>
          <w:p>
            <w:pPr>
              <w:pStyle w:val="Compact"/>
            </w:pPr>
            <w:r>
              <w:t xml:space="preserve">0.565</w:t>
            </w:r>
          </w:p>
        </w:tc>
        <w:tc>
          <w:tcPr/>
          <w:p>
            <w:pPr>
              <w:pStyle w:val="Compact"/>
            </w:pPr>
            <w:r>
              <w:t xml:space="preserve">−0.881</w:t>
            </w:r>
          </w:p>
        </w:tc>
        <w:tc>
          <w:tcPr/>
          <w:p>
            <w:pPr>
              <w:pStyle w:val="Compact"/>
            </w:pPr>
            <w:r>
              <w:t xml:space="preserve">3.889</w:t>
            </w:r>
          </w:p>
        </w:tc>
        <w:tc>
          <w:tcPr/>
          <w:p>
            <w:pPr>
              <w:pStyle w:val="Compact"/>
            </w:pPr>
            <w:r>
              <w:t xml:space="preserve">4.332</w:t>
            </w:r>
          </w:p>
        </w:tc>
      </w:tr>
      <w:tr>
        <w:tc>
          <w:tcPr/>
          <w:p>
            <w:pPr>
              <w:pStyle w:val="Compact"/>
            </w:pPr>
            <w:r>
              <w:t xml:space="preserve">2001–2026 (full)</w:t>
            </w:r>
          </w:p>
        </w:tc>
        <w:tc>
          <w:tcPr/>
          <w:p>
            <w:pPr>
              <w:pStyle w:val="Compact"/>
            </w:pPr>
            <w:r>
              <w:t xml:space="preserve">Gap: ln(CPI all/CPI b30)</w:t>
            </w:r>
          </w:p>
        </w:tc>
        <w:tc>
          <w:tcPr/>
          <w:p>
            <w:pPr>
              <w:pStyle w:val="Compact"/>
            </w:pPr>
            <w:r>
              <w:t xml:space="preserve">308</w:t>
            </w:r>
          </w:p>
        </w:tc>
        <w:tc>
          <w:tcPr/>
          <w:p>
            <w:pPr>
              <w:pStyle w:val="Compact"/>
            </w:pPr>
            <w:r>
              <w:t xml:space="preserve">−0.047</w:t>
            </w:r>
          </w:p>
        </w:tc>
        <w:tc>
          <w:tcPr/>
          <w:p>
            <w:pPr>
              <w:pStyle w:val="Compact"/>
            </w:pPr>
            <w:r>
              <w:t xml:space="preserve">0.303</w:t>
            </w:r>
          </w:p>
        </w:tc>
        <w:tc>
          <w:tcPr/>
          <w:p>
            <w:pPr>
              <w:pStyle w:val="Compact"/>
            </w:pPr>
            <w:r>
              <w:t xml:space="preserve">−2.275</w:t>
            </w:r>
          </w:p>
        </w:tc>
        <w:tc>
          <w:tcPr/>
          <w:p>
            <w:pPr>
              <w:pStyle w:val="Compact"/>
            </w:pPr>
            <w:r>
              <w:t xml:space="preserve">0.706</w:t>
            </w:r>
          </w:p>
        </w:tc>
        <w:tc>
          <w:tcPr/>
          <w:p>
            <w:pPr>
              <w:pStyle w:val="Compact"/>
            </w:pPr>
            <w:r>
              <w:t xml:space="preserve">−0.563</w:t>
            </w:r>
          </w:p>
        </w:tc>
      </w:tr>
      <w:tr>
        <w:tc>
          <w:tcPr/>
          <w:p>
            <w:pPr>
              <w:pStyle w:val="Compact"/>
            </w:pPr>
            <w:r>
              <w:t xml:space="preserve">2001–2012</w:t>
            </w:r>
          </w:p>
        </w:tc>
        <w:tc>
          <w:tcPr/>
          <w:p>
            <w:pPr>
              <w:pStyle w:val="Compact"/>
            </w:pPr>
            <w:r>
              <w:t xml:space="preserve">Fuel index (07.2.2)</w:t>
            </w:r>
          </w:p>
        </w:tc>
        <w:tc>
          <w:tcPr/>
          <w:p>
            <w:pPr>
              <w:pStyle w:val="Compact"/>
            </w:pPr>
            <w:r>
              <w:t xml:space="preserve">144</w:t>
            </w:r>
          </w:p>
        </w:tc>
        <w:tc>
          <w:tcPr/>
          <w:p>
            <w:pPr>
              <w:pStyle w:val="Compact"/>
            </w:pPr>
            <w:r>
              <w:t xml:space="preserve">0.604</w:t>
            </w:r>
          </w:p>
        </w:tc>
        <w:tc>
          <w:tcPr/>
          <w:p>
            <w:pPr>
              <w:pStyle w:val="Compact"/>
            </w:pPr>
            <w:r>
              <w:t xml:space="preserve">2.862</w:t>
            </w:r>
          </w:p>
        </w:tc>
        <w:tc>
          <w:tcPr/>
          <w:p>
            <w:pPr>
              <w:pStyle w:val="Compact"/>
            </w:pPr>
            <w:r>
              <w:t xml:space="preserve">−12.487</w:t>
            </w:r>
          </w:p>
        </w:tc>
        <w:tc>
          <w:tcPr/>
          <w:p>
            <w:pPr>
              <w:pStyle w:val="Compact"/>
            </w:pPr>
            <w:r>
              <w:t xml:space="preserve">8.663</w:t>
            </w:r>
          </w:p>
        </w:tc>
        <w:tc>
          <w:tcPr/>
          <w:p>
            <w:pPr>
              <w:pStyle w:val="Compact"/>
            </w:pPr>
            <w:r>
              <w:t xml:space="preserve">7.249</w:t>
            </w:r>
          </w:p>
        </w:tc>
      </w:tr>
      <w:tr>
        <w:tc>
          <w:tcPr/>
          <w:p>
            <w:pPr>
              <w:pStyle w:val="Compact"/>
            </w:pPr>
            <w:r>
              <w:t xml:space="preserve">2001–2012</w:t>
            </w:r>
          </w:p>
        </w:tc>
        <w:tc>
          <w:tcPr/>
          <w:p>
            <w:pPr>
              <w:pStyle w:val="Compact"/>
            </w:pPr>
            <w:r>
              <w:t xml:space="preserve">CPI, all income</w:t>
            </w:r>
          </w:p>
        </w:tc>
        <w:tc>
          <w:tcPr/>
          <w:p>
            <w:pPr>
              <w:pStyle w:val="Compact"/>
            </w:pPr>
            <w:r>
              <w:t xml:space="preserve">144</w:t>
            </w:r>
          </w:p>
        </w:tc>
        <w:tc>
          <w:tcPr/>
          <w:p>
            <w:pPr>
              <w:pStyle w:val="Compact"/>
            </w:pPr>
            <w:r>
              <w:t xml:space="preserve">0.352</w:t>
            </w:r>
          </w:p>
        </w:tc>
        <w:tc>
          <w:tcPr/>
          <w:p>
            <w:pPr>
              <w:pStyle w:val="Compact"/>
            </w:pPr>
            <w:r>
              <w:t xml:space="preserve">0.350</w:t>
            </w:r>
          </w:p>
        </w:tc>
        <w:tc>
          <w:tcPr/>
          <w:p>
            <w:pPr>
              <w:pStyle w:val="Compact"/>
            </w:pPr>
            <w:r>
              <w:t xml:space="preserve">−0.441</w:t>
            </w:r>
          </w:p>
        </w:tc>
        <w:tc>
          <w:tcPr/>
          <w:p>
            <w:pPr>
              <w:pStyle w:val="Compact"/>
            </w:pPr>
            <w:r>
              <w:t xml:space="preserve">1.614</w:t>
            </w:r>
          </w:p>
        </w:tc>
        <w:tc>
          <w:tcPr/>
          <w:p>
            <w:pPr>
              <w:pStyle w:val="Compact"/>
            </w:pPr>
            <w:r>
              <w:t xml:space="preserve">4.221</w:t>
            </w:r>
          </w:p>
        </w:tc>
      </w:tr>
      <w:tr>
        <w:tc>
          <w:tcPr/>
          <w:p>
            <w:pPr>
              <w:pStyle w:val="Compact"/>
            </w:pPr>
            <w:r>
              <w:t xml:space="preserve">2001–2012</w:t>
            </w:r>
          </w:p>
        </w:tc>
        <w:tc>
          <w:tcPr/>
          <w:p>
            <w:pPr>
              <w:pStyle w:val="Compact"/>
            </w:pPr>
            <w:r>
              <w:t xml:space="preserve">CPI, bottom 30%</w:t>
            </w:r>
          </w:p>
        </w:tc>
        <w:tc>
          <w:tcPr/>
          <w:p>
            <w:pPr>
              <w:pStyle w:val="Compact"/>
            </w:pPr>
            <w:r>
              <w:t xml:space="preserve">144</w:t>
            </w:r>
          </w:p>
        </w:tc>
        <w:tc>
          <w:tcPr/>
          <w:p>
            <w:pPr>
              <w:pStyle w:val="Compact"/>
            </w:pPr>
            <w:r>
              <w:t xml:space="preserve">0.422</w:t>
            </w:r>
          </w:p>
        </w:tc>
        <w:tc>
          <w:tcPr/>
          <w:p>
            <w:pPr>
              <w:pStyle w:val="Compact"/>
            </w:pPr>
            <w:r>
              <w:t xml:space="preserve">0.617</w:t>
            </w:r>
          </w:p>
        </w:tc>
        <w:tc>
          <w:tcPr/>
          <w:p>
            <w:pPr>
              <w:pStyle w:val="Compact"/>
            </w:pPr>
            <w:r>
              <w:t xml:space="preserve">−0.881</w:t>
            </w:r>
          </w:p>
        </w:tc>
        <w:tc>
          <w:tcPr/>
          <w:p>
            <w:pPr>
              <w:pStyle w:val="Compact"/>
            </w:pPr>
            <w:r>
              <w:t xml:space="preserve">3.889</w:t>
            </w:r>
          </w:p>
        </w:tc>
        <w:tc>
          <w:tcPr/>
          <w:p>
            <w:pPr>
              <w:pStyle w:val="Compact"/>
            </w:pPr>
            <w:r>
              <w:t xml:space="preserve">5.070</w:t>
            </w:r>
          </w:p>
        </w:tc>
      </w:tr>
      <w:tr>
        <w:tc>
          <w:tcPr/>
          <w:p>
            <w:pPr>
              <w:pStyle w:val="Compact"/>
            </w:pPr>
            <w:r>
              <w:t xml:space="preserve">2001–2012</w:t>
            </w:r>
          </w:p>
        </w:tc>
        <w:tc>
          <w:tcPr/>
          <w:p>
            <w:pPr>
              <w:pStyle w:val="Compact"/>
            </w:pPr>
            <w:r>
              <w:t xml:space="preserve">Gap: ln(CPI all/CPI b30)</w:t>
            </w:r>
          </w:p>
        </w:tc>
        <w:tc>
          <w:tcPr/>
          <w:p>
            <w:pPr>
              <w:pStyle w:val="Compact"/>
            </w:pPr>
            <w:r>
              <w:t xml:space="preserve">144</w:t>
            </w:r>
          </w:p>
        </w:tc>
        <w:tc>
          <w:tcPr/>
          <w:p>
            <w:pPr>
              <w:pStyle w:val="Compact"/>
            </w:pPr>
            <w:r>
              <w:t xml:space="preserve">−0.071</w:t>
            </w:r>
          </w:p>
        </w:tc>
        <w:tc>
          <w:tcPr/>
          <w:p>
            <w:pPr>
              <w:pStyle w:val="Compact"/>
            </w:pPr>
            <w:r>
              <w:t xml:space="preserve">0.379</w:t>
            </w:r>
          </w:p>
        </w:tc>
        <w:tc>
          <w:tcPr/>
          <w:p>
            <w:pPr>
              <w:pStyle w:val="Compact"/>
            </w:pPr>
            <w:r>
              <w:t xml:space="preserve">−2.275</w:t>
            </w:r>
          </w:p>
        </w:tc>
        <w:tc>
          <w:tcPr/>
          <w:p>
            <w:pPr>
              <w:pStyle w:val="Compact"/>
            </w:pPr>
            <w:r>
              <w:t xml:space="preserve">0.706</w:t>
            </w:r>
          </w:p>
        </w:tc>
        <w:tc>
          <w:tcPr/>
          <w:p>
            <w:pPr>
              <w:pStyle w:val="Compact"/>
            </w:pPr>
            <w:r>
              <w:t xml:space="preserve">−0.848</w:t>
            </w:r>
          </w:p>
        </w:tc>
      </w:tr>
      <w:tr>
        <w:tc>
          <w:tcPr/>
          <w:p>
            <w:pPr>
              <w:pStyle w:val="Compact"/>
            </w:pPr>
            <w:r>
              <w:t xml:space="preserve">2013–2019</w:t>
            </w:r>
          </w:p>
        </w:tc>
        <w:tc>
          <w:tcPr/>
          <w:p>
            <w:pPr>
              <w:pStyle w:val="Compact"/>
            </w:pPr>
            <w:r>
              <w:t xml:space="preserve">Fuel index (07.2.2)</w:t>
            </w:r>
          </w:p>
        </w:tc>
        <w:tc>
          <w:tcPr/>
          <w:p>
            <w:pPr>
              <w:pStyle w:val="Compact"/>
            </w:pPr>
            <w:r>
              <w:t xml:space="preserve">84</w:t>
            </w:r>
          </w:p>
        </w:tc>
        <w:tc>
          <w:tcPr/>
          <w:p>
            <w:pPr>
              <w:pStyle w:val="Compact"/>
            </w:pPr>
            <w:r>
              <w:t xml:space="preserve">−0.028</w:t>
            </w:r>
          </w:p>
        </w:tc>
        <w:tc>
          <w:tcPr/>
          <w:p>
            <w:pPr>
              <w:pStyle w:val="Compact"/>
            </w:pPr>
            <w:r>
              <w:t xml:space="preserve">3.716</w:t>
            </w:r>
          </w:p>
        </w:tc>
        <w:tc>
          <w:tcPr/>
          <w:p>
            <w:pPr>
              <w:pStyle w:val="Compact"/>
            </w:pPr>
            <w:r>
              <w:t xml:space="preserve">−12.588</w:t>
            </w:r>
          </w:p>
        </w:tc>
        <w:tc>
          <w:tcPr/>
          <w:p>
            <w:pPr>
              <w:pStyle w:val="Compact"/>
            </w:pPr>
            <w:r>
              <w:t xml:space="preserve">6.475</w:t>
            </w:r>
          </w:p>
        </w:tc>
        <w:tc>
          <w:tcPr/>
          <w:p>
            <w:pPr>
              <w:pStyle w:val="Compact"/>
            </w:pPr>
            <w:r>
              <w:t xml:space="preserve">−0.337</w:t>
            </w:r>
          </w:p>
        </w:tc>
      </w:tr>
      <w:tr>
        <w:tc>
          <w:tcPr/>
          <w:p>
            <w:pPr>
              <w:pStyle w:val="Compact"/>
            </w:pPr>
            <w:r>
              <w:t xml:space="preserve">2013–2019</w:t>
            </w:r>
          </w:p>
        </w:tc>
        <w:tc>
          <w:tcPr/>
          <w:p>
            <w:pPr>
              <w:pStyle w:val="Compact"/>
            </w:pPr>
            <w:r>
              <w:t xml:space="preserve">CPI, all income</w:t>
            </w:r>
          </w:p>
        </w:tc>
        <w:tc>
          <w:tcPr/>
          <w:p>
            <w:pPr>
              <w:pStyle w:val="Compact"/>
            </w:pPr>
            <w:r>
              <w:t xml:space="preserve">84</w:t>
            </w:r>
          </w:p>
        </w:tc>
        <w:tc>
          <w:tcPr/>
          <w:p>
            <w:pPr>
              <w:pStyle w:val="Compact"/>
            </w:pPr>
            <w:r>
              <w:t xml:space="preserve">0.224</w:t>
            </w:r>
          </w:p>
        </w:tc>
        <w:tc>
          <w:tcPr/>
          <w:p>
            <w:pPr>
              <w:pStyle w:val="Compact"/>
            </w:pPr>
            <w:r>
              <w:t xml:space="preserve">0.279</w:t>
            </w:r>
          </w:p>
        </w:tc>
        <w:tc>
          <w:tcPr/>
          <w:p>
            <w:pPr>
              <w:pStyle w:val="Compact"/>
            </w:pPr>
            <w:r>
              <w:t xml:space="preserve">−0.590</w:t>
            </w:r>
          </w:p>
        </w:tc>
        <w:tc>
          <w:tcPr/>
          <w:p>
            <w:pPr>
              <w:pStyle w:val="Compact"/>
            </w:pPr>
            <w:r>
              <w:t xml:space="preserve">0.984</w:t>
            </w:r>
          </w:p>
        </w:tc>
        <w:tc>
          <w:tcPr/>
          <w:p>
            <w:pPr>
              <w:pStyle w:val="Compact"/>
            </w:pPr>
            <w:r>
              <w:t xml:space="preserve">2.684</w:t>
            </w:r>
          </w:p>
        </w:tc>
      </w:tr>
      <w:tr>
        <w:tc>
          <w:tcPr/>
          <w:p>
            <w:pPr>
              <w:pStyle w:val="Compact"/>
            </w:pPr>
            <w:r>
              <w:t xml:space="preserve">2013–2019</w:t>
            </w:r>
          </w:p>
        </w:tc>
        <w:tc>
          <w:tcPr/>
          <w:p>
            <w:pPr>
              <w:pStyle w:val="Compact"/>
            </w:pPr>
            <w:r>
              <w:t xml:space="preserve">CPI, bottom 30%</w:t>
            </w:r>
          </w:p>
        </w:tc>
        <w:tc>
          <w:tcPr/>
          <w:p>
            <w:pPr>
              <w:pStyle w:val="Compact"/>
            </w:pPr>
            <w:r>
              <w:t xml:space="preserve">84</w:t>
            </w:r>
          </w:p>
        </w:tc>
        <w:tc>
          <w:tcPr/>
          <w:p>
            <w:pPr>
              <w:pStyle w:val="Compact"/>
            </w:pPr>
            <w:r>
              <w:t xml:space="preserve">0.238</w:t>
            </w:r>
          </w:p>
        </w:tc>
        <w:tc>
          <w:tcPr/>
          <w:p>
            <w:pPr>
              <w:pStyle w:val="Compact"/>
            </w:pPr>
            <w:r>
              <w:t xml:space="preserve">0.354</w:t>
            </w:r>
          </w:p>
        </w:tc>
        <w:tc>
          <w:tcPr/>
          <w:p>
            <w:pPr>
              <w:pStyle w:val="Compact"/>
            </w:pPr>
            <w:r>
              <w:t xml:space="preserve">−0.784</w:t>
            </w:r>
          </w:p>
        </w:tc>
        <w:tc>
          <w:tcPr/>
          <w:p>
            <w:pPr>
              <w:pStyle w:val="Compact"/>
            </w:pPr>
            <w:r>
              <w:t xml:space="preserve">1.567</w:t>
            </w:r>
          </w:p>
        </w:tc>
        <w:tc>
          <w:tcPr/>
          <w:p>
            <w:pPr>
              <w:pStyle w:val="Compact"/>
            </w:pPr>
            <w:r>
              <w:t xml:space="preserve">2.861</w:t>
            </w:r>
          </w:p>
        </w:tc>
      </w:tr>
      <w:tr>
        <w:tc>
          <w:tcPr/>
          <w:p>
            <w:pPr>
              <w:pStyle w:val="Compact"/>
            </w:pPr>
            <w:r>
              <w:t xml:space="preserve">2013–2019</w:t>
            </w:r>
          </w:p>
        </w:tc>
        <w:tc>
          <w:tcPr/>
          <w:p>
            <w:pPr>
              <w:pStyle w:val="Compact"/>
            </w:pPr>
            <w:r>
              <w:t xml:space="preserve">Gap: ln(CPI all/CPI b30)</w:t>
            </w:r>
          </w:p>
        </w:tc>
        <w:tc>
          <w:tcPr/>
          <w:p>
            <w:pPr>
              <w:pStyle w:val="Compact"/>
            </w:pPr>
            <w:r>
              <w:t xml:space="preserve">84</w:t>
            </w:r>
          </w:p>
        </w:tc>
        <w:tc>
          <w:tcPr/>
          <w:p>
            <w:pPr>
              <w:pStyle w:val="Compact"/>
            </w:pPr>
            <w:r>
              <w:t xml:space="preserve">−0.015</w:t>
            </w:r>
          </w:p>
        </w:tc>
        <w:tc>
          <w:tcPr/>
          <w:p>
            <w:pPr>
              <w:pStyle w:val="Compact"/>
            </w:pPr>
            <w:r>
              <w:t xml:space="preserve">0.171</w:t>
            </w:r>
          </w:p>
        </w:tc>
        <w:tc>
          <w:tcPr/>
          <w:p>
            <w:pPr>
              <w:pStyle w:val="Compact"/>
            </w:pPr>
            <w:r>
              <w:t xml:space="preserve">−0.583</w:t>
            </w:r>
          </w:p>
        </w:tc>
        <w:tc>
          <w:tcPr/>
          <w:p>
            <w:pPr>
              <w:pStyle w:val="Compact"/>
            </w:pPr>
            <w:r>
              <w:t xml:space="preserve">0.295</w:t>
            </w:r>
          </w:p>
        </w:tc>
        <w:tc>
          <w:tcPr/>
          <w:p>
            <w:pPr>
              <w:pStyle w:val="Compact"/>
            </w:pPr>
            <w:r>
              <w:t xml:space="preserve">−0.177</w:t>
            </w:r>
          </w:p>
        </w:tc>
      </w:tr>
      <w:tr>
        <w:tc>
          <w:tcPr/>
          <w:p>
            <w:pPr>
              <w:pStyle w:val="Compact"/>
            </w:pPr>
            <w:r>
              <w:t xml:space="preserve">2020–2025</w:t>
            </w:r>
          </w:p>
        </w:tc>
        <w:tc>
          <w:tcPr/>
          <w:p>
            <w:pPr>
              <w:pStyle w:val="Compact"/>
            </w:pPr>
            <w:r>
              <w:t xml:space="preserve">Fuel index (07.2.2)</w:t>
            </w:r>
          </w:p>
        </w:tc>
        <w:tc>
          <w:tcPr/>
          <w:p>
            <w:pPr>
              <w:pStyle w:val="Compact"/>
            </w:pPr>
            <w:r>
              <w:t xml:space="preserve">72</w:t>
            </w:r>
          </w:p>
        </w:tc>
        <w:tc>
          <w:tcPr/>
          <w:p>
            <w:pPr>
              <w:pStyle w:val="Compact"/>
            </w:pPr>
            <w:r>
              <w:t xml:space="preserve">0.293</w:t>
            </w:r>
          </w:p>
        </w:tc>
        <w:tc>
          <w:tcPr/>
          <w:p>
            <w:pPr>
              <w:pStyle w:val="Compact"/>
            </w:pPr>
            <w:r>
              <w:t xml:space="preserve">4.699</w:t>
            </w:r>
          </w:p>
        </w:tc>
        <w:tc>
          <w:tcPr/>
          <w:p>
            <w:pPr>
              <w:pStyle w:val="Compact"/>
            </w:pPr>
            <w:r>
              <w:t xml:space="preserve">−18.096</w:t>
            </w:r>
          </w:p>
        </w:tc>
        <w:tc>
          <w:tcPr/>
          <w:p>
            <w:pPr>
              <w:pStyle w:val="Compact"/>
            </w:pPr>
            <w:r>
              <w:t xml:space="preserve">12.002</w:t>
            </w:r>
          </w:p>
        </w:tc>
        <w:tc>
          <w:tcPr/>
          <w:p>
            <w:pPr>
              <w:pStyle w:val="Compact"/>
            </w:pPr>
            <w:r>
              <w:t xml:space="preserve">3.519</w:t>
            </w:r>
          </w:p>
        </w:tc>
      </w:tr>
      <w:tr>
        <w:tc>
          <w:tcPr/>
          <w:p>
            <w:pPr>
              <w:pStyle w:val="Compact"/>
            </w:pPr>
            <w:r>
              <w:t xml:space="preserve">2020–2025</w:t>
            </w:r>
          </w:p>
        </w:tc>
        <w:tc>
          <w:tcPr/>
          <w:p>
            <w:pPr>
              <w:pStyle w:val="Compact"/>
            </w:pPr>
            <w:r>
              <w:t xml:space="preserve">CPI, all income</w:t>
            </w:r>
          </w:p>
        </w:tc>
        <w:tc>
          <w:tcPr/>
          <w:p>
            <w:pPr>
              <w:pStyle w:val="Compact"/>
            </w:pPr>
            <w:r>
              <w:t xml:space="preserve">72</w:t>
            </w:r>
          </w:p>
        </w:tc>
        <w:tc>
          <w:tcPr/>
          <w:p>
            <w:pPr>
              <w:pStyle w:val="Compact"/>
            </w:pPr>
            <w:r>
              <w:t xml:space="preserve">0.313</w:t>
            </w:r>
          </w:p>
        </w:tc>
        <w:tc>
          <w:tcPr/>
          <w:p>
            <w:pPr>
              <w:pStyle w:val="Compact"/>
            </w:pPr>
            <w:r>
              <w:t xml:space="preserve">0.432</w:t>
            </w:r>
          </w:p>
        </w:tc>
        <w:tc>
          <w:tcPr/>
          <w:p>
            <w:pPr>
              <w:pStyle w:val="Compact"/>
            </w:pPr>
            <w:r>
              <w:t xml:space="preserve">−0.392</w:t>
            </w:r>
          </w:p>
        </w:tc>
        <w:tc>
          <w:tcPr/>
          <w:p>
            <w:pPr>
              <w:pStyle w:val="Compact"/>
            </w:pPr>
            <w:r>
              <w:t xml:space="preserve">1.661</w:t>
            </w:r>
          </w:p>
        </w:tc>
        <w:tc>
          <w:tcPr/>
          <w:p>
            <w:pPr>
              <w:pStyle w:val="Compact"/>
            </w:pPr>
            <w:r>
              <w:t xml:space="preserve">3.751</w:t>
            </w:r>
          </w:p>
        </w:tc>
      </w:tr>
      <w:tr>
        <w:tc>
          <w:tcPr/>
          <w:p>
            <w:pPr>
              <w:pStyle w:val="Compact"/>
            </w:pPr>
            <w:r>
              <w:t xml:space="preserve">2020–2025</w:t>
            </w:r>
          </w:p>
        </w:tc>
        <w:tc>
          <w:tcPr/>
          <w:p>
            <w:pPr>
              <w:pStyle w:val="Compact"/>
            </w:pPr>
            <w:r>
              <w:t xml:space="preserve">CPI, bottom 30%</w:t>
            </w:r>
          </w:p>
        </w:tc>
        <w:tc>
          <w:tcPr/>
          <w:p>
            <w:pPr>
              <w:pStyle w:val="Compact"/>
            </w:pPr>
            <w:r>
              <w:t xml:space="preserve">72</w:t>
            </w:r>
          </w:p>
        </w:tc>
        <w:tc>
          <w:tcPr/>
          <w:p>
            <w:pPr>
              <w:pStyle w:val="Compact"/>
            </w:pPr>
            <w:r>
              <w:t xml:space="preserve">0.338</w:t>
            </w:r>
          </w:p>
        </w:tc>
        <w:tc>
          <w:tcPr/>
          <w:p>
            <w:pPr>
              <w:pStyle w:val="Compact"/>
            </w:pPr>
            <w:r>
              <w:t xml:space="preserve">0.546</w:t>
            </w:r>
          </w:p>
        </w:tc>
        <w:tc>
          <w:tcPr/>
          <w:p>
            <w:pPr>
              <w:pStyle w:val="Compact"/>
            </w:pPr>
            <w:r>
              <w:t xml:space="preserve">−0.850</w:t>
            </w:r>
          </w:p>
        </w:tc>
        <w:tc>
          <w:tcPr/>
          <w:p>
            <w:pPr>
              <w:pStyle w:val="Compact"/>
            </w:pPr>
            <w:r>
              <w:t xml:space="preserve">1.967</w:t>
            </w:r>
          </w:p>
        </w:tc>
        <w:tc>
          <w:tcPr/>
          <w:p>
            <w:pPr>
              <w:pStyle w:val="Compact"/>
            </w:pPr>
            <w:r>
              <w:t xml:space="preserve">4.059</w:t>
            </w:r>
          </w:p>
        </w:tc>
      </w:tr>
      <w:tr>
        <w:tc>
          <w:tcPr/>
          <w:p>
            <w:pPr>
              <w:pStyle w:val="Compact"/>
            </w:pPr>
            <w:r>
              <w:t xml:space="preserve">2020–2025</w:t>
            </w:r>
          </w:p>
        </w:tc>
        <w:tc>
          <w:tcPr/>
          <w:p>
            <w:pPr>
              <w:pStyle w:val="Compact"/>
            </w:pPr>
            <w:r>
              <w:t xml:space="preserve">Gap: ln(CPI all/CPI b30)</w:t>
            </w:r>
          </w:p>
        </w:tc>
        <w:tc>
          <w:tcPr/>
          <w:p>
            <w:pPr>
              <w:pStyle w:val="Compact"/>
            </w:pPr>
            <w:r>
              <w:t xml:space="preserve">72</w:t>
            </w:r>
          </w:p>
        </w:tc>
        <w:tc>
          <w:tcPr/>
          <w:p>
            <w:pPr>
              <w:pStyle w:val="Compact"/>
            </w:pPr>
            <w:r>
              <w:t xml:space="preserve">−0.026</w:t>
            </w:r>
          </w:p>
        </w:tc>
        <w:tc>
          <w:tcPr/>
          <w:p>
            <w:pPr>
              <w:pStyle w:val="Compact"/>
            </w:pPr>
            <w:r>
              <w:t xml:space="preserve">0.245</w:t>
            </w:r>
          </w:p>
        </w:tc>
        <w:tc>
          <w:tcPr/>
          <w:p>
            <w:pPr>
              <w:pStyle w:val="Compact"/>
            </w:pPr>
            <w:r>
              <w:t xml:space="preserve">−0.761</w:t>
            </w:r>
          </w:p>
        </w:tc>
        <w:tc>
          <w:tcPr/>
          <w:p>
            <w:pPr>
              <w:pStyle w:val="Compact"/>
            </w:pPr>
            <w:r>
              <w:t xml:space="preserve">0.554</w:t>
            </w:r>
          </w:p>
        </w:tc>
        <w:tc>
          <w:tcPr/>
          <w:p>
            <w:pPr>
              <w:pStyle w:val="Compact"/>
            </w:pPr>
            <w:r>
              <w:t xml:space="preserve">−0.307</w:t>
            </w:r>
          </w:p>
        </w:tc>
      </w:tr>
      <w:tr>
        <w:tc>
          <w:tcPr/>
          <w:p>
            <w:pPr>
              <w:pStyle w:val="Compact"/>
            </w:pPr>
            <w:r>
              <w:t xml:space="preserve">2026 (Jan–Aug)</w:t>
            </w:r>
          </w:p>
        </w:tc>
        <w:tc>
          <w:tcPr/>
          <w:p>
            <w:pPr>
              <w:pStyle w:val="Compact"/>
            </w:pPr>
            <w:r>
              <w:t xml:space="preserve">Fuel index (07.2.2)</w:t>
            </w:r>
          </w:p>
        </w:tc>
        <w:tc>
          <w:tcPr/>
          <w:p>
            <w:pPr>
              <w:pStyle w:val="Compact"/>
            </w:pPr>
            <w:r>
              <w:t xml:space="preserve">8</w:t>
            </w:r>
          </w:p>
        </w:tc>
        <w:tc>
          <w:tcPr/>
          <w:p>
            <w:pPr>
              <w:pStyle w:val="Compact"/>
            </w:pPr>
            <w:r>
              <w:t xml:space="preserve">4.062</w:t>
            </w:r>
          </w:p>
        </w:tc>
        <w:tc>
          <w:tcPr/>
          <w:p>
            <w:pPr>
              <w:pStyle w:val="Compact"/>
            </w:pPr>
            <w:r>
              <w:t xml:space="preserve">16.215</w:t>
            </w:r>
          </w:p>
        </w:tc>
        <w:tc>
          <w:tcPr/>
          <w:p>
            <w:pPr>
              <w:pStyle w:val="Compact"/>
            </w:pPr>
            <w:r>
              <w:t xml:space="preserve">−17.708</w:t>
            </w:r>
          </w:p>
        </w:tc>
        <w:tc>
          <w:tcPr/>
          <w:p>
            <w:pPr>
              <w:pStyle w:val="Compact"/>
            </w:pPr>
            <w:r>
              <w:t xml:space="preserve">31.793</w:t>
            </w:r>
          </w:p>
        </w:tc>
        <w:tc>
          <w:tcPr/>
          <w:p>
            <w:pPr>
              <w:pStyle w:val="Compact"/>
            </w:pPr>
            <w:r>
              <w:t xml:space="preserve">48.745</w:t>
            </w:r>
          </w:p>
        </w:tc>
      </w:tr>
      <w:tr>
        <w:tc>
          <w:tcPr/>
          <w:p>
            <w:pPr>
              <w:pStyle w:val="Compact"/>
            </w:pPr>
            <w:r>
              <w:t xml:space="preserve">2026 (Jan–Aug)</w:t>
            </w:r>
          </w:p>
        </w:tc>
        <w:tc>
          <w:tcPr/>
          <w:p>
            <w:pPr>
              <w:pStyle w:val="Compact"/>
            </w:pPr>
            <w:r>
              <w:t xml:space="preserve">CPI, all income</w:t>
            </w:r>
          </w:p>
        </w:tc>
        <w:tc>
          <w:tcPr/>
          <w:p>
            <w:pPr>
              <w:pStyle w:val="Compact"/>
            </w:pPr>
            <w:r>
              <w:t xml:space="preserve">8</w:t>
            </w:r>
          </w:p>
        </w:tc>
        <w:tc>
          <w:tcPr/>
          <w:p>
            <w:pPr>
              <w:pStyle w:val="Compact"/>
            </w:pPr>
            <w:r>
              <w:t xml:space="preserve">0.601</w:t>
            </w:r>
          </w:p>
        </w:tc>
        <w:tc>
          <w:tcPr/>
          <w:p>
            <w:pPr>
              <w:pStyle w:val="Compact"/>
            </w:pPr>
            <w:r>
              <w:t xml:space="preserve">0.999</w:t>
            </w:r>
          </w:p>
        </w:tc>
        <w:tc>
          <w:tcPr/>
          <w:p>
            <w:pPr>
              <w:pStyle w:val="Compact"/>
            </w:pPr>
            <w:r>
              <w:t xml:space="preserve">−0.514</w:t>
            </w:r>
          </w:p>
        </w:tc>
        <w:tc>
          <w:tcPr/>
          <w:p>
            <w:pPr>
              <w:pStyle w:val="Compact"/>
            </w:pPr>
            <w:r>
              <w:t xml:space="preserve">2.598</w:t>
            </w:r>
          </w:p>
        </w:tc>
        <w:tc>
          <w:tcPr/>
          <w:p>
            <w:pPr>
              <w:pStyle w:val="Compact"/>
            </w:pPr>
            <w:r>
              <w:t xml:space="preserve">7.209</w:t>
            </w:r>
          </w:p>
        </w:tc>
      </w:tr>
      <w:tr>
        <w:tc>
          <w:tcPr/>
          <w:p>
            <w:pPr>
              <w:pStyle w:val="Compact"/>
            </w:pPr>
            <w:r>
              <w:t xml:space="preserve">2026 (Jan–Aug)</w:t>
            </w:r>
          </w:p>
        </w:tc>
        <w:tc>
          <w:tcPr/>
          <w:p>
            <w:pPr>
              <w:pStyle w:val="Compact"/>
            </w:pPr>
            <w:r>
              <w:t xml:space="preserve">CPI, bottom 30%</w:t>
            </w:r>
          </w:p>
        </w:tc>
        <w:tc>
          <w:tcPr/>
          <w:p>
            <w:pPr>
              <w:pStyle w:val="Compact"/>
            </w:pPr>
            <w:r>
              <w:t xml:space="preserve">8</w:t>
            </w:r>
          </w:p>
        </w:tc>
        <w:tc>
          <w:tcPr/>
          <w:p>
            <w:pPr>
              <w:pStyle w:val="Compact"/>
            </w:pPr>
            <w:r>
              <w:t xml:space="preserve">0.748</w:t>
            </w:r>
          </w:p>
        </w:tc>
        <w:tc>
          <w:tcPr/>
          <w:p>
            <w:pPr>
              <w:pStyle w:val="Compact"/>
            </w:pPr>
            <w:r>
              <w:t xml:space="preserve">1.129</w:t>
            </w:r>
          </w:p>
        </w:tc>
        <w:tc>
          <w:tcPr/>
          <w:p>
            <w:pPr>
              <w:pStyle w:val="Compact"/>
            </w:pPr>
            <w:r>
              <w:t xml:space="preserve">−0.431</w:t>
            </w:r>
          </w:p>
        </w:tc>
        <w:tc>
          <w:tcPr/>
          <w:p>
            <w:pPr>
              <w:pStyle w:val="Compact"/>
            </w:pPr>
            <w:r>
              <w:t xml:space="preserve">3.126</w:t>
            </w:r>
          </w:p>
        </w:tc>
        <w:tc>
          <w:tcPr/>
          <w:p>
            <w:pPr>
              <w:pStyle w:val="Compact"/>
            </w:pPr>
            <w:r>
              <w:t xml:space="preserve">8.973</w:t>
            </w:r>
          </w:p>
        </w:tc>
      </w:tr>
      <w:tr>
        <w:tc>
          <w:tcPr/>
          <w:p>
            <w:pPr>
              <w:pStyle w:val="Compact"/>
            </w:pPr>
            <w:r>
              <w:t xml:space="preserve">2026 (Jan–Aug)</w:t>
            </w:r>
          </w:p>
        </w:tc>
        <w:tc>
          <w:tcPr/>
          <w:p>
            <w:pPr>
              <w:pStyle w:val="Compact"/>
            </w:pPr>
            <w:r>
              <w:t xml:space="preserve">Gap: ln(CPI all/CPI b30)</w:t>
            </w:r>
          </w:p>
        </w:tc>
        <w:tc>
          <w:tcPr/>
          <w:p>
            <w:pPr>
              <w:pStyle w:val="Compact"/>
            </w:pPr>
            <w:r>
              <w:t xml:space="preserve">8</w:t>
            </w:r>
          </w:p>
        </w:tc>
        <w:tc>
          <w:tcPr/>
          <w:p>
            <w:pPr>
              <w:pStyle w:val="Compact"/>
            </w:pPr>
            <w:r>
              <w:t xml:space="preserve">−0.147</w:t>
            </w:r>
          </w:p>
        </w:tc>
        <w:tc>
          <w:tcPr/>
          <w:p>
            <w:pPr>
              <w:pStyle w:val="Compact"/>
            </w:pPr>
            <w:r>
              <w:t xml:space="preserve">0.300</w:t>
            </w:r>
          </w:p>
        </w:tc>
        <w:tc>
          <w:tcPr/>
          <w:p>
            <w:pPr>
              <w:pStyle w:val="Compact"/>
            </w:pPr>
            <w:r>
              <w:t xml:space="preserve">−0.529</w:t>
            </w:r>
          </w:p>
        </w:tc>
        <w:tc>
          <w:tcPr/>
          <w:p>
            <w:pPr>
              <w:pStyle w:val="Compact"/>
            </w:pPr>
            <w:r>
              <w:t xml:space="preserve">0.229</w:t>
            </w:r>
          </w:p>
        </w:tc>
        <w:tc>
          <w:tcPr/>
          <w:p>
            <w:pPr>
              <w:pStyle w:val="Compact"/>
            </w:pPr>
            <w:r>
              <w:t xml:space="preserve">−1.764</w:t>
            </w:r>
          </w:p>
        </w:tc>
      </w:tr>
    </w:tbl>
    <w:bookmarkEnd w:id="157"/>
    <w:bookmarkStart w:id="158" w:name="Xeb3b299d3a38a35b246d0770844249c96a036e2"/>
    <w:p>
      <w:pPr>
        <w:pStyle w:val="Heading3"/>
      </w:pPr>
      <w:r>
        <w:t xml:space="preserve">3.2 Annual inflation (average of monthly year-on-year rates)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year</w:t>
            </w:r>
          </w:p>
        </w:tc>
        <w:tc>
          <w:tcPr/>
          <w:p>
            <w:pPr>
              <w:pStyle w:val="Compact"/>
            </w:pPr>
            <w:r>
              <w:t xml:space="preserve">yoy_cpi_all</w:t>
            </w:r>
          </w:p>
        </w:tc>
        <w:tc>
          <w:tcPr/>
          <w:p>
            <w:pPr>
              <w:pStyle w:val="Compact"/>
            </w:pPr>
            <w:r>
              <w:t xml:space="preserve">yoy_cpi_b30</w:t>
            </w:r>
          </w:p>
        </w:tc>
        <w:tc>
          <w:tcPr/>
          <w:p>
            <w:pPr>
              <w:pStyle w:val="Compact"/>
            </w:pPr>
            <w:r>
              <w:t xml:space="preserve">yoy_gap</w:t>
            </w:r>
          </w:p>
        </w:tc>
        <w:tc>
          <w:tcPr/>
          <w:p>
            <w:pPr>
              <w:pStyle w:val="Compact"/>
            </w:pPr>
            <w:r>
              <w:t xml:space="preserve">yoy_fuel</w:t>
            </w:r>
          </w:p>
        </w:tc>
      </w:tr>
      <w:tr>
        <w:tc>
          <w:tcPr/>
          <w:p>
            <w:pPr>
              <w:pStyle w:val="Compact"/>
            </w:pPr>
            <w:r>
              <w:t xml:space="preserve">2001.000</w:t>
            </w:r>
          </w:p>
        </w:tc>
        <w:tc>
          <w:tcPr/>
          <w:p>
            <w:pPr>
              <w:pStyle w:val="Compact"/>
            </w:pPr>
            <w:r>
              <w:t xml:space="preserve">5.412</w:t>
            </w:r>
          </w:p>
        </w:tc>
        <w:tc>
          <w:tcPr/>
          <w:p>
            <w:pPr>
              <w:pStyle w:val="Compact"/>
            </w:pPr>
            <w:r>
              <w:t xml:space="preserve">5.393</w:t>
            </w:r>
          </w:p>
        </w:tc>
        <w:tc>
          <w:tcPr/>
          <w:p>
            <w:pPr>
              <w:pStyle w:val="Compact"/>
            </w:pPr>
            <w:r>
              <w:t xml:space="preserve">−0.019</w:t>
            </w:r>
          </w:p>
        </w:tc>
        <w:tc>
          <w:tcPr/>
          <w:p>
            <w:pPr>
              <w:pStyle w:val="Compact"/>
            </w:pPr>
            <w:r>
              <w:t xml:space="preserve">11.840</w:t>
            </w:r>
          </w:p>
        </w:tc>
      </w:tr>
      <w:tr>
        <w:tc>
          <w:tcPr/>
          <w:p>
            <w:pPr>
              <w:pStyle w:val="Compact"/>
            </w:pPr>
            <w:r>
              <w:t xml:space="preserve">2002.000</w:t>
            </w:r>
          </w:p>
        </w:tc>
        <w:tc>
          <w:tcPr/>
          <w:p>
            <w:pPr>
              <w:pStyle w:val="Compact"/>
            </w:pPr>
            <w:r>
              <w:t xml:space="preserve">2.727</w:t>
            </w:r>
          </w:p>
        </w:tc>
        <w:tc>
          <w:tcPr/>
          <w:p>
            <w:pPr>
              <w:pStyle w:val="Compact"/>
            </w:pPr>
            <w:r>
              <w:t xml:space="preserve">2.978</w:t>
            </w:r>
          </w:p>
        </w:tc>
        <w:tc>
          <w:tcPr/>
          <w:p>
            <w:pPr>
              <w:pStyle w:val="Compact"/>
            </w:pPr>
            <w:r>
              <w:t xml:space="preserve">0.251</w:t>
            </w:r>
          </w:p>
        </w:tc>
        <w:tc>
          <w:tcPr/>
          <w:p>
            <w:pPr>
              <w:pStyle w:val="Compact"/>
            </w:pPr>
            <w:r>
              <w:t xml:space="preserve">0.114</w:t>
            </w:r>
          </w:p>
        </w:tc>
      </w:tr>
      <w:tr>
        <w:tc>
          <w:tcPr/>
          <w:p>
            <w:pPr>
              <w:pStyle w:val="Compact"/>
            </w:pPr>
            <w:r>
              <w:t xml:space="preserve">2003.000</w:t>
            </w:r>
          </w:p>
        </w:tc>
        <w:tc>
          <w:tcPr/>
          <w:p>
            <w:pPr>
              <w:pStyle w:val="Compact"/>
            </w:pPr>
            <w:r>
              <w:t xml:space="preserve">2.248</w:t>
            </w:r>
          </w:p>
        </w:tc>
        <w:tc>
          <w:tcPr/>
          <w:p>
            <w:pPr>
              <w:pStyle w:val="Compact"/>
            </w:pPr>
            <w:r>
              <w:t xml:space="preserve">2.403</w:t>
            </w:r>
          </w:p>
        </w:tc>
        <w:tc>
          <w:tcPr/>
          <w:p>
            <w:pPr>
              <w:pStyle w:val="Compact"/>
            </w:pPr>
            <w:r>
              <w:t xml:space="preserve">0.154</w:t>
            </w:r>
          </w:p>
        </w:tc>
        <w:tc>
          <w:tcPr/>
          <w:p>
            <w:pPr>
              <w:pStyle w:val="Compact"/>
            </w:pPr>
            <w:r>
              <w:t xml:space="preserve">10.932</w:t>
            </w:r>
          </w:p>
        </w:tc>
      </w:tr>
      <w:tr>
        <w:tc>
          <w:tcPr/>
          <w:p>
            <w:pPr>
              <w:pStyle w:val="Compact"/>
            </w:pPr>
            <w:r>
              <w:t xml:space="preserve">2004.000</w:t>
            </w:r>
          </w:p>
        </w:tc>
        <w:tc>
          <w:tcPr/>
          <w:p>
            <w:pPr>
              <w:pStyle w:val="Compact"/>
            </w:pPr>
            <w:r>
              <w:t xml:space="preserve">4.801</w:t>
            </w:r>
          </w:p>
        </w:tc>
        <w:tc>
          <w:tcPr/>
          <w:p>
            <w:pPr>
              <w:pStyle w:val="Compact"/>
            </w:pPr>
            <w:r>
              <w:t xml:space="preserve">5.929</w:t>
            </w:r>
          </w:p>
        </w:tc>
        <w:tc>
          <w:tcPr/>
          <w:p>
            <w:pPr>
              <w:pStyle w:val="Compact"/>
            </w:pPr>
            <w:r>
              <w:t xml:space="preserve">1.129</w:t>
            </w:r>
          </w:p>
        </w:tc>
        <w:tc>
          <w:tcPr/>
          <w:p>
            <w:pPr>
              <w:pStyle w:val="Compact"/>
            </w:pPr>
            <w:r>
              <w:t xml:space="preserve">15.801</w:t>
            </w:r>
          </w:p>
        </w:tc>
      </w:tr>
      <w:tr>
        <w:tc>
          <w:tcPr/>
          <w:p>
            <w:pPr>
              <w:pStyle w:val="Compact"/>
            </w:pPr>
            <w:r>
              <w:t xml:space="preserve">2005.000</w:t>
            </w:r>
          </w:p>
        </w:tc>
        <w:tc>
          <w:tcPr/>
          <w:p>
            <w:pPr>
              <w:pStyle w:val="Compact"/>
            </w:pPr>
            <w:r>
              <w:t xml:space="preserve">6.608</w:t>
            </w:r>
          </w:p>
        </w:tc>
        <w:tc>
          <w:tcPr/>
          <w:p>
            <w:pPr>
              <w:pStyle w:val="Compact"/>
            </w:pPr>
            <w:r>
              <w:t xml:space="preserve">7.905</w:t>
            </w:r>
          </w:p>
        </w:tc>
        <w:tc>
          <w:tcPr/>
          <w:p>
            <w:pPr>
              <w:pStyle w:val="Compact"/>
            </w:pPr>
            <w:r>
              <w:t xml:space="preserve">1.298</w:t>
            </w:r>
          </w:p>
        </w:tc>
        <w:tc>
          <w:tcPr/>
          <w:p>
            <w:pPr>
              <w:pStyle w:val="Compact"/>
            </w:pPr>
            <w:r>
              <w:t xml:space="preserve">23.363</w:t>
            </w:r>
          </w:p>
        </w:tc>
      </w:tr>
      <w:tr>
        <w:tc>
          <w:tcPr/>
          <w:p>
            <w:pPr>
              <w:pStyle w:val="Compact"/>
            </w:pPr>
            <w:r>
              <w:t xml:space="preserve">2006.000</w:t>
            </w:r>
          </w:p>
        </w:tc>
        <w:tc>
          <w:tcPr/>
          <w:p>
            <w:pPr>
              <w:pStyle w:val="Compact"/>
            </w:pPr>
            <w:r>
              <w:t xml:space="preserve">5.480</w:t>
            </w:r>
          </w:p>
        </w:tc>
        <w:tc>
          <w:tcPr/>
          <w:p>
            <w:pPr>
              <w:pStyle w:val="Compact"/>
            </w:pPr>
            <w:r>
              <w:t xml:space="preserve">6.617</w:t>
            </w:r>
          </w:p>
        </w:tc>
        <w:tc>
          <w:tcPr/>
          <w:p>
            <w:pPr>
              <w:pStyle w:val="Compact"/>
            </w:pPr>
            <w:r>
              <w:t xml:space="preserve">1.137</w:t>
            </w:r>
          </w:p>
        </w:tc>
        <w:tc>
          <w:tcPr/>
          <w:p>
            <w:pPr>
              <w:pStyle w:val="Compact"/>
            </w:pPr>
            <w:r>
              <w:t xml:space="preserve">19.041</w:t>
            </w:r>
          </w:p>
        </w:tc>
      </w:tr>
      <w:tr>
        <w:tc>
          <w:tcPr/>
          <w:p>
            <w:pPr>
              <w:pStyle w:val="Compact"/>
            </w:pPr>
            <w:r>
              <w:t xml:space="preserve">2007.000</w:t>
            </w:r>
          </w:p>
        </w:tc>
        <w:tc>
          <w:tcPr/>
          <w:p>
            <w:pPr>
              <w:pStyle w:val="Compact"/>
            </w:pPr>
            <w:r>
              <w:t xml:space="preserve">2.942</w:t>
            </w:r>
          </w:p>
        </w:tc>
        <w:tc>
          <w:tcPr/>
          <w:p>
            <w:pPr>
              <w:pStyle w:val="Compact"/>
            </w:pPr>
            <w:r>
              <w:t xml:space="preserve">3.260</w:t>
            </w:r>
          </w:p>
        </w:tc>
        <w:tc>
          <w:tcPr/>
          <w:p>
            <w:pPr>
              <w:pStyle w:val="Compact"/>
            </w:pPr>
            <w:r>
              <w:t xml:space="preserve">0.318</w:t>
            </w:r>
          </w:p>
        </w:tc>
        <w:tc>
          <w:tcPr/>
          <w:p>
            <w:pPr>
              <w:pStyle w:val="Compact"/>
            </w:pPr>
            <w:r>
              <w:t xml:space="preserve">1.386</w:t>
            </w:r>
          </w:p>
        </w:tc>
      </w:tr>
      <w:tr>
        <w:tc>
          <w:tcPr/>
          <w:p>
            <w:pPr>
              <w:pStyle w:val="Compact"/>
            </w:pPr>
            <w:r>
              <w:t xml:space="preserve">2008.000</w:t>
            </w:r>
          </w:p>
        </w:tc>
        <w:tc>
          <w:tcPr/>
          <w:p>
            <w:pPr>
              <w:pStyle w:val="Compact"/>
            </w:pPr>
            <w:r>
              <w:t xml:space="preserve">8.171</w:t>
            </w:r>
          </w:p>
        </w:tc>
        <w:tc>
          <w:tcPr/>
          <w:p>
            <w:pPr>
              <w:pStyle w:val="Compact"/>
            </w:pPr>
            <w:r>
              <w:t xml:space="preserve">13.908</w:t>
            </w:r>
          </w:p>
        </w:tc>
        <w:tc>
          <w:tcPr/>
          <w:p>
            <w:pPr>
              <w:pStyle w:val="Compact"/>
            </w:pPr>
            <w:r>
              <w:t xml:space="preserve">5.736</w:t>
            </w:r>
          </w:p>
        </w:tc>
        <w:tc>
          <w:tcPr/>
          <w:p>
            <w:pPr>
              <w:pStyle w:val="Compact"/>
            </w:pPr>
            <w:r>
              <w:t xml:space="preserve">20.888</w:t>
            </w:r>
          </w:p>
        </w:tc>
      </w:tr>
      <w:tr>
        <w:tc>
          <w:tcPr/>
          <w:p>
            <w:pPr>
              <w:pStyle w:val="Compact"/>
            </w:pPr>
            <w:r>
              <w:t xml:space="preserve">2009.000</w:t>
            </w:r>
          </w:p>
        </w:tc>
        <w:tc>
          <w:tcPr/>
          <w:p>
            <w:pPr>
              <w:pStyle w:val="Compact"/>
            </w:pPr>
            <w:r>
              <w:t xml:space="preserve">4.259</w:t>
            </w:r>
          </w:p>
        </w:tc>
        <w:tc>
          <w:tcPr/>
          <w:p>
            <w:pPr>
              <w:pStyle w:val="Compact"/>
            </w:pPr>
            <w:r>
              <w:t xml:space="preserve">5.379</w:t>
            </w:r>
          </w:p>
        </w:tc>
        <w:tc>
          <w:tcPr/>
          <w:p>
            <w:pPr>
              <w:pStyle w:val="Compact"/>
            </w:pPr>
            <w:r>
              <w:t xml:space="preserve">1.119</w:t>
            </w:r>
          </w:p>
        </w:tc>
        <w:tc>
          <w:tcPr/>
          <w:p>
            <w:pPr>
              <w:pStyle w:val="Compact"/>
            </w:pPr>
            <w:r>
              <w:t xml:space="preserve">−15.905</w:t>
            </w:r>
          </w:p>
        </w:tc>
      </w:tr>
      <w:tr>
        <w:tc>
          <w:tcPr/>
          <w:p>
            <w:pPr>
              <w:pStyle w:val="Compact"/>
            </w:pPr>
            <w:r>
              <w:t xml:space="preserve">2010.000</w:t>
            </w:r>
          </w:p>
        </w:tc>
        <w:tc>
          <w:tcPr/>
          <w:p>
            <w:pPr>
              <w:pStyle w:val="Compact"/>
            </w:pPr>
            <w:r>
              <w:t xml:space="preserve">3.785</w:t>
            </w:r>
          </w:p>
        </w:tc>
        <w:tc>
          <w:tcPr/>
          <w:p>
            <w:pPr>
              <w:pStyle w:val="Compact"/>
            </w:pPr>
            <w:r>
              <w:t xml:space="preserve">3.613</w:t>
            </w:r>
          </w:p>
        </w:tc>
        <w:tc>
          <w:tcPr/>
          <w:p>
            <w:pPr>
              <w:pStyle w:val="Compact"/>
            </w:pPr>
            <w:r>
              <w:t xml:space="preserve">−0.172</w:t>
            </w:r>
          </w:p>
        </w:tc>
        <w:tc>
          <w:tcPr/>
          <w:p>
            <w:pPr>
              <w:pStyle w:val="Compact"/>
            </w:pPr>
            <w:r>
              <w:t xml:space="preserve">12.852</w:t>
            </w:r>
          </w:p>
        </w:tc>
      </w:tr>
      <w:tr>
        <w:tc>
          <w:tcPr/>
          <w:p>
            <w:pPr>
              <w:pStyle w:val="Compact"/>
            </w:pPr>
            <w:r>
              <w:t xml:space="preserve">2011.000</w:t>
            </w:r>
          </w:p>
        </w:tc>
        <w:tc>
          <w:tcPr/>
          <w:p>
            <w:pPr>
              <w:pStyle w:val="Compact"/>
            </w:pPr>
            <w:r>
              <w:t xml:space="preserve">4.718</w:t>
            </w:r>
          </w:p>
        </w:tc>
        <w:tc>
          <w:tcPr/>
          <w:p>
            <w:pPr>
              <w:pStyle w:val="Compact"/>
            </w:pPr>
            <w:r>
              <w:t xml:space="preserve">5.133</w:t>
            </w:r>
          </w:p>
        </w:tc>
        <w:tc>
          <w:tcPr/>
          <w:p>
            <w:pPr>
              <w:pStyle w:val="Compact"/>
            </w:pPr>
            <w:r>
              <w:t xml:space="preserve">0.415</w:t>
            </w:r>
          </w:p>
        </w:tc>
        <w:tc>
          <w:tcPr/>
          <w:p>
            <w:pPr>
              <w:pStyle w:val="Compact"/>
            </w:pPr>
            <w:r>
              <w:t xml:space="preserve">11.896</w:t>
            </w:r>
          </w:p>
        </w:tc>
      </w:tr>
      <w:tr>
        <w:tc>
          <w:tcPr/>
          <w:p>
            <w:pPr>
              <w:pStyle w:val="Compact"/>
            </w:pPr>
            <w:r>
              <w:t xml:space="preserve">2012.000</w:t>
            </w:r>
          </w:p>
        </w:tc>
        <w:tc>
          <w:tcPr/>
          <w:p>
            <w:pPr>
              <w:pStyle w:val="Compact"/>
            </w:pPr>
            <w:r>
              <w:t xml:space="preserve">3.172</w:t>
            </w:r>
          </w:p>
        </w:tc>
        <w:tc>
          <w:tcPr/>
          <w:p>
            <w:pPr>
              <w:pStyle w:val="Compact"/>
            </w:pPr>
            <w:r>
              <w:t xml:space="preserve">2.815</w:t>
            </w:r>
          </w:p>
        </w:tc>
        <w:tc>
          <w:tcPr/>
          <w:p>
            <w:pPr>
              <w:pStyle w:val="Compact"/>
            </w:pPr>
            <w:r>
              <w:t xml:space="preserve">−0.357</w:t>
            </w:r>
          </w:p>
        </w:tc>
        <w:tc>
          <w:tcPr/>
          <w:p>
            <w:pPr>
              <w:pStyle w:val="Compact"/>
            </w:pPr>
            <w:r>
              <w:t xml:space="preserve">2.142</w:t>
            </w:r>
          </w:p>
        </w:tc>
      </w:tr>
      <w:tr>
        <w:tc>
          <w:tcPr/>
          <w:p>
            <w:pPr>
              <w:pStyle w:val="Compact"/>
            </w:pPr>
            <w:r>
              <w:t xml:space="preserve">2013.000</w:t>
            </w:r>
          </w:p>
        </w:tc>
        <w:tc>
          <w:tcPr/>
          <w:p>
            <w:pPr>
              <w:pStyle w:val="Compact"/>
            </w:pPr>
            <w:r>
              <w:t xml:space="preserve">2.583</w:t>
            </w:r>
          </w:p>
        </w:tc>
        <w:tc>
          <w:tcPr/>
          <w:p>
            <w:pPr>
              <w:pStyle w:val="Compact"/>
            </w:pPr>
            <w:r>
              <w:t xml:space="preserve">3.048</w:t>
            </w:r>
          </w:p>
        </w:tc>
        <w:tc>
          <w:tcPr/>
          <w:p>
            <w:pPr>
              <w:pStyle w:val="Compact"/>
            </w:pPr>
            <w:r>
              <w:t xml:space="preserve">0.465</w:t>
            </w:r>
          </w:p>
        </w:tc>
        <w:tc>
          <w:tcPr/>
          <w:p>
            <w:pPr>
              <w:pStyle w:val="Compact"/>
            </w:pPr>
            <w:r>
              <w:t xml:space="preserve">−1.412</w:t>
            </w:r>
          </w:p>
        </w:tc>
      </w:tr>
      <w:tr>
        <w:tc>
          <w:tcPr/>
          <w:p>
            <w:pPr>
              <w:pStyle w:val="Compact"/>
            </w:pPr>
            <w:r>
              <w:t xml:space="preserve">2014.000</w:t>
            </w:r>
          </w:p>
        </w:tc>
        <w:tc>
          <w:tcPr/>
          <w:p>
            <w:pPr>
              <w:pStyle w:val="Compact"/>
            </w:pPr>
            <w:r>
              <w:t xml:space="preserve">3.602</w:t>
            </w:r>
          </w:p>
        </w:tc>
        <w:tc>
          <w:tcPr/>
          <w:p>
            <w:pPr>
              <w:pStyle w:val="Compact"/>
            </w:pPr>
            <w:r>
              <w:t xml:space="preserve">4.679</w:t>
            </w:r>
          </w:p>
        </w:tc>
        <w:tc>
          <w:tcPr/>
          <w:p>
            <w:pPr>
              <w:pStyle w:val="Compact"/>
            </w:pPr>
            <w:r>
              <w:t xml:space="preserve">1.078</w:t>
            </w:r>
          </w:p>
        </w:tc>
        <w:tc>
          <w:tcPr/>
          <w:p>
            <w:pPr>
              <w:pStyle w:val="Compact"/>
            </w:pPr>
            <w:r>
              <w:t xml:space="preserve">−0.421</w:t>
            </w:r>
          </w:p>
        </w:tc>
      </w:tr>
      <w:tr>
        <w:tc>
          <w:tcPr/>
          <w:p>
            <w:pPr>
              <w:pStyle w:val="Compact"/>
            </w:pPr>
            <w:r>
              <w:t xml:space="preserve">2015.000</w:t>
            </w:r>
          </w:p>
        </w:tc>
        <w:tc>
          <w:tcPr/>
          <w:p>
            <w:pPr>
              <w:pStyle w:val="Compact"/>
            </w:pPr>
            <w:r>
              <w:t xml:space="preserve">0.679</w:t>
            </w:r>
          </w:p>
        </w:tc>
        <w:tc>
          <w:tcPr/>
          <w:p>
            <w:pPr>
              <w:pStyle w:val="Compact"/>
            </w:pPr>
            <w:r>
              <w:t xml:space="preserve">1.315</w:t>
            </w:r>
          </w:p>
        </w:tc>
        <w:tc>
          <w:tcPr/>
          <w:p>
            <w:pPr>
              <w:pStyle w:val="Compact"/>
            </w:pPr>
            <w:r>
              <w:t xml:space="preserve">0.636</w:t>
            </w:r>
          </w:p>
        </w:tc>
        <w:tc>
          <w:tcPr/>
          <w:p>
            <w:pPr>
              <w:pStyle w:val="Compact"/>
            </w:pPr>
            <w:r>
              <w:t xml:space="preserve">−24.346</w:t>
            </w:r>
          </w:p>
        </w:tc>
      </w:tr>
      <w:tr>
        <w:tc>
          <w:tcPr/>
          <w:p>
            <w:pPr>
              <w:pStyle w:val="Compact"/>
            </w:pPr>
            <w:r>
              <w:t xml:space="preserve">2016.000</w:t>
            </w:r>
          </w:p>
        </w:tc>
        <w:tc>
          <w:tcPr/>
          <w:p>
            <w:pPr>
              <w:pStyle w:val="Compact"/>
            </w:pPr>
            <w:r>
              <w:t xml:space="preserve">1.253</w:t>
            </w:r>
          </w:p>
        </w:tc>
        <w:tc>
          <w:tcPr/>
          <w:p>
            <w:pPr>
              <w:pStyle w:val="Compact"/>
            </w:pPr>
            <w:r>
              <w:t xml:space="preserve">1.113</w:t>
            </w:r>
          </w:p>
        </w:tc>
        <w:tc>
          <w:tcPr/>
          <w:p>
            <w:pPr>
              <w:pStyle w:val="Compact"/>
            </w:pPr>
            <w:r>
              <w:t xml:space="preserve">−0.140</w:t>
            </w:r>
          </w:p>
        </w:tc>
        <w:tc>
          <w:tcPr/>
          <w:p>
            <w:pPr>
              <w:pStyle w:val="Compact"/>
            </w:pPr>
            <w:r>
              <w:t xml:space="preserve">−7.273</w:t>
            </w:r>
          </w:p>
        </w:tc>
      </w:tr>
      <w:tr>
        <w:tc>
          <w:tcPr/>
          <w:p>
            <w:pPr>
              <w:pStyle w:val="Compact"/>
            </w:pPr>
            <w:r>
              <w:t xml:space="preserve">2017.000</w:t>
            </w:r>
          </w:p>
        </w:tc>
        <w:tc>
          <w:tcPr/>
          <w:p>
            <w:pPr>
              <w:pStyle w:val="Compact"/>
            </w:pPr>
            <w:r>
              <w:t xml:space="preserve">2.853</w:t>
            </w:r>
          </w:p>
        </w:tc>
        <w:tc>
          <w:tcPr/>
          <w:p>
            <w:pPr>
              <w:pStyle w:val="Compact"/>
            </w:pPr>
            <w:r>
              <w:t xml:space="preserve">2.300</w:t>
            </w:r>
          </w:p>
        </w:tc>
        <w:tc>
          <w:tcPr/>
          <w:p>
            <w:pPr>
              <w:pStyle w:val="Compact"/>
            </w:pPr>
            <w:r>
              <w:t xml:space="preserve">−0.554</w:t>
            </w:r>
          </w:p>
        </w:tc>
        <w:tc>
          <w:tcPr/>
          <w:p>
            <w:pPr>
              <w:pStyle w:val="Compact"/>
            </w:pPr>
            <w:r>
              <w:t xml:space="preserve">14.007</w:t>
            </w:r>
          </w:p>
        </w:tc>
      </w:tr>
      <w:tr>
        <w:tc>
          <w:tcPr/>
          <w:p>
            <w:pPr>
              <w:pStyle w:val="Compact"/>
            </w:pPr>
            <w:r>
              <w:t xml:space="preserve">2018.000</w:t>
            </w:r>
          </w:p>
        </w:tc>
        <w:tc>
          <w:tcPr/>
          <w:p>
            <w:pPr>
              <w:pStyle w:val="Compact"/>
            </w:pPr>
            <w:r>
              <w:t xml:space="preserve">5.226</w:t>
            </w:r>
          </w:p>
        </w:tc>
        <w:tc>
          <w:tcPr/>
          <w:p>
            <w:pPr>
              <w:pStyle w:val="Compact"/>
            </w:pPr>
            <w:r>
              <w:t xml:space="preserve">5.985</w:t>
            </w:r>
          </w:p>
        </w:tc>
        <w:tc>
          <w:tcPr/>
          <w:p>
            <w:pPr>
              <w:pStyle w:val="Compact"/>
            </w:pPr>
            <w:r>
              <w:t xml:space="preserve">0.760</w:t>
            </w:r>
          </w:p>
        </w:tc>
        <w:tc>
          <w:tcPr/>
          <w:p>
            <w:pPr>
              <w:pStyle w:val="Compact"/>
            </w:pPr>
            <w:r>
              <w:t xml:space="preserve">23.198</w:t>
            </w:r>
          </w:p>
        </w:tc>
      </w:tr>
      <w:tr>
        <w:tc>
          <w:tcPr/>
          <w:p>
            <w:pPr>
              <w:pStyle w:val="Compact"/>
            </w:pPr>
            <w:r>
              <w:t xml:space="preserve">2019.000</w:t>
            </w:r>
          </w:p>
        </w:tc>
        <w:tc>
          <w:tcPr/>
          <w:p>
            <w:pPr>
              <w:pStyle w:val="Compact"/>
            </w:pPr>
            <w:r>
              <w:t xml:space="preserve">2.412</w:t>
            </w:r>
          </w:p>
        </w:tc>
        <w:tc>
          <w:tcPr/>
          <w:p>
            <w:pPr>
              <w:pStyle w:val="Compact"/>
            </w:pPr>
            <w:r>
              <w:t xml:space="preserve">1.909</w:t>
            </w:r>
          </w:p>
        </w:tc>
        <w:tc>
          <w:tcPr/>
          <w:p>
            <w:pPr>
              <w:pStyle w:val="Compact"/>
            </w:pPr>
            <w:r>
              <w:t xml:space="preserve">−0.503</w:t>
            </w:r>
          </w:p>
        </w:tc>
        <w:tc>
          <w:tcPr/>
          <w:p>
            <w:pPr>
              <w:pStyle w:val="Compact"/>
            </w:pPr>
            <w:r>
              <w:t xml:space="preserve">−0.970</w:t>
            </w:r>
          </w:p>
        </w:tc>
      </w:tr>
      <w:tr>
        <w:tc>
          <w:tcPr/>
          <w:p>
            <w:pPr>
              <w:pStyle w:val="Compact"/>
            </w:pPr>
            <w:r>
              <w:t xml:space="preserve">2020.000</w:t>
            </w:r>
          </w:p>
        </w:tc>
        <w:tc>
          <w:tcPr/>
          <w:p>
            <w:pPr>
              <w:pStyle w:val="Compact"/>
            </w:pPr>
            <w:r>
              <w:t xml:space="preserve">2.392</w:t>
            </w:r>
          </w:p>
        </w:tc>
        <w:tc>
          <w:tcPr/>
          <w:p>
            <w:pPr>
              <w:pStyle w:val="Compact"/>
            </w:pPr>
            <w:r>
              <w:t xml:space="preserve">2.591</w:t>
            </w:r>
          </w:p>
        </w:tc>
        <w:tc>
          <w:tcPr/>
          <w:p>
            <w:pPr>
              <w:pStyle w:val="Compact"/>
            </w:pPr>
            <w:r>
              <w:t xml:space="preserve">0.200</w:t>
            </w:r>
          </w:p>
        </w:tc>
        <w:tc>
          <w:tcPr/>
          <w:p>
            <w:pPr>
              <w:pStyle w:val="Compact"/>
            </w:pPr>
            <w:r>
              <w:t xml:space="preserve">−11.229</w:t>
            </w:r>
          </w:p>
        </w:tc>
      </w:tr>
      <w:tr>
        <w:tc>
          <w:tcPr/>
          <w:p>
            <w:pPr>
              <w:pStyle w:val="Compact"/>
            </w:pPr>
            <w:r>
              <w:t xml:space="preserve">2021.000</w:t>
            </w:r>
          </w:p>
        </w:tc>
        <w:tc>
          <w:tcPr/>
          <w:p>
            <w:pPr>
              <w:pStyle w:val="Compact"/>
            </w:pPr>
            <w:r>
              <w:t xml:space="preserve">3.930</w:t>
            </w:r>
          </w:p>
        </w:tc>
        <w:tc>
          <w:tcPr/>
          <w:p>
            <w:pPr>
              <w:pStyle w:val="Compact"/>
            </w:pPr>
            <w:r>
              <w:t xml:space="preserve">4.221</w:t>
            </w:r>
          </w:p>
        </w:tc>
        <w:tc>
          <w:tcPr/>
          <w:p>
            <w:pPr>
              <w:pStyle w:val="Compact"/>
            </w:pPr>
            <w:r>
              <w:t xml:space="preserve">0.291</w:t>
            </w:r>
          </w:p>
        </w:tc>
        <w:tc>
          <w:tcPr/>
          <w:p>
            <w:pPr>
              <w:pStyle w:val="Compact"/>
            </w:pPr>
            <w:r>
              <w:t xml:space="preserve">20.789</w:t>
            </w:r>
          </w:p>
        </w:tc>
      </w:tr>
      <w:tr>
        <w:tc>
          <w:tcPr/>
          <w:p>
            <w:pPr>
              <w:pStyle w:val="Compact"/>
            </w:pPr>
            <w:r>
              <w:t xml:space="preserve">2022.000</w:t>
            </w:r>
          </w:p>
        </w:tc>
        <w:tc>
          <w:tcPr/>
          <w:p>
            <w:pPr>
              <w:pStyle w:val="Compact"/>
            </w:pPr>
            <w:r>
              <w:t xml:space="preserve">5.811</w:t>
            </w:r>
          </w:p>
        </w:tc>
        <w:tc>
          <w:tcPr/>
          <w:p>
            <w:pPr>
              <w:pStyle w:val="Compact"/>
            </w:pPr>
            <w:r>
              <w:t xml:space="preserve">6.561</w:t>
            </w:r>
          </w:p>
        </w:tc>
        <w:tc>
          <w:tcPr/>
          <w:p>
            <w:pPr>
              <w:pStyle w:val="Compact"/>
            </w:pPr>
            <w:r>
              <w:t xml:space="preserve">0.750</w:t>
            </w:r>
          </w:p>
        </w:tc>
        <w:tc>
          <w:tcPr/>
          <w:p>
            <w:pPr>
              <w:pStyle w:val="Compact"/>
            </w:pPr>
            <w:r>
              <w:t xml:space="preserve">39.696</w:t>
            </w:r>
          </w:p>
        </w:tc>
      </w:tr>
      <w:tr>
        <w:tc>
          <w:tcPr/>
          <w:p>
            <w:pPr>
              <w:pStyle w:val="Compact"/>
            </w:pPr>
            <w:r>
              <w:t xml:space="preserve">2023.000</w:t>
            </w:r>
          </w:p>
        </w:tc>
        <w:tc>
          <w:tcPr/>
          <w:p>
            <w:pPr>
              <w:pStyle w:val="Compact"/>
            </w:pPr>
            <w:r>
              <w:t xml:space="preserve">6.010</w:t>
            </w:r>
          </w:p>
        </w:tc>
        <w:tc>
          <w:tcPr/>
          <w:p>
            <w:pPr>
              <w:pStyle w:val="Compact"/>
            </w:pPr>
            <w:r>
              <w:t xml:space="preserve">6.771</w:t>
            </w:r>
          </w:p>
        </w:tc>
        <w:tc>
          <w:tcPr/>
          <w:p>
            <w:pPr>
              <w:pStyle w:val="Compact"/>
            </w:pPr>
            <w:r>
              <w:t xml:space="preserve">0.761</w:t>
            </w:r>
          </w:p>
        </w:tc>
        <w:tc>
          <w:tcPr/>
          <w:p>
            <w:pPr>
              <w:pStyle w:val="Compact"/>
            </w:pPr>
            <w:r>
              <w:t xml:space="preserve">−9.064</w:t>
            </w:r>
          </w:p>
        </w:tc>
      </w:tr>
      <w:tr>
        <w:tc>
          <w:tcPr/>
          <w:p>
            <w:pPr>
              <w:pStyle w:val="Compact"/>
            </w:pPr>
            <w:r>
              <w:t xml:space="preserve">2024.000</w:t>
            </w:r>
          </w:p>
        </w:tc>
        <w:tc>
          <w:tcPr/>
          <w:p>
            <w:pPr>
              <w:pStyle w:val="Compact"/>
            </w:pPr>
            <w:r>
              <w:t xml:space="preserve">3.219</w:t>
            </w:r>
          </w:p>
        </w:tc>
        <w:tc>
          <w:tcPr/>
          <w:p>
            <w:pPr>
              <w:pStyle w:val="Compact"/>
            </w:pPr>
            <w:r>
              <w:t xml:space="preserve">4.184</w:t>
            </w:r>
          </w:p>
        </w:tc>
        <w:tc>
          <w:tcPr/>
          <w:p>
            <w:pPr>
              <w:pStyle w:val="Compact"/>
            </w:pPr>
            <w:r>
              <w:t xml:space="preserve">0.966</w:t>
            </w:r>
          </w:p>
        </w:tc>
        <w:tc>
          <w:tcPr/>
          <w:p>
            <w:pPr>
              <w:pStyle w:val="Compact"/>
            </w:pPr>
            <w:r>
              <w:t xml:space="preserve">−2.950</w:t>
            </w:r>
          </w:p>
        </w:tc>
      </w:tr>
      <w:tr>
        <w:tc>
          <w:tcPr/>
          <w:p>
            <w:pPr>
              <w:pStyle w:val="Compact"/>
            </w:pPr>
            <w:r>
              <w:t xml:space="preserve">2025.000</w:t>
            </w:r>
          </w:p>
        </w:tc>
        <w:tc>
          <w:tcPr/>
          <w:p>
            <w:pPr>
              <w:pStyle w:val="Compact"/>
            </w:pPr>
            <w:r>
              <w:t xml:space="preserve">1.660</w:t>
            </w:r>
          </w:p>
        </w:tc>
        <w:tc>
          <w:tcPr/>
          <w:p>
            <w:pPr>
              <w:pStyle w:val="Compact"/>
            </w:pPr>
            <w:r>
              <w:t xml:space="preserve">0.288</w:t>
            </w:r>
          </w:p>
        </w:tc>
        <w:tc>
          <w:tcPr/>
          <w:p>
            <w:pPr>
              <w:pStyle w:val="Compact"/>
            </w:pPr>
            <w:r>
              <w:t xml:space="preserve">−1.372</w:t>
            </w:r>
          </w:p>
        </w:tc>
        <w:tc>
          <w:tcPr/>
          <w:p>
            <w:pPr>
              <w:pStyle w:val="Compact"/>
            </w:pPr>
            <w:r>
              <w:t xml:space="preserve">−4.322</w:t>
            </w:r>
          </w:p>
        </w:tc>
      </w:tr>
      <w:tr>
        <w:tc>
          <w:tcPr/>
          <w:p>
            <w:pPr>
              <w:pStyle w:val="Compact"/>
            </w:pPr>
            <w:r>
              <w:t xml:space="preserve">2026.000</w:t>
            </w:r>
          </w:p>
        </w:tc>
        <w:tc>
          <w:tcPr/>
          <w:p>
            <w:pPr>
              <w:pStyle w:val="Compact"/>
            </w:pPr>
            <w:r>
              <w:t xml:space="preserve">5.160</w:t>
            </w:r>
          </w:p>
        </w:tc>
        <w:tc>
          <w:tcPr/>
          <w:p>
            <w:pPr>
              <w:pStyle w:val="Compact"/>
            </w:pPr>
            <w:r>
              <w:t xml:space="preserve">6.204</w:t>
            </w:r>
          </w:p>
        </w:tc>
        <w:tc>
          <w:tcPr/>
          <w:p>
            <w:pPr>
              <w:pStyle w:val="Compact"/>
            </w:pPr>
            <w:r>
              <w:t xml:space="preserve">1.044</w:t>
            </w:r>
          </w:p>
        </w:tc>
        <w:tc>
          <w:tcPr/>
          <w:p>
            <w:pPr>
              <w:pStyle w:val="Compact"/>
            </w:pPr>
            <w:r>
              <w:t xml:space="preserve">33.835</w:t>
            </w:r>
          </w:p>
        </w:tc>
      </w:tr>
    </w:tbl>
    <w:bookmarkEnd w:id="158"/>
    <w:bookmarkStart w:id="159" w:name="X5da82143332ef4879685d9ba05b6583397fc17e"/>
    <w:p>
      <w:pPr>
        <w:pStyle w:val="Heading3"/>
      </w:pPr>
      <w:r>
        <w:t xml:space="preserve">3.3 Fuel-shock episodes (≥ 3 months with fuel ≥ +15% y/y)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start</w:t>
            </w:r>
          </w:p>
        </w:tc>
        <w:tc>
          <w:tcPr/>
          <w:p>
            <w:pPr>
              <w:pStyle w:val="Compact"/>
            </w:pPr>
            <w:r>
              <w:t xml:space="preserve">end</w:t>
            </w:r>
          </w:p>
        </w:tc>
        <w:tc>
          <w:tcPr/>
          <w:p>
            <w:pPr>
              <w:pStyle w:val="Compact"/>
            </w:pPr>
            <w:r>
              <w:t xml:space="preserve">months</w:t>
            </w:r>
          </w:p>
        </w:tc>
        <w:tc>
          <w:tcPr/>
          <w:p>
            <w:pPr>
              <w:pStyle w:val="Compact"/>
            </w:pPr>
            <w:r>
              <w:t xml:space="preserve">peak_fuel_yoy</w:t>
            </w:r>
          </w:p>
        </w:tc>
        <w:tc>
          <w:tcPr/>
          <w:p>
            <w:pPr>
              <w:pStyle w:val="Compact"/>
            </w:pPr>
            <w:r>
              <w:t xml:space="preserve">mean_infl_all</w:t>
            </w:r>
          </w:p>
        </w:tc>
        <w:tc>
          <w:tcPr/>
          <w:p>
            <w:pPr>
              <w:pStyle w:val="Compact"/>
            </w:pPr>
            <w:r>
              <w:t xml:space="preserve">mean_infl_b30</w:t>
            </w:r>
          </w:p>
        </w:tc>
        <w:tc>
          <w:tcPr/>
          <w:p>
            <w:pPr>
              <w:pStyle w:val="Compact"/>
            </w:pPr>
            <w:r>
              <w:t xml:space="preserve">mean_gap_b30_minus_all</w:t>
            </w:r>
          </w:p>
        </w:tc>
      </w:tr>
      <w:tr>
        <w:tc>
          <w:tcPr/>
          <w:p>
            <w:pPr>
              <w:pStyle w:val="Compact"/>
            </w:pPr>
            <w:r>
              <w:t xml:space="preserve">2001-01</w:t>
            </w:r>
          </w:p>
        </w:tc>
        <w:tc>
          <w:tcPr/>
          <w:p>
            <w:pPr>
              <w:pStyle w:val="Compact"/>
            </w:pPr>
            <w:r>
              <w:t xml:space="preserve">2001-03</w:t>
            </w:r>
          </w:p>
        </w:tc>
        <w:tc>
          <w:tcPr/>
          <w:p>
            <w:pPr>
              <w:pStyle w:val="Compact"/>
            </w:pPr>
            <w:r>
              <w:t xml:space="preserve">3</w:t>
            </w:r>
          </w:p>
        </w:tc>
        <w:tc>
          <w:tcPr/>
          <w:p>
            <w:pPr>
              <w:pStyle w:val="Compact"/>
            </w:pPr>
            <w:r>
              <w:t xml:space="preserve">22.791</w:t>
            </w:r>
          </w:p>
        </w:tc>
        <w:tc>
          <w:tcPr/>
          <w:p>
            <w:pPr>
              <w:pStyle w:val="Compact"/>
            </w:pPr>
            <w:r>
              <w:t xml:space="preserve">5.833</w:t>
            </w:r>
          </w:p>
        </w:tc>
        <w:tc>
          <w:tcPr/>
          <w:p>
            <w:pPr>
              <w:pStyle w:val="Compact"/>
            </w:pPr>
            <w:r>
              <w:t xml:space="preserve">5.903</w:t>
            </w:r>
          </w:p>
        </w:tc>
        <w:tc>
          <w:tcPr/>
          <w:p>
            <w:pPr>
              <w:pStyle w:val="Compact"/>
            </w:pPr>
            <w:r>
              <w:t xml:space="preserve">0.070</w:t>
            </w:r>
          </w:p>
        </w:tc>
      </w:tr>
      <w:tr>
        <w:tc>
          <w:tcPr/>
          <w:p>
            <w:pPr>
              <w:pStyle w:val="Compact"/>
            </w:pPr>
            <w:r>
              <w:t xml:space="preserve">2004-06</w:t>
            </w:r>
          </w:p>
        </w:tc>
        <w:tc>
          <w:tcPr/>
          <w:p>
            <w:pPr>
              <w:pStyle w:val="Compact"/>
            </w:pPr>
            <w:r>
              <w:t xml:space="preserve">2006-09</w:t>
            </w:r>
          </w:p>
        </w:tc>
        <w:tc>
          <w:tcPr/>
          <w:p>
            <w:pPr>
              <w:pStyle w:val="Compact"/>
            </w:pPr>
            <w:r>
              <w:t xml:space="preserve">28</w:t>
            </w:r>
          </w:p>
        </w:tc>
        <w:tc>
          <w:tcPr/>
          <w:p>
            <w:pPr>
              <w:pStyle w:val="Compact"/>
            </w:pPr>
            <w:r>
              <w:t xml:space="preserve">28.284</w:t>
            </w:r>
          </w:p>
        </w:tc>
        <w:tc>
          <w:tcPr/>
          <w:p>
            <w:pPr>
              <w:pStyle w:val="Compact"/>
            </w:pPr>
            <w:r>
              <w:t xml:space="preserve">6.209</w:t>
            </w:r>
          </w:p>
        </w:tc>
        <w:tc>
          <w:tcPr/>
          <w:p>
            <w:pPr>
              <w:pStyle w:val="Compact"/>
            </w:pPr>
            <w:r>
              <w:t xml:space="preserve">7.534</w:t>
            </w:r>
          </w:p>
        </w:tc>
        <w:tc>
          <w:tcPr/>
          <w:p>
            <w:pPr>
              <w:pStyle w:val="Compact"/>
            </w:pPr>
            <w:r>
              <w:t xml:space="preserve">1.325</w:t>
            </w:r>
          </w:p>
        </w:tc>
      </w:tr>
      <w:tr>
        <w:tc>
          <w:tcPr/>
          <w:p>
            <w:pPr>
              <w:pStyle w:val="Compact"/>
            </w:pPr>
            <w:r>
              <w:t xml:space="preserve">2008-02</w:t>
            </w:r>
          </w:p>
        </w:tc>
        <w:tc>
          <w:tcPr/>
          <w:p>
            <w:pPr>
              <w:pStyle w:val="Compact"/>
            </w:pPr>
            <w:r>
              <w:t xml:space="preserve">2008-10</w:t>
            </w:r>
          </w:p>
        </w:tc>
        <w:tc>
          <w:tcPr/>
          <w:p>
            <w:pPr>
              <w:pStyle w:val="Compact"/>
            </w:pPr>
            <w:r>
              <w:t xml:space="preserve">9</w:t>
            </w:r>
          </w:p>
        </w:tc>
        <w:tc>
          <w:tcPr/>
          <w:p>
            <w:pPr>
              <w:pStyle w:val="Compact"/>
            </w:pPr>
            <w:r>
              <w:t xml:space="preserve">40.313</w:t>
            </w:r>
          </w:p>
        </w:tc>
        <w:tc>
          <w:tcPr/>
          <w:p>
            <w:pPr>
              <w:pStyle w:val="Compact"/>
            </w:pPr>
            <w:r>
              <w:t xml:space="preserve">8.501</w:t>
            </w:r>
          </w:p>
        </w:tc>
        <w:tc>
          <w:tcPr/>
          <w:p>
            <w:pPr>
              <w:pStyle w:val="Compact"/>
            </w:pPr>
            <w:r>
              <w:t xml:space="preserve">14.676</w:t>
            </w:r>
          </w:p>
        </w:tc>
        <w:tc>
          <w:tcPr/>
          <w:p>
            <w:pPr>
              <w:pStyle w:val="Compact"/>
            </w:pPr>
            <w:r>
              <w:t xml:space="preserve">6.174</w:t>
            </w:r>
          </w:p>
        </w:tc>
      </w:tr>
      <w:tr>
        <w:tc>
          <w:tcPr/>
          <w:p>
            <w:pPr>
              <w:pStyle w:val="Compact"/>
            </w:pPr>
            <w:r>
              <w:t xml:space="preserve">2010-01</w:t>
            </w:r>
          </w:p>
        </w:tc>
        <w:tc>
          <w:tcPr/>
          <w:p>
            <w:pPr>
              <w:pStyle w:val="Compact"/>
            </w:pPr>
            <w:r>
              <w:t xml:space="preserve">2010-05</w:t>
            </w:r>
          </w:p>
        </w:tc>
        <w:tc>
          <w:tcPr/>
          <w:p>
            <w:pPr>
              <w:pStyle w:val="Compact"/>
            </w:pPr>
            <w:r>
              <w:t xml:space="preserve">5</w:t>
            </w:r>
          </w:p>
        </w:tc>
        <w:tc>
          <w:tcPr/>
          <w:p>
            <w:pPr>
              <w:pStyle w:val="Compact"/>
            </w:pPr>
            <w:r>
              <w:t xml:space="preserve">23.491</w:t>
            </w:r>
          </w:p>
        </w:tc>
        <w:tc>
          <w:tcPr/>
          <w:p>
            <w:pPr>
              <w:pStyle w:val="Compact"/>
            </w:pPr>
            <w:r>
              <w:t xml:space="preserve">3.918</w:t>
            </w:r>
          </w:p>
        </w:tc>
        <w:tc>
          <w:tcPr/>
          <w:p>
            <w:pPr>
              <w:pStyle w:val="Compact"/>
            </w:pPr>
            <w:r>
              <w:t xml:space="preserve">3.882</w:t>
            </w:r>
          </w:p>
        </w:tc>
        <w:tc>
          <w:tcPr/>
          <w:p>
            <w:pPr>
              <w:pStyle w:val="Compact"/>
            </w:pPr>
            <w:r>
              <w:t xml:space="preserve">−0.036</w:t>
            </w:r>
          </w:p>
        </w:tc>
      </w:tr>
      <w:tr>
        <w:tc>
          <w:tcPr/>
          <w:p>
            <w:pPr>
              <w:pStyle w:val="Compact"/>
            </w:pPr>
            <w:r>
              <w:t xml:space="preserve">2017-01</w:t>
            </w:r>
          </w:p>
        </w:tc>
        <w:tc>
          <w:tcPr/>
          <w:p>
            <w:pPr>
              <w:pStyle w:val="Compact"/>
            </w:pPr>
            <w:r>
              <w:t xml:space="preserve">2017-03</w:t>
            </w:r>
          </w:p>
        </w:tc>
        <w:tc>
          <w:tcPr/>
          <w:p>
            <w:pPr>
              <w:pStyle w:val="Compact"/>
            </w:pPr>
            <w:r>
              <w:t xml:space="preserve">3</w:t>
            </w:r>
          </w:p>
        </w:tc>
        <w:tc>
          <w:tcPr/>
          <w:p>
            <w:pPr>
              <w:pStyle w:val="Compact"/>
            </w:pPr>
            <w:r>
              <w:t xml:space="preserve">24.638</w:t>
            </w:r>
          </w:p>
        </w:tc>
        <w:tc>
          <w:tcPr/>
          <w:p>
            <w:pPr>
              <w:pStyle w:val="Compact"/>
            </w:pPr>
            <w:r>
              <w:t xml:space="preserve">2.885</w:t>
            </w:r>
          </w:p>
        </w:tc>
        <w:tc>
          <w:tcPr/>
          <w:p>
            <w:pPr>
              <w:pStyle w:val="Compact"/>
            </w:pPr>
            <w:r>
              <w:t xml:space="preserve">2.124</w:t>
            </w:r>
          </w:p>
        </w:tc>
        <w:tc>
          <w:tcPr/>
          <w:p>
            <w:pPr>
              <w:pStyle w:val="Compact"/>
            </w:pPr>
            <w:r>
              <w:t xml:space="preserve">−0.761</w:t>
            </w:r>
          </w:p>
        </w:tc>
      </w:tr>
      <w:tr>
        <w:tc>
          <w:tcPr/>
          <w:p>
            <w:pPr>
              <w:pStyle w:val="Compact"/>
            </w:pPr>
            <w:r>
              <w:t xml:space="preserve">2017-09</w:t>
            </w:r>
          </w:p>
        </w:tc>
        <w:tc>
          <w:tcPr/>
          <w:p>
            <w:pPr>
              <w:pStyle w:val="Compact"/>
            </w:pPr>
            <w:r>
              <w:t xml:space="preserve">2017-11</w:t>
            </w:r>
          </w:p>
        </w:tc>
        <w:tc>
          <w:tcPr/>
          <w:p>
            <w:pPr>
              <w:pStyle w:val="Compact"/>
            </w:pPr>
            <w:r>
              <w:t xml:space="preserve">3</w:t>
            </w:r>
          </w:p>
        </w:tc>
        <w:tc>
          <w:tcPr/>
          <w:p>
            <w:pPr>
              <w:pStyle w:val="Compact"/>
            </w:pPr>
            <w:r>
              <w:t xml:space="preserve">15.893</w:t>
            </w:r>
          </w:p>
        </w:tc>
        <w:tc>
          <w:tcPr/>
          <w:p>
            <w:pPr>
              <w:pStyle w:val="Compact"/>
            </w:pPr>
            <w:r>
              <w:t xml:space="preserve">3.057</w:t>
            </w:r>
          </w:p>
        </w:tc>
        <w:tc>
          <w:tcPr/>
          <w:p>
            <w:pPr>
              <w:pStyle w:val="Compact"/>
            </w:pPr>
            <w:r>
              <w:t xml:space="preserve">2.613</w:t>
            </w:r>
          </w:p>
        </w:tc>
        <w:tc>
          <w:tcPr/>
          <w:p>
            <w:pPr>
              <w:pStyle w:val="Compact"/>
            </w:pPr>
            <w:r>
              <w:t xml:space="preserve">−0.445</w:t>
            </w:r>
          </w:p>
        </w:tc>
      </w:tr>
      <w:tr>
        <w:tc>
          <w:tcPr/>
          <w:p>
            <w:pPr>
              <w:pStyle w:val="Compact"/>
            </w:pPr>
            <w:r>
              <w:t xml:space="preserve">2018-02</w:t>
            </w:r>
          </w:p>
        </w:tc>
        <w:tc>
          <w:tcPr/>
          <w:p>
            <w:pPr>
              <w:pStyle w:val="Compact"/>
            </w:pPr>
            <w:r>
              <w:t xml:space="preserve">2018-11</w:t>
            </w:r>
          </w:p>
        </w:tc>
        <w:tc>
          <w:tcPr/>
          <w:p>
            <w:pPr>
              <w:pStyle w:val="Compact"/>
            </w:pPr>
            <w:r>
              <w:t xml:space="preserve">10</w:t>
            </w:r>
          </w:p>
        </w:tc>
        <w:tc>
          <w:tcPr/>
          <w:p>
            <w:pPr>
              <w:pStyle w:val="Compact"/>
            </w:pPr>
            <w:r>
              <w:t xml:space="preserve">33.479</w:t>
            </w:r>
          </w:p>
        </w:tc>
        <w:tc>
          <w:tcPr/>
          <w:p>
            <w:pPr>
              <w:pStyle w:val="Compact"/>
            </w:pPr>
            <w:r>
              <w:t xml:space="preserve">5.417</w:t>
            </w:r>
          </w:p>
        </w:tc>
        <w:tc>
          <w:tcPr/>
          <w:p>
            <w:pPr>
              <w:pStyle w:val="Compact"/>
            </w:pPr>
            <w:r>
              <w:t xml:space="preserve">6.225</w:t>
            </w:r>
          </w:p>
        </w:tc>
        <w:tc>
          <w:tcPr/>
          <w:p>
            <w:pPr>
              <w:pStyle w:val="Compact"/>
            </w:pPr>
            <w:r>
              <w:t xml:space="preserve">0.807</w:t>
            </w:r>
          </w:p>
        </w:tc>
      </w:tr>
      <w:tr>
        <w:tc>
          <w:tcPr/>
          <w:p>
            <w:pPr>
              <w:pStyle w:val="Compact"/>
            </w:pPr>
            <w:r>
              <w:t xml:space="preserve">2021-04</w:t>
            </w:r>
          </w:p>
        </w:tc>
        <w:tc>
          <w:tcPr/>
          <w:p>
            <w:pPr>
              <w:pStyle w:val="Compact"/>
            </w:pPr>
            <w:r>
              <w:t xml:space="preserve">2022-12</w:t>
            </w:r>
          </w:p>
        </w:tc>
        <w:tc>
          <w:tcPr/>
          <w:p>
            <w:pPr>
              <w:pStyle w:val="Compact"/>
            </w:pPr>
            <w:r>
              <w:t xml:space="preserve">21</w:t>
            </w:r>
          </w:p>
        </w:tc>
        <w:tc>
          <w:tcPr/>
          <w:p>
            <w:pPr>
              <w:pStyle w:val="Compact"/>
            </w:pPr>
            <w:r>
              <w:t xml:space="preserve">62.695</w:t>
            </w:r>
          </w:p>
        </w:tc>
        <w:tc>
          <w:tcPr/>
          <w:p>
            <w:pPr>
              <w:pStyle w:val="Compact"/>
            </w:pPr>
            <w:r>
              <w:t xml:space="preserve">4.990</w:t>
            </w:r>
          </w:p>
        </w:tc>
        <w:tc>
          <w:tcPr/>
          <w:p>
            <w:pPr>
              <w:pStyle w:val="Compact"/>
            </w:pPr>
            <w:r>
              <w:t xml:space="preserve">5.522</w:t>
            </w:r>
          </w:p>
        </w:tc>
        <w:tc>
          <w:tcPr/>
          <w:p>
            <w:pPr>
              <w:pStyle w:val="Compact"/>
            </w:pPr>
            <w:r>
              <w:t xml:space="preserve">0.532</w:t>
            </w:r>
          </w:p>
        </w:tc>
      </w:tr>
      <w:tr>
        <w:tc>
          <w:tcPr/>
          <w:p>
            <w:pPr>
              <w:pStyle w:val="Compact"/>
            </w:pPr>
            <w:r>
              <w:t xml:space="preserve">2026-03</w:t>
            </w:r>
          </w:p>
        </w:tc>
        <w:tc>
          <w:tcPr/>
          <w:p>
            <w:pPr>
              <w:pStyle w:val="Compact"/>
            </w:pPr>
            <w:r>
              <w:t xml:space="preserve">2026-08</w:t>
            </w:r>
          </w:p>
        </w:tc>
        <w:tc>
          <w:tcPr/>
          <w:p>
            <w:pPr>
              <w:pStyle w:val="Compact"/>
            </w:pPr>
            <w:r>
              <w:t xml:space="preserve">6</w:t>
            </w:r>
          </w:p>
        </w:tc>
        <w:tc>
          <w:tcPr/>
          <w:p>
            <w:pPr>
              <w:pStyle w:val="Compact"/>
            </w:pPr>
            <w:r>
              <w:t xml:space="preserve">76.347</w:t>
            </w:r>
          </w:p>
        </w:tc>
        <w:tc>
          <w:tcPr/>
          <w:p>
            <w:pPr>
              <w:pStyle w:val="Compact"/>
            </w:pPr>
            <w:r>
              <w:t xml:space="preserve">6.139</w:t>
            </w:r>
          </w:p>
        </w:tc>
        <w:tc>
          <w:tcPr/>
          <w:p>
            <w:pPr>
              <w:pStyle w:val="Compact"/>
            </w:pPr>
            <w:r>
              <w:t xml:space="preserve">7.582</w:t>
            </w:r>
          </w:p>
        </w:tc>
        <w:tc>
          <w:tcPr/>
          <w:p>
            <w:pPr>
              <w:pStyle w:val="Compact"/>
            </w:pPr>
            <w:r>
              <w:t xml:space="preserve">1.443</w:t>
            </w:r>
          </w:p>
        </w:tc>
      </w:tr>
    </w:tbl>
    <w:bookmarkEnd w:id="159"/>
    <w:bookmarkStart w:id="160" w:name="Xb3a52570f8613482676cf96508739d7fa0b7da3"/>
    <w:p>
      <w:pPr>
        <w:pStyle w:val="Heading3"/>
      </w:pPr>
      <w:r>
        <w:t xml:space="preserve">3.4 Cross-correlations: fuel change at t with price change at t + 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lag</w:t>
            </w:r>
          </w:p>
        </w:tc>
        <w:tc>
          <w:tcPr/>
          <w:p>
            <w:pPr>
              <w:pStyle w:val="Compact"/>
            </w:pPr>
            <w:r>
              <w:t xml:space="preserve">CPI, all income</w:t>
            </w:r>
          </w:p>
        </w:tc>
        <w:tc>
          <w:tcPr/>
          <w:p>
            <w:pPr>
              <w:pStyle w:val="Compact"/>
            </w:pPr>
            <w:r>
              <w:t xml:space="preserve">CPI, bottom 30%</w:t>
            </w:r>
          </w:p>
        </w:tc>
        <w:tc>
          <w:tcPr/>
          <w:p>
            <w:pPr>
              <w:pStyle w:val="Compact"/>
            </w:pPr>
            <w:r>
              <w:t xml:space="preserve">Gap: ln(CPI all/CPI b30)</w:t>
            </w:r>
          </w:p>
        </w:tc>
      </w:tr>
      <w:tr>
        <w:tc>
          <w:tcPr/>
          <w:p>
            <w:pPr>
              <w:pStyle w:val="Compact"/>
            </w:pPr>
            <w:r>
              <w:t xml:space="preserve">0.000</w:t>
            </w:r>
          </w:p>
        </w:tc>
        <w:tc>
          <w:tcPr/>
          <w:p>
            <w:pPr>
              <w:pStyle w:val="Compact"/>
            </w:pPr>
            <w:r>
              <w:t xml:space="preserve">0.536</w:t>
            </w:r>
          </w:p>
        </w:tc>
        <w:tc>
          <w:tcPr/>
          <w:p>
            <w:pPr>
              <w:pStyle w:val="Compact"/>
            </w:pPr>
            <w:r>
              <w:t xml:space="preserve">0.428</w:t>
            </w:r>
          </w:p>
        </w:tc>
        <w:tc>
          <w:tcPr/>
          <w:p>
            <w:pPr>
              <w:pStyle w:val="Compact"/>
            </w:pPr>
            <w:r>
              <w:t xml:space="preserve">−0.114</w:t>
            </w:r>
          </w:p>
        </w:tc>
      </w:tr>
      <w:tr>
        <w:tc>
          <w:tcPr/>
          <w:p>
            <w:pPr>
              <w:pStyle w:val="Compact"/>
            </w:pPr>
            <w:r>
              <w:t xml:space="preserve">1.000</w:t>
            </w:r>
          </w:p>
        </w:tc>
        <w:tc>
          <w:tcPr/>
          <w:p>
            <w:pPr>
              <w:pStyle w:val="Compact"/>
            </w:pPr>
            <w:r>
              <w:t xml:space="preserve">0.295</w:t>
            </w:r>
          </w:p>
        </w:tc>
        <w:tc>
          <w:tcPr/>
          <w:p>
            <w:pPr>
              <w:pStyle w:val="Compact"/>
            </w:pPr>
            <w:r>
              <w:t xml:space="preserve">0.271</w:t>
            </w:r>
          </w:p>
        </w:tc>
        <w:tc>
          <w:tcPr/>
          <w:p>
            <w:pPr>
              <w:pStyle w:val="Compact"/>
            </w:pPr>
            <w:r>
              <w:t xml:space="preserve">−0.129</w:t>
            </w:r>
          </w:p>
        </w:tc>
      </w:tr>
      <w:tr>
        <w:tc>
          <w:tcPr/>
          <w:p>
            <w:pPr>
              <w:pStyle w:val="Compact"/>
            </w:pPr>
            <w:r>
              <w:t xml:space="preserve">2.000</w:t>
            </w:r>
          </w:p>
        </w:tc>
        <w:tc>
          <w:tcPr/>
          <w:p>
            <w:pPr>
              <w:pStyle w:val="Compact"/>
            </w:pPr>
            <w:r>
              <w:t xml:space="preserve">−0.028</w:t>
            </w:r>
          </w:p>
        </w:tc>
        <w:tc>
          <w:tcPr/>
          <w:p>
            <w:pPr>
              <w:pStyle w:val="Compact"/>
            </w:pPr>
            <w:r>
              <w:t xml:space="preserve">0.012</w:t>
            </w:r>
          </w:p>
        </w:tc>
        <w:tc>
          <w:tcPr/>
          <w:p>
            <w:pPr>
              <w:pStyle w:val="Compact"/>
            </w:pPr>
            <w:r>
              <w:t xml:space="preserve">−0.057</w:t>
            </w:r>
          </w:p>
        </w:tc>
      </w:tr>
      <w:tr>
        <w:tc>
          <w:tcPr/>
          <w:p>
            <w:pPr>
              <w:pStyle w:val="Compact"/>
            </w:pPr>
            <w:r>
              <w:t xml:space="preserve">3.000</w:t>
            </w:r>
          </w:p>
        </w:tc>
        <w:tc>
          <w:tcPr/>
          <w:p>
            <w:pPr>
              <w:pStyle w:val="Compact"/>
            </w:pPr>
            <w:r>
              <w:t xml:space="preserve">−0.058</w:t>
            </w:r>
          </w:p>
        </w:tc>
        <w:tc>
          <w:tcPr/>
          <w:p>
            <w:pPr>
              <w:pStyle w:val="Compact"/>
            </w:pPr>
            <w:r>
              <w:t xml:space="preserve">−0.023</w:t>
            </w:r>
          </w:p>
        </w:tc>
        <w:tc>
          <w:tcPr/>
          <w:p>
            <w:pPr>
              <w:pStyle w:val="Compact"/>
            </w:pPr>
            <w:r>
              <w:t xml:space="preserve">−0.030</w:t>
            </w:r>
          </w:p>
        </w:tc>
      </w:tr>
      <w:tr>
        <w:tc>
          <w:tcPr/>
          <w:p>
            <w:pPr>
              <w:pStyle w:val="Compact"/>
            </w:pPr>
            <w:r>
              <w:t xml:space="preserve">4.000</w:t>
            </w:r>
          </w:p>
        </w:tc>
        <w:tc>
          <w:tcPr/>
          <w:p>
            <w:pPr>
              <w:pStyle w:val="Compact"/>
            </w:pPr>
            <w:r>
              <w:t xml:space="preserve">0.060</w:t>
            </w:r>
          </w:p>
        </w:tc>
        <w:tc>
          <w:tcPr/>
          <w:p>
            <w:pPr>
              <w:pStyle w:val="Compact"/>
            </w:pPr>
            <w:r>
              <w:t xml:space="preserve">0.036</w:t>
            </w:r>
          </w:p>
        </w:tc>
        <w:tc>
          <w:tcPr/>
          <w:p>
            <w:pPr>
              <w:pStyle w:val="Compact"/>
            </w:pPr>
            <w:r>
              <w:t xml:space="preserve">0.010</w:t>
            </w:r>
          </w:p>
        </w:tc>
      </w:tr>
      <w:tr>
        <w:tc>
          <w:tcPr/>
          <w:p>
            <w:pPr>
              <w:pStyle w:val="Compact"/>
            </w:pPr>
            <w:r>
              <w:t xml:space="preserve">5.000</w:t>
            </w:r>
          </w:p>
        </w:tc>
        <w:tc>
          <w:tcPr/>
          <w:p>
            <w:pPr>
              <w:pStyle w:val="Compact"/>
            </w:pPr>
            <w:r>
              <w:t xml:space="preserve">0.168</w:t>
            </w:r>
          </w:p>
        </w:tc>
        <w:tc>
          <w:tcPr/>
          <w:p>
            <w:pPr>
              <w:pStyle w:val="Compact"/>
            </w:pPr>
            <w:r>
              <w:t xml:space="preserve">0.092</w:t>
            </w:r>
          </w:p>
        </w:tc>
        <w:tc>
          <w:tcPr/>
          <w:p>
            <w:pPr>
              <w:pStyle w:val="Compact"/>
            </w:pPr>
            <w:r>
              <w:t xml:space="preserve">0.042</w:t>
            </w:r>
          </w:p>
        </w:tc>
      </w:tr>
      <w:tr>
        <w:tc>
          <w:tcPr/>
          <w:p>
            <w:pPr>
              <w:pStyle w:val="Compact"/>
            </w:pPr>
            <w:r>
              <w:t xml:space="preserve">6.000</w:t>
            </w:r>
          </w:p>
        </w:tc>
        <w:tc>
          <w:tcPr/>
          <w:p>
            <w:pPr>
              <w:pStyle w:val="Compact"/>
            </w:pPr>
            <w:r>
              <w:t xml:space="preserve">0.166</w:t>
            </w:r>
          </w:p>
        </w:tc>
        <w:tc>
          <w:tcPr/>
          <w:p>
            <w:pPr>
              <w:pStyle w:val="Compact"/>
            </w:pPr>
            <w:r>
              <w:t xml:space="preserve">0.139</w:t>
            </w:r>
          </w:p>
        </w:tc>
        <w:tc>
          <w:tcPr/>
          <w:p>
            <w:pPr>
              <w:pStyle w:val="Compact"/>
            </w:pPr>
            <w:r>
              <w:t xml:space="preserve">−0.048</w:t>
            </w:r>
          </w:p>
        </w:tc>
      </w:tr>
      <w:tr>
        <w:tc>
          <w:tcPr/>
          <w:p>
            <w:pPr>
              <w:pStyle w:val="Compact"/>
            </w:pPr>
            <w:r>
              <w:t xml:space="preserve">7.000</w:t>
            </w:r>
          </w:p>
        </w:tc>
        <w:tc>
          <w:tcPr/>
          <w:p>
            <w:pPr>
              <w:pStyle w:val="Compact"/>
            </w:pPr>
            <w:r>
              <w:t xml:space="preserve">0.128</w:t>
            </w:r>
          </w:p>
        </w:tc>
        <w:tc>
          <w:tcPr/>
          <w:p>
            <w:pPr>
              <w:pStyle w:val="Compact"/>
            </w:pPr>
            <w:r>
              <w:t xml:space="preserve">0.127</w:t>
            </w:r>
          </w:p>
        </w:tc>
        <w:tc>
          <w:tcPr/>
          <w:p>
            <w:pPr>
              <w:pStyle w:val="Compact"/>
            </w:pPr>
            <w:r>
              <w:t xml:space="preserve">−0.075</w:t>
            </w:r>
          </w:p>
        </w:tc>
      </w:tr>
      <w:tr>
        <w:tc>
          <w:tcPr/>
          <w:p>
            <w:pPr>
              <w:pStyle w:val="Compact"/>
            </w:pPr>
            <w:r>
              <w:t xml:space="preserve">8.000</w:t>
            </w:r>
          </w:p>
        </w:tc>
        <w:tc>
          <w:tcPr/>
          <w:p>
            <w:pPr>
              <w:pStyle w:val="Compact"/>
            </w:pPr>
            <w:r>
              <w:t xml:space="preserve">0.069</w:t>
            </w:r>
          </w:p>
        </w:tc>
        <w:tc>
          <w:tcPr/>
          <w:p>
            <w:pPr>
              <w:pStyle w:val="Compact"/>
            </w:pPr>
            <w:r>
              <w:t xml:space="preserve">0.093</w:t>
            </w:r>
          </w:p>
        </w:tc>
        <w:tc>
          <w:tcPr/>
          <w:p>
            <w:pPr>
              <w:pStyle w:val="Compact"/>
            </w:pPr>
            <w:r>
              <w:t xml:space="preserve">−0.085</w:t>
            </w:r>
          </w:p>
        </w:tc>
      </w:tr>
      <w:tr>
        <w:tc>
          <w:tcPr/>
          <w:p>
            <w:pPr>
              <w:pStyle w:val="Compact"/>
            </w:pPr>
            <w:r>
              <w:t xml:space="preserve">9.000</w:t>
            </w:r>
          </w:p>
        </w:tc>
        <w:tc>
          <w:tcPr/>
          <w:p>
            <w:pPr>
              <w:pStyle w:val="Compact"/>
            </w:pPr>
            <w:r>
              <w:t xml:space="preserve">0.024</w:t>
            </w:r>
          </w:p>
        </w:tc>
        <w:tc>
          <w:tcPr/>
          <w:p>
            <w:pPr>
              <w:pStyle w:val="Compact"/>
            </w:pPr>
            <w:r>
              <w:t xml:space="preserve">0.026</w:t>
            </w:r>
          </w:p>
        </w:tc>
        <w:tc>
          <w:tcPr/>
          <w:p>
            <w:pPr>
              <w:pStyle w:val="Compact"/>
            </w:pPr>
            <w:r>
              <w:t xml:space="preserve">−0.019</w:t>
            </w:r>
          </w:p>
        </w:tc>
      </w:tr>
      <w:tr>
        <w:tc>
          <w:tcPr/>
          <w:p>
            <w:pPr>
              <w:pStyle w:val="Compact"/>
            </w:pPr>
            <w:r>
              <w:t xml:space="preserve">10.000</w:t>
            </w:r>
          </w:p>
        </w:tc>
        <w:tc>
          <w:tcPr/>
          <w:p>
            <w:pPr>
              <w:pStyle w:val="Compact"/>
            </w:pPr>
            <w:r>
              <w:t xml:space="preserve">0.061</w:t>
            </w:r>
          </w:p>
        </w:tc>
        <w:tc>
          <w:tcPr/>
          <w:p>
            <w:pPr>
              <w:pStyle w:val="Compact"/>
            </w:pPr>
            <w:r>
              <w:t xml:space="preserve">0.066</w:t>
            </w:r>
          </w:p>
        </w:tc>
        <w:tc>
          <w:tcPr/>
          <w:p>
            <w:pPr>
              <w:pStyle w:val="Compact"/>
            </w:pPr>
            <w:r>
              <w:t xml:space="preserve">−0.046</w:t>
            </w:r>
          </w:p>
        </w:tc>
      </w:tr>
      <w:tr>
        <w:tc>
          <w:tcPr/>
          <w:p>
            <w:pPr>
              <w:pStyle w:val="Compact"/>
            </w:pPr>
            <w:r>
              <w:t xml:space="preserve">11.000</w:t>
            </w:r>
          </w:p>
        </w:tc>
        <w:tc>
          <w:tcPr/>
          <w:p>
            <w:pPr>
              <w:pStyle w:val="Compact"/>
            </w:pPr>
            <w:r>
              <w:t xml:space="preserve">0.015</w:t>
            </w:r>
          </w:p>
        </w:tc>
        <w:tc>
          <w:tcPr/>
          <w:p>
            <w:pPr>
              <w:pStyle w:val="Compact"/>
            </w:pPr>
            <w:r>
              <w:t xml:space="preserve">0.009</w:t>
            </w:r>
          </w:p>
        </w:tc>
        <w:tc>
          <w:tcPr/>
          <w:p>
            <w:pPr>
              <w:pStyle w:val="Compact"/>
            </w:pPr>
            <w:r>
              <w:t xml:space="preserve">0.002</w:t>
            </w:r>
          </w:p>
        </w:tc>
      </w:tr>
      <w:tr>
        <w:tc>
          <w:tcPr/>
          <w:p>
            <w:pPr>
              <w:pStyle w:val="Compact"/>
            </w:pPr>
            <w:r>
              <w:t xml:space="preserve">12.000</w:t>
            </w:r>
          </w:p>
        </w:tc>
        <w:tc>
          <w:tcPr/>
          <w:p>
            <w:pPr>
              <w:pStyle w:val="Compact"/>
            </w:pPr>
            <w:r>
              <w:t xml:space="preserve">−0.016</w:t>
            </w:r>
          </w:p>
        </w:tc>
        <w:tc>
          <w:tcPr/>
          <w:p>
            <w:pPr>
              <w:pStyle w:val="Compact"/>
            </w:pPr>
            <w:r>
              <w:t xml:space="preserve">−0.025</w:t>
            </w:r>
          </w:p>
        </w:tc>
        <w:tc>
          <w:tcPr/>
          <w:p>
            <w:pPr>
              <w:pStyle w:val="Compact"/>
            </w:pPr>
            <w:r>
              <w:t xml:space="preserve">0.026</w:t>
            </w:r>
          </w:p>
        </w:tc>
      </w:tr>
    </w:tbl>
    <w:bookmarkEnd w:id="160"/>
    <w:bookmarkStart w:id="161" w:name="regional-summary"/>
    <w:p>
      <w:pPr>
        <w:pStyle w:val="Heading3"/>
      </w:pPr>
      <w:r>
        <w:t xml:space="preserve">3.5 Regional summary</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region</w:t>
            </w:r>
          </w:p>
        </w:tc>
        <w:tc>
          <w:tcPr/>
          <w:p>
            <w:pPr>
              <w:pStyle w:val="Compact"/>
            </w:pPr>
            <w:r>
              <w:t xml:space="preserve">infl_all_2001_2025</w:t>
            </w:r>
          </w:p>
        </w:tc>
        <w:tc>
          <w:tcPr/>
          <w:p>
            <w:pPr>
              <w:pStyle w:val="Compact"/>
            </w:pPr>
            <w:r>
              <w:t xml:space="preserve">infl_b30_2001_2025</w:t>
            </w:r>
          </w:p>
        </w:tc>
        <w:tc>
          <w:tcPr/>
          <w:p>
            <w:pPr>
              <w:pStyle w:val="Compact"/>
            </w:pPr>
            <w:r>
              <w:t xml:space="preserve">cum_gap_2001_2025</w:t>
            </w:r>
          </w:p>
        </w:tc>
        <w:tc>
          <w:tcPr/>
          <w:p>
            <w:pPr>
              <w:pStyle w:val="Compact"/>
            </w:pPr>
            <w:r>
              <w:t xml:space="preserve">fuel_sd_monthly</w:t>
            </w:r>
          </w:p>
        </w:tc>
        <w:tc>
          <w:tcPr/>
          <w:p>
            <w:pPr>
              <w:pStyle w:val="Compact"/>
            </w:pPr>
            <w:r>
              <w:t xml:space="preserve">infl_b30_aug2026_yoy</w:t>
            </w:r>
          </w:p>
        </w:tc>
        <w:tc>
          <w:tcPr/>
          <w:p>
            <w:pPr>
              <w:pStyle w:val="Compact"/>
            </w:pPr>
            <w:r>
              <w:t xml:space="preserve">infl_all_aug2026_yoy</w:t>
            </w:r>
          </w:p>
        </w:tc>
        <w:tc>
          <w:tcPr/>
          <w:p>
            <w:pPr>
              <w:pStyle w:val="Compact"/>
            </w:pPr>
            <w:r>
              <w:t xml:space="preserve">poverty_2018</w:t>
            </w:r>
          </w:p>
        </w:tc>
        <w:tc>
          <w:tcPr/>
          <w:p>
            <w:pPr>
              <w:pStyle w:val="Compact"/>
            </w:pPr>
            <w:r>
              <w:t xml:space="preserve">food_share_2018</w:t>
            </w:r>
          </w:p>
        </w:tc>
      </w:tr>
      <w:tr>
        <w:tc>
          <w:tcPr/>
          <w:p>
            <w:pPr>
              <w:pStyle w:val="Compact"/>
            </w:pPr>
            <w:r>
              <w:t xml:space="preserve">NCR</w:t>
            </w:r>
          </w:p>
        </w:tc>
        <w:tc>
          <w:tcPr/>
          <w:p>
            <w:pPr>
              <w:pStyle w:val="Compact"/>
            </w:pPr>
            <w:r>
              <w:t xml:space="preserve">3.570</w:t>
            </w:r>
          </w:p>
        </w:tc>
        <w:tc>
          <w:tcPr/>
          <w:p>
            <w:pPr>
              <w:pStyle w:val="Compact"/>
            </w:pPr>
            <w:r>
              <w:t xml:space="preserve">4.155</w:t>
            </w:r>
          </w:p>
        </w:tc>
        <w:tc>
          <w:tcPr/>
          <w:p>
            <w:pPr>
              <w:pStyle w:val="Compact"/>
            </w:pPr>
            <w:r>
              <w:t xml:space="preserve">−12.285</w:t>
            </w:r>
          </w:p>
        </w:tc>
        <w:tc>
          <w:tcPr/>
          <w:p>
            <w:pPr>
              <w:pStyle w:val="Compact"/>
            </w:pPr>
            <w:r>
              <w:t xml:space="preserve">4.965</w:t>
            </w:r>
          </w:p>
        </w:tc>
        <w:tc>
          <w:tcPr/>
          <w:p>
            <w:pPr>
              <w:pStyle w:val="Compact"/>
            </w:pPr>
            <w:r>
              <w:t xml:space="preserve">4.328</w:t>
            </w:r>
          </w:p>
        </w:tc>
        <w:tc>
          <w:tcPr/>
          <w:p>
            <w:pPr>
              <w:pStyle w:val="Compact"/>
            </w:pPr>
            <w:r>
              <w:t xml:space="preserve">4.130</w:t>
            </w:r>
          </w:p>
        </w:tc>
        <w:tc>
          <w:tcPr/>
          <w:p>
            <w:pPr>
              <w:pStyle w:val="Compact"/>
            </w:pPr>
            <w:r>
              <w:t xml:space="preserve">2.200</w:t>
            </w:r>
          </w:p>
        </w:tc>
        <w:tc>
          <w:tcPr/>
          <w:p>
            <w:pPr>
              <w:pStyle w:val="Compact"/>
            </w:pPr>
            <w:r>
              <w:t xml:space="preserve">29.495</w:t>
            </w:r>
          </w:p>
        </w:tc>
      </w:tr>
      <w:tr>
        <w:tc>
          <w:tcPr/>
          <w:p>
            <w:pPr>
              <w:pStyle w:val="Compact"/>
            </w:pPr>
            <w:r>
              <w:t xml:space="preserve">CAR</w:t>
            </w:r>
          </w:p>
        </w:tc>
        <w:tc>
          <w:tcPr/>
          <w:p>
            <w:pPr>
              <w:pStyle w:val="Compact"/>
            </w:pPr>
            <w:r>
              <w:t xml:space="preserve">3.719</w:t>
            </w:r>
          </w:p>
        </w:tc>
        <w:tc>
          <w:tcPr/>
          <w:p>
            <w:pPr>
              <w:pStyle w:val="Compact"/>
            </w:pPr>
            <w:r>
              <w:t xml:space="preserve">4.080</w:t>
            </w:r>
          </w:p>
        </w:tc>
        <w:tc>
          <w:tcPr/>
          <w:p>
            <w:pPr>
              <w:pStyle w:val="Compact"/>
            </w:pPr>
            <w:r>
              <w:t xml:space="preserve">−6.920</w:t>
            </w:r>
          </w:p>
        </w:tc>
        <w:tc>
          <w:tcPr/>
          <w:p>
            <w:pPr>
              <w:pStyle w:val="Compact"/>
            </w:pPr>
            <w:r>
              <w:t xml:space="preserve">4.409</w:t>
            </w:r>
          </w:p>
        </w:tc>
        <w:tc>
          <w:tcPr/>
          <w:p>
            <w:pPr>
              <w:pStyle w:val="Compact"/>
            </w:pPr>
            <w:r>
              <w:t xml:space="preserve">8.320</w:t>
            </w:r>
          </w:p>
        </w:tc>
        <w:tc>
          <w:tcPr/>
          <w:p>
            <w:pPr>
              <w:pStyle w:val="Compact"/>
            </w:pPr>
            <w:r>
              <w:t xml:space="preserve">6.750</w:t>
            </w:r>
          </w:p>
        </w:tc>
        <w:tc>
          <w:tcPr/>
          <w:p>
            <w:pPr>
              <w:pStyle w:val="Compact"/>
            </w:pPr>
            <w:r>
              <w:t xml:space="preserve">12.000</w:t>
            </w:r>
          </w:p>
        </w:tc>
        <w:tc>
          <w:tcPr/>
          <w:p>
            <w:pPr>
              <w:pStyle w:val="Compact"/>
            </w:pPr>
            <w:r>
              <w:t xml:space="preserve">35.759</w:t>
            </w:r>
          </w:p>
        </w:tc>
      </w:tr>
      <w:tr>
        <w:tc>
          <w:tcPr/>
          <w:p>
            <w:pPr>
              <w:pStyle w:val="Compact"/>
            </w:pPr>
            <w:r>
              <w:t xml:space="preserve">R01</w:t>
            </w:r>
          </w:p>
        </w:tc>
        <w:tc>
          <w:tcPr/>
          <w:p>
            <w:pPr>
              <w:pStyle w:val="Compact"/>
            </w:pPr>
            <w:r>
              <w:t xml:space="preserve">3.619</w:t>
            </w:r>
          </w:p>
        </w:tc>
        <w:tc>
          <w:tcPr/>
          <w:p>
            <w:pPr>
              <w:pStyle w:val="Compact"/>
            </w:pPr>
            <w:r>
              <w:t xml:space="preserve">4.131</w:t>
            </w:r>
          </w:p>
        </w:tc>
        <w:tc>
          <w:tcPr/>
          <w:p>
            <w:pPr>
              <w:pStyle w:val="Compact"/>
            </w:pPr>
            <w:r>
              <w:t xml:space="preserve">−11.129</w:t>
            </w:r>
          </w:p>
        </w:tc>
        <w:tc>
          <w:tcPr/>
          <w:p>
            <w:pPr>
              <w:pStyle w:val="Compact"/>
            </w:pPr>
            <w:r>
              <w:t xml:space="preserve">4.468</w:t>
            </w:r>
          </w:p>
        </w:tc>
        <w:tc>
          <w:tcPr/>
          <w:p>
            <w:pPr>
              <w:pStyle w:val="Compact"/>
            </w:pPr>
            <w:r>
              <w:t xml:space="preserve">4.692</w:t>
            </w:r>
          </w:p>
        </w:tc>
        <w:tc>
          <w:tcPr/>
          <w:p>
            <w:pPr>
              <w:pStyle w:val="Compact"/>
            </w:pPr>
            <w:r>
              <w:t xml:space="preserve">4.642</w:t>
            </w:r>
          </w:p>
        </w:tc>
        <w:tc>
          <w:tcPr/>
          <w:p>
            <w:pPr>
              <w:pStyle w:val="Compact"/>
            </w:pPr>
            <w:r>
              <w:t xml:space="preserve">9.900</w:t>
            </w:r>
          </w:p>
        </w:tc>
        <w:tc>
          <w:tcPr/>
          <w:p>
            <w:pPr>
              <w:pStyle w:val="Compact"/>
            </w:pPr>
            <w:r>
              <w:t xml:space="preserve">38.430</w:t>
            </w:r>
          </w:p>
        </w:tc>
      </w:tr>
      <w:tr>
        <w:tc>
          <w:tcPr/>
          <w:p>
            <w:pPr>
              <w:pStyle w:val="Compact"/>
            </w:pPr>
            <w:r>
              <w:t xml:space="preserve">R02</w:t>
            </w:r>
          </w:p>
        </w:tc>
        <w:tc>
          <w:tcPr/>
          <w:p>
            <w:pPr>
              <w:pStyle w:val="Compact"/>
            </w:pPr>
            <w:r>
              <w:t xml:space="preserve">3.808</w:t>
            </w:r>
          </w:p>
        </w:tc>
        <w:tc>
          <w:tcPr/>
          <w:p>
            <w:pPr>
              <w:pStyle w:val="Compact"/>
            </w:pPr>
            <w:r>
              <w:t xml:space="preserve">4.272</w:t>
            </w:r>
          </w:p>
        </w:tc>
        <w:tc>
          <w:tcPr/>
          <w:p>
            <w:pPr>
              <w:pStyle w:val="Compact"/>
            </w:pPr>
            <w:r>
              <w:t xml:space="preserve">−10.868</w:t>
            </w:r>
          </w:p>
        </w:tc>
        <w:tc>
          <w:tcPr/>
          <w:p>
            <w:pPr>
              <w:pStyle w:val="Compact"/>
            </w:pPr>
            <w:r>
              <w:t xml:space="preserve">4.459</w:t>
            </w:r>
          </w:p>
        </w:tc>
        <w:tc>
          <w:tcPr/>
          <w:p>
            <w:pPr>
              <w:pStyle w:val="Compact"/>
            </w:pPr>
            <w:r>
              <w:t xml:space="preserve">7.132</w:t>
            </w:r>
          </w:p>
        </w:tc>
        <w:tc>
          <w:tcPr/>
          <w:p>
            <w:pPr>
              <w:pStyle w:val="Compact"/>
            </w:pPr>
            <w:r>
              <w:t xml:space="preserve">6.776</w:t>
            </w:r>
          </w:p>
        </w:tc>
        <w:tc>
          <w:tcPr/>
          <w:p>
            <w:pPr>
              <w:pStyle w:val="Compact"/>
            </w:pPr>
            <w:r>
              <w:t xml:space="preserve">16.300</w:t>
            </w:r>
          </w:p>
        </w:tc>
        <w:tc>
          <w:tcPr/>
          <w:p>
            <w:pPr>
              <w:pStyle w:val="Compact"/>
            </w:pPr>
            <w:r>
              <w:t xml:space="preserve">43.853</w:t>
            </w:r>
          </w:p>
        </w:tc>
      </w:tr>
      <w:tr>
        <w:tc>
          <w:tcPr/>
          <w:p>
            <w:pPr>
              <w:pStyle w:val="Compact"/>
            </w:pPr>
            <w:r>
              <w:t xml:space="preserve">R03</w:t>
            </w:r>
          </w:p>
        </w:tc>
        <w:tc>
          <w:tcPr/>
          <w:p>
            <w:pPr>
              <w:pStyle w:val="Compact"/>
            </w:pPr>
            <w:r>
              <w:t xml:space="preserve">3.827</w:t>
            </w:r>
          </w:p>
        </w:tc>
        <w:tc>
          <w:tcPr/>
          <w:p>
            <w:pPr>
              <w:pStyle w:val="Compact"/>
            </w:pPr>
            <w:r>
              <w:t xml:space="preserve">4.344</w:t>
            </w:r>
          </w:p>
        </w:tc>
        <w:tc>
          <w:tcPr/>
          <w:p>
            <w:pPr>
              <w:pStyle w:val="Compact"/>
            </w:pPr>
            <w:r>
              <w:t xml:space="preserve">−11.527</w:t>
            </w:r>
          </w:p>
        </w:tc>
        <w:tc>
          <w:tcPr/>
          <w:p>
            <w:pPr>
              <w:pStyle w:val="Compact"/>
            </w:pPr>
            <w:r>
              <w:t xml:space="preserve">4.508</w:t>
            </w:r>
          </w:p>
        </w:tc>
        <w:tc>
          <w:tcPr/>
          <w:p>
            <w:pPr>
              <w:pStyle w:val="Compact"/>
            </w:pPr>
            <w:r>
              <w:t xml:space="preserve">6.894</w:t>
            </w:r>
          </w:p>
        </w:tc>
        <w:tc>
          <w:tcPr/>
          <w:p>
            <w:pPr>
              <w:pStyle w:val="Compact"/>
            </w:pPr>
            <w:r>
              <w:t xml:space="preserve">5.807</w:t>
            </w:r>
          </w:p>
        </w:tc>
        <w:tc>
          <w:tcPr/>
          <w:p>
            <w:pPr>
              <w:pStyle w:val="Compact"/>
            </w:pPr>
            <w:r>
              <w:t xml:space="preserve">7.000</w:t>
            </w:r>
          </w:p>
        </w:tc>
        <w:tc>
          <w:tcPr/>
          <w:p>
            <w:pPr>
              <w:pStyle w:val="Compact"/>
            </w:pPr>
            <w:r>
              <w:t xml:space="preserve">36.503</w:t>
            </w:r>
          </w:p>
        </w:tc>
      </w:tr>
      <w:tr>
        <w:tc>
          <w:tcPr/>
          <w:p>
            <w:pPr>
              <w:pStyle w:val="Compact"/>
            </w:pPr>
            <w:r>
              <w:t xml:space="preserve">R04A</w:t>
            </w:r>
          </w:p>
        </w:tc>
        <w:tc>
          <w:tcPr/>
          <w:p>
            <w:pPr>
              <w:pStyle w:val="Compact"/>
            </w:pPr>
            <w:r>
              <w:t xml:space="preserve">3.770</w:t>
            </w:r>
          </w:p>
        </w:tc>
        <w:tc>
          <w:tcPr/>
          <w:p>
            <w:pPr>
              <w:pStyle w:val="Compact"/>
            </w:pPr>
            <w:r>
              <w:t xml:space="preserve">4.161</w:t>
            </w:r>
          </w:p>
        </w:tc>
        <w:tc>
          <w:tcPr/>
          <w:p>
            <w:pPr>
              <w:pStyle w:val="Compact"/>
            </w:pPr>
            <w:r>
              <w:t xml:space="preserve">−7.344</w:t>
            </w:r>
          </w:p>
        </w:tc>
        <w:tc>
          <w:tcPr/>
          <w:p>
            <w:pPr>
              <w:pStyle w:val="Compact"/>
            </w:pPr>
            <w:r>
              <w:t xml:space="preserve">4.645</w:t>
            </w:r>
          </w:p>
        </w:tc>
        <w:tc>
          <w:tcPr/>
          <w:p>
            <w:pPr>
              <w:pStyle w:val="Compact"/>
            </w:pPr>
            <w:r>
              <w:t xml:space="preserve">5.968</w:t>
            </w:r>
          </w:p>
        </w:tc>
        <w:tc>
          <w:tcPr/>
          <w:p>
            <w:pPr>
              <w:pStyle w:val="Compact"/>
            </w:pPr>
            <w:r>
              <w:t xml:space="preserve">5.551</w:t>
            </w:r>
          </w:p>
        </w:tc>
        <w:tc>
          <w:tcPr/>
          <w:p>
            <w:pPr>
              <w:pStyle w:val="Compact"/>
            </w:pPr>
            <w:r>
              <w:t xml:space="preserve">7.100</w:t>
            </w:r>
          </w:p>
        </w:tc>
        <w:tc>
          <w:tcPr/>
          <w:p>
            <w:pPr>
              <w:pStyle w:val="Compact"/>
            </w:pPr>
            <w:r>
              <w:t xml:space="preserve">33.017</w:t>
            </w:r>
          </w:p>
        </w:tc>
      </w:tr>
      <w:tr>
        <w:tc>
          <w:tcPr/>
          <w:p>
            <w:pPr>
              <w:pStyle w:val="Compact"/>
            </w:pPr>
            <w:r>
              <w:t xml:space="preserve">R04B</w:t>
            </w:r>
          </w:p>
        </w:tc>
        <w:tc>
          <w:tcPr/>
          <w:p>
            <w:pPr>
              <w:pStyle w:val="Compact"/>
            </w:pPr>
            <w:r>
              <w:t xml:space="preserve">4.085</w:t>
            </w:r>
          </w:p>
        </w:tc>
        <w:tc>
          <w:tcPr/>
          <w:p>
            <w:pPr>
              <w:pStyle w:val="Compact"/>
            </w:pPr>
            <w:r>
              <w:t xml:space="preserve">4.307</w:t>
            </w:r>
          </w:p>
        </w:tc>
        <w:tc>
          <w:tcPr/>
          <w:p>
            <w:pPr>
              <w:pStyle w:val="Compact"/>
            </w:pPr>
            <w:r>
              <w:t xml:space="preserve">−4.169</w:t>
            </w:r>
          </w:p>
        </w:tc>
        <w:tc>
          <w:tcPr/>
          <w:p>
            <w:pPr>
              <w:pStyle w:val="Compact"/>
            </w:pPr>
            <w:r>
              <w:t xml:space="preserve">3.828</w:t>
            </w:r>
          </w:p>
        </w:tc>
        <w:tc>
          <w:tcPr/>
          <w:p>
            <w:pPr>
              <w:pStyle w:val="Compact"/>
            </w:pPr>
            <w:r>
              <w:t xml:space="preserve">6.810</w:t>
            </w:r>
          </w:p>
        </w:tc>
        <w:tc>
          <w:tcPr/>
          <w:p>
            <w:pPr>
              <w:pStyle w:val="Compact"/>
            </w:pPr>
            <w:r>
              <w:t xml:space="preserve">5.403</w:t>
            </w:r>
          </w:p>
        </w:tc>
        <w:tc>
          <w:tcPr/>
          <w:p>
            <w:pPr>
              <w:pStyle w:val="Compact"/>
            </w:pPr>
            <w:r>
              <w:t xml:space="preserve">15.100</w:t>
            </w:r>
          </w:p>
        </w:tc>
        <w:tc>
          <w:tcPr/>
          <w:p>
            <w:pPr>
              <w:pStyle w:val="Compact"/>
            </w:pPr>
            <w:r>
              <w:t xml:space="preserve">46.366</w:t>
            </w:r>
          </w:p>
        </w:tc>
      </w:tr>
      <w:tr>
        <w:tc>
          <w:tcPr/>
          <w:p>
            <w:pPr>
              <w:pStyle w:val="Compact"/>
            </w:pPr>
            <w:r>
              <w:t xml:space="preserve">R05</w:t>
            </w:r>
          </w:p>
        </w:tc>
        <w:tc>
          <w:tcPr/>
          <w:p>
            <w:pPr>
              <w:pStyle w:val="Compact"/>
            </w:pPr>
            <w:r>
              <w:t xml:space="preserve">4.089</w:t>
            </w:r>
          </w:p>
        </w:tc>
        <w:tc>
          <w:tcPr/>
          <w:p>
            <w:pPr>
              <w:pStyle w:val="Compact"/>
            </w:pPr>
            <w:r>
              <w:t xml:space="preserve">4.340</w:t>
            </w:r>
          </w:p>
        </w:tc>
        <w:tc>
          <w:tcPr/>
          <w:p>
            <w:pPr>
              <w:pStyle w:val="Compact"/>
            </w:pPr>
            <w:r>
              <w:t xml:space="preserve">−5.839</w:t>
            </w:r>
          </w:p>
        </w:tc>
        <w:tc>
          <w:tcPr/>
          <w:p>
            <w:pPr>
              <w:pStyle w:val="Compact"/>
            </w:pPr>
            <w:r>
              <w:t xml:space="preserve">4.244</w:t>
            </w:r>
          </w:p>
        </w:tc>
        <w:tc>
          <w:tcPr/>
          <w:p>
            <w:pPr>
              <w:pStyle w:val="Compact"/>
            </w:pPr>
            <w:r>
              <w:t xml:space="preserve">9.304</w:t>
            </w:r>
          </w:p>
        </w:tc>
        <w:tc>
          <w:tcPr/>
          <w:p>
            <w:pPr>
              <w:pStyle w:val="Compact"/>
            </w:pPr>
            <w:r>
              <w:t xml:space="preserve">7.744</w:t>
            </w:r>
          </w:p>
        </w:tc>
        <w:tc>
          <w:tcPr/>
          <w:p>
            <w:pPr>
              <w:pStyle w:val="Compact"/>
            </w:pPr>
            <w:r>
              <w:t xml:space="preserve">27.000</w:t>
            </w:r>
          </w:p>
        </w:tc>
        <w:tc>
          <w:tcPr/>
          <w:p>
            <w:pPr>
              <w:pStyle w:val="Compact"/>
            </w:pPr>
            <w:r>
              <w:t xml:space="preserve">45.555</w:t>
            </w:r>
          </w:p>
        </w:tc>
      </w:tr>
      <w:tr>
        <w:tc>
          <w:tcPr/>
          <w:p>
            <w:pPr>
              <w:pStyle w:val="Compact"/>
            </w:pPr>
            <w:r>
              <w:t xml:space="preserve">R06</w:t>
            </w:r>
          </w:p>
        </w:tc>
        <w:tc>
          <w:tcPr/>
          <w:p>
            <w:pPr>
              <w:pStyle w:val="Compact"/>
            </w:pPr>
            <w:r>
              <w:t xml:space="preserve">3.914</w:t>
            </w:r>
          </w:p>
        </w:tc>
        <w:tc>
          <w:tcPr/>
          <w:p>
            <w:pPr>
              <w:pStyle w:val="Compact"/>
            </w:pPr>
            <w:r>
              <w:t xml:space="preserve">4.315</w:t>
            </w:r>
          </w:p>
        </w:tc>
        <w:tc>
          <w:tcPr/>
          <w:p>
            <w:pPr>
              <w:pStyle w:val="Compact"/>
            </w:pPr>
            <w:r>
              <w:t xml:space="preserve">−9.127</w:t>
            </w:r>
          </w:p>
        </w:tc>
        <w:tc>
          <w:tcPr/>
          <w:p>
            <w:pPr>
              <w:pStyle w:val="Compact"/>
            </w:pPr>
            <w:r>
              <w:t xml:space="preserve">4.388</w:t>
            </w:r>
          </w:p>
        </w:tc>
        <w:tc>
          <w:tcPr/>
          <w:p>
            <w:pPr>
              <w:pStyle w:val="Compact"/>
            </w:pPr>
            <w:r>
              <w:t xml:space="preserve">10.415</w:t>
            </w:r>
          </w:p>
        </w:tc>
        <w:tc>
          <w:tcPr/>
          <w:p>
            <w:pPr>
              <w:pStyle w:val="Compact"/>
            </w:pPr>
            <w:r>
              <w:t xml:space="preserve">8.423</w:t>
            </w:r>
          </w:p>
        </w:tc>
        <w:tc>
          <w:tcPr/>
          <w:p>
            <w:pPr>
              <w:pStyle w:val="Compact"/>
            </w:pPr>
            <w:r>
              <w:t xml:space="preserve">14.200</w:t>
            </w:r>
          </w:p>
        </w:tc>
        <w:tc>
          <w:tcPr/>
          <w:p>
            <w:pPr>
              <w:pStyle w:val="Compact"/>
            </w:pPr>
            <w:r>
              <w:t xml:space="preserve">42.570</w:t>
            </w:r>
          </w:p>
        </w:tc>
      </w:tr>
      <w:tr>
        <w:tc>
          <w:tcPr/>
          <w:p>
            <w:pPr>
              <w:pStyle w:val="Compact"/>
            </w:pPr>
            <w:r>
              <w:t xml:space="preserve">R07</w:t>
            </w:r>
          </w:p>
        </w:tc>
        <w:tc>
          <w:tcPr/>
          <w:p>
            <w:pPr>
              <w:pStyle w:val="Compact"/>
            </w:pPr>
            <w:r>
              <w:t xml:space="preserve">3.928</w:t>
            </w:r>
          </w:p>
        </w:tc>
        <w:tc>
          <w:tcPr/>
          <w:p>
            <w:pPr>
              <w:pStyle w:val="Compact"/>
            </w:pPr>
            <w:r>
              <w:t xml:space="preserve">4.576</w:t>
            </w:r>
          </w:p>
        </w:tc>
        <w:tc>
          <w:tcPr/>
          <w:p>
            <w:pPr>
              <w:pStyle w:val="Compact"/>
            </w:pPr>
            <w:r>
              <w:t xml:space="preserve">−16.049</w:t>
            </w:r>
          </w:p>
        </w:tc>
        <w:tc>
          <w:tcPr/>
          <w:p>
            <w:pPr>
              <w:pStyle w:val="Compact"/>
            </w:pPr>
            <w:r>
              <w:t xml:space="preserve">4.245</w:t>
            </w:r>
          </w:p>
        </w:tc>
        <w:tc>
          <w:tcPr/>
          <w:p>
            <w:pPr>
              <w:pStyle w:val="Compact"/>
            </w:pPr>
            <w:r>
              <w:t xml:space="preserve">9.706</w:t>
            </w:r>
          </w:p>
        </w:tc>
        <w:tc>
          <w:tcPr/>
          <w:p>
            <w:pPr>
              <w:pStyle w:val="Compact"/>
            </w:pPr>
            <w:r>
              <w:t xml:space="preserve">7.899</w:t>
            </w:r>
          </w:p>
        </w:tc>
        <w:tc>
          <w:tcPr/>
          <w:p>
            <w:pPr>
              <w:pStyle w:val="Compact"/>
            </w:pPr>
            <w:r>
              <w:t xml:space="preserve">16.100</w:t>
            </w:r>
          </w:p>
        </w:tc>
        <w:tc>
          <w:tcPr/>
          <w:p>
            <w:pPr>
              <w:pStyle w:val="Compact"/>
            </w:pPr>
            <w:r>
              <w:t xml:space="preserve">37.857</w:t>
            </w:r>
          </w:p>
        </w:tc>
      </w:tr>
      <w:tr>
        <w:tc>
          <w:tcPr/>
          <w:p>
            <w:pPr>
              <w:pStyle w:val="Compact"/>
            </w:pPr>
            <w:r>
              <w:t xml:space="preserve">R08</w:t>
            </w:r>
          </w:p>
        </w:tc>
        <w:tc>
          <w:tcPr/>
          <w:p>
            <w:pPr>
              <w:pStyle w:val="Compact"/>
            </w:pPr>
            <w:r>
              <w:t xml:space="preserve">3.933</w:t>
            </w:r>
          </w:p>
        </w:tc>
        <w:tc>
          <w:tcPr/>
          <w:p>
            <w:pPr>
              <w:pStyle w:val="Compact"/>
            </w:pPr>
            <w:r>
              <w:t xml:space="preserve">4.567</w:t>
            </w:r>
          </w:p>
        </w:tc>
        <w:tc>
          <w:tcPr/>
          <w:p>
            <w:pPr>
              <w:pStyle w:val="Compact"/>
            </w:pPr>
            <w:r>
              <w:t xml:space="preserve">−14.214</w:t>
            </w:r>
          </w:p>
        </w:tc>
        <w:tc>
          <w:tcPr/>
          <w:p>
            <w:pPr>
              <w:pStyle w:val="Compact"/>
            </w:pPr>
            <w:r>
              <w:t xml:space="preserve">4.152</w:t>
            </w:r>
          </w:p>
        </w:tc>
        <w:tc>
          <w:tcPr/>
          <w:p>
            <w:pPr>
              <w:pStyle w:val="Compact"/>
            </w:pPr>
            <w:r>
              <w:t xml:space="preserve">9.911</w:t>
            </w:r>
          </w:p>
        </w:tc>
        <w:tc>
          <w:tcPr/>
          <w:p>
            <w:pPr>
              <w:pStyle w:val="Compact"/>
            </w:pPr>
            <w:r>
              <w:t xml:space="preserve">8.353</w:t>
            </w:r>
          </w:p>
        </w:tc>
        <w:tc>
          <w:tcPr/>
          <w:p>
            <w:pPr>
              <w:pStyle w:val="Compact"/>
            </w:pPr>
            <w:r>
              <w:t xml:space="preserve">30.700</w:t>
            </w:r>
          </w:p>
        </w:tc>
        <w:tc>
          <w:tcPr/>
          <w:p>
            <w:pPr>
              <w:pStyle w:val="Compact"/>
            </w:pPr>
            <w:r>
              <w:t xml:space="preserve">47.418</w:t>
            </w:r>
          </w:p>
        </w:tc>
      </w:tr>
      <w:tr>
        <w:tc>
          <w:tcPr/>
          <w:p>
            <w:pPr>
              <w:pStyle w:val="Compact"/>
            </w:pPr>
            <w:r>
              <w:t xml:space="preserve">R09</w:t>
            </w:r>
          </w:p>
        </w:tc>
        <w:tc>
          <w:tcPr/>
          <w:p>
            <w:pPr>
              <w:pStyle w:val="Compact"/>
            </w:pPr>
            <w:r>
              <w:t xml:space="preserve">4.013</w:t>
            </w:r>
          </w:p>
        </w:tc>
        <w:tc>
          <w:tcPr/>
          <w:p>
            <w:pPr>
              <w:pStyle w:val="Compact"/>
            </w:pPr>
            <w:r>
              <w:t xml:space="preserve">4.243</w:t>
            </w:r>
          </w:p>
        </w:tc>
        <w:tc>
          <w:tcPr/>
          <w:p>
            <w:pPr>
              <w:pStyle w:val="Compact"/>
            </w:pPr>
            <w:r>
              <w:t xml:space="preserve">−4.447</w:t>
            </w:r>
          </w:p>
        </w:tc>
        <w:tc>
          <w:tcPr/>
          <w:p>
            <w:pPr>
              <w:pStyle w:val="Compact"/>
            </w:pPr>
            <w:r>
              <w:t xml:space="preserve">4.308</w:t>
            </w:r>
          </w:p>
        </w:tc>
        <w:tc>
          <w:tcPr/>
          <w:p>
            <w:pPr>
              <w:pStyle w:val="Compact"/>
            </w:pPr>
            <w:r>
              <w:t xml:space="preserve">10.008</w:t>
            </w:r>
          </w:p>
        </w:tc>
        <w:tc>
          <w:tcPr/>
          <w:p>
            <w:pPr>
              <w:pStyle w:val="Compact"/>
            </w:pPr>
            <w:r>
              <w:t xml:space="preserve">7.556</w:t>
            </w:r>
          </w:p>
        </w:tc>
        <w:tc>
          <w:tcPr/>
          <w:p>
            <w:pPr>
              <w:pStyle w:val="Compact"/>
            </w:pPr>
            <w:r>
              <w:t xml:space="preserve">32.700</w:t>
            </w:r>
          </w:p>
        </w:tc>
        <w:tc>
          <w:tcPr/>
          <w:p>
            <w:pPr>
              <w:pStyle w:val="Compact"/>
            </w:pPr>
            <w:r>
              <w:t xml:space="preserve">49.612</w:t>
            </w:r>
          </w:p>
        </w:tc>
      </w:tr>
      <w:tr>
        <w:tc>
          <w:tcPr/>
          <w:p>
            <w:pPr>
              <w:pStyle w:val="Compact"/>
            </w:pPr>
            <w:r>
              <w:t xml:space="preserve">R10</w:t>
            </w:r>
          </w:p>
        </w:tc>
        <w:tc>
          <w:tcPr/>
          <w:p>
            <w:pPr>
              <w:pStyle w:val="Compact"/>
            </w:pPr>
            <w:r>
              <w:t xml:space="preserve">4.317</w:t>
            </w:r>
          </w:p>
        </w:tc>
        <w:tc>
          <w:tcPr/>
          <w:p>
            <w:pPr>
              <w:pStyle w:val="Compact"/>
            </w:pPr>
            <w:r>
              <w:t xml:space="preserve">4.700</w:t>
            </w:r>
          </w:p>
        </w:tc>
        <w:tc>
          <w:tcPr/>
          <w:p>
            <w:pPr>
              <w:pStyle w:val="Compact"/>
            </w:pPr>
            <w:r>
              <w:t xml:space="preserve">−8.603</w:t>
            </w:r>
          </w:p>
        </w:tc>
        <w:tc>
          <w:tcPr/>
          <w:p>
            <w:pPr>
              <w:pStyle w:val="Compact"/>
            </w:pPr>
            <w:r>
              <w:t xml:space="preserve">4.305</w:t>
            </w:r>
          </w:p>
        </w:tc>
        <w:tc>
          <w:tcPr/>
          <w:p>
            <w:pPr>
              <w:pStyle w:val="Compact"/>
            </w:pPr>
            <w:r>
              <w:t xml:space="preserve">7.169</w:t>
            </w:r>
          </w:p>
        </w:tc>
        <w:tc>
          <w:tcPr/>
          <w:p>
            <w:pPr>
              <w:pStyle w:val="Compact"/>
            </w:pPr>
            <w:r>
              <w:t xml:space="preserve">6.505</w:t>
            </w:r>
          </w:p>
        </w:tc>
        <w:tc>
          <w:tcPr/>
          <w:p>
            <w:pPr>
              <w:pStyle w:val="Compact"/>
            </w:pPr>
            <w:r>
              <w:t xml:space="preserve">23.100</w:t>
            </w:r>
          </w:p>
        </w:tc>
        <w:tc>
          <w:tcPr/>
          <w:p>
            <w:pPr>
              <w:pStyle w:val="Compact"/>
            </w:pPr>
            <w:r>
              <w:t xml:space="preserve">43.097</w:t>
            </w:r>
          </w:p>
        </w:tc>
      </w:tr>
      <w:tr>
        <w:tc>
          <w:tcPr/>
          <w:p>
            <w:pPr>
              <w:pStyle w:val="Compact"/>
            </w:pPr>
            <w:r>
              <w:t xml:space="preserve">R11</w:t>
            </w:r>
          </w:p>
        </w:tc>
        <w:tc>
          <w:tcPr/>
          <w:p>
            <w:pPr>
              <w:pStyle w:val="Compact"/>
            </w:pPr>
            <w:r>
              <w:t xml:space="preserve">4.143</w:t>
            </w:r>
          </w:p>
        </w:tc>
        <w:tc>
          <w:tcPr/>
          <w:p>
            <w:pPr>
              <w:pStyle w:val="Compact"/>
            </w:pPr>
            <w:r>
              <w:t xml:space="preserve">4.529</w:t>
            </w:r>
          </w:p>
        </w:tc>
        <w:tc>
          <w:tcPr/>
          <w:p>
            <w:pPr>
              <w:pStyle w:val="Compact"/>
            </w:pPr>
            <w:r>
              <w:t xml:space="preserve">−8.877</w:t>
            </w:r>
          </w:p>
        </w:tc>
        <w:tc>
          <w:tcPr/>
          <w:p>
            <w:pPr>
              <w:pStyle w:val="Compact"/>
            </w:pPr>
            <w:r>
              <w:t xml:space="preserve">4.275</w:t>
            </w:r>
          </w:p>
        </w:tc>
        <w:tc>
          <w:tcPr/>
          <w:p>
            <w:pPr>
              <w:pStyle w:val="Compact"/>
            </w:pPr>
            <w:r>
              <w:t xml:space="preserve">12.066</w:t>
            </w:r>
          </w:p>
        </w:tc>
        <w:tc>
          <w:tcPr/>
          <w:p>
            <w:pPr>
              <w:pStyle w:val="Compact"/>
            </w:pPr>
            <w:r>
              <w:t xml:space="preserve">8.872</w:t>
            </w:r>
          </w:p>
        </w:tc>
        <w:tc>
          <w:tcPr/>
          <w:p>
            <w:pPr>
              <w:pStyle w:val="Compact"/>
            </w:pPr>
            <w:r>
              <w:t xml:space="preserve">19.100</w:t>
            </w:r>
          </w:p>
        </w:tc>
        <w:tc>
          <w:tcPr/>
          <w:p>
            <w:pPr>
              <w:pStyle w:val="Compact"/>
            </w:pPr>
            <w:r>
              <w:t xml:space="preserve">42.980</w:t>
            </w:r>
          </w:p>
        </w:tc>
      </w:tr>
      <w:tr>
        <w:tc>
          <w:tcPr/>
          <w:p>
            <w:pPr>
              <w:pStyle w:val="Compact"/>
            </w:pPr>
            <w:r>
              <w:t xml:space="preserve">R12</w:t>
            </w:r>
          </w:p>
        </w:tc>
        <w:tc>
          <w:tcPr/>
          <w:p>
            <w:pPr>
              <w:pStyle w:val="Compact"/>
            </w:pPr>
            <w:r>
              <w:t xml:space="preserve">4.079</w:t>
            </w:r>
          </w:p>
        </w:tc>
        <w:tc>
          <w:tcPr/>
          <w:p>
            <w:pPr>
              <w:pStyle w:val="Compact"/>
            </w:pPr>
            <w:r>
              <w:t xml:space="preserve">4.421</w:t>
            </w:r>
          </w:p>
        </w:tc>
        <w:tc>
          <w:tcPr/>
          <w:p>
            <w:pPr>
              <w:pStyle w:val="Compact"/>
            </w:pPr>
            <w:r>
              <w:t xml:space="preserve">−8.097</w:t>
            </w:r>
          </w:p>
        </w:tc>
        <w:tc>
          <w:tcPr/>
          <w:p>
            <w:pPr>
              <w:pStyle w:val="Compact"/>
            </w:pPr>
            <w:r>
              <w:t xml:space="preserve">4.023</w:t>
            </w:r>
          </w:p>
        </w:tc>
        <w:tc>
          <w:tcPr/>
          <w:p>
            <w:pPr>
              <w:pStyle w:val="Compact"/>
            </w:pPr>
            <w:r>
              <w:t xml:space="preserve">8.630</w:t>
            </w:r>
          </w:p>
        </w:tc>
        <w:tc>
          <w:tcPr/>
          <w:p>
            <w:pPr>
              <w:pStyle w:val="Compact"/>
            </w:pPr>
            <w:r>
              <w:t xml:space="preserve">7.609</w:t>
            </w:r>
          </w:p>
        </w:tc>
        <w:tc>
          <w:tcPr/>
          <w:p>
            <w:pPr>
              <w:pStyle w:val="Compact"/>
            </w:pPr>
            <w:r>
              <w:t xml:space="preserve">27.300</w:t>
            </w:r>
          </w:p>
        </w:tc>
        <w:tc>
          <w:tcPr/>
          <w:p>
            <w:pPr>
              <w:pStyle w:val="Compact"/>
            </w:pPr>
            <w:r>
              <w:t xml:space="preserve">45.669</w:t>
            </w:r>
          </w:p>
        </w:tc>
      </w:tr>
      <w:tr>
        <w:tc>
          <w:tcPr/>
          <w:p>
            <w:pPr>
              <w:pStyle w:val="Compact"/>
            </w:pPr>
            <w:r>
              <w:t xml:space="preserve">R13</w:t>
            </w:r>
          </w:p>
        </w:tc>
        <w:tc>
          <w:tcPr/>
          <w:p>
            <w:pPr>
              <w:pStyle w:val="Compact"/>
            </w:pPr>
            <w:r>
              <w:t xml:space="preserve">4.296</w:t>
            </w:r>
          </w:p>
        </w:tc>
        <w:tc>
          <w:tcPr/>
          <w:p>
            <w:pPr>
              <w:pStyle w:val="Compact"/>
            </w:pPr>
            <w:r>
              <w:t xml:space="preserve">4.535</w:t>
            </w:r>
          </w:p>
        </w:tc>
        <w:tc>
          <w:tcPr/>
          <w:p>
            <w:pPr>
              <w:pStyle w:val="Compact"/>
            </w:pPr>
            <w:r>
              <w:t xml:space="preserve">−4.740</w:t>
            </w:r>
          </w:p>
        </w:tc>
        <w:tc>
          <w:tcPr/>
          <w:p>
            <w:pPr>
              <w:pStyle w:val="Compact"/>
            </w:pPr>
            <w:r>
              <w:t xml:space="preserve">4.120</w:t>
            </w:r>
          </w:p>
        </w:tc>
        <w:tc>
          <w:tcPr/>
          <w:p>
            <w:pPr>
              <w:pStyle w:val="Compact"/>
            </w:pPr>
            <w:r>
              <w:t xml:space="preserve">10.402</w:t>
            </w:r>
          </w:p>
        </w:tc>
        <w:tc>
          <w:tcPr/>
          <w:p>
            <w:pPr>
              <w:pStyle w:val="Compact"/>
            </w:pPr>
            <w:r>
              <w:t xml:space="preserve">8.898</w:t>
            </w:r>
          </w:p>
        </w:tc>
        <w:tc>
          <w:tcPr/>
          <w:p>
            <w:pPr>
              <w:pStyle w:val="Compact"/>
            </w:pPr>
            <w:r>
              <w:t xml:space="preserve">30.500</w:t>
            </w:r>
          </w:p>
        </w:tc>
        <w:tc>
          <w:tcPr/>
          <w:p>
            <w:pPr>
              <w:pStyle w:val="Compact"/>
            </w:pPr>
            <w:r>
              <w:t xml:space="preserve">46.732</w:t>
            </w:r>
          </w:p>
        </w:tc>
      </w:tr>
      <w:tr>
        <w:tc>
          <w:tcPr/>
          <w:p>
            <w:pPr>
              <w:pStyle w:val="Compact"/>
            </w:pPr>
            <w:r>
              <w:t xml:space="preserve">BARMM</w:t>
            </w:r>
          </w:p>
        </w:tc>
        <w:tc>
          <w:tcPr/>
          <w:p>
            <w:pPr>
              <w:pStyle w:val="Compact"/>
            </w:pPr>
            <w:r>
              <w:t xml:space="preserve">4.442</w:t>
            </w:r>
          </w:p>
        </w:tc>
        <w:tc>
          <w:tcPr/>
          <w:p>
            <w:pPr>
              <w:pStyle w:val="Compact"/>
            </w:pPr>
            <w:r>
              <w:t xml:space="preserve">4.872</w:t>
            </w:r>
          </w:p>
        </w:tc>
        <w:tc>
          <w:tcPr/>
          <w:p>
            <w:pPr>
              <w:pStyle w:val="Compact"/>
            </w:pPr>
            <w:r>
              <w:t xml:space="preserve">−9.303</w:t>
            </w:r>
          </w:p>
        </w:tc>
        <w:tc>
          <w:tcPr/>
          <w:p>
            <w:pPr>
              <w:pStyle w:val="Compact"/>
            </w:pPr>
            <w:r>
              <w:t xml:space="preserve">3.924</w:t>
            </w:r>
          </w:p>
        </w:tc>
        <w:tc>
          <w:tcPr/>
          <w:p>
            <w:pPr>
              <w:pStyle w:val="Compact"/>
            </w:pPr>
            <w:r>
              <w:t xml:space="preserve">8.974</w:t>
            </w:r>
          </w:p>
        </w:tc>
        <w:tc>
          <w:tcPr/>
          <w:p>
            <w:pPr>
              <w:pStyle w:val="Compact"/>
            </w:pPr>
            <w:r>
              <w:t xml:space="preserve">8.583</w:t>
            </w:r>
          </w:p>
        </w:tc>
        <w:tc>
          <w:tcPr/>
          <w:p>
            <w:pPr>
              <w:pStyle w:val="Compact"/>
            </w:pPr>
            <w:r>
              <w:t xml:space="preserve">60.400</w:t>
            </w:r>
          </w:p>
        </w:tc>
        <w:tc>
          <w:tcPr/>
          <w:p>
            <w:pPr>
              <w:pStyle w:val="Compact"/>
            </w:pPr>
            <w:r>
              <w:t xml:space="preserve">59.383</w:t>
            </w:r>
          </w:p>
        </w:tc>
      </w:tr>
      <w:tr>
        <w:tc>
          <w:tcPr/>
          <w:p>
            <w:pPr>
              <w:pStyle w:val="Compact"/>
            </w:pPr>
            <w:r>
              <w:t xml:space="preserve">PH</w:t>
            </w:r>
          </w:p>
        </w:tc>
        <w:tc>
          <w:tcPr/>
          <w:p>
            <w:pPr>
              <w:pStyle w:val="Compact"/>
            </w:pPr>
            <w:r>
              <w:t xml:space="preserve">3.838</w:t>
            </w:r>
          </w:p>
        </w:tc>
        <w:tc>
          <w:tcPr/>
          <w:p>
            <w:pPr>
              <w:pStyle w:val="Compact"/>
            </w:pPr>
            <w:r>
              <w:t xml:space="preserve">4.412</w:t>
            </w:r>
          </w:p>
        </w:tc>
        <w:tc>
          <w:tcPr/>
          <w:p>
            <w:pPr>
              <w:pStyle w:val="Compact"/>
            </w:pPr>
            <w:r>
              <w:t xml:space="preserve">−13.263</w:t>
            </w:r>
          </w:p>
        </w:tc>
        <w:tc>
          <w:tcPr/>
          <w:p>
            <w:pPr>
              <w:pStyle w:val="Compact"/>
            </w:pPr>
            <w:r>
              <w:t xml:space="preserve">4.367</w:t>
            </w:r>
          </w:p>
        </w:tc>
        <w:tc>
          <w:tcPr/>
          <w:p>
            <w:pPr>
              <w:pStyle w:val="Compact"/>
            </w:pPr>
            <w:r>
              <w:t xml:space="preserve">8.223</w:t>
            </w:r>
          </w:p>
        </w:tc>
        <w:tc>
          <w:tcPr/>
          <w:p>
            <w:pPr>
              <w:pStyle w:val="Compact"/>
            </w:pPr>
            <w:r>
              <w:t xml:space="preserve">6.148</w:t>
            </w:r>
          </w:p>
        </w:tc>
        <w:tc>
          <w:tcPr/>
          <w:p>
            <w:pPr>
              <w:pStyle w:val="Compact"/>
            </w:pPr>
            <w:r>
              <w:t xml:space="preserve">16.700</w:t>
            </w:r>
          </w:p>
        </w:tc>
        <w:tc>
          <w:tcPr/>
          <w:p>
            <w:pPr>
              <w:pStyle w:val="Compact"/>
            </w:pPr>
            <w:r>
              <w:t xml:space="preserve">37.745</w:t>
            </w:r>
          </w:p>
        </w:tc>
      </w:tr>
    </w:tbl>
    <w:bookmarkEnd w:id="161"/>
    <w:bookmarkStart w:id="166" w:name="augmented-dickeyfuller-tests"/>
    <w:p>
      <w:pPr>
        <w:pStyle w:val="Heading3"/>
      </w:pPr>
      <w:r>
        <w:t xml:space="preserve">3.6 Augmented Dickey–Fuller tests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series</w:t>
            </w:r>
          </w:p>
        </w:tc>
        <w:tc>
          <w:tcPr/>
          <w:p>
            <w:pPr>
              <w:pStyle w:val="Compact"/>
            </w:pPr>
            <w:r>
              <w:t xml:space="preserve">form</w:t>
            </w:r>
          </w:p>
        </w:tc>
        <w:tc>
          <w:tcPr/>
          <w:p>
            <w:pPr>
              <w:pStyle w:val="Compact"/>
            </w:pPr>
            <w:r>
              <w:t xml:space="preserve">adf_stat</w:t>
            </w:r>
          </w:p>
        </w:tc>
        <w:tc>
          <w:tcPr/>
          <w:p>
            <w:pPr>
              <w:pStyle w:val="Compact"/>
            </w:pPr>
            <w:r>
              <w:t xml:space="preserve">p_value</w:t>
            </w:r>
          </w:p>
        </w:tc>
        <w:tc>
          <w:tcPr/>
          <w:p>
            <w:pPr>
              <w:pStyle w:val="Compact"/>
            </w:pPr>
            <w:r>
              <w:t xml:space="preserve">lags</w:t>
            </w:r>
          </w:p>
        </w:tc>
        <w:tc>
          <w:tcPr/>
          <w:p>
            <w:pPr>
              <w:pStyle w:val="Compact"/>
            </w:pPr>
            <w:r>
              <w:t xml:space="preserve">nobs</w:t>
            </w:r>
          </w:p>
        </w:tc>
      </w:tr>
      <w:tr>
        <w:tc>
          <w:tcPr/>
          <w:p>
            <w:pPr>
              <w:pStyle w:val="Compact"/>
            </w:pPr>
            <w:r>
              <w:t xml:space="preserve">ln fuel index</w:t>
            </w:r>
          </w:p>
        </w:tc>
        <w:tc>
          <w:tcPr/>
          <w:p>
            <w:pPr>
              <w:pStyle w:val="Compact"/>
            </w:pPr>
            <w:r>
              <w:t xml:space="preserve">level</w:t>
            </w:r>
          </w:p>
        </w:tc>
        <w:tc>
          <w:tcPr/>
          <w:p>
            <w:pPr>
              <w:pStyle w:val="Compact"/>
            </w:pPr>
            <w:r>
              <w:t xml:space="preserve">−2.218</w:t>
            </w:r>
          </w:p>
        </w:tc>
        <w:tc>
          <w:tcPr/>
          <w:p>
            <w:pPr>
              <w:pStyle w:val="Compact"/>
            </w:pPr>
            <w:r>
              <w:t xml:space="preserve">0.480</w:t>
            </w:r>
          </w:p>
        </w:tc>
        <w:tc>
          <w:tcPr/>
          <w:p>
            <w:pPr>
              <w:pStyle w:val="Compact"/>
            </w:pPr>
            <w:r>
              <w:t xml:space="preserve">2</w:t>
            </w:r>
          </w:p>
        </w:tc>
        <w:tc>
          <w:tcPr/>
          <w:p>
            <w:pPr>
              <w:pStyle w:val="Compact"/>
            </w:pPr>
            <w:r>
              <w:t xml:space="preserve">305</w:t>
            </w:r>
          </w:p>
        </w:tc>
      </w:tr>
      <w:tr>
        <w:tc>
          <w:tcPr/>
          <w:p>
            <w:pPr>
              <w:pStyle w:val="Compact"/>
            </w:pPr>
            <w:r>
              <w:t xml:space="preserve">ln fuel index</w:t>
            </w:r>
          </w:p>
        </w:tc>
        <w:tc>
          <w:tcPr/>
          <w:p>
            <w:pPr>
              <w:pStyle w:val="Compact"/>
            </w:pPr>
            <w:r>
              <w:t xml:space="preserve">first difference</w:t>
            </w:r>
          </w:p>
        </w:tc>
        <w:tc>
          <w:tcPr/>
          <w:p>
            <w:pPr>
              <w:pStyle w:val="Compact"/>
            </w:pPr>
            <w:r>
              <w:t xml:space="preserve">−13.467</w:t>
            </w:r>
          </w:p>
        </w:tc>
        <w:tc>
          <w:tcPr/>
          <w:p>
            <w:pPr>
              <w:pStyle w:val="Compact"/>
            </w:pPr>
            <w:r>
              <w:t xml:space="preserve">0.000</w:t>
            </w:r>
          </w:p>
        </w:tc>
        <w:tc>
          <w:tcPr/>
          <w:p>
            <w:pPr>
              <w:pStyle w:val="Compact"/>
            </w:pPr>
            <w:r>
              <w:t xml:space="preserve">1</w:t>
            </w:r>
          </w:p>
        </w:tc>
        <w:tc>
          <w:tcPr/>
          <w:p>
            <w:pPr>
              <w:pStyle w:val="Compact"/>
            </w:pPr>
            <w:r>
              <w:t xml:space="preserve">305</w:t>
            </w:r>
          </w:p>
        </w:tc>
      </w:tr>
      <w:tr>
        <w:tc>
          <w:tcPr/>
          <w:p>
            <w:pPr>
              <w:pStyle w:val="Compact"/>
            </w:pPr>
            <w:r>
              <w:t xml:space="preserve">ln CPI all</w:t>
            </w:r>
          </w:p>
        </w:tc>
        <w:tc>
          <w:tcPr/>
          <w:p>
            <w:pPr>
              <w:pStyle w:val="Compact"/>
            </w:pPr>
            <w:r>
              <w:t xml:space="preserve">level</w:t>
            </w:r>
          </w:p>
        </w:tc>
        <w:tc>
          <w:tcPr/>
          <w:p>
            <w:pPr>
              <w:pStyle w:val="Compact"/>
            </w:pPr>
            <w:r>
              <w:t xml:space="preserve">−1.616</w:t>
            </w:r>
          </w:p>
        </w:tc>
        <w:tc>
          <w:tcPr/>
          <w:p>
            <w:pPr>
              <w:pStyle w:val="Compact"/>
            </w:pPr>
            <w:r>
              <w:t xml:space="preserve">0.786</w:t>
            </w:r>
          </w:p>
        </w:tc>
        <w:tc>
          <w:tcPr/>
          <w:p>
            <w:pPr>
              <w:pStyle w:val="Compact"/>
            </w:pPr>
            <w:r>
              <w:t xml:space="preserve">1</w:t>
            </w:r>
          </w:p>
        </w:tc>
        <w:tc>
          <w:tcPr/>
          <w:p>
            <w:pPr>
              <w:pStyle w:val="Compact"/>
            </w:pPr>
            <w:r>
              <w:t xml:space="preserve">306</w:t>
            </w:r>
          </w:p>
        </w:tc>
      </w:tr>
      <w:tr>
        <w:tc>
          <w:tcPr/>
          <w:p>
            <w:pPr>
              <w:pStyle w:val="Compact"/>
            </w:pPr>
            <w:r>
              <w:t xml:space="preserve">ln CPI all</w:t>
            </w:r>
          </w:p>
        </w:tc>
        <w:tc>
          <w:tcPr/>
          <w:p>
            <w:pPr>
              <w:pStyle w:val="Compact"/>
            </w:pPr>
            <w:r>
              <w:t xml:space="preserve">first difference</w:t>
            </w:r>
          </w:p>
        </w:tc>
        <w:tc>
          <w:tcPr/>
          <w:p>
            <w:pPr>
              <w:pStyle w:val="Compact"/>
            </w:pPr>
            <w:r>
              <w:t xml:space="preserve">−12.121</w:t>
            </w:r>
          </w:p>
        </w:tc>
        <w:tc>
          <w:tcPr/>
          <w:p>
            <w:pPr>
              <w:pStyle w:val="Compact"/>
            </w:pPr>
            <w:r>
              <w:t xml:space="preserve">0.000</w:t>
            </w:r>
          </w:p>
        </w:tc>
        <w:tc>
          <w:tcPr/>
          <w:p>
            <w:pPr>
              <w:pStyle w:val="Compact"/>
            </w:pPr>
            <w:r>
              <w:t xml:space="preserve">0</w:t>
            </w:r>
          </w:p>
        </w:tc>
        <w:tc>
          <w:tcPr/>
          <w:p>
            <w:pPr>
              <w:pStyle w:val="Compact"/>
            </w:pPr>
            <w:r>
              <w:t xml:space="preserve">306</w:t>
            </w:r>
          </w:p>
        </w:tc>
      </w:tr>
      <w:tr>
        <w:tc>
          <w:tcPr/>
          <w:p>
            <w:pPr>
              <w:pStyle w:val="Compact"/>
            </w:pPr>
            <w:r>
              <w:t xml:space="preserve">ln CPI b30</w:t>
            </w:r>
          </w:p>
        </w:tc>
        <w:tc>
          <w:tcPr/>
          <w:p>
            <w:pPr>
              <w:pStyle w:val="Compact"/>
            </w:pPr>
            <w:r>
              <w:t xml:space="preserve">level</w:t>
            </w:r>
          </w:p>
        </w:tc>
        <w:tc>
          <w:tcPr/>
          <w:p>
            <w:pPr>
              <w:pStyle w:val="Compact"/>
            </w:pPr>
            <w:r>
              <w:t xml:space="preserve">−1.911</w:t>
            </w:r>
          </w:p>
        </w:tc>
        <w:tc>
          <w:tcPr/>
          <w:p>
            <w:pPr>
              <w:pStyle w:val="Compact"/>
            </w:pPr>
            <w:r>
              <w:t xml:space="preserve">0.649</w:t>
            </w:r>
          </w:p>
        </w:tc>
        <w:tc>
          <w:tcPr/>
          <w:p>
            <w:pPr>
              <w:pStyle w:val="Compact"/>
            </w:pPr>
            <w:r>
              <w:t xml:space="preserve">1</w:t>
            </w:r>
          </w:p>
        </w:tc>
        <w:tc>
          <w:tcPr/>
          <w:p>
            <w:pPr>
              <w:pStyle w:val="Compact"/>
            </w:pPr>
            <w:r>
              <w:t xml:space="preserve">306</w:t>
            </w:r>
          </w:p>
        </w:tc>
      </w:tr>
      <w:tr>
        <w:tc>
          <w:tcPr/>
          <w:p>
            <w:pPr>
              <w:pStyle w:val="Compact"/>
            </w:pPr>
            <w:r>
              <w:t xml:space="preserve">ln CPI b30</w:t>
            </w:r>
          </w:p>
        </w:tc>
        <w:tc>
          <w:tcPr/>
          <w:p>
            <w:pPr>
              <w:pStyle w:val="Compact"/>
            </w:pPr>
            <w:r>
              <w:t xml:space="preserve">first difference</w:t>
            </w:r>
          </w:p>
        </w:tc>
        <w:tc>
          <w:tcPr/>
          <w:p>
            <w:pPr>
              <w:pStyle w:val="Compact"/>
            </w:pPr>
            <w:r>
              <w:t xml:space="preserve">−9.587</w:t>
            </w:r>
          </w:p>
        </w:tc>
        <w:tc>
          <w:tcPr/>
          <w:p>
            <w:pPr>
              <w:pStyle w:val="Compact"/>
            </w:pPr>
            <w:r>
              <w:t xml:space="preserve">0.000</w:t>
            </w:r>
          </w:p>
        </w:tc>
        <w:tc>
          <w:tcPr/>
          <w:p>
            <w:pPr>
              <w:pStyle w:val="Compact"/>
            </w:pPr>
            <w:r>
              <w:t xml:space="preserve">0</w:t>
            </w:r>
          </w:p>
        </w:tc>
        <w:tc>
          <w:tcPr/>
          <w:p>
            <w:pPr>
              <w:pStyle w:val="Compact"/>
            </w:pPr>
            <w:r>
              <w:t xml:space="preserve">306</w:t>
            </w:r>
          </w:p>
        </w:tc>
      </w:tr>
      <w:tr>
        <w:tc>
          <w:tcPr/>
          <w:p>
            <w:pPr>
              <w:pStyle w:val="Compact"/>
            </w:pPr>
            <w:r>
              <w:t xml:space="preserve">ln(CPI all/CPI b30)</w:t>
            </w:r>
          </w:p>
        </w:tc>
        <w:tc>
          <w:tcPr/>
          <w:p>
            <w:pPr>
              <w:pStyle w:val="Compact"/>
            </w:pPr>
            <w:r>
              <w:t xml:space="preserve">level</w:t>
            </w:r>
          </w:p>
        </w:tc>
        <w:tc>
          <w:tcPr/>
          <w:p>
            <w:pPr>
              <w:pStyle w:val="Compact"/>
            </w:pPr>
            <w:r>
              <w:t xml:space="preserve">−1.656</w:t>
            </w:r>
          </w:p>
        </w:tc>
        <w:tc>
          <w:tcPr/>
          <w:p>
            <w:pPr>
              <w:pStyle w:val="Compact"/>
            </w:pPr>
            <w:r>
              <w:t xml:space="preserve">0.770</w:t>
            </w:r>
          </w:p>
        </w:tc>
        <w:tc>
          <w:tcPr/>
          <w:p>
            <w:pPr>
              <w:pStyle w:val="Compact"/>
            </w:pPr>
            <w:r>
              <w:t xml:space="preserve">4</w:t>
            </w:r>
          </w:p>
        </w:tc>
        <w:tc>
          <w:tcPr/>
          <w:p>
            <w:pPr>
              <w:pStyle w:val="Compact"/>
            </w:pPr>
            <w:r>
              <w:t xml:space="preserve">303</w:t>
            </w:r>
          </w:p>
        </w:tc>
      </w:tr>
      <w:tr>
        <w:tc>
          <w:tcPr/>
          <w:p>
            <w:pPr>
              <w:pStyle w:val="Compact"/>
            </w:pPr>
            <w:r>
              <w:t xml:space="preserve">ln(CPI all/CPI b30)</w:t>
            </w:r>
          </w:p>
        </w:tc>
        <w:tc>
          <w:tcPr/>
          <w:p>
            <w:pPr>
              <w:pStyle w:val="Compact"/>
            </w:pPr>
            <w:r>
              <w:t xml:space="preserve">first difference</w:t>
            </w:r>
          </w:p>
        </w:tc>
        <w:tc>
          <w:tcPr/>
          <w:p>
            <w:pPr>
              <w:pStyle w:val="Compact"/>
            </w:pPr>
            <w:r>
              <w:t xml:space="preserve">−9.078</w:t>
            </w:r>
          </w:p>
        </w:tc>
        <w:tc>
          <w:tcPr/>
          <w:p>
            <w:pPr>
              <w:pStyle w:val="Compact"/>
            </w:pPr>
            <w:r>
              <w:t xml:space="preserve">0.000</w:t>
            </w:r>
          </w:p>
        </w:tc>
        <w:tc>
          <w:tcPr/>
          <w:p>
            <w:pPr>
              <w:pStyle w:val="Compact"/>
            </w:pPr>
            <w:r>
              <w:t xml:space="preserve">3</w:t>
            </w:r>
          </w:p>
        </w:tc>
        <w:tc>
          <w:tcPr/>
          <w:p>
            <w:pPr>
              <w:pStyle w:val="Compact"/>
            </w:pPr>
            <w:r>
              <w:t xml:space="preserve">303</w:t>
            </w:r>
          </w:p>
        </w:tc>
      </w:tr>
    </w:tbl>
    <w:p>
      <w:pPr>
        <w:pStyle w:val="CaptionedFigure"/>
      </w:pPr>
      <w:r>
        <w:drawing>
          <wp:inline>
            <wp:extent cx="5067300" cy="4558168"/>
            <wp:effectExtent b="0" l="0" r="0" t="0"/>
            <wp:docPr descr="Trends: inflation by group, gap and fuel index" title="" id="162" name="Picture"/>
            <a:graphic>
              <a:graphicData uri="http://schemas.openxmlformats.org/drawingml/2006/picture">
                <pic:pic>
                  <pic:nvPicPr>
                    <pic:cNvPr descr="../output/figures/figd1_trends.png" id="163" name="Picture"/>
                    <pic:cNvPicPr>
                      <a:picLocks noChangeArrowheads="1" noChangeAspect="1"/>
                    </pic:cNvPicPr>
                  </pic:nvPicPr>
                  <pic:blipFill>
                    <a:blip r:embed="rId98"/>
                    <a:stretch>
                      <a:fillRect/>
                    </a:stretch>
                  </pic:blipFill>
                  <pic:spPr bwMode="auto">
                    <a:xfrm>
                      <a:off x="0" y="0"/>
                      <a:ext cx="5067300" cy="4558168"/>
                    </a:xfrm>
                    <a:prstGeom prst="rect">
                      <a:avLst/>
                    </a:prstGeom>
                    <a:noFill/>
                    <a:ln w="9525">
                      <a:noFill/>
                      <a:headEnd/>
                      <a:tailEnd/>
                    </a:ln>
                  </pic:spPr>
                </pic:pic>
              </a:graphicData>
            </a:graphic>
          </wp:inline>
        </w:drawing>
      </w:r>
    </w:p>
    <w:p>
      <w:pPr>
        <w:pStyle w:val="ImageCaption"/>
      </w:pPr>
      <w:r>
        <w:t xml:space="preserve">Trends: inflation by group, gap and fuel index</w:t>
      </w:r>
    </w:p>
    <w:p>
      <w:pPr>
        <w:pStyle w:val="CaptionedFigure"/>
      </w:pPr>
      <w:r>
        <w:drawing>
          <wp:inline>
            <wp:extent cx="5067300" cy="3114569"/>
            <wp:effectExtent b="0" l="0" r="0" t="0"/>
            <wp:docPr descr="Regional averages and cumulative gap" title="" id="164" name="Picture"/>
            <a:graphic>
              <a:graphicData uri="http://schemas.openxmlformats.org/drawingml/2006/picture">
                <pic:pic>
                  <pic:nvPicPr>
                    <pic:cNvPr descr="../output/figures/figd2_regional.png" id="165" name="Picture"/>
                    <pic:cNvPicPr>
                      <a:picLocks noChangeArrowheads="1" noChangeAspect="1"/>
                    </pic:cNvPicPr>
                  </pic:nvPicPr>
                  <pic:blipFill>
                    <a:blip r:embed="rId106"/>
                    <a:stretch>
                      <a:fillRect/>
                    </a:stretch>
                  </pic:blipFill>
                  <pic:spPr bwMode="auto">
                    <a:xfrm>
                      <a:off x="0" y="0"/>
                      <a:ext cx="5067300" cy="3114569"/>
                    </a:xfrm>
                    <a:prstGeom prst="rect">
                      <a:avLst/>
                    </a:prstGeom>
                    <a:noFill/>
                    <a:ln w="9525">
                      <a:noFill/>
                      <a:headEnd/>
                      <a:tailEnd/>
                    </a:ln>
                  </pic:spPr>
                </pic:pic>
              </a:graphicData>
            </a:graphic>
          </wp:inline>
        </w:drawing>
      </w:r>
    </w:p>
    <w:p>
      <w:pPr>
        <w:pStyle w:val="ImageCaption"/>
      </w:pPr>
      <w:r>
        <w:t xml:space="preserve">Regional averages and cumulative gap</w:t>
      </w:r>
    </w:p>
    <w:bookmarkEnd w:id="166"/>
    <w:bookmarkEnd w:id="167"/>
    <w:bookmarkStart w:id="184" w:name="local-projection-estimates-objective-2"/>
    <w:p>
      <w:pPr>
        <w:pStyle w:val="Heading2"/>
      </w:pPr>
      <w:r>
        <w:t xml:space="preserve">4. Local projection estimates (Objective 2)</w:t>
      </w:r>
    </w:p>
    <w:p>
      <w:pPr>
        <w:pStyle w:val="FirstParagraph"/>
      </w:pPr>
      <w:r>
        <w:t xml:space="preserve">Each table: one row per specification; cells are β (s.e.) at each horizon.</w:t>
      </w:r>
    </w:p>
    <w:bookmarkStart w:id="168" w:name="Xaa0aa21cc1aa42ddbd267b1849e012253fa2b36"/>
    <w:p>
      <w:pPr>
        <w:pStyle w:val="Heading3"/>
      </w:pPr>
      <w:r>
        <w:t xml:space="preserve">4.1 RQ1: pass-through to all-income and bottom-30% prices (A3)</w:t>
      </w:r>
    </w:p>
    <w:p>
      <w:pPr>
        <w:pStyle w:val="FirstParagraph"/>
      </w:pPr>
      <w:r>
        <w:rPr>
          <w:b/>
          <w:bCs/>
        </w:rPr>
        <w:t xml:space="preserve">Cumulative responses</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baseline</w:t>
            </w:r>
          </w:p>
        </w:tc>
        <w:tc>
          <w:tcPr/>
          <w:p>
            <w:pPr>
              <w:pStyle w:val="Compact"/>
            </w:pPr>
            <w:r>
              <w:t xml:space="preserve">d_cpi_all</w:t>
            </w:r>
          </w:p>
        </w:tc>
        <w:tc>
          <w:tcPr/>
          <w:p>
            <w:pPr>
              <w:pStyle w:val="Compact"/>
            </w:pPr>
            <w:r>
              <w:t xml:space="preserve">d_fuel</w:t>
            </w:r>
          </w:p>
        </w:tc>
        <w:tc>
          <w:tcPr/>
          <w:p>
            <w:pPr>
              <w:pStyle w:val="Compact"/>
            </w:pPr>
            <w:r>
              <w:t xml:space="preserve">0.0440*** (0.0059)</w:t>
            </w:r>
          </w:p>
        </w:tc>
        <w:tc>
          <w:tcPr/>
          <w:p>
            <w:pPr>
              <w:pStyle w:val="Compact"/>
            </w:pPr>
            <w:r>
              <w:t xml:space="preserve">0.0836*** (0.0121)</w:t>
            </w:r>
          </w:p>
        </w:tc>
        <w:tc>
          <w:tcPr/>
          <w:p>
            <w:pPr>
              <w:pStyle w:val="Compact"/>
            </w:pPr>
            <w:r>
              <w:t xml:space="preserve">0.0443*** (0.0103)</w:t>
            </w:r>
          </w:p>
        </w:tc>
        <w:tc>
          <w:tcPr/>
          <w:p>
            <w:pPr>
              <w:pStyle w:val="Compact"/>
            </w:pPr>
            <w:r>
              <w:t xml:space="preserve">0.0772*** (0.0153)</w:t>
            </w:r>
          </w:p>
        </w:tc>
        <w:tc>
          <w:tcPr/>
          <w:p>
            <w:pPr>
              <w:pStyle w:val="Compact"/>
            </w:pPr>
            <w:r>
              <w:t xml:space="preserve">0.0632*** (0.0090)</w:t>
            </w:r>
          </w:p>
        </w:tc>
        <w:tc>
          <w:tcPr/>
          <w:p>
            <w:pPr>
              <w:pStyle w:val="Compact"/>
            </w:pPr>
            <w:r>
              <w:t xml:space="preserve">0.0758*** (0.0116)</w:t>
            </w:r>
          </w:p>
        </w:tc>
        <w:tc>
          <w:tcPr/>
          <w:p>
            <w:pPr>
              <w:pStyle w:val="Compact"/>
            </w:pPr>
            <w:r>
              <w:t xml:space="preserve">0.0870*** (0.0150)</w:t>
            </w:r>
          </w:p>
        </w:tc>
        <w:tc>
          <w:tcPr/>
          <w:p>
            <w:pPr>
              <w:pStyle w:val="Compact"/>
            </w:pPr>
            <w:r>
              <w:t xml:space="preserve">0.0885*** (0.0140)</w:t>
            </w:r>
          </w:p>
        </w:tc>
        <w:tc>
          <w:tcPr/>
          <w:p>
            <w:pPr>
              <w:pStyle w:val="Compact"/>
            </w:pPr>
            <w:r>
              <w:t xml:space="preserve">0.0995*** (0.0153)</w:t>
            </w:r>
          </w:p>
        </w:tc>
        <w:tc>
          <w:tcPr/>
          <w:p>
            <w:pPr>
              <w:pStyle w:val="Compact"/>
            </w:pPr>
            <w:r>
              <w:t xml:space="preserve">0.0928*** (0.0182)</w:t>
            </w:r>
          </w:p>
        </w:tc>
        <w:tc>
          <w:tcPr/>
          <w:p>
            <w:pPr>
              <w:pStyle w:val="Compact"/>
            </w:pPr>
            <w:r>
              <w:t xml:space="preserve">0.1013*** (0.0185)</w:t>
            </w:r>
          </w:p>
        </w:tc>
        <w:tc>
          <w:tcPr/>
          <w:p>
            <w:pPr>
              <w:pStyle w:val="Compact"/>
            </w:pPr>
            <w:r>
              <w:t xml:space="preserve">0.0947*** (0.0172)</w:t>
            </w:r>
          </w:p>
        </w:tc>
        <w:tc>
          <w:tcPr/>
          <w:p>
            <w:pPr>
              <w:pStyle w:val="Compact"/>
            </w:pPr>
            <w:r>
              <w:t xml:space="preserve">0.1016*** (0.0174)</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d_cpi_b30</w:t>
            </w:r>
          </w:p>
        </w:tc>
        <w:tc>
          <w:tcPr/>
          <w:p>
            <w:pPr>
              <w:pStyle w:val="Compact"/>
            </w:pPr>
            <w:r>
              <w:t xml:space="preserve">d_fuel</w:t>
            </w:r>
          </w:p>
        </w:tc>
        <w:tc>
          <w:tcPr/>
          <w:p>
            <w:pPr>
              <w:pStyle w:val="Compact"/>
            </w:pPr>
            <w:r>
              <w:t xml:space="preserve">0.0439*** (0.0093)</w:t>
            </w:r>
          </w:p>
        </w:tc>
        <w:tc>
          <w:tcPr/>
          <w:p>
            <w:pPr>
              <w:pStyle w:val="Compact"/>
            </w:pPr>
            <w:r>
              <w:t xml:space="preserve">0.0884*** (0.0188)</w:t>
            </w:r>
          </w:p>
        </w:tc>
        <w:tc>
          <w:tcPr/>
          <w:p>
            <w:pPr>
              <w:pStyle w:val="Compact"/>
            </w:pPr>
            <w:r>
              <w:t xml:space="preserve">0.0467** (0.0204)</w:t>
            </w:r>
          </w:p>
        </w:tc>
        <w:tc>
          <w:tcPr/>
          <w:p>
            <w:pPr>
              <w:pStyle w:val="Compact"/>
            </w:pPr>
            <w:r>
              <w:t xml:space="preserve">0.0967*** (0.0263)</w:t>
            </w:r>
          </w:p>
        </w:tc>
        <w:tc>
          <w:tcPr/>
          <w:p>
            <w:pPr>
              <w:pStyle w:val="Compact"/>
            </w:pPr>
            <w:r>
              <w:t xml:space="preserve">0.0734*** (0.0150)</w:t>
            </w:r>
          </w:p>
        </w:tc>
        <w:tc>
          <w:tcPr/>
          <w:p>
            <w:pPr>
              <w:pStyle w:val="Compact"/>
            </w:pPr>
            <w:r>
              <w:t xml:space="preserve">0.0860*** (0.0177)</w:t>
            </w:r>
          </w:p>
        </w:tc>
        <w:tc>
          <w:tcPr/>
          <w:p>
            <w:pPr>
              <w:pStyle w:val="Compact"/>
            </w:pPr>
            <w:r>
              <w:t xml:space="preserve">0.0950*** (0.0231)</w:t>
            </w:r>
          </w:p>
        </w:tc>
        <w:tc>
          <w:tcPr/>
          <w:p>
            <w:pPr>
              <w:pStyle w:val="Compact"/>
            </w:pPr>
            <w:r>
              <w:t xml:space="preserve">0.1006*** (0.0210)</w:t>
            </w:r>
          </w:p>
        </w:tc>
        <w:tc>
          <w:tcPr/>
          <w:p>
            <w:pPr>
              <w:pStyle w:val="Compact"/>
            </w:pPr>
            <w:r>
              <w:t xml:space="preserve">0.1168*** (0.0240)</w:t>
            </w:r>
          </w:p>
        </w:tc>
        <w:tc>
          <w:tcPr/>
          <w:p>
            <w:pPr>
              <w:pStyle w:val="Compact"/>
            </w:pPr>
            <w:r>
              <w:t xml:space="preserve">0.1029*** (0.0259)</w:t>
            </w:r>
          </w:p>
        </w:tc>
        <w:tc>
          <w:tcPr/>
          <w:p>
            <w:pPr>
              <w:pStyle w:val="Compact"/>
            </w:pPr>
            <w:r>
              <w:t xml:space="preserve">0.1152*** (0.0276)</w:t>
            </w:r>
          </w:p>
        </w:tc>
        <w:tc>
          <w:tcPr/>
          <w:p>
            <w:pPr>
              <w:pStyle w:val="Compact"/>
            </w:pPr>
            <w:r>
              <w:t xml:space="preserve">0.1020*** (0.0247)</w:t>
            </w:r>
          </w:p>
        </w:tc>
        <w:tc>
          <w:tcPr/>
          <w:p>
            <w:pPr>
              <w:pStyle w:val="Compact"/>
            </w:pPr>
            <w:r>
              <w:t xml:space="preserve">0.1016*** (0.0262)</w:t>
            </w:r>
          </w:p>
        </w:tc>
        <w:tc>
          <w:tcPr/>
          <w:p>
            <w:pPr>
              <w:pStyle w:val="Compact"/>
            </w:pPr>
            <w:r>
              <w:t xml:space="preserve">307</w:t>
            </w:r>
          </w:p>
        </w:tc>
        <w:tc>
          <w:tcPr/>
          <w:p>
            <w:pPr>
              <w:pStyle w:val="Compact"/>
            </w:pPr>
            <w:r>
              <w:t xml:space="preserve">1</w:t>
            </w:r>
          </w:p>
        </w:tc>
      </w:tr>
    </w:tbl>
    <w:p>
      <w:pPr>
        <w:pStyle w:val="BodyText"/>
      </w:pPr>
      <w:r>
        <w:rPr>
          <w:b/>
          <w:bCs/>
        </w:rPr>
        <w:t xml:space="preserve">Per-horizon responses</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baseline</w:t>
            </w:r>
          </w:p>
        </w:tc>
        <w:tc>
          <w:tcPr/>
          <w:p>
            <w:pPr>
              <w:pStyle w:val="Compact"/>
            </w:pPr>
            <w:r>
              <w:t xml:space="preserve">d_cpi_all</w:t>
            </w:r>
          </w:p>
        </w:tc>
        <w:tc>
          <w:tcPr/>
          <w:p>
            <w:pPr>
              <w:pStyle w:val="Compact"/>
            </w:pPr>
            <w:r>
              <w:t xml:space="preserve">d_fuel</w:t>
            </w:r>
          </w:p>
        </w:tc>
        <w:tc>
          <w:tcPr/>
          <w:p>
            <w:pPr>
              <w:pStyle w:val="Compact"/>
            </w:pPr>
            <w:r>
              <w:t xml:space="preserve">0.0440*** (0.0059)</w:t>
            </w:r>
          </w:p>
        </w:tc>
        <w:tc>
          <w:tcPr/>
          <w:p>
            <w:pPr>
              <w:pStyle w:val="Compact"/>
            </w:pPr>
            <w:r>
              <w:t xml:space="preserve">0.0396*** (0.0099)</w:t>
            </w:r>
          </w:p>
        </w:tc>
        <w:tc>
          <w:tcPr/>
          <w:p>
            <w:pPr>
              <w:pStyle w:val="Compact"/>
            </w:pPr>
            <w:r>
              <w:t xml:space="preserve">−0.0190* (0.0101)</w:t>
            </w:r>
          </w:p>
        </w:tc>
        <w:tc>
          <w:tcPr/>
          <w:p>
            <w:pPr>
              <w:pStyle w:val="Compact"/>
            </w:pPr>
            <w:r>
              <w:t xml:space="preserve">0.0127* (0.0073)</w:t>
            </w:r>
          </w:p>
        </w:tc>
        <w:tc>
          <w:tcPr/>
          <w:p>
            <w:pPr>
              <w:pStyle w:val="Compact"/>
            </w:pPr>
            <w:r>
              <w:t xml:space="preserve">−0.0025 (0.0081)</w:t>
            </w:r>
          </w:p>
        </w:tc>
        <w:tc>
          <w:tcPr/>
          <w:p>
            <w:pPr>
              <w:pStyle w:val="Compact"/>
            </w:pPr>
            <w:r>
              <w:t xml:space="preserve">0.0128* (0.0072)</w:t>
            </w:r>
          </w:p>
        </w:tc>
        <w:tc>
          <w:tcPr/>
          <w:p>
            <w:pPr>
              <w:pStyle w:val="Compact"/>
            </w:pPr>
            <w:r>
              <w:t xml:space="preserve">0.0127** (0.0060)</w:t>
            </w:r>
          </w:p>
        </w:tc>
        <w:tc>
          <w:tcPr/>
          <w:p>
            <w:pPr>
              <w:pStyle w:val="Compact"/>
            </w:pPr>
            <w:r>
              <w:t xml:space="preserve">0.0023 (0.0059)</w:t>
            </w:r>
          </w:p>
        </w:tc>
        <w:tc>
          <w:tcPr/>
          <w:p>
            <w:pPr>
              <w:pStyle w:val="Compact"/>
            </w:pPr>
            <w:r>
              <w:t xml:space="preserve">0.0109 (0.0067)</w:t>
            </w:r>
          </w:p>
        </w:tc>
        <w:tc>
          <w:tcPr/>
          <w:p>
            <w:pPr>
              <w:pStyle w:val="Compact"/>
            </w:pPr>
            <w:r>
              <w:t xml:space="preserve">−0.0058 (0.0074)</w:t>
            </w:r>
          </w:p>
        </w:tc>
        <w:tc>
          <w:tcPr/>
          <w:p>
            <w:pPr>
              <w:pStyle w:val="Compact"/>
            </w:pPr>
            <w:r>
              <w:t xml:space="preserve">0.0098 (0.0066)</w:t>
            </w:r>
          </w:p>
        </w:tc>
        <w:tc>
          <w:tcPr/>
          <w:p>
            <w:pPr>
              <w:pStyle w:val="Compact"/>
            </w:pPr>
            <w:r>
              <w:t xml:space="preserve">−0.0056 (0.0067)</w:t>
            </w:r>
          </w:p>
        </w:tc>
        <w:tc>
          <w:tcPr/>
          <w:p>
            <w:pPr>
              <w:pStyle w:val="Compact"/>
            </w:pPr>
            <w:r>
              <w:t xml:space="preserve">0.0059 (0.0071)</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d_cpi_b30</w:t>
            </w:r>
          </w:p>
        </w:tc>
        <w:tc>
          <w:tcPr/>
          <w:p>
            <w:pPr>
              <w:pStyle w:val="Compact"/>
            </w:pPr>
            <w:r>
              <w:t xml:space="preserve">d_fuel</w:t>
            </w:r>
          </w:p>
        </w:tc>
        <w:tc>
          <w:tcPr/>
          <w:p>
            <w:pPr>
              <w:pStyle w:val="Compact"/>
            </w:pPr>
            <w:r>
              <w:t xml:space="preserve">0.0439*** (0.0093)</w:t>
            </w:r>
          </w:p>
        </w:tc>
        <w:tc>
          <w:tcPr/>
          <w:p>
            <w:pPr>
              <w:pStyle w:val="Compact"/>
            </w:pPr>
            <w:r>
              <w:t xml:space="preserve">0.0446*** (0.0136)</w:t>
            </w:r>
          </w:p>
        </w:tc>
        <w:tc>
          <w:tcPr/>
          <w:p>
            <w:pPr>
              <w:pStyle w:val="Compact"/>
            </w:pPr>
            <w:r>
              <w:t xml:space="preserve">−0.0184* (0.0109)</w:t>
            </w:r>
          </w:p>
        </w:tc>
        <w:tc>
          <w:tcPr/>
          <w:p>
            <w:pPr>
              <w:pStyle w:val="Compact"/>
            </w:pPr>
            <w:r>
              <w:t xml:space="preserve">0.0178** (0.0083)</w:t>
            </w:r>
          </w:p>
        </w:tc>
        <w:tc>
          <w:tcPr/>
          <w:p>
            <w:pPr>
              <w:pStyle w:val="Compact"/>
            </w:pPr>
            <w:r>
              <w:t xml:space="preserve">0.0016 (0.0097)</w:t>
            </w:r>
          </w:p>
        </w:tc>
        <w:tc>
          <w:tcPr/>
          <w:p>
            <w:pPr>
              <w:pStyle w:val="Compact"/>
            </w:pPr>
            <w:r>
              <w:t xml:space="preserve">0.0127 (0.0081)</w:t>
            </w:r>
          </w:p>
        </w:tc>
        <w:tc>
          <w:tcPr/>
          <w:p>
            <w:pPr>
              <w:pStyle w:val="Compact"/>
            </w:pPr>
            <w:r>
              <w:t xml:space="preserve">0.0149* (0.0089)</w:t>
            </w:r>
          </w:p>
        </w:tc>
        <w:tc>
          <w:tcPr/>
          <w:p>
            <w:pPr>
              <w:pStyle w:val="Compact"/>
            </w:pPr>
            <w:r>
              <w:t xml:space="preserve">0.0074 (0.0072)</w:t>
            </w:r>
          </w:p>
        </w:tc>
        <w:tc>
          <w:tcPr/>
          <w:p>
            <w:pPr>
              <w:pStyle w:val="Compact"/>
            </w:pPr>
            <w:r>
              <w:t xml:space="preserve">0.0163** (0.0071)</w:t>
            </w:r>
          </w:p>
        </w:tc>
        <w:tc>
          <w:tcPr/>
          <w:p>
            <w:pPr>
              <w:pStyle w:val="Compact"/>
            </w:pPr>
            <w:r>
              <w:t xml:space="preserve">−0.0122 (0.0086)</w:t>
            </w:r>
          </w:p>
        </w:tc>
        <w:tc>
          <w:tcPr/>
          <w:p>
            <w:pPr>
              <w:pStyle w:val="Compact"/>
            </w:pPr>
            <w:r>
              <w:t xml:space="preserve">0.0151 (0.0101)</w:t>
            </w:r>
          </w:p>
        </w:tc>
        <w:tc>
          <w:tcPr/>
          <w:p>
            <w:pPr>
              <w:pStyle w:val="Compact"/>
            </w:pPr>
            <w:r>
              <w:t xml:space="preserve">−0.0126 (0.0079)</w:t>
            </w:r>
          </w:p>
        </w:tc>
        <w:tc>
          <w:tcPr/>
          <w:p>
            <w:pPr>
              <w:pStyle w:val="Compact"/>
            </w:pPr>
            <w:r>
              <w:t xml:space="preserve">0.0034 (0.0084)</w:t>
            </w:r>
          </w:p>
        </w:tc>
        <w:tc>
          <w:tcPr/>
          <w:p>
            <w:pPr>
              <w:pStyle w:val="Compact"/>
            </w:pPr>
            <w:r>
              <w:t xml:space="preserve">307</w:t>
            </w:r>
          </w:p>
        </w:tc>
        <w:tc>
          <w:tcPr/>
          <w:p>
            <w:pPr>
              <w:pStyle w:val="Compact"/>
            </w:pPr>
            <w:r>
              <w:t xml:space="preserve">1</w:t>
            </w:r>
          </w:p>
        </w:tc>
      </w:tr>
    </w:tbl>
    <w:bookmarkEnd w:id="168"/>
    <w:bookmarkStart w:id="169" w:name="rq2-distributional-gap-national-a4"/>
    <w:p>
      <w:pPr>
        <w:pStyle w:val="Heading3"/>
      </w:pPr>
      <w:r>
        <w:t xml:space="preserve">4.2 RQ2: distributional gap, national (A4)</w:t>
      </w:r>
    </w:p>
    <w:p>
      <w:pPr>
        <w:pStyle w:val="FirstParagraph"/>
      </w:pPr>
      <w:r>
        <w:rPr>
          <w:b/>
          <w:bCs/>
        </w:rPr>
        <w:t xml:space="preserve">Cumulative responses</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baseline</w:t>
            </w:r>
          </w:p>
        </w:tc>
        <w:tc>
          <w:tcPr/>
          <w:p>
            <w:pPr>
              <w:pStyle w:val="Compact"/>
            </w:pPr>
            <w:r>
              <w:t xml:space="preserve">d_ratio</w:t>
            </w:r>
          </w:p>
        </w:tc>
        <w:tc>
          <w:tcPr/>
          <w:p>
            <w:pPr>
              <w:pStyle w:val="Compact"/>
            </w:pPr>
            <w:r>
              <w:t xml:space="preserve">d_fuel</w:t>
            </w:r>
          </w:p>
        </w:tc>
        <w:tc>
          <w:tcPr/>
          <w:p>
            <w:pPr>
              <w:pStyle w:val="Compact"/>
            </w:pPr>
            <w:r>
              <w:t xml:space="preserve">−0.0000 (0.0040)</w:t>
            </w:r>
          </w:p>
        </w:tc>
        <w:tc>
          <w:tcPr/>
          <w:p>
            <w:pPr>
              <w:pStyle w:val="Compact"/>
            </w:pPr>
            <w:r>
              <w:t xml:space="preserve">−0.0077 (0.0073)</w:t>
            </w:r>
          </w:p>
        </w:tc>
        <w:tc>
          <w:tcPr/>
          <w:p>
            <w:pPr>
              <w:pStyle w:val="Compact"/>
            </w:pPr>
            <w:r>
              <w:t xml:space="preserve">−0.0016 (0.0078)</w:t>
            </w:r>
          </w:p>
        </w:tc>
        <w:tc>
          <w:tcPr/>
          <w:p>
            <w:pPr>
              <w:pStyle w:val="Compact"/>
            </w:pPr>
            <w:r>
              <w:t xml:space="preserve">−0.0185* (0.0110)</w:t>
            </w:r>
          </w:p>
        </w:tc>
        <w:tc>
          <w:tcPr/>
          <w:p>
            <w:pPr>
              <w:pStyle w:val="Compact"/>
            </w:pPr>
            <w:r>
              <w:t xml:space="preserve">−0.0175** (0.0086)</w:t>
            </w:r>
          </w:p>
        </w:tc>
        <w:tc>
          <w:tcPr/>
          <w:p>
            <w:pPr>
              <w:pStyle w:val="Compact"/>
            </w:pPr>
            <w:r>
              <w:t xml:space="preserve">−0.0130 (0.0097)</w:t>
            </w:r>
          </w:p>
        </w:tc>
        <w:tc>
          <w:tcPr/>
          <w:p>
            <w:pPr>
              <w:pStyle w:val="Compact"/>
            </w:pPr>
            <w:r>
              <w:t xml:space="preserve">−0.0155 (0.0103)</w:t>
            </w:r>
          </w:p>
        </w:tc>
        <w:tc>
          <w:tcPr/>
          <w:p>
            <w:pPr>
              <w:pStyle w:val="Compact"/>
            </w:pPr>
            <w:r>
              <w:t xml:space="preserve">−0.0161* (0.0094)</w:t>
            </w:r>
          </w:p>
        </w:tc>
        <w:tc>
          <w:tcPr/>
          <w:p>
            <w:pPr>
              <w:pStyle w:val="Compact"/>
            </w:pPr>
            <w:r>
              <w:t xml:space="preserve">−0.0209** (0.0102)</w:t>
            </w:r>
          </w:p>
        </w:tc>
        <w:tc>
          <w:tcPr/>
          <w:p>
            <w:pPr>
              <w:pStyle w:val="Compact"/>
            </w:pPr>
            <w:r>
              <w:t xml:space="preserve">−0.0137 (0.0101)</w:t>
            </w:r>
          </w:p>
        </w:tc>
        <w:tc>
          <w:tcPr/>
          <w:p>
            <w:pPr>
              <w:pStyle w:val="Compact"/>
            </w:pPr>
            <w:r>
              <w:t xml:space="preserve">−0.0179 (0.0114)</w:t>
            </w:r>
          </w:p>
        </w:tc>
        <w:tc>
          <w:tcPr/>
          <w:p>
            <w:pPr>
              <w:pStyle w:val="Compact"/>
            </w:pPr>
            <w:r>
              <w:t xml:space="preserve">−0.0161 (0.0111)</w:t>
            </w:r>
          </w:p>
        </w:tc>
        <w:tc>
          <w:tcPr/>
          <w:p>
            <w:pPr>
              <w:pStyle w:val="Compact"/>
            </w:pPr>
            <w:r>
              <w:t xml:space="preserve">−0.0097 (0.0113)</w:t>
            </w:r>
          </w:p>
        </w:tc>
        <w:tc>
          <w:tcPr/>
          <w:p>
            <w:pPr>
              <w:pStyle w:val="Compact"/>
            </w:pPr>
            <w:r>
              <w:t xml:space="preserve">307</w:t>
            </w:r>
          </w:p>
        </w:tc>
        <w:tc>
          <w:tcPr/>
          <w:p>
            <w:pPr>
              <w:pStyle w:val="Compact"/>
            </w:pPr>
            <w:r>
              <w:t xml:space="preserve">1</w:t>
            </w:r>
          </w:p>
        </w:tc>
      </w:tr>
    </w:tbl>
    <w:p>
      <w:pPr>
        <w:pStyle w:val="BodyText"/>
      </w:pPr>
      <w:r>
        <w:rPr>
          <w:b/>
          <w:bCs/>
        </w:rPr>
        <w:t xml:space="preserve">Per-horizon responses</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baseline</w:t>
            </w:r>
          </w:p>
        </w:tc>
        <w:tc>
          <w:tcPr/>
          <w:p>
            <w:pPr>
              <w:pStyle w:val="Compact"/>
            </w:pPr>
            <w:r>
              <w:t xml:space="preserve">d_ratio</w:t>
            </w:r>
          </w:p>
        </w:tc>
        <w:tc>
          <w:tcPr/>
          <w:p>
            <w:pPr>
              <w:pStyle w:val="Compact"/>
            </w:pPr>
            <w:r>
              <w:t xml:space="preserve">d_fuel</w:t>
            </w:r>
          </w:p>
        </w:tc>
        <w:tc>
          <w:tcPr/>
          <w:p>
            <w:pPr>
              <w:pStyle w:val="Compact"/>
            </w:pPr>
            <w:r>
              <w:t xml:space="preserve">−0.0000 (0.0040)</w:t>
            </w:r>
          </w:p>
        </w:tc>
        <w:tc>
          <w:tcPr/>
          <w:p>
            <w:pPr>
              <w:pStyle w:val="Compact"/>
            </w:pPr>
            <w:r>
              <w:t xml:space="preserve">−0.0076 (0.0052)</w:t>
            </w:r>
          </w:p>
        </w:tc>
        <w:tc>
          <w:tcPr/>
          <w:p>
            <w:pPr>
              <w:pStyle w:val="Compact"/>
            </w:pPr>
            <w:r>
              <w:t xml:space="preserve">0.0003 (0.0038)</w:t>
            </w:r>
          </w:p>
        </w:tc>
        <w:tc>
          <w:tcPr/>
          <w:p>
            <w:pPr>
              <w:pStyle w:val="Compact"/>
            </w:pPr>
            <w:r>
              <w:t xml:space="preserve">−0.0064 (0.0041)</w:t>
            </w:r>
          </w:p>
        </w:tc>
        <w:tc>
          <w:tcPr/>
          <w:p>
            <w:pPr>
              <w:pStyle w:val="Compact"/>
            </w:pPr>
            <w:r>
              <w:t xml:space="preserve">−0.0039 (0.0038)</w:t>
            </w:r>
          </w:p>
        </w:tc>
        <w:tc>
          <w:tcPr/>
          <w:p>
            <w:pPr>
              <w:pStyle w:val="Compact"/>
            </w:pPr>
            <w:r>
              <w:t xml:space="preserve">0.0026 (0.0036)</w:t>
            </w:r>
          </w:p>
        </w:tc>
        <w:tc>
          <w:tcPr/>
          <w:p>
            <w:pPr>
              <w:pStyle w:val="Compact"/>
            </w:pPr>
            <w:r>
              <w:t xml:space="preserve">−0.0052 (0.0047)</w:t>
            </w:r>
          </w:p>
        </w:tc>
        <w:tc>
          <w:tcPr/>
          <w:p>
            <w:pPr>
              <w:pStyle w:val="Compact"/>
            </w:pPr>
            <w:r>
              <w:t xml:space="preserve">−0.0002 (0.0035)</w:t>
            </w:r>
          </w:p>
        </w:tc>
        <w:tc>
          <w:tcPr/>
          <w:p>
            <w:pPr>
              <w:pStyle w:val="Compact"/>
            </w:pPr>
            <w:r>
              <w:t xml:space="preserve">−0.0049 (0.0043)</w:t>
            </w:r>
          </w:p>
        </w:tc>
        <w:tc>
          <w:tcPr/>
          <w:p>
            <w:pPr>
              <w:pStyle w:val="Compact"/>
            </w:pPr>
            <w:r>
              <w:t xml:space="preserve">0.0075 (0.0055)</w:t>
            </w:r>
          </w:p>
        </w:tc>
        <w:tc>
          <w:tcPr/>
          <w:p>
            <w:pPr>
              <w:pStyle w:val="Compact"/>
            </w:pPr>
            <w:r>
              <w:t xml:space="preserve">−0.0061 (0.0058)</w:t>
            </w:r>
          </w:p>
        </w:tc>
        <w:tc>
          <w:tcPr/>
          <w:p>
            <w:pPr>
              <w:pStyle w:val="Compact"/>
            </w:pPr>
            <w:r>
              <w:t xml:space="preserve">0.0040 (0.0050)</w:t>
            </w:r>
          </w:p>
        </w:tc>
        <w:tc>
          <w:tcPr/>
          <w:p>
            <w:pPr>
              <w:pStyle w:val="Compact"/>
            </w:pPr>
            <w:r>
              <w:t xml:space="preserve">0.0014 (0.0044)</w:t>
            </w:r>
          </w:p>
        </w:tc>
        <w:tc>
          <w:tcPr/>
          <w:p>
            <w:pPr>
              <w:pStyle w:val="Compact"/>
            </w:pPr>
            <w:r>
              <w:t xml:space="preserve">307</w:t>
            </w:r>
          </w:p>
        </w:tc>
        <w:tc>
          <w:tcPr/>
          <w:p>
            <w:pPr>
              <w:pStyle w:val="Compact"/>
            </w:pPr>
            <w:r>
              <w:t xml:space="preserve">1</w:t>
            </w:r>
          </w:p>
        </w:tc>
      </w:tr>
    </w:tbl>
    <w:bookmarkEnd w:id="169"/>
    <w:bookmarkStart w:id="170" w:name="rq3-cpi-divisions-all-income-a5"/>
    <w:p>
      <w:pPr>
        <w:pStyle w:val="Heading3"/>
      </w:pPr>
      <w:r>
        <w:t xml:space="preserve">4.3 RQ3: CPI divisions, all income (A5)</w:t>
      </w:r>
    </w:p>
    <w:p>
      <w:pPr>
        <w:pStyle w:val="FirstParagraph"/>
      </w:pPr>
      <w:r>
        <w:rPr>
          <w:b/>
          <w:bCs/>
        </w:rPr>
        <w:t xml:space="preserve">Cumulative responses</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baseline</w:t>
            </w:r>
          </w:p>
        </w:tc>
        <w:tc>
          <w:tcPr/>
          <w:p>
            <w:pPr>
              <w:pStyle w:val="Compact"/>
            </w:pPr>
            <w:r>
              <w:t xml:space="preserve">d_c01</w:t>
            </w:r>
          </w:p>
        </w:tc>
        <w:tc>
          <w:tcPr/>
          <w:p>
            <w:pPr>
              <w:pStyle w:val="Compact"/>
            </w:pPr>
            <w:r>
              <w:t xml:space="preserve">d_fuel</w:t>
            </w:r>
          </w:p>
        </w:tc>
        <w:tc>
          <w:tcPr/>
          <w:p>
            <w:pPr>
              <w:pStyle w:val="Compact"/>
            </w:pPr>
            <w:r>
              <w:t xml:space="preserve">0.0285** (0.0117)</w:t>
            </w:r>
          </w:p>
        </w:tc>
        <w:tc>
          <w:tcPr/>
          <w:p>
            <w:pPr>
              <w:pStyle w:val="Compact"/>
            </w:pPr>
            <w:r>
              <w:t xml:space="preserve">0.0578*** (0.0192)</w:t>
            </w:r>
          </w:p>
        </w:tc>
        <w:tc>
          <w:tcPr/>
          <w:p>
            <w:pPr>
              <w:pStyle w:val="Compact"/>
            </w:pPr>
            <w:r>
              <w:t xml:space="preserve">0.0226 (0.0165)</w:t>
            </w:r>
          </w:p>
        </w:tc>
        <w:tc>
          <w:tcPr/>
          <w:p>
            <w:pPr>
              <w:pStyle w:val="Compact"/>
            </w:pPr>
            <w:r>
              <w:t xml:space="preserve">0.0687*** (0.0223)</w:t>
            </w:r>
          </w:p>
        </w:tc>
        <w:tc>
          <w:tcPr/>
          <w:p>
            <w:pPr>
              <w:pStyle w:val="Compact"/>
            </w:pPr>
            <w:r>
              <w:t xml:space="preserve">0.0435** (0.0185)</w:t>
            </w:r>
          </w:p>
        </w:tc>
        <w:tc>
          <w:tcPr/>
          <w:p>
            <w:pPr>
              <w:pStyle w:val="Compact"/>
            </w:pPr>
            <w:r>
              <w:t xml:space="preserve">0.0651*** (0.0192)</w:t>
            </w:r>
          </w:p>
        </w:tc>
        <w:tc>
          <w:tcPr/>
          <w:p>
            <w:pPr>
              <w:pStyle w:val="Compact"/>
            </w:pPr>
            <w:r>
              <w:t xml:space="preserve">0.0990*** (0.0264)</w:t>
            </w:r>
          </w:p>
        </w:tc>
        <w:tc>
          <w:tcPr/>
          <w:p>
            <w:pPr>
              <w:pStyle w:val="Compact"/>
            </w:pPr>
            <w:r>
              <w:t xml:space="preserve">0.0854*** (0.0248)</w:t>
            </w:r>
          </w:p>
        </w:tc>
        <w:tc>
          <w:tcPr/>
          <w:p>
            <w:pPr>
              <w:pStyle w:val="Compact"/>
            </w:pPr>
            <w:r>
              <w:t xml:space="preserve">0.1069*** (0.0270)</w:t>
            </w:r>
          </w:p>
        </w:tc>
        <w:tc>
          <w:tcPr/>
          <w:p>
            <w:pPr>
              <w:pStyle w:val="Compact"/>
            </w:pPr>
            <w:r>
              <w:t xml:space="preserve">0.0785** (0.0335)</w:t>
            </w:r>
          </w:p>
        </w:tc>
        <w:tc>
          <w:tcPr/>
          <w:p>
            <w:pPr>
              <w:pStyle w:val="Compact"/>
            </w:pPr>
            <w:r>
              <w:t xml:space="preserve">0.0878*** (0.0332)</w:t>
            </w:r>
          </w:p>
        </w:tc>
        <w:tc>
          <w:tcPr/>
          <w:p>
            <w:pPr>
              <w:pStyle w:val="Compact"/>
            </w:pPr>
            <w:r>
              <w:t xml:space="preserve">0.0792*** (0.0301)</w:t>
            </w:r>
          </w:p>
        </w:tc>
        <w:tc>
          <w:tcPr/>
          <w:p>
            <w:pPr>
              <w:pStyle w:val="Compact"/>
            </w:pPr>
            <w:r>
              <w:t xml:space="preserve">0.0723** (0.0327)</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d_c02</w:t>
            </w:r>
          </w:p>
        </w:tc>
        <w:tc>
          <w:tcPr/>
          <w:p>
            <w:pPr>
              <w:pStyle w:val="Compact"/>
            </w:pPr>
            <w:r>
              <w:t xml:space="preserve">d_fuel</w:t>
            </w:r>
          </w:p>
        </w:tc>
        <w:tc>
          <w:tcPr/>
          <w:p>
            <w:pPr>
              <w:pStyle w:val="Compact"/>
            </w:pPr>
            <w:r>
              <w:t xml:space="preserve">0.0139** (0.0058)</w:t>
            </w:r>
          </w:p>
        </w:tc>
        <w:tc>
          <w:tcPr/>
          <w:p>
            <w:pPr>
              <w:pStyle w:val="Compact"/>
            </w:pPr>
            <w:r>
              <w:t xml:space="preserve">0.0240** (0.0115)</w:t>
            </w:r>
          </w:p>
        </w:tc>
        <w:tc>
          <w:tcPr/>
          <w:p>
            <w:pPr>
              <w:pStyle w:val="Compact"/>
            </w:pPr>
            <w:r>
              <w:t xml:space="preserve">0.0036 (0.0153)</w:t>
            </w:r>
          </w:p>
        </w:tc>
        <w:tc>
          <w:tcPr/>
          <w:p>
            <w:pPr>
              <w:pStyle w:val="Compact"/>
            </w:pPr>
            <w:r>
              <w:t xml:space="preserve">0.0037 (0.0259)</w:t>
            </w:r>
          </w:p>
        </w:tc>
        <w:tc>
          <w:tcPr/>
          <w:p>
            <w:pPr>
              <w:pStyle w:val="Compact"/>
            </w:pPr>
            <w:r>
              <w:t xml:space="preserve">−0.0125 (0.0286)</w:t>
            </w:r>
          </w:p>
        </w:tc>
        <w:tc>
          <w:tcPr/>
          <w:p>
            <w:pPr>
              <w:pStyle w:val="Compact"/>
            </w:pPr>
            <w:r>
              <w:t xml:space="preserve">0.0169 (0.0337)</w:t>
            </w:r>
          </w:p>
        </w:tc>
        <w:tc>
          <w:tcPr/>
          <w:p>
            <w:pPr>
              <w:pStyle w:val="Compact"/>
            </w:pPr>
            <w:r>
              <w:t xml:space="preserve">0.0520 (0.0394)</w:t>
            </w:r>
          </w:p>
        </w:tc>
        <w:tc>
          <w:tcPr/>
          <w:p>
            <w:pPr>
              <w:pStyle w:val="Compact"/>
            </w:pPr>
            <w:r>
              <w:t xml:space="preserve">0.0058 (0.0420)</w:t>
            </w:r>
          </w:p>
        </w:tc>
        <w:tc>
          <w:tcPr/>
          <w:p>
            <w:pPr>
              <w:pStyle w:val="Compact"/>
            </w:pPr>
            <w:r>
              <w:t xml:space="preserve">0.0009 (0.0490)</w:t>
            </w:r>
          </w:p>
        </w:tc>
        <w:tc>
          <w:tcPr/>
          <w:p>
            <w:pPr>
              <w:pStyle w:val="Compact"/>
            </w:pPr>
            <w:r>
              <w:t xml:space="preserve">−0.0038 (0.0521)</w:t>
            </w:r>
          </w:p>
        </w:tc>
        <w:tc>
          <w:tcPr/>
          <w:p>
            <w:pPr>
              <w:pStyle w:val="Compact"/>
            </w:pPr>
            <w:r>
              <w:t xml:space="preserve">0.0027 (0.0530)</w:t>
            </w:r>
          </w:p>
        </w:tc>
        <w:tc>
          <w:tcPr/>
          <w:p>
            <w:pPr>
              <w:pStyle w:val="Compact"/>
            </w:pPr>
            <w:r>
              <w:t xml:space="preserve">−0.0042 (0.0529)</w:t>
            </w:r>
          </w:p>
        </w:tc>
        <w:tc>
          <w:tcPr/>
          <w:p>
            <w:pPr>
              <w:pStyle w:val="Compact"/>
            </w:pPr>
            <w:r>
              <w:t xml:space="preserve">0.0177 (0.0549)</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d_c03</w:t>
            </w:r>
          </w:p>
        </w:tc>
        <w:tc>
          <w:tcPr/>
          <w:p>
            <w:pPr>
              <w:pStyle w:val="Compact"/>
            </w:pPr>
            <w:r>
              <w:t xml:space="preserve">d_fuel</w:t>
            </w:r>
          </w:p>
        </w:tc>
        <w:tc>
          <w:tcPr/>
          <w:p>
            <w:pPr>
              <w:pStyle w:val="Compact"/>
            </w:pPr>
            <w:r>
              <w:t xml:space="preserve">0.0020 (0.0015)</w:t>
            </w:r>
          </w:p>
        </w:tc>
        <w:tc>
          <w:tcPr/>
          <w:p>
            <w:pPr>
              <w:pStyle w:val="Compact"/>
            </w:pPr>
            <w:r>
              <w:t xml:space="preserve">0.0041* (0.0022)</w:t>
            </w:r>
          </w:p>
        </w:tc>
        <w:tc>
          <w:tcPr/>
          <w:p>
            <w:pPr>
              <w:pStyle w:val="Compact"/>
            </w:pPr>
            <w:r>
              <w:t xml:space="preserve">0.0103*** (0.0031)</w:t>
            </w:r>
          </w:p>
        </w:tc>
        <w:tc>
          <w:tcPr/>
          <w:p>
            <w:pPr>
              <w:pStyle w:val="Compact"/>
            </w:pPr>
            <w:r>
              <w:t xml:space="preserve">0.0088** (0.0042)</w:t>
            </w:r>
          </w:p>
        </w:tc>
        <w:tc>
          <w:tcPr/>
          <w:p>
            <w:pPr>
              <w:pStyle w:val="Compact"/>
            </w:pPr>
            <w:r>
              <w:t xml:space="preserve">0.0113** (0.0048)</w:t>
            </w:r>
          </w:p>
        </w:tc>
        <w:tc>
          <w:tcPr/>
          <w:p>
            <w:pPr>
              <w:pStyle w:val="Compact"/>
            </w:pPr>
            <w:r>
              <w:t xml:space="preserve">0.0135** (0.0057)</w:t>
            </w:r>
          </w:p>
        </w:tc>
        <w:tc>
          <w:tcPr/>
          <w:p>
            <w:pPr>
              <w:pStyle w:val="Compact"/>
            </w:pPr>
            <w:r>
              <w:t xml:space="preserve">0.0224*** (0.0076)</w:t>
            </w:r>
          </w:p>
        </w:tc>
        <w:tc>
          <w:tcPr/>
          <w:p>
            <w:pPr>
              <w:pStyle w:val="Compact"/>
            </w:pPr>
            <w:r>
              <w:t xml:space="preserve">0.0261*** (0.0075)</w:t>
            </w:r>
          </w:p>
        </w:tc>
        <w:tc>
          <w:tcPr/>
          <w:p>
            <w:pPr>
              <w:pStyle w:val="Compact"/>
            </w:pPr>
            <w:r>
              <w:t xml:space="preserve">0.0263*** (0.0078)</w:t>
            </w:r>
          </w:p>
        </w:tc>
        <w:tc>
          <w:tcPr/>
          <w:p>
            <w:pPr>
              <w:pStyle w:val="Compact"/>
            </w:pPr>
            <w:r>
              <w:t xml:space="preserve">0.0319*** (0.0085)</w:t>
            </w:r>
          </w:p>
        </w:tc>
        <w:tc>
          <w:tcPr/>
          <w:p>
            <w:pPr>
              <w:pStyle w:val="Compact"/>
            </w:pPr>
            <w:r>
              <w:t xml:space="preserve">0.0291*** (0.0090)</w:t>
            </w:r>
          </w:p>
        </w:tc>
        <w:tc>
          <w:tcPr/>
          <w:p>
            <w:pPr>
              <w:pStyle w:val="Compact"/>
            </w:pPr>
            <w:r>
              <w:t xml:space="preserve">0.0309*** (0.0093)</w:t>
            </w:r>
          </w:p>
        </w:tc>
        <w:tc>
          <w:tcPr/>
          <w:p>
            <w:pPr>
              <w:pStyle w:val="Compact"/>
            </w:pPr>
            <w:r>
              <w:t xml:space="preserve">0.0316*** (0.0093)</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d_c04</w:t>
            </w:r>
          </w:p>
        </w:tc>
        <w:tc>
          <w:tcPr/>
          <w:p>
            <w:pPr>
              <w:pStyle w:val="Compact"/>
            </w:pPr>
            <w:r>
              <w:t xml:space="preserve">d_fuel</w:t>
            </w:r>
          </w:p>
        </w:tc>
        <w:tc>
          <w:tcPr/>
          <w:p>
            <w:pPr>
              <w:pStyle w:val="Compact"/>
            </w:pPr>
            <w:r>
              <w:t xml:space="preserve">0.0403*** (0.0071)</w:t>
            </w:r>
          </w:p>
        </w:tc>
        <w:tc>
          <w:tcPr/>
          <w:p>
            <w:pPr>
              <w:pStyle w:val="Compact"/>
            </w:pPr>
            <w:r>
              <w:t xml:space="preserve">0.0886*** (0.0184)</w:t>
            </w:r>
          </w:p>
        </w:tc>
        <w:tc>
          <w:tcPr/>
          <w:p>
            <w:pPr>
              <w:pStyle w:val="Compact"/>
            </w:pPr>
            <w:r>
              <w:t xml:space="preserve">0.0547*** (0.0127)</w:t>
            </w:r>
          </w:p>
        </w:tc>
        <w:tc>
          <w:tcPr/>
          <w:p>
            <w:pPr>
              <w:pStyle w:val="Compact"/>
            </w:pPr>
            <w:r>
              <w:t xml:space="preserve">0.0830*** (0.0201)</w:t>
            </w:r>
          </w:p>
        </w:tc>
        <w:tc>
          <w:tcPr/>
          <w:p>
            <w:pPr>
              <w:pStyle w:val="Compact"/>
            </w:pPr>
            <w:r>
              <w:t xml:space="preserve">0.0848*** (0.0141)</w:t>
            </w:r>
          </w:p>
        </w:tc>
        <w:tc>
          <w:tcPr/>
          <w:p>
            <w:pPr>
              <w:pStyle w:val="Compact"/>
            </w:pPr>
            <w:r>
              <w:t xml:space="preserve">0.1003*** (0.0159)</w:t>
            </w:r>
          </w:p>
        </w:tc>
        <w:tc>
          <w:tcPr/>
          <w:p>
            <w:pPr>
              <w:pStyle w:val="Compact"/>
            </w:pPr>
            <w:r>
              <w:t xml:space="preserve">0.0891*** (0.0145)</w:t>
            </w:r>
          </w:p>
        </w:tc>
        <w:tc>
          <w:tcPr/>
          <w:p>
            <w:pPr>
              <w:pStyle w:val="Compact"/>
            </w:pPr>
            <w:r>
              <w:t xml:space="preserve">0.1101*** (0.0135)</w:t>
            </w:r>
          </w:p>
        </w:tc>
        <w:tc>
          <w:tcPr/>
          <w:p>
            <w:pPr>
              <w:pStyle w:val="Compact"/>
            </w:pPr>
            <w:r>
              <w:t xml:space="preserve">0.1204*** (0.0135)</w:t>
            </w:r>
          </w:p>
        </w:tc>
        <w:tc>
          <w:tcPr/>
          <w:p>
            <w:pPr>
              <w:pStyle w:val="Compact"/>
            </w:pPr>
            <w:r>
              <w:t xml:space="preserve">0.1244*** (0.0128)</w:t>
            </w:r>
          </w:p>
        </w:tc>
        <w:tc>
          <w:tcPr/>
          <w:p>
            <w:pPr>
              <w:pStyle w:val="Compact"/>
            </w:pPr>
            <w:r>
              <w:t xml:space="preserve">0.1417*** (0.0142)</w:t>
            </w:r>
          </w:p>
        </w:tc>
        <w:tc>
          <w:tcPr/>
          <w:p>
            <w:pPr>
              <w:pStyle w:val="Compact"/>
            </w:pPr>
            <w:r>
              <w:t xml:space="preserve">0.1370*** (0.0135)</w:t>
            </w:r>
          </w:p>
        </w:tc>
        <w:tc>
          <w:tcPr/>
          <w:p>
            <w:pPr>
              <w:pStyle w:val="Compact"/>
            </w:pPr>
            <w:r>
              <w:t xml:space="preserve">0.1576*** (0.0148)</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d_c05</w:t>
            </w:r>
          </w:p>
        </w:tc>
        <w:tc>
          <w:tcPr/>
          <w:p>
            <w:pPr>
              <w:pStyle w:val="Compact"/>
            </w:pPr>
            <w:r>
              <w:t xml:space="preserve">d_fuel</w:t>
            </w:r>
          </w:p>
        </w:tc>
        <w:tc>
          <w:tcPr/>
          <w:p>
            <w:pPr>
              <w:pStyle w:val="Compact"/>
            </w:pPr>
            <w:r>
              <w:t xml:space="preserve">−0.0037** (0.0017)</w:t>
            </w:r>
          </w:p>
        </w:tc>
        <w:tc>
          <w:tcPr/>
          <w:p>
            <w:pPr>
              <w:pStyle w:val="Compact"/>
            </w:pPr>
            <w:r>
              <w:t xml:space="preserve">−0.0007 (0.0027)</w:t>
            </w:r>
          </w:p>
        </w:tc>
        <w:tc>
          <w:tcPr/>
          <w:p>
            <w:pPr>
              <w:pStyle w:val="Compact"/>
            </w:pPr>
            <w:r>
              <w:t xml:space="preserve">0.0025 (0.0047)</w:t>
            </w:r>
          </w:p>
        </w:tc>
        <w:tc>
          <w:tcPr/>
          <w:p>
            <w:pPr>
              <w:pStyle w:val="Compact"/>
            </w:pPr>
            <w:r>
              <w:t xml:space="preserve">0.0013 (0.0043)</w:t>
            </w:r>
          </w:p>
        </w:tc>
        <w:tc>
          <w:tcPr/>
          <w:p>
            <w:pPr>
              <w:pStyle w:val="Compact"/>
            </w:pPr>
            <w:r>
              <w:t xml:space="preserve">0.0063 (0.0049)</w:t>
            </w:r>
          </w:p>
        </w:tc>
        <w:tc>
          <w:tcPr/>
          <w:p>
            <w:pPr>
              <w:pStyle w:val="Compact"/>
            </w:pPr>
            <w:r>
              <w:t xml:space="preserve">0.0124** (0.0061)</w:t>
            </w:r>
          </w:p>
        </w:tc>
        <w:tc>
          <w:tcPr/>
          <w:p>
            <w:pPr>
              <w:pStyle w:val="Compact"/>
            </w:pPr>
            <w:r>
              <w:t xml:space="preserve">0.0125 (0.0078)</w:t>
            </w:r>
          </w:p>
        </w:tc>
        <w:tc>
          <w:tcPr/>
          <w:p>
            <w:pPr>
              <w:pStyle w:val="Compact"/>
            </w:pPr>
            <w:r>
              <w:t xml:space="preserve">0.0232*** (0.0081)</w:t>
            </w:r>
          </w:p>
        </w:tc>
        <w:tc>
          <w:tcPr/>
          <w:p>
            <w:pPr>
              <w:pStyle w:val="Compact"/>
            </w:pPr>
            <w:r>
              <w:t xml:space="preserve">0.0244*** (0.0079)</w:t>
            </w:r>
          </w:p>
        </w:tc>
        <w:tc>
          <w:tcPr/>
          <w:p>
            <w:pPr>
              <w:pStyle w:val="Compact"/>
            </w:pPr>
            <w:r>
              <w:t xml:space="preserve">0.0268*** (0.0088)</w:t>
            </w:r>
          </w:p>
        </w:tc>
        <w:tc>
          <w:tcPr/>
          <w:p>
            <w:pPr>
              <w:pStyle w:val="Compact"/>
            </w:pPr>
            <w:r>
              <w:t xml:space="preserve">0.0283*** (0.0093)</w:t>
            </w:r>
          </w:p>
        </w:tc>
        <w:tc>
          <w:tcPr/>
          <w:p>
            <w:pPr>
              <w:pStyle w:val="Compact"/>
            </w:pPr>
            <w:r>
              <w:t xml:space="preserve">0.0352*** (0.0094)</w:t>
            </w:r>
          </w:p>
        </w:tc>
        <w:tc>
          <w:tcPr/>
          <w:p>
            <w:pPr>
              <w:pStyle w:val="Compact"/>
            </w:pPr>
            <w:r>
              <w:t xml:space="preserve">0.0314*** (0.0097)</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d_c06</w:t>
            </w:r>
          </w:p>
        </w:tc>
        <w:tc>
          <w:tcPr/>
          <w:p>
            <w:pPr>
              <w:pStyle w:val="Compact"/>
            </w:pPr>
            <w:r>
              <w:t xml:space="preserve">d_fuel</w:t>
            </w:r>
          </w:p>
        </w:tc>
        <w:tc>
          <w:tcPr/>
          <w:p>
            <w:pPr>
              <w:pStyle w:val="Compact"/>
            </w:pPr>
            <w:r>
              <w:t xml:space="preserve">0.0041* (0.0024)</w:t>
            </w:r>
          </w:p>
        </w:tc>
        <w:tc>
          <w:tcPr/>
          <w:p>
            <w:pPr>
              <w:pStyle w:val="Compact"/>
            </w:pPr>
            <w:r>
              <w:t xml:space="preserve">0.0071* (0.0042)</w:t>
            </w:r>
          </w:p>
        </w:tc>
        <w:tc>
          <w:tcPr/>
          <w:p>
            <w:pPr>
              <w:pStyle w:val="Compact"/>
            </w:pPr>
            <w:r>
              <w:t xml:space="preserve">0.0107** (0.0047)</w:t>
            </w:r>
          </w:p>
        </w:tc>
        <w:tc>
          <w:tcPr/>
          <w:p>
            <w:pPr>
              <w:pStyle w:val="Compact"/>
            </w:pPr>
            <w:r>
              <w:t xml:space="preserve">0.0132* (0.0068)</w:t>
            </w:r>
          </w:p>
        </w:tc>
        <w:tc>
          <w:tcPr/>
          <w:p>
            <w:pPr>
              <w:pStyle w:val="Compact"/>
            </w:pPr>
            <w:r>
              <w:t xml:space="preserve">0.0195** (0.0084)</w:t>
            </w:r>
          </w:p>
        </w:tc>
        <w:tc>
          <w:tcPr/>
          <w:p>
            <w:pPr>
              <w:pStyle w:val="Compact"/>
            </w:pPr>
            <w:r>
              <w:t xml:space="preserve">0.0211** (0.0087)</w:t>
            </w:r>
          </w:p>
        </w:tc>
        <w:tc>
          <w:tcPr/>
          <w:p>
            <w:pPr>
              <w:pStyle w:val="Compact"/>
            </w:pPr>
            <w:r>
              <w:t xml:space="preserve">0.0116 (0.0101)</w:t>
            </w:r>
          </w:p>
        </w:tc>
        <w:tc>
          <w:tcPr/>
          <w:p>
            <w:pPr>
              <w:pStyle w:val="Compact"/>
            </w:pPr>
            <w:r>
              <w:t xml:space="preserve">0.0256*** (0.0098)</w:t>
            </w:r>
          </w:p>
        </w:tc>
        <w:tc>
          <w:tcPr/>
          <w:p>
            <w:pPr>
              <w:pStyle w:val="Compact"/>
            </w:pPr>
            <w:r>
              <w:t xml:space="preserve">0.0243** (0.0103)</w:t>
            </w:r>
          </w:p>
        </w:tc>
        <w:tc>
          <w:tcPr/>
          <w:p>
            <w:pPr>
              <w:pStyle w:val="Compact"/>
            </w:pPr>
            <w:r>
              <w:t xml:space="preserve">0.0292*** (0.0113)</w:t>
            </w:r>
          </w:p>
        </w:tc>
        <w:tc>
          <w:tcPr/>
          <w:p>
            <w:pPr>
              <w:pStyle w:val="Compact"/>
            </w:pPr>
            <w:r>
              <w:t xml:space="preserve">0.0259** (0.0115)</w:t>
            </w:r>
          </w:p>
        </w:tc>
        <w:tc>
          <w:tcPr/>
          <w:p>
            <w:pPr>
              <w:pStyle w:val="Compact"/>
            </w:pPr>
            <w:r>
              <w:t xml:space="preserve">0.0260** (0.0115)</w:t>
            </w:r>
          </w:p>
        </w:tc>
        <w:tc>
          <w:tcPr/>
          <w:p>
            <w:pPr>
              <w:pStyle w:val="Compact"/>
            </w:pPr>
            <w:r>
              <w:t xml:space="preserve">0.0272** (0.0134)</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d_c07</w:t>
            </w:r>
          </w:p>
        </w:tc>
        <w:tc>
          <w:tcPr/>
          <w:p>
            <w:pPr>
              <w:pStyle w:val="Compact"/>
            </w:pPr>
            <w:r>
              <w:t xml:space="preserve">d_fuel</w:t>
            </w:r>
          </w:p>
        </w:tc>
        <w:tc>
          <w:tcPr/>
          <w:p>
            <w:pPr>
              <w:pStyle w:val="Compact"/>
            </w:pPr>
            <w:r>
              <w:t xml:space="preserve">0.2929*** (0.0113)</w:t>
            </w:r>
          </w:p>
        </w:tc>
        <w:tc>
          <w:tcPr/>
          <w:p>
            <w:pPr>
              <w:pStyle w:val="Compact"/>
            </w:pPr>
            <w:r>
              <w:t xml:space="preserve">0.4768*** (0.0300)</w:t>
            </w:r>
          </w:p>
        </w:tc>
        <w:tc>
          <w:tcPr/>
          <w:p>
            <w:pPr>
              <w:pStyle w:val="Compact"/>
            </w:pPr>
            <w:r>
              <w:t xml:space="preserve">0.2293*** (0.0430)</w:t>
            </w:r>
          </w:p>
        </w:tc>
        <w:tc>
          <w:tcPr/>
          <w:p>
            <w:pPr>
              <w:pStyle w:val="Compact"/>
            </w:pPr>
            <w:r>
              <w:t xml:space="preserve">0.3520*** (0.0426)</w:t>
            </w:r>
          </w:p>
        </w:tc>
        <w:tc>
          <w:tcPr/>
          <w:p>
            <w:pPr>
              <w:pStyle w:val="Compact"/>
            </w:pPr>
            <w:r>
              <w:t xml:space="preserve">0.3168*** (0.0337)</w:t>
            </w:r>
          </w:p>
        </w:tc>
        <w:tc>
          <w:tcPr/>
          <w:p>
            <w:pPr>
              <w:pStyle w:val="Compact"/>
            </w:pPr>
            <w:r>
              <w:t xml:space="preserve">0.3489*** (0.0375)</w:t>
            </w:r>
          </w:p>
        </w:tc>
        <w:tc>
          <w:tcPr/>
          <w:p>
            <w:pPr>
              <w:pStyle w:val="Compact"/>
            </w:pPr>
            <w:r>
              <w:t xml:space="preserve">0.3084*** (0.0406)</w:t>
            </w:r>
          </w:p>
        </w:tc>
        <w:tc>
          <w:tcPr/>
          <w:p>
            <w:pPr>
              <w:pStyle w:val="Compact"/>
            </w:pPr>
            <w:r>
              <w:t xml:space="preserve">0.3526*** (0.0412)</w:t>
            </w:r>
          </w:p>
        </w:tc>
        <w:tc>
          <w:tcPr/>
          <w:p>
            <w:pPr>
              <w:pStyle w:val="Compact"/>
            </w:pPr>
            <w:r>
              <w:t xml:space="preserve">0.3264*** (0.0463)</w:t>
            </w:r>
          </w:p>
        </w:tc>
        <w:tc>
          <w:tcPr/>
          <w:p>
            <w:pPr>
              <w:pStyle w:val="Compact"/>
            </w:pPr>
            <w:r>
              <w:t xml:space="preserve">0.3486*** (0.0496)</w:t>
            </w:r>
          </w:p>
        </w:tc>
        <w:tc>
          <w:tcPr/>
          <w:p>
            <w:pPr>
              <w:pStyle w:val="Compact"/>
            </w:pPr>
            <w:r>
              <w:t xml:space="preserve">0.3554*** (0.0536)</w:t>
            </w:r>
          </w:p>
        </w:tc>
        <w:tc>
          <w:tcPr/>
          <w:p>
            <w:pPr>
              <w:pStyle w:val="Compact"/>
            </w:pPr>
            <w:r>
              <w:t xml:space="preserve">0.3241*** (0.0449)</w:t>
            </w:r>
          </w:p>
        </w:tc>
        <w:tc>
          <w:tcPr/>
          <w:p>
            <w:pPr>
              <w:pStyle w:val="Compact"/>
            </w:pPr>
            <w:r>
              <w:t xml:space="preserve">0.3702*** (0.0444)</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d_c08</w:t>
            </w:r>
          </w:p>
        </w:tc>
        <w:tc>
          <w:tcPr/>
          <w:p>
            <w:pPr>
              <w:pStyle w:val="Compact"/>
            </w:pPr>
            <w:r>
              <w:t xml:space="preserve">d_fuel</w:t>
            </w:r>
          </w:p>
        </w:tc>
        <w:tc>
          <w:tcPr/>
          <w:p>
            <w:pPr>
              <w:pStyle w:val="Compact"/>
            </w:pPr>
            <w:r>
              <w:t xml:space="preserve">0.0014 (0.0023)</w:t>
            </w:r>
          </w:p>
        </w:tc>
        <w:tc>
          <w:tcPr/>
          <w:p>
            <w:pPr>
              <w:pStyle w:val="Compact"/>
            </w:pPr>
            <w:r>
              <w:t xml:space="preserve">0.0069* (0.0039)</w:t>
            </w:r>
          </w:p>
        </w:tc>
        <w:tc>
          <w:tcPr/>
          <w:p>
            <w:pPr>
              <w:pStyle w:val="Compact"/>
            </w:pPr>
            <w:r>
              <w:t xml:space="preserve">0.0082** (0.0037)</w:t>
            </w:r>
          </w:p>
        </w:tc>
        <w:tc>
          <w:tcPr/>
          <w:p>
            <w:pPr>
              <w:pStyle w:val="Compact"/>
            </w:pPr>
            <w:r>
              <w:t xml:space="preserve">0.0109** (0.0046)</w:t>
            </w:r>
          </w:p>
        </w:tc>
        <w:tc>
          <w:tcPr/>
          <w:p>
            <w:pPr>
              <w:pStyle w:val="Compact"/>
            </w:pPr>
            <w:r>
              <w:t xml:space="preserve">0.0121*** (0.0044)</w:t>
            </w:r>
          </w:p>
        </w:tc>
        <w:tc>
          <w:tcPr/>
          <w:p>
            <w:pPr>
              <w:pStyle w:val="Compact"/>
            </w:pPr>
            <w:r>
              <w:t xml:space="preserve">0.0153*** (0.0059)</w:t>
            </w:r>
          </w:p>
        </w:tc>
        <w:tc>
          <w:tcPr/>
          <w:p>
            <w:pPr>
              <w:pStyle w:val="Compact"/>
            </w:pPr>
            <w:r>
              <w:t xml:space="preserve">0.0102* (0.0060)</w:t>
            </w:r>
          </w:p>
        </w:tc>
        <w:tc>
          <w:tcPr/>
          <w:p>
            <w:pPr>
              <w:pStyle w:val="Compact"/>
            </w:pPr>
            <w:r>
              <w:t xml:space="preserve">0.0106** (0.0052)</w:t>
            </w:r>
          </w:p>
        </w:tc>
        <w:tc>
          <w:tcPr/>
          <w:p>
            <w:pPr>
              <w:pStyle w:val="Compact"/>
            </w:pPr>
            <w:r>
              <w:t xml:space="preserve">0.0087 (0.0066)</w:t>
            </w:r>
          </w:p>
        </w:tc>
        <w:tc>
          <w:tcPr/>
          <w:p>
            <w:pPr>
              <w:pStyle w:val="Compact"/>
            </w:pPr>
            <w:r>
              <w:t xml:space="preserve">0.0086 (0.0061)</w:t>
            </w:r>
          </w:p>
        </w:tc>
        <w:tc>
          <w:tcPr/>
          <w:p>
            <w:pPr>
              <w:pStyle w:val="Compact"/>
            </w:pPr>
            <w:r>
              <w:t xml:space="preserve">0.0109* (0.0058)</w:t>
            </w:r>
          </w:p>
        </w:tc>
        <w:tc>
          <w:tcPr/>
          <w:p>
            <w:pPr>
              <w:pStyle w:val="Compact"/>
            </w:pPr>
            <w:r>
              <w:t xml:space="preserve">0.0126** (0.0057)</w:t>
            </w:r>
          </w:p>
        </w:tc>
        <w:tc>
          <w:tcPr/>
          <w:p>
            <w:pPr>
              <w:pStyle w:val="Compact"/>
            </w:pPr>
            <w:r>
              <w:t xml:space="preserve">0.0191*** (0.0066)</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d_c09</w:t>
            </w:r>
          </w:p>
        </w:tc>
        <w:tc>
          <w:tcPr/>
          <w:p>
            <w:pPr>
              <w:pStyle w:val="Compact"/>
            </w:pPr>
            <w:r>
              <w:t xml:space="preserve">d_fuel</w:t>
            </w:r>
          </w:p>
        </w:tc>
        <w:tc>
          <w:tcPr/>
          <w:p>
            <w:pPr>
              <w:pStyle w:val="Compact"/>
            </w:pPr>
            <w:r>
              <w:t xml:space="preserve">0.0037 (0.0057)</w:t>
            </w:r>
          </w:p>
        </w:tc>
        <w:tc>
          <w:tcPr/>
          <w:p>
            <w:pPr>
              <w:pStyle w:val="Compact"/>
            </w:pPr>
            <w:r>
              <w:t xml:space="preserve">0.0019 (0.0069)</w:t>
            </w:r>
          </w:p>
        </w:tc>
        <w:tc>
          <w:tcPr/>
          <w:p>
            <w:pPr>
              <w:pStyle w:val="Compact"/>
            </w:pPr>
            <w:r>
              <w:t xml:space="preserve">−0.0171 (0.0121)</w:t>
            </w:r>
          </w:p>
        </w:tc>
        <w:tc>
          <w:tcPr/>
          <w:p>
            <w:pPr>
              <w:pStyle w:val="Compact"/>
            </w:pPr>
            <w:r>
              <w:t xml:space="preserve">−0.0025 (0.0105)</w:t>
            </w:r>
          </w:p>
        </w:tc>
        <w:tc>
          <w:tcPr/>
          <w:p>
            <w:pPr>
              <w:pStyle w:val="Compact"/>
            </w:pPr>
            <w:r>
              <w:t xml:space="preserve">0.0081 (0.0113)</w:t>
            </w:r>
          </w:p>
        </w:tc>
        <w:tc>
          <w:tcPr/>
          <w:p>
            <w:pPr>
              <w:pStyle w:val="Compact"/>
            </w:pPr>
            <w:r>
              <w:t xml:space="preserve">0.0002 (0.0140)</w:t>
            </w:r>
          </w:p>
        </w:tc>
        <w:tc>
          <w:tcPr/>
          <w:p>
            <w:pPr>
              <w:pStyle w:val="Compact"/>
            </w:pPr>
            <w:r>
              <w:t xml:space="preserve">0.0153 (0.0173)</w:t>
            </w:r>
          </w:p>
        </w:tc>
        <w:tc>
          <w:tcPr/>
          <w:p>
            <w:pPr>
              <w:pStyle w:val="Compact"/>
            </w:pPr>
            <w:r>
              <w:t xml:space="preserve">0.0259 (0.0185)</w:t>
            </w:r>
          </w:p>
        </w:tc>
        <w:tc>
          <w:tcPr/>
          <w:p>
            <w:pPr>
              <w:pStyle w:val="Compact"/>
            </w:pPr>
            <w:r>
              <w:t xml:space="preserve">0.0194 (0.0207)</w:t>
            </w:r>
          </w:p>
        </w:tc>
        <w:tc>
          <w:tcPr/>
          <w:p>
            <w:pPr>
              <w:pStyle w:val="Compact"/>
            </w:pPr>
            <w:r>
              <w:t xml:space="preserve">0.0207 (0.0197)</w:t>
            </w:r>
          </w:p>
        </w:tc>
        <w:tc>
          <w:tcPr/>
          <w:p>
            <w:pPr>
              <w:pStyle w:val="Compact"/>
            </w:pPr>
            <w:r>
              <w:t xml:space="preserve">0.0495** (0.0243)</w:t>
            </w:r>
          </w:p>
        </w:tc>
        <w:tc>
          <w:tcPr/>
          <w:p>
            <w:pPr>
              <w:pStyle w:val="Compact"/>
            </w:pPr>
            <w:r>
              <w:t xml:space="preserve">0.0217 (0.0215)</w:t>
            </w:r>
          </w:p>
        </w:tc>
        <w:tc>
          <w:tcPr/>
          <w:p>
            <w:pPr>
              <w:pStyle w:val="Compact"/>
            </w:pPr>
            <w:r>
              <w:t xml:space="preserve">0.0238 (0.0253)</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d_c10</w:t>
            </w:r>
          </w:p>
        </w:tc>
        <w:tc>
          <w:tcPr/>
          <w:p>
            <w:pPr>
              <w:pStyle w:val="Compact"/>
            </w:pPr>
            <w:r>
              <w:t xml:space="preserve">d_fuel</w:t>
            </w:r>
          </w:p>
        </w:tc>
        <w:tc>
          <w:tcPr/>
          <w:p>
            <w:pPr>
              <w:pStyle w:val="Compact"/>
            </w:pPr>
            <w:r>
              <w:t xml:space="preserve">−0.0098 (0.0090)</w:t>
            </w:r>
          </w:p>
        </w:tc>
        <w:tc>
          <w:tcPr/>
          <w:p>
            <w:pPr>
              <w:pStyle w:val="Compact"/>
            </w:pPr>
            <w:r>
              <w:t xml:space="preserve">−0.0225* (0.0119)</w:t>
            </w:r>
          </w:p>
        </w:tc>
        <w:tc>
          <w:tcPr/>
          <w:p>
            <w:pPr>
              <w:pStyle w:val="Compact"/>
            </w:pPr>
            <w:r>
              <w:t xml:space="preserve">−0.0068 (0.0135)</w:t>
            </w:r>
          </w:p>
        </w:tc>
        <w:tc>
          <w:tcPr/>
          <w:p>
            <w:pPr>
              <w:pStyle w:val="Compact"/>
            </w:pPr>
            <w:r>
              <w:t xml:space="preserve">−0.0050 (0.0130)</w:t>
            </w:r>
          </w:p>
        </w:tc>
        <w:tc>
          <w:tcPr/>
          <w:p>
            <w:pPr>
              <w:pStyle w:val="Compact"/>
            </w:pPr>
            <w:r>
              <w:t xml:space="preserve">−0.0137 (0.0143)</w:t>
            </w:r>
          </w:p>
        </w:tc>
        <w:tc>
          <w:tcPr/>
          <w:p>
            <w:pPr>
              <w:pStyle w:val="Compact"/>
            </w:pPr>
            <w:r>
              <w:t xml:space="preserve">−0.0034 (0.0145)</w:t>
            </w:r>
          </w:p>
        </w:tc>
        <w:tc>
          <w:tcPr/>
          <w:p>
            <w:pPr>
              <w:pStyle w:val="Compact"/>
            </w:pPr>
            <w:r>
              <w:t xml:space="preserve">0.0081 (0.0173)</w:t>
            </w:r>
          </w:p>
        </w:tc>
        <w:tc>
          <w:tcPr/>
          <w:p>
            <w:pPr>
              <w:pStyle w:val="Compact"/>
            </w:pPr>
            <w:r>
              <w:t xml:space="preserve">0.0143 (0.0177)</w:t>
            </w:r>
          </w:p>
        </w:tc>
        <w:tc>
          <w:tcPr/>
          <w:p>
            <w:pPr>
              <w:pStyle w:val="Compact"/>
            </w:pPr>
            <w:r>
              <w:t xml:space="preserve">0.0047 (0.0165)</w:t>
            </w:r>
          </w:p>
        </w:tc>
        <w:tc>
          <w:tcPr/>
          <w:p>
            <w:pPr>
              <w:pStyle w:val="Compact"/>
            </w:pPr>
            <w:r>
              <w:t xml:space="preserve">0.0082 (0.0175)</w:t>
            </w:r>
          </w:p>
        </w:tc>
        <w:tc>
          <w:tcPr/>
          <w:p>
            <w:pPr>
              <w:pStyle w:val="Compact"/>
            </w:pPr>
            <w:r>
              <w:t xml:space="preserve">0.0109 (0.0184)</w:t>
            </w:r>
          </w:p>
        </w:tc>
        <w:tc>
          <w:tcPr/>
          <w:p>
            <w:pPr>
              <w:pStyle w:val="Compact"/>
            </w:pPr>
            <w:r>
              <w:t xml:space="preserve">0.0217 (0.0167)</w:t>
            </w:r>
          </w:p>
        </w:tc>
        <w:tc>
          <w:tcPr/>
          <w:p>
            <w:pPr>
              <w:pStyle w:val="Compact"/>
            </w:pPr>
            <w:r>
              <w:t xml:space="preserve">−0.0087 (0.0220)</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d_c11</w:t>
            </w:r>
          </w:p>
        </w:tc>
        <w:tc>
          <w:tcPr/>
          <w:p>
            <w:pPr>
              <w:pStyle w:val="Compact"/>
            </w:pPr>
            <w:r>
              <w:t xml:space="preserve">d_fuel</w:t>
            </w:r>
          </w:p>
        </w:tc>
        <w:tc>
          <w:tcPr/>
          <w:p>
            <w:pPr>
              <w:pStyle w:val="Compact"/>
            </w:pPr>
            <w:r>
              <w:t xml:space="preserve">0.0051 (0.0042)</w:t>
            </w:r>
          </w:p>
        </w:tc>
        <w:tc>
          <w:tcPr/>
          <w:p>
            <w:pPr>
              <w:pStyle w:val="Compact"/>
            </w:pPr>
            <w:r>
              <w:t xml:space="preserve">0.0099 (0.0090)</w:t>
            </w:r>
          </w:p>
        </w:tc>
        <w:tc>
          <w:tcPr/>
          <w:p>
            <w:pPr>
              <w:pStyle w:val="Compact"/>
            </w:pPr>
            <w:r>
              <w:t xml:space="preserve">0.0087 (0.0092)</w:t>
            </w:r>
          </w:p>
        </w:tc>
        <w:tc>
          <w:tcPr/>
          <w:p>
            <w:pPr>
              <w:pStyle w:val="Compact"/>
            </w:pPr>
            <w:r>
              <w:t xml:space="preserve">0.0184 (0.0139)</w:t>
            </w:r>
          </w:p>
        </w:tc>
        <w:tc>
          <w:tcPr/>
          <w:p>
            <w:pPr>
              <w:pStyle w:val="Compact"/>
            </w:pPr>
            <w:r>
              <w:t xml:space="preserve">0.0188 (0.0132)</w:t>
            </w:r>
          </w:p>
        </w:tc>
        <w:tc>
          <w:tcPr/>
          <w:p>
            <w:pPr>
              <w:pStyle w:val="Compact"/>
            </w:pPr>
            <w:r>
              <w:t xml:space="preserve">0.0189 (0.0166)</w:t>
            </w:r>
          </w:p>
        </w:tc>
        <w:tc>
          <w:tcPr/>
          <w:p>
            <w:pPr>
              <w:pStyle w:val="Compact"/>
            </w:pPr>
            <w:r>
              <w:t xml:space="preserve">0.0207 (0.0180)</w:t>
            </w:r>
          </w:p>
        </w:tc>
        <w:tc>
          <w:tcPr/>
          <w:p>
            <w:pPr>
              <w:pStyle w:val="Compact"/>
            </w:pPr>
            <w:r>
              <w:t xml:space="preserve">0.0481*** (0.0183)</w:t>
            </w:r>
          </w:p>
        </w:tc>
        <w:tc>
          <w:tcPr/>
          <w:p>
            <w:pPr>
              <w:pStyle w:val="Compact"/>
            </w:pPr>
            <w:r>
              <w:t xml:space="preserve">0.0414** (0.0165)</w:t>
            </w:r>
          </w:p>
        </w:tc>
        <w:tc>
          <w:tcPr/>
          <w:p>
            <w:pPr>
              <w:pStyle w:val="Compact"/>
            </w:pPr>
            <w:r>
              <w:t xml:space="preserve">0.0471** (0.0184)</w:t>
            </w:r>
          </w:p>
        </w:tc>
        <w:tc>
          <w:tcPr/>
          <w:p>
            <w:pPr>
              <w:pStyle w:val="Compact"/>
            </w:pPr>
            <w:r>
              <w:t xml:space="preserve">0.0489*** (0.0179)</w:t>
            </w:r>
          </w:p>
        </w:tc>
        <w:tc>
          <w:tcPr/>
          <w:p>
            <w:pPr>
              <w:pStyle w:val="Compact"/>
            </w:pPr>
            <w:r>
              <w:t xml:space="preserve">0.0517*** (0.0181)</w:t>
            </w:r>
          </w:p>
        </w:tc>
        <w:tc>
          <w:tcPr/>
          <w:p>
            <w:pPr>
              <w:pStyle w:val="Compact"/>
            </w:pPr>
            <w:r>
              <w:t xml:space="preserve">0.0628*** (0.0175)</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d_c12</w:t>
            </w:r>
          </w:p>
        </w:tc>
        <w:tc>
          <w:tcPr/>
          <w:p>
            <w:pPr>
              <w:pStyle w:val="Compact"/>
            </w:pPr>
            <w:r>
              <w:t xml:space="preserve">d_fuel</w:t>
            </w:r>
          </w:p>
        </w:tc>
        <w:tc>
          <w:tcPr/>
          <w:p>
            <w:pPr>
              <w:pStyle w:val="Compact"/>
            </w:pPr>
            <w:r>
              <w:t xml:space="preserve">−0.0571 (0.0547)</w:t>
            </w:r>
          </w:p>
        </w:tc>
        <w:tc>
          <w:tcPr/>
          <w:p>
            <w:pPr>
              <w:pStyle w:val="Compact"/>
            </w:pPr>
            <w:r>
              <w:t xml:space="preserve">−0.0323 (0.0505)</w:t>
            </w:r>
          </w:p>
        </w:tc>
        <w:tc>
          <w:tcPr/>
          <w:p>
            <w:pPr>
              <w:pStyle w:val="Compact"/>
            </w:pPr>
            <w:r>
              <w:t xml:space="preserve">−0.0064 (0.0640)</w:t>
            </w:r>
          </w:p>
        </w:tc>
        <w:tc>
          <w:tcPr/>
          <w:p>
            <w:pPr>
              <w:pStyle w:val="Compact"/>
            </w:pPr>
            <w:r>
              <w:t xml:space="preserve">−0.0002 (0.0636)</w:t>
            </w:r>
          </w:p>
        </w:tc>
        <w:tc>
          <w:tcPr/>
          <w:p>
            <w:pPr>
              <w:pStyle w:val="Compact"/>
            </w:pPr>
            <w:r>
              <w:t xml:space="preserve">0.0864 (0.1417)</w:t>
            </w:r>
          </w:p>
        </w:tc>
        <w:tc>
          <w:tcPr/>
          <w:p>
            <w:pPr>
              <w:pStyle w:val="Compact"/>
            </w:pPr>
            <w:r>
              <w:t xml:space="preserve">0.1240 (0.1223)</w:t>
            </w:r>
          </w:p>
        </w:tc>
        <w:tc>
          <w:tcPr/>
          <w:p>
            <w:pPr>
              <w:pStyle w:val="Compact"/>
            </w:pPr>
            <w:r>
              <w:t xml:space="preserve">0.1461 (0.1577)</w:t>
            </w:r>
          </w:p>
        </w:tc>
        <w:tc>
          <w:tcPr/>
          <w:p>
            <w:pPr>
              <w:pStyle w:val="Compact"/>
            </w:pPr>
            <w:r>
              <w:t xml:space="preserve">0.3026 (0.2127)</w:t>
            </w:r>
          </w:p>
        </w:tc>
        <w:tc>
          <w:tcPr/>
          <w:p>
            <w:pPr>
              <w:pStyle w:val="Compact"/>
            </w:pPr>
            <w:r>
              <w:t xml:space="preserve">0.2178 (0.2038)</w:t>
            </w:r>
          </w:p>
        </w:tc>
        <w:tc>
          <w:tcPr/>
          <w:p>
            <w:pPr>
              <w:pStyle w:val="Compact"/>
            </w:pPr>
            <w:r>
              <w:t xml:space="preserve">0.3914* (0.2097)</w:t>
            </w:r>
          </w:p>
        </w:tc>
        <w:tc>
          <w:tcPr/>
          <w:p>
            <w:pPr>
              <w:pStyle w:val="Compact"/>
            </w:pPr>
            <w:r>
              <w:t xml:space="preserve">0.7382** (0.3041)</w:t>
            </w:r>
          </w:p>
        </w:tc>
        <w:tc>
          <w:tcPr/>
          <w:p>
            <w:pPr>
              <w:pStyle w:val="Compact"/>
            </w:pPr>
            <w:r>
              <w:t xml:space="preserve">0.8094** (0.3897)</w:t>
            </w:r>
          </w:p>
        </w:tc>
        <w:tc>
          <w:tcPr/>
          <w:p>
            <w:pPr>
              <w:pStyle w:val="Compact"/>
            </w:pPr>
            <w:r>
              <w:t xml:space="preserve">0.3579** (0.1579)</w:t>
            </w:r>
          </w:p>
        </w:tc>
        <w:tc>
          <w:tcPr/>
          <w:p>
            <w:pPr>
              <w:pStyle w:val="Compact"/>
            </w:pPr>
            <w:r>
              <w:t xml:space="preserve">91</w:t>
            </w:r>
          </w:p>
        </w:tc>
        <w:tc>
          <w:tcPr/>
          <w:p>
            <w:pPr>
              <w:pStyle w:val="Compact"/>
            </w:pPr>
            <w:r>
              <w:t xml:space="preserve">1</w:t>
            </w:r>
          </w:p>
        </w:tc>
      </w:tr>
      <w:tr>
        <w:tc>
          <w:tcPr/>
          <w:p>
            <w:pPr>
              <w:pStyle w:val="Compact"/>
            </w:pPr>
            <w:r>
              <w:t xml:space="preserve">baseline</w:t>
            </w:r>
          </w:p>
        </w:tc>
        <w:tc>
          <w:tcPr/>
          <w:p>
            <w:pPr>
              <w:pStyle w:val="Compact"/>
            </w:pPr>
            <w:r>
              <w:t xml:space="preserve">d_c13</w:t>
            </w:r>
          </w:p>
        </w:tc>
        <w:tc>
          <w:tcPr/>
          <w:p>
            <w:pPr>
              <w:pStyle w:val="Compact"/>
            </w:pPr>
            <w:r>
              <w:t xml:space="preserve">d_fuel</w:t>
            </w:r>
          </w:p>
        </w:tc>
        <w:tc>
          <w:tcPr/>
          <w:p>
            <w:pPr>
              <w:pStyle w:val="Compact"/>
            </w:pPr>
            <w:r>
              <w:t xml:space="preserve">0.0001 (0.0015)</w:t>
            </w:r>
          </w:p>
        </w:tc>
        <w:tc>
          <w:tcPr/>
          <w:p>
            <w:pPr>
              <w:pStyle w:val="Compact"/>
            </w:pPr>
            <w:r>
              <w:t xml:space="preserve">0.0015 (0.0028)</w:t>
            </w:r>
          </w:p>
        </w:tc>
        <w:tc>
          <w:tcPr/>
          <w:p>
            <w:pPr>
              <w:pStyle w:val="Compact"/>
            </w:pPr>
            <w:r>
              <w:t xml:space="preserve">0.0032 (0.0030)</w:t>
            </w:r>
          </w:p>
        </w:tc>
        <w:tc>
          <w:tcPr/>
          <w:p>
            <w:pPr>
              <w:pStyle w:val="Compact"/>
            </w:pPr>
            <w:r>
              <w:t xml:space="preserve">0.0044 (0.0046)</w:t>
            </w:r>
          </w:p>
        </w:tc>
        <w:tc>
          <w:tcPr/>
          <w:p>
            <w:pPr>
              <w:pStyle w:val="Compact"/>
            </w:pPr>
            <w:r>
              <w:t xml:space="preserve">0.0066 (0.0047)</w:t>
            </w:r>
          </w:p>
        </w:tc>
        <w:tc>
          <w:tcPr/>
          <w:p>
            <w:pPr>
              <w:pStyle w:val="Compact"/>
            </w:pPr>
            <w:r>
              <w:t xml:space="preserve">0.0090 (0.0055)</w:t>
            </w:r>
          </w:p>
        </w:tc>
        <w:tc>
          <w:tcPr/>
          <w:p>
            <w:pPr>
              <w:pStyle w:val="Compact"/>
            </w:pPr>
            <w:r>
              <w:t xml:space="preserve">0.0096 (0.0066)</w:t>
            </w:r>
          </w:p>
        </w:tc>
        <w:tc>
          <w:tcPr/>
          <w:p>
            <w:pPr>
              <w:pStyle w:val="Compact"/>
            </w:pPr>
            <w:r>
              <w:t xml:space="preserve">0.0181** (0.0073)</w:t>
            </w:r>
          </w:p>
        </w:tc>
        <w:tc>
          <w:tcPr/>
          <w:p>
            <w:pPr>
              <w:pStyle w:val="Compact"/>
            </w:pPr>
            <w:r>
              <w:t xml:space="preserve">0.0156** (0.0074)</w:t>
            </w:r>
          </w:p>
        </w:tc>
        <w:tc>
          <w:tcPr/>
          <w:p>
            <w:pPr>
              <w:pStyle w:val="Compact"/>
            </w:pPr>
            <w:r>
              <w:t xml:space="preserve">0.0221*** (0.0077)</w:t>
            </w:r>
          </w:p>
        </w:tc>
        <w:tc>
          <w:tcPr/>
          <w:p>
            <w:pPr>
              <w:pStyle w:val="Compact"/>
            </w:pPr>
            <w:r>
              <w:t xml:space="preserve">0.0224** (0.0087)</w:t>
            </w:r>
          </w:p>
        </w:tc>
        <w:tc>
          <w:tcPr/>
          <w:p>
            <w:pPr>
              <w:pStyle w:val="Compact"/>
            </w:pPr>
            <w:r>
              <w:t xml:space="preserve">0.0237*** (0.0086)</w:t>
            </w:r>
          </w:p>
        </w:tc>
        <w:tc>
          <w:tcPr/>
          <w:p>
            <w:pPr>
              <w:pStyle w:val="Compact"/>
            </w:pPr>
            <w:r>
              <w:t xml:space="preserve">0.0249*** (0.0091)</w:t>
            </w:r>
          </w:p>
        </w:tc>
        <w:tc>
          <w:tcPr/>
          <w:p>
            <w:pPr>
              <w:pStyle w:val="Compact"/>
            </w:pPr>
            <w:r>
              <w:t xml:space="preserve">308</w:t>
            </w:r>
          </w:p>
        </w:tc>
        <w:tc>
          <w:tcPr/>
          <w:p>
            <w:pPr>
              <w:pStyle w:val="Compact"/>
            </w:pPr>
            <w:r>
              <w:t xml:space="preserve">1</w:t>
            </w:r>
          </w:p>
        </w:tc>
      </w:tr>
    </w:tbl>
    <w:p>
      <w:pPr>
        <w:pStyle w:val="BodyText"/>
      </w:pPr>
      <w:r>
        <w:rPr>
          <w:b/>
          <w:bCs/>
        </w:rPr>
        <w:t xml:space="preserve">Per-horizon responses</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baseline</w:t>
            </w:r>
          </w:p>
        </w:tc>
        <w:tc>
          <w:tcPr/>
          <w:p>
            <w:pPr>
              <w:pStyle w:val="Compact"/>
            </w:pPr>
            <w:r>
              <w:t xml:space="preserve">d_c01</w:t>
            </w:r>
          </w:p>
        </w:tc>
        <w:tc>
          <w:tcPr/>
          <w:p>
            <w:pPr>
              <w:pStyle w:val="Compact"/>
            </w:pPr>
            <w:r>
              <w:t xml:space="preserve">d_fuel</w:t>
            </w:r>
          </w:p>
        </w:tc>
        <w:tc>
          <w:tcPr/>
          <w:p>
            <w:pPr>
              <w:pStyle w:val="Compact"/>
            </w:pPr>
            <w:r>
              <w:t xml:space="preserve">0.0285** (0.0117)</w:t>
            </w:r>
          </w:p>
        </w:tc>
        <w:tc>
          <w:tcPr/>
          <w:p>
            <w:pPr>
              <w:pStyle w:val="Compact"/>
            </w:pPr>
            <w:r>
              <w:t xml:space="preserve">0.0292** (0.0115)</w:t>
            </w:r>
          </w:p>
        </w:tc>
        <w:tc>
          <w:tcPr/>
          <w:p>
            <w:pPr>
              <w:pStyle w:val="Compact"/>
            </w:pPr>
            <w:r>
              <w:t xml:space="preserve">−0.0170 (0.0110)</w:t>
            </w:r>
          </w:p>
        </w:tc>
        <w:tc>
          <w:tcPr/>
          <w:p>
            <w:pPr>
              <w:pStyle w:val="Compact"/>
            </w:pPr>
            <w:r>
              <w:t xml:space="preserve">0.0209** (0.0082)</w:t>
            </w:r>
          </w:p>
        </w:tc>
        <w:tc>
          <w:tcPr/>
          <w:p>
            <w:pPr>
              <w:pStyle w:val="Compact"/>
            </w:pPr>
            <w:r>
              <w:t xml:space="preserve">−0.0004 (0.0124)</w:t>
            </w:r>
          </w:p>
        </w:tc>
        <w:tc>
          <w:tcPr/>
          <w:p>
            <w:pPr>
              <w:pStyle w:val="Compact"/>
            </w:pPr>
            <w:r>
              <w:t xml:space="preserve">0.0146 (0.0104)</w:t>
            </w:r>
          </w:p>
        </w:tc>
        <w:tc>
          <w:tcPr/>
          <w:p>
            <w:pPr>
              <w:pStyle w:val="Compact"/>
            </w:pPr>
            <w:r>
              <w:t xml:space="preserve">0.0239** (0.0115)</w:t>
            </w:r>
          </w:p>
        </w:tc>
        <w:tc>
          <w:tcPr/>
          <w:p>
            <w:pPr>
              <w:pStyle w:val="Compact"/>
            </w:pPr>
            <w:r>
              <w:t xml:space="preserve">−0.0029 (0.0127)</w:t>
            </w:r>
          </w:p>
        </w:tc>
        <w:tc>
          <w:tcPr/>
          <w:p>
            <w:pPr>
              <w:pStyle w:val="Compact"/>
            </w:pPr>
            <w:r>
              <w:t xml:space="preserve">0.0203** (0.0090)</w:t>
            </w:r>
          </w:p>
        </w:tc>
        <w:tc>
          <w:tcPr/>
          <w:p>
            <w:pPr>
              <w:pStyle w:val="Compact"/>
            </w:pPr>
            <w:r>
              <w:t xml:space="preserve">−0.0278* (0.0167)</w:t>
            </w:r>
          </w:p>
        </w:tc>
        <w:tc>
          <w:tcPr/>
          <w:p>
            <w:pPr>
              <w:pStyle w:val="Compact"/>
            </w:pPr>
            <w:r>
              <w:t xml:space="preserve">0.0095 (0.0112)</w:t>
            </w:r>
          </w:p>
        </w:tc>
        <w:tc>
          <w:tcPr/>
          <w:p>
            <w:pPr>
              <w:pStyle w:val="Compact"/>
            </w:pPr>
            <w:r>
              <w:t xml:space="preserve">−0.0075 (0.0096)</w:t>
            </w:r>
          </w:p>
        </w:tc>
        <w:tc>
          <w:tcPr/>
          <w:p>
            <w:pPr>
              <w:pStyle w:val="Compact"/>
            </w:pPr>
            <w:r>
              <w:t xml:space="preserve">−0.0047 (0.0100)</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d_c02</w:t>
            </w:r>
          </w:p>
        </w:tc>
        <w:tc>
          <w:tcPr/>
          <w:p>
            <w:pPr>
              <w:pStyle w:val="Compact"/>
            </w:pPr>
            <w:r>
              <w:t xml:space="preserve">d_fuel</w:t>
            </w:r>
          </w:p>
        </w:tc>
        <w:tc>
          <w:tcPr/>
          <w:p>
            <w:pPr>
              <w:pStyle w:val="Compact"/>
            </w:pPr>
            <w:r>
              <w:t xml:space="preserve">0.0139** (0.0058)</w:t>
            </w:r>
          </w:p>
        </w:tc>
        <w:tc>
          <w:tcPr/>
          <w:p>
            <w:pPr>
              <w:pStyle w:val="Compact"/>
            </w:pPr>
            <w:r>
              <w:t xml:space="preserve">0.0091 (0.0073)</w:t>
            </w:r>
          </w:p>
        </w:tc>
        <w:tc>
          <w:tcPr/>
          <w:p>
            <w:pPr>
              <w:pStyle w:val="Compact"/>
            </w:pPr>
            <w:r>
              <w:t xml:space="preserve">0.0005 (0.0077)</w:t>
            </w:r>
          </w:p>
        </w:tc>
        <w:tc>
          <w:tcPr/>
          <w:p>
            <w:pPr>
              <w:pStyle w:val="Compact"/>
            </w:pPr>
            <w:r>
              <w:t xml:space="preserve">−0.0060 (0.0132)</w:t>
            </w:r>
          </w:p>
        </w:tc>
        <w:tc>
          <w:tcPr/>
          <w:p>
            <w:pPr>
              <w:pStyle w:val="Compact"/>
            </w:pPr>
            <w:r>
              <w:t xml:space="preserve">−0.0077 (0.0123)</w:t>
            </w:r>
          </w:p>
        </w:tc>
        <w:tc>
          <w:tcPr/>
          <w:p>
            <w:pPr>
              <w:pStyle w:val="Compact"/>
            </w:pPr>
            <w:r>
              <w:t xml:space="preserve">0.0303 (0.0204)</w:t>
            </w:r>
          </w:p>
        </w:tc>
        <w:tc>
          <w:tcPr/>
          <w:p>
            <w:pPr>
              <w:pStyle w:val="Compact"/>
            </w:pPr>
            <w:r>
              <w:t xml:space="preserve">0.0264* (0.0146)</w:t>
            </w:r>
          </w:p>
        </w:tc>
        <w:tc>
          <w:tcPr/>
          <w:p>
            <w:pPr>
              <w:pStyle w:val="Compact"/>
            </w:pPr>
            <w:r>
              <w:t xml:space="preserve">−0.0359 (0.0244)</w:t>
            </w:r>
          </w:p>
        </w:tc>
        <w:tc>
          <w:tcPr/>
          <w:p>
            <w:pPr>
              <w:pStyle w:val="Compact"/>
            </w:pPr>
            <w:r>
              <w:t xml:space="preserve">−0.0061 (0.0160)</w:t>
            </w:r>
          </w:p>
        </w:tc>
        <w:tc>
          <w:tcPr/>
          <w:p>
            <w:pPr>
              <w:pStyle w:val="Compact"/>
            </w:pPr>
            <w:r>
              <w:t xml:space="preserve">−0.0050 (0.0105)</w:t>
            </w:r>
          </w:p>
        </w:tc>
        <w:tc>
          <w:tcPr/>
          <w:p>
            <w:pPr>
              <w:pStyle w:val="Compact"/>
            </w:pPr>
            <w:r>
              <w:t xml:space="preserve">0.0023 (0.0102)</w:t>
            </w:r>
          </w:p>
        </w:tc>
        <w:tc>
          <w:tcPr/>
          <w:p>
            <w:pPr>
              <w:pStyle w:val="Compact"/>
            </w:pPr>
            <w:r>
              <w:t xml:space="preserve">−0.0050 (0.0096)</w:t>
            </w:r>
          </w:p>
        </w:tc>
        <w:tc>
          <w:tcPr/>
          <w:p>
            <w:pPr>
              <w:pStyle w:val="Compact"/>
            </w:pPr>
            <w:r>
              <w:t xml:space="preserve">0.0242** (0.0117)</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d_c03</w:t>
            </w:r>
          </w:p>
        </w:tc>
        <w:tc>
          <w:tcPr/>
          <w:p>
            <w:pPr>
              <w:pStyle w:val="Compact"/>
            </w:pPr>
            <w:r>
              <w:t xml:space="preserve">d_fuel</w:t>
            </w:r>
          </w:p>
        </w:tc>
        <w:tc>
          <w:tcPr/>
          <w:p>
            <w:pPr>
              <w:pStyle w:val="Compact"/>
            </w:pPr>
            <w:r>
              <w:t xml:space="preserve">0.0020 (0.0015)</w:t>
            </w:r>
          </w:p>
        </w:tc>
        <w:tc>
          <w:tcPr/>
          <w:p>
            <w:pPr>
              <w:pStyle w:val="Compact"/>
            </w:pPr>
            <w:r>
              <w:t xml:space="preserve">0.0021 (0.0018)</w:t>
            </w:r>
          </w:p>
        </w:tc>
        <w:tc>
          <w:tcPr/>
          <w:p>
            <w:pPr>
              <w:pStyle w:val="Compact"/>
            </w:pPr>
            <w:r>
              <w:t xml:space="preserve">0.0036** (0.0018)</w:t>
            </w:r>
          </w:p>
        </w:tc>
        <w:tc>
          <w:tcPr/>
          <w:p>
            <w:pPr>
              <w:pStyle w:val="Compact"/>
            </w:pPr>
            <w:r>
              <w:t xml:space="preserve">0.0002 (0.0025)</w:t>
            </w:r>
          </w:p>
        </w:tc>
        <w:tc>
          <w:tcPr/>
          <w:p>
            <w:pPr>
              <w:pStyle w:val="Compact"/>
            </w:pPr>
            <w:r>
              <w:t xml:space="preserve">0.0036* (0.0019)</w:t>
            </w:r>
          </w:p>
        </w:tc>
        <w:tc>
          <w:tcPr/>
          <w:p>
            <w:pPr>
              <w:pStyle w:val="Compact"/>
            </w:pPr>
            <w:r>
              <w:t xml:space="preserve">0.0009 (0.0024)</w:t>
            </w:r>
          </w:p>
        </w:tc>
        <w:tc>
          <w:tcPr/>
          <w:p>
            <w:pPr>
              <w:pStyle w:val="Compact"/>
            </w:pPr>
            <w:r>
              <w:t xml:space="preserve">0.0062** (0.0030)</w:t>
            </w:r>
          </w:p>
        </w:tc>
        <w:tc>
          <w:tcPr/>
          <w:p>
            <w:pPr>
              <w:pStyle w:val="Compact"/>
            </w:pPr>
            <w:r>
              <w:t xml:space="preserve">0.0033 (0.0028)</w:t>
            </w:r>
          </w:p>
        </w:tc>
        <w:tc>
          <w:tcPr/>
          <w:p>
            <w:pPr>
              <w:pStyle w:val="Compact"/>
            </w:pPr>
            <w:r>
              <w:t xml:space="preserve">0.0009 (0.0027)</w:t>
            </w:r>
          </w:p>
        </w:tc>
        <w:tc>
          <w:tcPr/>
          <w:p>
            <w:pPr>
              <w:pStyle w:val="Compact"/>
            </w:pPr>
            <w:r>
              <w:t xml:space="preserve">0.0057*** (0.0021)</w:t>
            </w:r>
          </w:p>
        </w:tc>
        <w:tc>
          <w:tcPr/>
          <w:p>
            <w:pPr>
              <w:pStyle w:val="Compact"/>
            </w:pPr>
            <w:r>
              <w:t xml:space="preserve">0.0001 (0.0026)</w:t>
            </w:r>
          </w:p>
        </w:tc>
        <w:tc>
          <w:tcPr/>
          <w:p>
            <w:pPr>
              <w:pStyle w:val="Compact"/>
            </w:pPr>
            <w:r>
              <w:t xml:space="preserve">0.0002 (0.0027)</w:t>
            </w:r>
          </w:p>
        </w:tc>
        <w:tc>
          <w:tcPr/>
          <w:p>
            <w:pPr>
              <w:pStyle w:val="Compact"/>
            </w:pPr>
            <w:r>
              <w:t xml:space="preserve">0.0063** (0.0028)</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d_c04</w:t>
            </w:r>
          </w:p>
        </w:tc>
        <w:tc>
          <w:tcPr/>
          <w:p>
            <w:pPr>
              <w:pStyle w:val="Compact"/>
            </w:pPr>
            <w:r>
              <w:t xml:space="preserve">d_fuel</w:t>
            </w:r>
          </w:p>
        </w:tc>
        <w:tc>
          <w:tcPr/>
          <w:p>
            <w:pPr>
              <w:pStyle w:val="Compact"/>
            </w:pPr>
            <w:r>
              <w:t xml:space="preserve">0.0403*** (0.0071)</w:t>
            </w:r>
          </w:p>
        </w:tc>
        <w:tc>
          <w:tcPr/>
          <w:p>
            <w:pPr>
              <w:pStyle w:val="Compact"/>
            </w:pPr>
            <w:r>
              <w:t xml:space="preserve">0.0480*** (0.0162)</w:t>
            </w:r>
          </w:p>
        </w:tc>
        <w:tc>
          <w:tcPr/>
          <w:p>
            <w:pPr>
              <w:pStyle w:val="Compact"/>
            </w:pPr>
            <w:r>
              <w:t xml:space="preserve">−0.0174 (0.0130)</w:t>
            </w:r>
          </w:p>
        </w:tc>
        <w:tc>
          <w:tcPr/>
          <w:p>
            <w:pPr>
              <w:pStyle w:val="Compact"/>
            </w:pPr>
            <w:r>
              <w:t xml:space="preserve">0.0136 (0.0104)</w:t>
            </w:r>
          </w:p>
        </w:tc>
        <w:tc>
          <w:tcPr/>
          <w:p>
            <w:pPr>
              <w:pStyle w:val="Compact"/>
            </w:pPr>
            <w:r>
              <w:t xml:space="preserve">0.0028 (0.0106)</w:t>
            </w:r>
          </w:p>
        </w:tc>
        <w:tc>
          <w:tcPr/>
          <w:p>
            <w:pPr>
              <w:pStyle w:val="Compact"/>
            </w:pPr>
            <w:r>
              <w:t xml:space="preserve">0.0218** (0.0108)</w:t>
            </w:r>
          </w:p>
        </w:tc>
        <w:tc>
          <w:tcPr/>
          <w:p>
            <w:pPr>
              <w:pStyle w:val="Compact"/>
            </w:pPr>
            <w:r>
              <w:t xml:space="preserve">0.0006 (0.0080)</w:t>
            </w:r>
          </w:p>
        </w:tc>
        <w:tc>
          <w:tcPr/>
          <w:p>
            <w:pPr>
              <w:pStyle w:val="Compact"/>
            </w:pPr>
            <w:r>
              <w:t xml:space="preserve">0.0106 (0.0096)</w:t>
            </w:r>
          </w:p>
        </w:tc>
        <w:tc>
          <w:tcPr/>
          <w:p>
            <w:pPr>
              <w:pStyle w:val="Compact"/>
            </w:pPr>
            <w:r>
              <w:t xml:space="preserve">0.0156 (0.0097)</w:t>
            </w:r>
          </w:p>
        </w:tc>
        <w:tc>
          <w:tcPr/>
          <w:p>
            <w:pPr>
              <w:pStyle w:val="Compact"/>
            </w:pPr>
            <w:r>
              <w:t xml:space="preserve">0.0044 (0.0108)</w:t>
            </w:r>
          </w:p>
        </w:tc>
        <w:tc>
          <w:tcPr/>
          <w:p>
            <w:pPr>
              <w:pStyle w:val="Compact"/>
            </w:pPr>
            <w:r>
              <w:t xml:space="preserve">0.0179* (0.0099)</w:t>
            </w:r>
          </w:p>
        </w:tc>
        <w:tc>
          <w:tcPr/>
          <w:p>
            <w:pPr>
              <w:pStyle w:val="Compact"/>
            </w:pPr>
            <w:r>
              <w:t xml:space="preserve">−0.0035 (0.0134)</w:t>
            </w:r>
          </w:p>
        </w:tc>
        <w:tc>
          <w:tcPr/>
          <w:p>
            <w:pPr>
              <w:pStyle w:val="Compact"/>
            </w:pPr>
            <w:r>
              <w:t xml:space="preserve">0.0162* (0.0094)</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d_c05</w:t>
            </w:r>
          </w:p>
        </w:tc>
        <w:tc>
          <w:tcPr/>
          <w:p>
            <w:pPr>
              <w:pStyle w:val="Compact"/>
            </w:pPr>
            <w:r>
              <w:t xml:space="preserve">d_fuel</w:t>
            </w:r>
          </w:p>
        </w:tc>
        <w:tc>
          <w:tcPr/>
          <w:p>
            <w:pPr>
              <w:pStyle w:val="Compact"/>
            </w:pPr>
            <w:r>
              <w:t xml:space="preserve">−0.0037** (0.0017)</w:t>
            </w:r>
          </w:p>
        </w:tc>
        <w:tc>
          <w:tcPr/>
          <w:p>
            <w:pPr>
              <w:pStyle w:val="Compact"/>
            </w:pPr>
            <w:r>
              <w:t xml:space="preserve">0.0030 (0.0023)</w:t>
            </w:r>
          </w:p>
        </w:tc>
        <w:tc>
          <w:tcPr/>
          <w:p>
            <w:pPr>
              <w:pStyle w:val="Compact"/>
            </w:pPr>
            <w:r>
              <w:t xml:space="preserve">0.0019 (0.0020)</w:t>
            </w:r>
          </w:p>
        </w:tc>
        <w:tc>
          <w:tcPr/>
          <w:p>
            <w:pPr>
              <w:pStyle w:val="Compact"/>
            </w:pPr>
            <w:r>
              <w:t xml:space="preserve">−0.0031 (0.0024)</w:t>
            </w:r>
          </w:p>
        </w:tc>
        <w:tc>
          <w:tcPr/>
          <w:p>
            <w:pPr>
              <w:pStyle w:val="Compact"/>
            </w:pPr>
            <w:r>
              <w:t xml:space="preserve">0.0062*** (0.0020)</w:t>
            </w:r>
          </w:p>
        </w:tc>
        <w:tc>
          <w:tcPr/>
          <w:p>
            <w:pPr>
              <w:pStyle w:val="Compact"/>
            </w:pPr>
            <w:r>
              <w:t xml:space="preserve">0.0051* (0.0027)</w:t>
            </w:r>
          </w:p>
        </w:tc>
        <w:tc>
          <w:tcPr/>
          <w:p>
            <w:pPr>
              <w:pStyle w:val="Compact"/>
            </w:pPr>
            <w:r>
              <w:t xml:space="preserve">−0.0004 (0.0031)</w:t>
            </w:r>
          </w:p>
        </w:tc>
        <w:tc>
          <w:tcPr/>
          <w:p>
            <w:pPr>
              <w:pStyle w:val="Compact"/>
            </w:pPr>
            <w:r>
              <w:t xml:space="preserve">0.0078** (0.0032)</w:t>
            </w:r>
          </w:p>
        </w:tc>
        <w:tc>
          <w:tcPr/>
          <w:p>
            <w:pPr>
              <w:pStyle w:val="Compact"/>
            </w:pPr>
            <w:r>
              <w:t xml:space="preserve">0.0026 (0.0030)</w:t>
            </w:r>
          </w:p>
        </w:tc>
        <w:tc>
          <w:tcPr/>
          <w:p>
            <w:pPr>
              <w:pStyle w:val="Compact"/>
            </w:pPr>
            <w:r>
              <w:t xml:space="preserve">0.0023 (0.0031)</w:t>
            </w:r>
          </w:p>
        </w:tc>
        <w:tc>
          <w:tcPr/>
          <w:p>
            <w:pPr>
              <w:pStyle w:val="Compact"/>
            </w:pPr>
            <w:r>
              <w:t xml:space="preserve">0.0036 (0.0032)</w:t>
            </w:r>
          </w:p>
        </w:tc>
        <w:tc>
          <w:tcPr/>
          <w:p>
            <w:pPr>
              <w:pStyle w:val="Compact"/>
            </w:pPr>
            <w:r>
              <w:t xml:space="preserve">0.0060** (0.0029)</w:t>
            </w:r>
          </w:p>
        </w:tc>
        <w:tc>
          <w:tcPr/>
          <w:p>
            <w:pPr>
              <w:pStyle w:val="Compact"/>
            </w:pPr>
            <w:r>
              <w:t xml:space="preserve">0.0001 (0.0032)</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d_c06</w:t>
            </w:r>
          </w:p>
        </w:tc>
        <w:tc>
          <w:tcPr/>
          <w:p>
            <w:pPr>
              <w:pStyle w:val="Compact"/>
            </w:pPr>
            <w:r>
              <w:t xml:space="preserve">d_fuel</w:t>
            </w:r>
          </w:p>
        </w:tc>
        <w:tc>
          <w:tcPr/>
          <w:p>
            <w:pPr>
              <w:pStyle w:val="Compact"/>
            </w:pPr>
            <w:r>
              <w:t xml:space="preserve">0.0041* (0.0024)</w:t>
            </w:r>
          </w:p>
        </w:tc>
        <w:tc>
          <w:tcPr/>
          <w:p>
            <w:pPr>
              <w:pStyle w:val="Compact"/>
            </w:pPr>
            <w:r>
              <w:t xml:space="preserve">0.0031 (0.0030)</w:t>
            </w:r>
          </w:p>
        </w:tc>
        <w:tc>
          <w:tcPr/>
          <w:p>
            <w:pPr>
              <w:pStyle w:val="Compact"/>
            </w:pPr>
            <w:r>
              <w:t xml:space="preserve">0.0050** (0.0023)</w:t>
            </w:r>
          </w:p>
        </w:tc>
        <w:tc>
          <w:tcPr/>
          <w:p>
            <w:pPr>
              <w:pStyle w:val="Compact"/>
            </w:pPr>
            <w:r>
              <w:t xml:space="preserve">0.0024 (0.0030)</w:t>
            </w:r>
          </w:p>
        </w:tc>
        <w:tc>
          <w:tcPr/>
          <w:p>
            <w:pPr>
              <w:pStyle w:val="Compact"/>
            </w:pPr>
            <w:r>
              <w:t xml:space="preserve">0.0009 (0.0025)</w:t>
            </w:r>
          </w:p>
        </w:tc>
        <w:tc>
          <w:tcPr/>
          <w:p>
            <w:pPr>
              <w:pStyle w:val="Compact"/>
            </w:pPr>
            <w:r>
              <w:t xml:space="preserve">0.0071** (0.0031)</w:t>
            </w:r>
          </w:p>
        </w:tc>
        <w:tc>
          <w:tcPr/>
          <w:p>
            <w:pPr>
              <w:pStyle w:val="Compact"/>
            </w:pPr>
            <w:r>
              <w:t xml:space="preserve">0.0002 (0.0037)</w:t>
            </w:r>
          </w:p>
        </w:tc>
        <w:tc>
          <w:tcPr/>
          <w:p>
            <w:pPr>
              <w:pStyle w:val="Compact"/>
            </w:pPr>
            <w:r>
              <w:t xml:space="preserve">0.0067* (0.0038)</w:t>
            </w:r>
          </w:p>
        </w:tc>
        <w:tc>
          <w:tcPr/>
          <w:p>
            <w:pPr>
              <w:pStyle w:val="Compact"/>
            </w:pPr>
            <w:r>
              <w:t xml:space="preserve">0.0016 (0.0031)</w:t>
            </w:r>
          </w:p>
        </w:tc>
        <w:tc>
          <w:tcPr/>
          <w:p>
            <w:pPr>
              <w:pStyle w:val="Compact"/>
            </w:pPr>
            <w:r>
              <w:t xml:space="preserve">0.0052* (0.0031)</w:t>
            </w:r>
          </w:p>
        </w:tc>
        <w:tc>
          <w:tcPr/>
          <w:p>
            <w:pPr>
              <w:pStyle w:val="Compact"/>
            </w:pPr>
            <w:r>
              <w:t xml:space="preserve">−0.0004 (0.0031)</w:t>
            </w:r>
          </w:p>
        </w:tc>
        <w:tc>
          <w:tcPr/>
          <w:p>
            <w:pPr>
              <w:pStyle w:val="Compact"/>
            </w:pPr>
            <w:r>
              <w:t xml:space="preserve">−0.0023 (0.0026)</w:t>
            </w:r>
          </w:p>
        </w:tc>
        <w:tc>
          <w:tcPr/>
          <w:p>
            <w:pPr>
              <w:pStyle w:val="Compact"/>
            </w:pPr>
            <w:r>
              <w:t xml:space="preserve">0.0038 (0.0038)</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d_c07</w:t>
            </w:r>
          </w:p>
        </w:tc>
        <w:tc>
          <w:tcPr/>
          <w:p>
            <w:pPr>
              <w:pStyle w:val="Compact"/>
            </w:pPr>
            <w:r>
              <w:t xml:space="preserve">d_fuel</w:t>
            </w:r>
          </w:p>
        </w:tc>
        <w:tc>
          <w:tcPr/>
          <w:p>
            <w:pPr>
              <w:pStyle w:val="Compact"/>
            </w:pPr>
            <w:r>
              <w:t xml:space="preserve">0.2929*** (0.0113)</w:t>
            </w:r>
          </w:p>
        </w:tc>
        <w:tc>
          <w:tcPr/>
          <w:p>
            <w:pPr>
              <w:pStyle w:val="Compact"/>
            </w:pPr>
            <w:r>
              <w:t xml:space="preserve">0.1841*** (0.0300)</w:t>
            </w:r>
          </w:p>
        </w:tc>
        <w:tc>
          <w:tcPr/>
          <w:p>
            <w:pPr>
              <w:pStyle w:val="Compact"/>
            </w:pPr>
            <w:r>
              <w:t xml:space="preserve">−0.1057** (0.0480)</w:t>
            </w:r>
          </w:p>
        </w:tc>
        <w:tc>
          <w:tcPr/>
          <w:p>
            <w:pPr>
              <w:pStyle w:val="Compact"/>
            </w:pPr>
            <w:r>
              <w:t xml:space="preserve">0.0238 (0.0350)</w:t>
            </w:r>
          </w:p>
        </w:tc>
        <w:tc>
          <w:tcPr/>
          <w:p>
            <w:pPr>
              <w:pStyle w:val="Compact"/>
            </w:pPr>
            <w:r>
              <w:t xml:space="preserve">−0.0121 (0.0294)</w:t>
            </w:r>
          </w:p>
        </w:tc>
        <w:tc>
          <w:tcPr/>
          <w:p>
            <w:pPr>
              <w:pStyle w:val="Compact"/>
            </w:pPr>
            <w:r>
              <w:t xml:space="preserve">0.0250 (0.0279)</w:t>
            </w:r>
          </w:p>
        </w:tc>
        <w:tc>
          <w:tcPr/>
          <w:p>
            <w:pPr>
              <w:pStyle w:val="Compact"/>
            </w:pPr>
            <w:r>
              <w:t xml:space="preserve">−0.0203 (0.0235)</w:t>
            </w:r>
          </w:p>
        </w:tc>
        <w:tc>
          <w:tcPr/>
          <w:p>
            <w:pPr>
              <w:pStyle w:val="Compact"/>
            </w:pPr>
            <w:r>
              <w:t xml:space="preserve">0.0235 (0.0188)</w:t>
            </w:r>
          </w:p>
        </w:tc>
        <w:tc>
          <w:tcPr/>
          <w:p>
            <w:pPr>
              <w:pStyle w:val="Compact"/>
            </w:pPr>
            <w:r>
              <w:t xml:space="preserve">−0.0128 (0.0329)</w:t>
            </w:r>
          </w:p>
        </w:tc>
        <w:tc>
          <w:tcPr/>
          <w:p>
            <w:pPr>
              <w:pStyle w:val="Compact"/>
            </w:pPr>
            <w:r>
              <w:t xml:space="preserve">0.0215 (0.0360)</w:t>
            </w:r>
          </w:p>
        </w:tc>
        <w:tc>
          <w:tcPr/>
          <w:p>
            <w:pPr>
              <w:pStyle w:val="Compact"/>
            </w:pPr>
            <w:r>
              <w:t xml:space="preserve">0.0070 (0.0271)</w:t>
            </w:r>
          </w:p>
        </w:tc>
        <w:tc>
          <w:tcPr/>
          <w:p>
            <w:pPr>
              <w:pStyle w:val="Compact"/>
            </w:pPr>
            <w:r>
              <w:t xml:space="preserve">−0.0214 (0.0217)</w:t>
            </w:r>
          </w:p>
        </w:tc>
        <w:tc>
          <w:tcPr/>
          <w:p>
            <w:pPr>
              <w:pStyle w:val="Compact"/>
            </w:pPr>
            <w:r>
              <w:t xml:space="preserve">0.0258 (0.0282)</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d_c08</w:t>
            </w:r>
          </w:p>
        </w:tc>
        <w:tc>
          <w:tcPr/>
          <w:p>
            <w:pPr>
              <w:pStyle w:val="Compact"/>
            </w:pPr>
            <w:r>
              <w:t xml:space="preserve">d_fuel</w:t>
            </w:r>
          </w:p>
        </w:tc>
        <w:tc>
          <w:tcPr/>
          <w:p>
            <w:pPr>
              <w:pStyle w:val="Compact"/>
            </w:pPr>
            <w:r>
              <w:t xml:space="preserve">0.0014 (0.0023)</w:t>
            </w:r>
          </w:p>
        </w:tc>
        <w:tc>
          <w:tcPr/>
          <w:p>
            <w:pPr>
              <w:pStyle w:val="Compact"/>
            </w:pPr>
            <w:r>
              <w:t xml:space="preserve">0.0054** (0.0027)</w:t>
            </w:r>
          </w:p>
        </w:tc>
        <w:tc>
          <w:tcPr/>
          <w:p>
            <w:pPr>
              <w:pStyle w:val="Compact"/>
            </w:pPr>
            <w:r>
              <w:t xml:space="preserve">0.0028 (0.0024)</w:t>
            </w:r>
          </w:p>
        </w:tc>
        <w:tc>
          <w:tcPr/>
          <w:p>
            <w:pPr>
              <w:pStyle w:val="Compact"/>
            </w:pPr>
            <w:r>
              <w:t xml:space="preserve">0.0018 (0.0024)</w:t>
            </w:r>
          </w:p>
        </w:tc>
        <w:tc>
          <w:tcPr/>
          <w:p>
            <w:pPr>
              <w:pStyle w:val="Compact"/>
            </w:pPr>
            <w:r>
              <w:t xml:space="preserve">0.0012 (0.0025)</w:t>
            </w:r>
          </w:p>
        </w:tc>
        <w:tc>
          <w:tcPr/>
          <w:p>
            <w:pPr>
              <w:pStyle w:val="Compact"/>
            </w:pPr>
            <w:r>
              <w:t xml:space="preserve">0.0034 (0.0025)</w:t>
            </w:r>
          </w:p>
        </w:tc>
        <w:tc>
          <w:tcPr/>
          <w:p>
            <w:pPr>
              <w:pStyle w:val="Compact"/>
            </w:pPr>
            <w:r>
              <w:t xml:space="preserve">−0.0044 (0.0040)</w:t>
            </w:r>
          </w:p>
        </w:tc>
        <w:tc>
          <w:tcPr/>
          <w:p>
            <w:pPr>
              <w:pStyle w:val="Compact"/>
            </w:pPr>
            <w:r>
              <w:t xml:space="preserve">−0.0000 (0.0033)</w:t>
            </w:r>
          </w:p>
        </w:tc>
        <w:tc>
          <w:tcPr/>
          <w:p>
            <w:pPr>
              <w:pStyle w:val="Compact"/>
            </w:pPr>
            <w:r>
              <w:t xml:space="preserve">−0.0016 (0.0042)</w:t>
            </w:r>
          </w:p>
        </w:tc>
        <w:tc>
          <w:tcPr/>
          <w:p>
            <w:pPr>
              <w:pStyle w:val="Compact"/>
            </w:pPr>
            <w:r>
              <w:t xml:space="preserve">0.0000 (0.0031)</w:t>
            </w:r>
          </w:p>
        </w:tc>
        <w:tc>
          <w:tcPr/>
          <w:p>
            <w:pPr>
              <w:pStyle w:val="Compact"/>
            </w:pPr>
            <w:r>
              <w:t xml:space="preserve">0.0020 (0.0029)</w:t>
            </w:r>
          </w:p>
        </w:tc>
        <w:tc>
          <w:tcPr/>
          <w:p>
            <w:pPr>
              <w:pStyle w:val="Compact"/>
            </w:pPr>
            <w:r>
              <w:t xml:space="preserve">0.0022 (0.0023)</w:t>
            </w:r>
          </w:p>
        </w:tc>
        <w:tc>
          <w:tcPr/>
          <w:p>
            <w:pPr>
              <w:pStyle w:val="Compact"/>
            </w:pPr>
            <w:r>
              <w:t xml:space="preserve">0.0061* (0.0036)</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d_c09</w:t>
            </w:r>
          </w:p>
        </w:tc>
        <w:tc>
          <w:tcPr/>
          <w:p>
            <w:pPr>
              <w:pStyle w:val="Compact"/>
            </w:pPr>
            <w:r>
              <w:t xml:space="preserve">d_fuel</w:t>
            </w:r>
          </w:p>
        </w:tc>
        <w:tc>
          <w:tcPr/>
          <w:p>
            <w:pPr>
              <w:pStyle w:val="Compact"/>
            </w:pPr>
            <w:r>
              <w:t xml:space="preserve">0.0037 (0.0057)</w:t>
            </w:r>
          </w:p>
        </w:tc>
        <w:tc>
          <w:tcPr/>
          <w:p>
            <w:pPr>
              <w:pStyle w:val="Compact"/>
            </w:pPr>
            <w:r>
              <w:t xml:space="preserve">−0.0020 (0.0043)</w:t>
            </w:r>
          </w:p>
        </w:tc>
        <w:tc>
          <w:tcPr/>
          <w:p>
            <w:pPr>
              <w:pStyle w:val="Compact"/>
            </w:pPr>
            <w:r>
              <w:t xml:space="preserve">−0.0059 (0.0082)</w:t>
            </w:r>
          </w:p>
        </w:tc>
        <w:tc>
          <w:tcPr/>
          <w:p>
            <w:pPr>
              <w:pStyle w:val="Compact"/>
            </w:pPr>
            <w:r>
              <w:t xml:space="preserve">0.0034 (0.0050)</w:t>
            </w:r>
          </w:p>
        </w:tc>
        <w:tc>
          <w:tcPr/>
          <w:p>
            <w:pPr>
              <w:pStyle w:val="Compact"/>
            </w:pPr>
            <w:r>
              <w:t xml:space="preserve">0.0102 (0.0084)</w:t>
            </w:r>
          </w:p>
        </w:tc>
        <w:tc>
          <w:tcPr/>
          <w:p>
            <w:pPr>
              <w:pStyle w:val="Compact"/>
            </w:pPr>
            <w:r>
              <w:t xml:space="preserve">−0.0063 (0.0079)</w:t>
            </w:r>
          </w:p>
        </w:tc>
        <w:tc>
          <w:tcPr/>
          <w:p>
            <w:pPr>
              <w:pStyle w:val="Compact"/>
            </w:pPr>
            <w:r>
              <w:t xml:space="preserve">0.0149 (0.0099)</w:t>
            </w:r>
          </w:p>
        </w:tc>
        <w:tc>
          <w:tcPr/>
          <w:p>
            <w:pPr>
              <w:pStyle w:val="Compact"/>
            </w:pPr>
            <w:r>
              <w:t xml:space="preserve">0.0010 (0.0087)</w:t>
            </w:r>
          </w:p>
        </w:tc>
        <w:tc>
          <w:tcPr/>
          <w:p>
            <w:pPr>
              <w:pStyle w:val="Compact"/>
            </w:pPr>
            <w:r>
              <w:t xml:space="preserve">−0.0033 (0.0068)</w:t>
            </w:r>
          </w:p>
        </w:tc>
        <w:tc>
          <w:tcPr/>
          <w:p>
            <w:pPr>
              <w:pStyle w:val="Compact"/>
            </w:pPr>
            <w:r>
              <w:t xml:space="preserve">0.0014 (0.0066)</w:t>
            </w:r>
          </w:p>
        </w:tc>
        <w:tc>
          <w:tcPr/>
          <w:p>
            <w:pPr>
              <w:pStyle w:val="Compact"/>
            </w:pPr>
            <w:r>
              <w:t xml:space="preserve">0.0310 (0.0251)</w:t>
            </w:r>
          </w:p>
        </w:tc>
        <w:tc>
          <w:tcPr/>
          <w:p>
            <w:pPr>
              <w:pStyle w:val="Compact"/>
            </w:pPr>
            <w:r>
              <w:t xml:space="preserve">−0.0291 (0.0265)</w:t>
            </w:r>
          </w:p>
        </w:tc>
        <w:tc>
          <w:tcPr/>
          <w:p>
            <w:pPr>
              <w:pStyle w:val="Compact"/>
            </w:pPr>
            <w:r>
              <w:t xml:space="preserve">0.0046 (0.0072)</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d_c10</w:t>
            </w:r>
          </w:p>
        </w:tc>
        <w:tc>
          <w:tcPr/>
          <w:p>
            <w:pPr>
              <w:pStyle w:val="Compact"/>
            </w:pPr>
            <w:r>
              <w:t xml:space="preserve">d_fuel</w:t>
            </w:r>
          </w:p>
        </w:tc>
        <w:tc>
          <w:tcPr/>
          <w:p>
            <w:pPr>
              <w:pStyle w:val="Compact"/>
            </w:pPr>
            <w:r>
              <w:t xml:space="preserve">−0.0098 (0.0090)</w:t>
            </w:r>
          </w:p>
        </w:tc>
        <w:tc>
          <w:tcPr/>
          <w:p>
            <w:pPr>
              <w:pStyle w:val="Compact"/>
            </w:pPr>
            <w:r>
              <w:t xml:space="preserve">−0.0129* (0.0077)</w:t>
            </w:r>
          </w:p>
        </w:tc>
        <w:tc>
          <w:tcPr/>
          <w:p>
            <w:pPr>
              <w:pStyle w:val="Compact"/>
            </w:pPr>
            <w:r>
              <w:t xml:space="preserve">0.0082 (0.0107)</w:t>
            </w:r>
          </w:p>
        </w:tc>
        <w:tc>
          <w:tcPr/>
          <w:p>
            <w:pPr>
              <w:pStyle w:val="Compact"/>
            </w:pPr>
            <w:r>
              <w:t xml:space="preserve">0.0047 (0.0081)</w:t>
            </w:r>
          </w:p>
        </w:tc>
        <w:tc>
          <w:tcPr/>
          <w:p>
            <w:pPr>
              <w:pStyle w:val="Compact"/>
            </w:pPr>
            <w:r>
              <w:t xml:space="preserve">−0.0011 (0.0102)</w:t>
            </w:r>
          </w:p>
        </w:tc>
        <w:tc>
          <w:tcPr/>
          <w:p>
            <w:pPr>
              <w:pStyle w:val="Compact"/>
            </w:pPr>
            <w:r>
              <w:t xml:space="preserve">0.0067 (0.0098)</w:t>
            </w:r>
          </w:p>
        </w:tc>
        <w:tc>
          <w:tcPr/>
          <w:p>
            <w:pPr>
              <w:pStyle w:val="Compact"/>
            </w:pPr>
            <w:r>
              <w:t xml:space="preserve">0.0072 (0.0091)</w:t>
            </w:r>
          </w:p>
        </w:tc>
        <w:tc>
          <w:tcPr/>
          <w:p>
            <w:pPr>
              <w:pStyle w:val="Compact"/>
            </w:pPr>
            <w:r>
              <w:t xml:space="preserve">0.0084 (0.0100)</w:t>
            </w:r>
          </w:p>
        </w:tc>
        <w:tc>
          <w:tcPr/>
          <w:p>
            <w:pPr>
              <w:pStyle w:val="Compact"/>
            </w:pPr>
            <w:r>
              <w:t xml:space="preserve">−0.0121 (0.0138)</w:t>
            </w:r>
          </w:p>
        </w:tc>
        <w:tc>
          <w:tcPr/>
          <w:p>
            <w:pPr>
              <w:pStyle w:val="Compact"/>
            </w:pPr>
            <w:r>
              <w:t xml:space="preserve">0.0027 (0.0119)</w:t>
            </w:r>
          </w:p>
        </w:tc>
        <w:tc>
          <w:tcPr/>
          <w:p>
            <w:pPr>
              <w:pStyle w:val="Compact"/>
            </w:pPr>
            <w:r>
              <w:t xml:space="preserve">0.0046 (0.0101)</w:t>
            </w:r>
          </w:p>
        </w:tc>
        <w:tc>
          <w:tcPr/>
          <w:p>
            <w:pPr>
              <w:pStyle w:val="Compact"/>
            </w:pPr>
            <w:r>
              <w:t xml:space="preserve">0.0087 (0.0133)</w:t>
            </w:r>
          </w:p>
        </w:tc>
        <w:tc>
          <w:tcPr/>
          <w:p>
            <w:pPr>
              <w:pStyle w:val="Compact"/>
            </w:pPr>
            <w:r>
              <w:t xml:space="preserve">−0.0262 (0.0162)</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d_c11</w:t>
            </w:r>
          </w:p>
        </w:tc>
        <w:tc>
          <w:tcPr/>
          <w:p>
            <w:pPr>
              <w:pStyle w:val="Compact"/>
            </w:pPr>
            <w:r>
              <w:t xml:space="preserve">d_fuel</w:t>
            </w:r>
          </w:p>
        </w:tc>
        <w:tc>
          <w:tcPr/>
          <w:p>
            <w:pPr>
              <w:pStyle w:val="Compact"/>
            </w:pPr>
            <w:r>
              <w:t xml:space="preserve">0.0051 (0.0042)</w:t>
            </w:r>
          </w:p>
        </w:tc>
        <w:tc>
          <w:tcPr/>
          <w:p>
            <w:pPr>
              <w:pStyle w:val="Compact"/>
            </w:pPr>
            <w:r>
              <w:t xml:space="preserve">0.0047 (0.0066)</w:t>
            </w:r>
          </w:p>
        </w:tc>
        <w:tc>
          <w:tcPr/>
          <w:p>
            <w:pPr>
              <w:pStyle w:val="Compact"/>
            </w:pPr>
            <w:r>
              <w:t xml:space="preserve">0.0008 (0.0043)</w:t>
            </w:r>
          </w:p>
        </w:tc>
        <w:tc>
          <w:tcPr/>
          <w:p>
            <w:pPr>
              <w:pStyle w:val="Compact"/>
            </w:pPr>
            <w:r>
              <w:t xml:space="preserve">0.0017 (0.0032)</w:t>
            </w:r>
          </w:p>
        </w:tc>
        <w:tc>
          <w:tcPr/>
          <w:p>
            <w:pPr>
              <w:pStyle w:val="Compact"/>
            </w:pPr>
            <w:r>
              <w:t xml:space="preserve">0.0034 (0.0049)</w:t>
            </w:r>
          </w:p>
        </w:tc>
        <w:tc>
          <w:tcPr/>
          <w:p>
            <w:pPr>
              <w:pStyle w:val="Compact"/>
            </w:pPr>
            <w:r>
              <w:t xml:space="preserve">0.0017 (0.0037)</w:t>
            </w:r>
          </w:p>
        </w:tc>
        <w:tc>
          <w:tcPr/>
          <w:p>
            <w:pPr>
              <w:pStyle w:val="Compact"/>
            </w:pPr>
            <w:r>
              <w:t xml:space="preserve">0.0100 (0.0067)</w:t>
            </w:r>
          </w:p>
        </w:tc>
        <w:tc>
          <w:tcPr/>
          <w:p>
            <w:pPr>
              <w:pStyle w:val="Compact"/>
            </w:pPr>
            <w:r>
              <w:t xml:space="preserve">0.0190*** (0.0060)</w:t>
            </w:r>
          </w:p>
        </w:tc>
        <w:tc>
          <w:tcPr/>
          <w:p>
            <w:pPr>
              <w:pStyle w:val="Compact"/>
            </w:pPr>
            <w:r>
              <w:t xml:space="preserve">−0.0017 (0.0053)</w:t>
            </w:r>
          </w:p>
        </w:tc>
        <w:tc>
          <w:tcPr/>
          <w:p>
            <w:pPr>
              <w:pStyle w:val="Compact"/>
            </w:pPr>
            <w:r>
              <w:t xml:space="preserve">0.0061 (0.0052)</w:t>
            </w:r>
          </w:p>
        </w:tc>
        <w:tc>
          <w:tcPr/>
          <w:p>
            <w:pPr>
              <w:pStyle w:val="Compact"/>
            </w:pPr>
            <w:r>
              <w:t xml:space="preserve">0.0062 (0.0044)</w:t>
            </w:r>
          </w:p>
        </w:tc>
        <w:tc>
          <w:tcPr/>
          <w:p>
            <w:pPr>
              <w:pStyle w:val="Compact"/>
            </w:pPr>
            <w:r>
              <w:t xml:space="preserve">0.0004 (0.0050)</w:t>
            </w:r>
          </w:p>
        </w:tc>
        <w:tc>
          <w:tcPr/>
          <w:p>
            <w:pPr>
              <w:pStyle w:val="Compact"/>
            </w:pPr>
            <w:r>
              <w:t xml:space="preserve">0.0118** (0.0048)</w:t>
            </w:r>
          </w:p>
        </w:tc>
        <w:tc>
          <w:tcPr/>
          <w:p>
            <w:pPr>
              <w:pStyle w:val="Compact"/>
            </w:pPr>
            <w:r>
              <w:t xml:space="preserve">308</w:t>
            </w:r>
          </w:p>
        </w:tc>
        <w:tc>
          <w:tcPr/>
          <w:p>
            <w:pPr>
              <w:pStyle w:val="Compact"/>
            </w:pPr>
            <w:r>
              <w:t xml:space="preserve">1</w:t>
            </w:r>
          </w:p>
        </w:tc>
      </w:tr>
      <w:tr>
        <w:tc>
          <w:tcPr/>
          <w:p>
            <w:pPr>
              <w:pStyle w:val="Compact"/>
            </w:pPr>
            <w:r>
              <w:t xml:space="preserve">baseline</w:t>
            </w:r>
          </w:p>
        </w:tc>
        <w:tc>
          <w:tcPr/>
          <w:p>
            <w:pPr>
              <w:pStyle w:val="Compact"/>
            </w:pPr>
            <w:r>
              <w:t xml:space="preserve">d_c12</w:t>
            </w:r>
          </w:p>
        </w:tc>
        <w:tc>
          <w:tcPr/>
          <w:p>
            <w:pPr>
              <w:pStyle w:val="Compact"/>
            </w:pPr>
            <w:r>
              <w:t xml:space="preserve">d_fuel</w:t>
            </w:r>
          </w:p>
        </w:tc>
        <w:tc>
          <w:tcPr/>
          <w:p>
            <w:pPr>
              <w:pStyle w:val="Compact"/>
            </w:pPr>
            <w:r>
              <w:t xml:space="preserve">−0.0571 (0.0547)</w:t>
            </w:r>
          </w:p>
        </w:tc>
        <w:tc>
          <w:tcPr/>
          <w:p>
            <w:pPr>
              <w:pStyle w:val="Compact"/>
            </w:pPr>
            <w:r>
              <w:t xml:space="preserve">0.0245 (0.0406)</w:t>
            </w:r>
          </w:p>
        </w:tc>
        <w:tc>
          <w:tcPr/>
          <w:p>
            <w:pPr>
              <w:pStyle w:val="Compact"/>
            </w:pPr>
            <w:r>
              <w:t xml:space="preserve">0.0200 (0.0399)</w:t>
            </w:r>
          </w:p>
        </w:tc>
        <w:tc>
          <w:tcPr/>
          <w:p>
            <w:pPr>
              <w:pStyle w:val="Compact"/>
            </w:pPr>
            <w:r>
              <w:t xml:space="preserve">−0.0422 (0.0557)</w:t>
            </w:r>
          </w:p>
        </w:tc>
        <w:tc>
          <w:tcPr/>
          <w:p>
            <w:pPr>
              <w:pStyle w:val="Compact"/>
            </w:pPr>
            <w:r>
              <w:t xml:space="preserve">0.1357 (0.1180)</w:t>
            </w:r>
          </w:p>
        </w:tc>
        <w:tc>
          <w:tcPr/>
          <w:p>
            <w:pPr>
              <w:pStyle w:val="Compact"/>
            </w:pPr>
            <w:r>
              <w:t xml:space="preserve">−0.0733 (0.0768)</w:t>
            </w:r>
          </w:p>
        </w:tc>
        <w:tc>
          <w:tcPr/>
          <w:p>
            <w:pPr>
              <w:pStyle w:val="Compact"/>
            </w:pPr>
            <w:r>
              <w:t xml:space="preserve">0.0166 (0.0670)</w:t>
            </w:r>
          </w:p>
        </w:tc>
        <w:tc>
          <w:tcPr/>
          <w:p>
            <w:pPr>
              <w:pStyle w:val="Compact"/>
            </w:pPr>
            <w:r>
              <w:t xml:space="preserve">0.1008 (0.1078)</w:t>
            </w:r>
          </w:p>
        </w:tc>
        <w:tc>
          <w:tcPr/>
          <w:p>
            <w:pPr>
              <w:pStyle w:val="Compact"/>
            </w:pPr>
            <w:r>
              <w:t xml:space="preserve">−0.0909 (0.0657)</w:t>
            </w:r>
          </w:p>
        </w:tc>
        <w:tc>
          <w:tcPr/>
          <w:p>
            <w:pPr>
              <w:pStyle w:val="Compact"/>
            </w:pPr>
            <w:r>
              <w:t xml:space="preserve">0.0159 (0.0565)</w:t>
            </w:r>
          </w:p>
        </w:tc>
        <w:tc>
          <w:tcPr/>
          <w:p>
            <w:pPr>
              <w:pStyle w:val="Compact"/>
            </w:pPr>
            <w:r>
              <w:t xml:space="preserve">0.2795* (0.1613)</w:t>
            </w:r>
          </w:p>
        </w:tc>
        <w:tc>
          <w:tcPr/>
          <w:p>
            <w:pPr>
              <w:pStyle w:val="Compact"/>
            </w:pPr>
            <w:r>
              <w:t xml:space="preserve">0.0805 (0.0965)</w:t>
            </w:r>
          </w:p>
        </w:tc>
        <w:tc>
          <w:tcPr/>
          <w:p>
            <w:pPr>
              <w:pStyle w:val="Compact"/>
            </w:pPr>
            <w:r>
              <w:t xml:space="preserve">−0.5506 (0.3442)</w:t>
            </w:r>
          </w:p>
        </w:tc>
        <w:tc>
          <w:tcPr/>
          <w:p>
            <w:pPr>
              <w:pStyle w:val="Compact"/>
            </w:pPr>
            <w:r>
              <w:t xml:space="preserve">91</w:t>
            </w:r>
          </w:p>
        </w:tc>
        <w:tc>
          <w:tcPr/>
          <w:p>
            <w:pPr>
              <w:pStyle w:val="Compact"/>
            </w:pPr>
            <w:r>
              <w:t xml:space="preserve">1</w:t>
            </w:r>
          </w:p>
        </w:tc>
      </w:tr>
      <w:tr>
        <w:tc>
          <w:tcPr/>
          <w:p>
            <w:pPr>
              <w:pStyle w:val="Compact"/>
            </w:pPr>
            <w:r>
              <w:t xml:space="preserve">baseline</w:t>
            </w:r>
          </w:p>
        </w:tc>
        <w:tc>
          <w:tcPr/>
          <w:p>
            <w:pPr>
              <w:pStyle w:val="Compact"/>
            </w:pPr>
            <w:r>
              <w:t xml:space="preserve">d_c13</w:t>
            </w:r>
          </w:p>
        </w:tc>
        <w:tc>
          <w:tcPr/>
          <w:p>
            <w:pPr>
              <w:pStyle w:val="Compact"/>
            </w:pPr>
            <w:r>
              <w:t xml:space="preserve">d_fuel</w:t>
            </w:r>
          </w:p>
        </w:tc>
        <w:tc>
          <w:tcPr/>
          <w:p>
            <w:pPr>
              <w:pStyle w:val="Compact"/>
            </w:pPr>
            <w:r>
              <w:t xml:space="preserve">0.0001 (0.0015)</w:t>
            </w:r>
          </w:p>
        </w:tc>
        <w:tc>
          <w:tcPr/>
          <w:p>
            <w:pPr>
              <w:pStyle w:val="Compact"/>
            </w:pPr>
            <w:r>
              <w:t xml:space="preserve">0.0014 (0.0021)</w:t>
            </w:r>
          </w:p>
        </w:tc>
        <w:tc>
          <w:tcPr/>
          <w:p>
            <w:pPr>
              <w:pStyle w:val="Compact"/>
            </w:pPr>
            <w:r>
              <w:t xml:space="preserve">0.0016 (0.0016)</w:t>
            </w:r>
          </w:p>
        </w:tc>
        <w:tc>
          <w:tcPr/>
          <w:p>
            <w:pPr>
              <w:pStyle w:val="Compact"/>
            </w:pPr>
            <w:r>
              <w:t xml:space="preserve">−0.0000 (0.0023)</w:t>
            </w:r>
          </w:p>
        </w:tc>
        <w:tc>
          <w:tcPr/>
          <w:p>
            <w:pPr>
              <w:pStyle w:val="Compact"/>
            </w:pPr>
            <w:r>
              <w:t xml:space="preserve">0.0031 (0.0022)</w:t>
            </w:r>
          </w:p>
        </w:tc>
        <w:tc>
          <w:tcPr/>
          <w:p>
            <w:pPr>
              <w:pStyle w:val="Compact"/>
            </w:pPr>
            <w:r>
              <w:t xml:space="preserve">0.0031 (0.0024)</w:t>
            </w:r>
          </w:p>
        </w:tc>
        <w:tc>
          <w:tcPr/>
          <w:p>
            <w:pPr>
              <w:pStyle w:val="Compact"/>
            </w:pPr>
            <w:r>
              <w:t xml:space="preserve">0.0029 (0.0022)</w:t>
            </w:r>
          </w:p>
        </w:tc>
        <w:tc>
          <w:tcPr/>
          <w:p>
            <w:pPr>
              <w:pStyle w:val="Compact"/>
            </w:pPr>
            <w:r>
              <w:t xml:space="preserve">0.0058** (0.0025)</w:t>
            </w:r>
          </w:p>
        </w:tc>
        <w:tc>
          <w:tcPr/>
          <w:p>
            <w:pPr>
              <w:pStyle w:val="Compact"/>
            </w:pPr>
            <w:r>
              <w:t xml:space="preserve">−0.0010 (0.0026)</w:t>
            </w:r>
          </w:p>
        </w:tc>
        <w:tc>
          <w:tcPr/>
          <w:p>
            <w:pPr>
              <w:pStyle w:val="Compact"/>
            </w:pPr>
            <w:r>
              <w:t xml:space="preserve">0.0068*** (0.0023)</w:t>
            </w:r>
          </w:p>
        </w:tc>
        <w:tc>
          <w:tcPr/>
          <w:p>
            <w:pPr>
              <w:pStyle w:val="Compact"/>
            </w:pPr>
            <w:r>
              <w:t xml:space="preserve">0.0016 (0.0030)</w:t>
            </w:r>
          </w:p>
        </w:tc>
        <w:tc>
          <w:tcPr/>
          <w:p>
            <w:pPr>
              <w:pStyle w:val="Compact"/>
            </w:pPr>
            <w:r>
              <w:t xml:space="preserve">−0.0003 (0.0026)</w:t>
            </w:r>
          </w:p>
        </w:tc>
        <w:tc>
          <w:tcPr/>
          <w:p>
            <w:pPr>
              <w:pStyle w:val="Compact"/>
            </w:pPr>
            <w:r>
              <w:t xml:space="preserve">0.0043 (0.0029)</w:t>
            </w:r>
          </w:p>
        </w:tc>
        <w:tc>
          <w:tcPr/>
          <w:p>
            <w:pPr>
              <w:pStyle w:val="Compact"/>
            </w:pPr>
            <w:r>
              <w:t xml:space="preserve">308</w:t>
            </w:r>
          </w:p>
        </w:tc>
        <w:tc>
          <w:tcPr/>
          <w:p>
            <w:pPr>
              <w:pStyle w:val="Compact"/>
            </w:pPr>
            <w:r>
              <w:t xml:space="preserve">1</w:t>
            </w:r>
          </w:p>
        </w:tc>
      </w:tr>
    </w:tbl>
    <w:p>
      <w:pPr>
        <w:pStyle w:val="BodyText"/>
      </w:pPr>
      <w:r>
        <w:rPr>
          <w:b/>
          <w:bCs/>
        </w:rPr>
        <w:t xml:space="preserve">Weight decomposition (cumulative response at h = 12 × weight difference)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coicop</w:t>
            </w:r>
          </w:p>
        </w:tc>
        <w:tc>
          <w:tcPr/>
          <w:p>
            <w:pPr>
              <w:pStyle w:val="Compact"/>
            </w:pPr>
            <w:r>
              <w:t xml:space="preserve">w_all</w:t>
            </w:r>
          </w:p>
        </w:tc>
        <w:tc>
          <w:tcPr/>
          <w:p>
            <w:pPr>
              <w:pStyle w:val="Compact"/>
            </w:pPr>
            <w:r>
              <w:t xml:space="preserve">w_b30</w:t>
            </w:r>
          </w:p>
        </w:tc>
        <w:tc>
          <w:tcPr/>
          <w:p>
            <w:pPr>
              <w:pStyle w:val="Compact"/>
            </w:pPr>
            <w:r>
              <w:t xml:space="preserve">beta</w:t>
            </w:r>
          </w:p>
        </w:tc>
        <w:tc>
          <w:tcPr/>
          <w:p>
            <w:pPr>
              <w:pStyle w:val="Compact"/>
            </w:pPr>
            <w:r>
              <w:t xml:space="preserve">se</w:t>
            </w:r>
          </w:p>
        </w:tc>
        <w:tc>
          <w:tcPr/>
          <w:p>
            <w:pPr>
              <w:pStyle w:val="Compact"/>
            </w:pPr>
            <w:r>
              <w:t xml:space="preserve">division</w:t>
            </w:r>
          </w:p>
        </w:tc>
        <w:tc>
          <w:tcPr/>
          <w:p>
            <w:pPr>
              <w:pStyle w:val="Compact"/>
            </w:pPr>
            <w:r>
              <w:t xml:space="preserve">contrib_all</w:t>
            </w:r>
          </w:p>
        </w:tc>
        <w:tc>
          <w:tcPr/>
          <w:p>
            <w:pPr>
              <w:pStyle w:val="Compact"/>
            </w:pPr>
            <w:r>
              <w:t xml:space="preserve">contrib_b30</w:t>
            </w:r>
          </w:p>
        </w:tc>
        <w:tc>
          <w:tcPr/>
          <w:p>
            <w:pPr>
              <w:pStyle w:val="Compact"/>
            </w:pPr>
            <w:r>
              <w:t xml:space="preserve">contrib_gap</w:t>
            </w:r>
          </w:p>
        </w:tc>
      </w:tr>
      <w:tr>
        <w:tc>
          <w:tcPr/>
          <w:p>
            <w:pPr>
              <w:pStyle w:val="Compact"/>
            </w:pPr>
            <w:r>
              <w:t xml:space="preserve">01</w:t>
            </w:r>
          </w:p>
        </w:tc>
        <w:tc>
          <w:tcPr/>
          <w:p>
            <w:pPr>
              <w:pStyle w:val="Compact"/>
            </w:pPr>
            <w:r>
              <w:t xml:space="preserve">37.7451</w:t>
            </w:r>
          </w:p>
        </w:tc>
        <w:tc>
          <w:tcPr/>
          <w:p>
            <w:pPr>
              <w:pStyle w:val="Compact"/>
            </w:pPr>
            <w:r>
              <w:t xml:space="preserve">54.9304</w:t>
            </w:r>
          </w:p>
        </w:tc>
        <w:tc>
          <w:tcPr/>
          <w:p>
            <w:pPr>
              <w:pStyle w:val="Compact"/>
            </w:pPr>
            <w:r>
              <w:t xml:space="preserve">0.0723</w:t>
            </w:r>
          </w:p>
        </w:tc>
        <w:tc>
          <w:tcPr/>
          <w:p>
            <w:pPr>
              <w:pStyle w:val="Compact"/>
            </w:pPr>
            <w:r>
              <w:t xml:space="preserve">0.0327</w:t>
            </w:r>
          </w:p>
        </w:tc>
        <w:tc>
          <w:tcPr/>
          <w:p>
            <w:pPr>
              <w:pStyle w:val="Compact"/>
            </w:pPr>
            <w:r>
              <w:t xml:space="preserve">Food and non-alcoholic beverages</w:t>
            </w:r>
          </w:p>
        </w:tc>
        <w:tc>
          <w:tcPr/>
          <w:p>
            <w:pPr>
              <w:pStyle w:val="Compact"/>
            </w:pPr>
            <w:r>
              <w:t xml:space="preserve">0.0273</w:t>
            </w:r>
          </w:p>
        </w:tc>
        <w:tc>
          <w:tcPr/>
          <w:p>
            <w:pPr>
              <w:pStyle w:val="Compact"/>
            </w:pPr>
            <w:r>
              <w:t xml:space="preserve">0.0397</w:t>
            </w:r>
          </w:p>
        </w:tc>
        <w:tc>
          <w:tcPr/>
          <w:p>
            <w:pPr>
              <w:pStyle w:val="Compact"/>
            </w:pPr>
            <w:r>
              <w:t xml:space="preserve">−0.0124</w:t>
            </w:r>
          </w:p>
        </w:tc>
      </w:tr>
      <w:tr>
        <w:tc>
          <w:tcPr/>
          <w:p>
            <w:pPr>
              <w:pStyle w:val="Compact"/>
            </w:pPr>
            <w:r>
              <w:t xml:space="preserve">02</w:t>
            </w:r>
          </w:p>
        </w:tc>
        <w:tc>
          <w:tcPr/>
          <w:p>
            <w:pPr>
              <w:pStyle w:val="Compact"/>
            </w:pPr>
            <w:r>
              <w:t xml:space="preserve">2.1624</w:t>
            </w:r>
          </w:p>
        </w:tc>
        <w:tc>
          <w:tcPr/>
          <w:p>
            <w:pPr>
              <w:pStyle w:val="Compact"/>
            </w:pPr>
            <w:r>
              <w:t xml:space="preserve">2.6278</w:t>
            </w:r>
          </w:p>
        </w:tc>
        <w:tc>
          <w:tcPr/>
          <w:p>
            <w:pPr>
              <w:pStyle w:val="Compact"/>
            </w:pPr>
            <w:r>
              <w:t xml:space="preserve">0.0177</w:t>
            </w:r>
          </w:p>
        </w:tc>
        <w:tc>
          <w:tcPr/>
          <w:p>
            <w:pPr>
              <w:pStyle w:val="Compact"/>
            </w:pPr>
            <w:r>
              <w:t xml:space="preserve">0.0549</w:t>
            </w:r>
          </w:p>
        </w:tc>
        <w:tc>
          <w:tcPr/>
          <w:p>
            <w:pPr>
              <w:pStyle w:val="Compact"/>
            </w:pPr>
            <w:r>
              <w:t xml:space="preserve">Alcoholic beverages and tobacco</w:t>
            </w:r>
          </w:p>
        </w:tc>
        <w:tc>
          <w:tcPr/>
          <w:p>
            <w:pPr>
              <w:pStyle w:val="Compact"/>
            </w:pPr>
            <w:r>
              <w:t xml:space="preserve">0.0004</w:t>
            </w:r>
          </w:p>
        </w:tc>
        <w:tc>
          <w:tcPr/>
          <w:p>
            <w:pPr>
              <w:pStyle w:val="Compact"/>
            </w:pPr>
            <w:r>
              <w:t xml:space="preserve">0.0005</w:t>
            </w:r>
          </w:p>
        </w:tc>
        <w:tc>
          <w:tcPr/>
          <w:p>
            <w:pPr>
              <w:pStyle w:val="Compact"/>
            </w:pPr>
            <w:r>
              <w:t xml:space="preserve">−0.0001</w:t>
            </w:r>
          </w:p>
        </w:tc>
      </w:tr>
      <w:tr>
        <w:tc>
          <w:tcPr/>
          <w:p>
            <w:pPr>
              <w:pStyle w:val="Compact"/>
            </w:pPr>
            <w:r>
              <w:t xml:space="preserve">03</w:t>
            </w:r>
          </w:p>
        </w:tc>
        <w:tc>
          <w:tcPr/>
          <w:p>
            <w:pPr>
              <w:pStyle w:val="Compact"/>
            </w:pPr>
            <w:r>
              <w:t xml:space="preserve">3.1358</w:t>
            </w:r>
          </w:p>
        </w:tc>
        <w:tc>
          <w:tcPr/>
          <w:p>
            <w:pPr>
              <w:pStyle w:val="Compact"/>
            </w:pPr>
            <w:r>
              <w:t xml:space="preserve">2.5325</w:t>
            </w:r>
          </w:p>
        </w:tc>
        <w:tc>
          <w:tcPr/>
          <w:p>
            <w:pPr>
              <w:pStyle w:val="Compact"/>
            </w:pPr>
            <w:r>
              <w:t xml:space="preserve">0.0316</w:t>
            </w:r>
          </w:p>
        </w:tc>
        <w:tc>
          <w:tcPr/>
          <w:p>
            <w:pPr>
              <w:pStyle w:val="Compact"/>
            </w:pPr>
            <w:r>
              <w:t xml:space="preserve">0.0093</w:t>
            </w:r>
          </w:p>
        </w:tc>
        <w:tc>
          <w:tcPr/>
          <w:p>
            <w:pPr>
              <w:pStyle w:val="Compact"/>
            </w:pPr>
            <w:r>
              <w:t xml:space="preserve">Clothing and footwear</w:t>
            </w:r>
          </w:p>
        </w:tc>
        <w:tc>
          <w:tcPr/>
          <w:p>
            <w:pPr>
              <w:pStyle w:val="Compact"/>
            </w:pPr>
            <w:r>
              <w:t xml:space="preserve">0.0010</w:t>
            </w:r>
          </w:p>
        </w:tc>
        <w:tc>
          <w:tcPr/>
          <w:p>
            <w:pPr>
              <w:pStyle w:val="Compact"/>
            </w:pPr>
            <w:r>
              <w:t xml:space="preserve">0.0008</w:t>
            </w:r>
          </w:p>
        </w:tc>
        <w:tc>
          <w:tcPr/>
          <w:p>
            <w:pPr>
              <w:pStyle w:val="Compact"/>
            </w:pPr>
            <w:r>
              <w:t xml:space="preserve">0.0002</w:t>
            </w:r>
          </w:p>
        </w:tc>
      </w:tr>
      <w:tr>
        <w:tc>
          <w:tcPr/>
          <w:p>
            <w:pPr>
              <w:pStyle w:val="Compact"/>
            </w:pPr>
            <w:r>
              <w:t xml:space="preserve">04</w:t>
            </w:r>
          </w:p>
        </w:tc>
        <w:tc>
          <w:tcPr/>
          <w:p>
            <w:pPr>
              <w:pStyle w:val="Compact"/>
            </w:pPr>
            <w:r>
              <w:t xml:space="preserve">21.3791</w:t>
            </w:r>
          </w:p>
        </w:tc>
        <w:tc>
          <w:tcPr/>
          <w:p>
            <w:pPr>
              <w:pStyle w:val="Compact"/>
            </w:pPr>
            <w:r>
              <w:t xml:space="preserve">15.5160</w:t>
            </w:r>
          </w:p>
        </w:tc>
        <w:tc>
          <w:tcPr/>
          <w:p>
            <w:pPr>
              <w:pStyle w:val="Compact"/>
            </w:pPr>
            <w:r>
              <w:t xml:space="preserve">0.1576</w:t>
            </w:r>
          </w:p>
        </w:tc>
        <w:tc>
          <w:tcPr/>
          <w:p>
            <w:pPr>
              <w:pStyle w:val="Compact"/>
            </w:pPr>
            <w:r>
              <w:t xml:space="preserve">0.0148</w:t>
            </w:r>
          </w:p>
        </w:tc>
        <w:tc>
          <w:tcPr/>
          <w:p>
            <w:pPr>
              <w:pStyle w:val="Compact"/>
            </w:pPr>
            <w:r>
              <w:t xml:space="preserve">Housing, water, electricity, gas</w:t>
            </w:r>
          </w:p>
        </w:tc>
        <w:tc>
          <w:tcPr/>
          <w:p>
            <w:pPr>
              <w:pStyle w:val="Compact"/>
            </w:pPr>
            <w:r>
              <w:t xml:space="preserve">0.0337</w:t>
            </w:r>
          </w:p>
        </w:tc>
        <w:tc>
          <w:tcPr/>
          <w:p>
            <w:pPr>
              <w:pStyle w:val="Compact"/>
            </w:pPr>
            <w:r>
              <w:t xml:space="preserve">0.0244</w:t>
            </w:r>
          </w:p>
        </w:tc>
        <w:tc>
          <w:tcPr/>
          <w:p>
            <w:pPr>
              <w:pStyle w:val="Compact"/>
            </w:pPr>
            <w:r>
              <w:t xml:space="preserve">0.0092</w:t>
            </w:r>
          </w:p>
        </w:tc>
      </w:tr>
      <w:tr>
        <w:tc>
          <w:tcPr/>
          <w:p>
            <w:pPr>
              <w:pStyle w:val="Compact"/>
            </w:pPr>
            <w:r>
              <w:t xml:space="preserve">05</w:t>
            </w:r>
          </w:p>
        </w:tc>
        <w:tc>
          <w:tcPr/>
          <w:p>
            <w:pPr>
              <w:pStyle w:val="Compact"/>
            </w:pPr>
            <w:r>
              <w:t xml:space="preserve">3.2187</w:t>
            </w:r>
          </w:p>
        </w:tc>
        <w:tc>
          <w:tcPr/>
          <w:p>
            <w:pPr>
              <w:pStyle w:val="Compact"/>
            </w:pPr>
            <w:r>
              <w:t xml:space="preserve">2.3508</w:t>
            </w:r>
          </w:p>
        </w:tc>
        <w:tc>
          <w:tcPr/>
          <w:p>
            <w:pPr>
              <w:pStyle w:val="Compact"/>
            </w:pPr>
            <w:r>
              <w:t xml:space="preserve">0.0314</w:t>
            </w:r>
          </w:p>
        </w:tc>
        <w:tc>
          <w:tcPr/>
          <w:p>
            <w:pPr>
              <w:pStyle w:val="Compact"/>
            </w:pPr>
            <w:r>
              <w:t xml:space="preserve">0.0097</w:t>
            </w:r>
          </w:p>
        </w:tc>
        <w:tc>
          <w:tcPr/>
          <w:p>
            <w:pPr>
              <w:pStyle w:val="Compact"/>
            </w:pPr>
            <w:r>
              <w:t xml:space="preserve">Furnishings and household equipment</w:t>
            </w:r>
          </w:p>
        </w:tc>
        <w:tc>
          <w:tcPr/>
          <w:p>
            <w:pPr>
              <w:pStyle w:val="Compact"/>
            </w:pPr>
            <w:r>
              <w:t xml:space="preserve">0.0010</w:t>
            </w:r>
          </w:p>
        </w:tc>
        <w:tc>
          <w:tcPr/>
          <w:p>
            <w:pPr>
              <w:pStyle w:val="Compact"/>
            </w:pPr>
            <w:r>
              <w:t xml:space="preserve">0.0007</w:t>
            </w:r>
          </w:p>
        </w:tc>
        <w:tc>
          <w:tcPr/>
          <w:p>
            <w:pPr>
              <w:pStyle w:val="Compact"/>
            </w:pPr>
            <w:r>
              <w:t xml:space="preserve">0.0003</w:t>
            </w:r>
          </w:p>
        </w:tc>
      </w:tr>
      <w:tr>
        <w:tc>
          <w:tcPr/>
          <w:p>
            <w:pPr>
              <w:pStyle w:val="Compact"/>
            </w:pPr>
            <w:r>
              <w:t xml:space="preserve">06</w:t>
            </w:r>
          </w:p>
        </w:tc>
        <w:tc>
          <w:tcPr/>
          <w:p>
            <w:pPr>
              <w:pStyle w:val="Compact"/>
            </w:pPr>
            <w:r>
              <w:t xml:space="preserve">2.8859</w:t>
            </w:r>
          </w:p>
        </w:tc>
        <w:tc>
          <w:tcPr/>
          <w:p>
            <w:pPr>
              <w:pStyle w:val="Compact"/>
            </w:pPr>
            <w:r>
              <w:t xml:space="preserve">1.4372</w:t>
            </w:r>
          </w:p>
        </w:tc>
        <w:tc>
          <w:tcPr/>
          <w:p>
            <w:pPr>
              <w:pStyle w:val="Compact"/>
            </w:pPr>
            <w:r>
              <w:t xml:space="preserve">0.0272</w:t>
            </w:r>
          </w:p>
        </w:tc>
        <w:tc>
          <w:tcPr/>
          <w:p>
            <w:pPr>
              <w:pStyle w:val="Compact"/>
            </w:pPr>
            <w:r>
              <w:t xml:space="preserve">0.0134</w:t>
            </w:r>
          </w:p>
        </w:tc>
        <w:tc>
          <w:tcPr/>
          <w:p>
            <w:pPr>
              <w:pStyle w:val="Compact"/>
            </w:pPr>
            <w:r>
              <w:t xml:space="preserve">Health</w:t>
            </w:r>
          </w:p>
        </w:tc>
        <w:tc>
          <w:tcPr/>
          <w:p>
            <w:pPr>
              <w:pStyle w:val="Compact"/>
            </w:pPr>
            <w:r>
              <w:t xml:space="preserve">0.0008</w:t>
            </w:r>
          </w:p>
        </w:tc>
        <w:tc>
          <w:tcPr/>
          <w:p>
            <w:pPr>
              <w:pStyle w:val="Compact"/>
            </w:pPr>
            <w:r>
              <w:t xml:space="preserve">0.0004</w:t>
            </w:r>
          </w:p>
        </w:tc>
        <w:tc>
          <w:tcPr/>
          <w:p>
            <w:pPr>
              <w:pStyle w:val="Compact"/>
            </w:pPr>
            <w:r>
              <w:t xml:space="preserve">0.0004</w:t>
            </w:r>
          </w:p>
        </w:tc>
      </w:tr>
      <w:tr>
        <w:tc>
          <w:tcPr/>
          <w:p>
            <w:pPr>
              <w:pStyle w:val="Compact"/>
            </w:pPr>
            <w:r>
              <w:t xml:space="preserve">07</w:t>
            </w:r>
          </w:p>
        </w:tc>
        <w:tc>
          <w:tcPr/>
          <w:p>
            <w:pPr>
              <w:pStyle w:val="Compact"/>
            </w:pPr>
            <w:r>
              <w:t xml:space="preserve">9.0322</w:t>
            </w:r>
          </w:p>
        </w:tc>
        <w:tc>
          <w:tcPr/>
          <w:p>
            <w:pPr>
              <w:pStyle w:val="Compact"/>
            </w:pPr>
            <w:r>
              <w:t xml:space="preserve">6.1225</w:t>
            </w:r>
          </w:p>
        </w:tc>
        <w:tc>
          <w:tcPr/>
          <w:p>
            <w:pPr>
              <w:pStyle w:val="Compact"/>
            </w:pPr>
            <w:r>
              <w:t xml:space="preserve">0.3702</w:t>
            </w:r>
          </w:p>
        </w:tc>
        <w:tc>
          <w:tcPr/>
          <w:p>
            <w:pPr>
              <w:pStyle w:val="Compact"/>
            </w:pPr>
            <w:r>
              <w:t xml:space="preserve">0.0444</w:t>
            </w:r>
          </w:p>
        </w:tc>
        <w:tc>
          <w:tcPr/>
          <w:p>
            <w:pPr>
              <w:pStyle w:val="Compact"/>
            </w:pPr>
            <w:r>
              <w:t xml:space="preserve">Transport</w:t>
            </w:r>
          </w:p>
        </w:tc>
        <w:tc>
          <w:tcPr/>
          <w:p>
            <w:pPr>
              <w:pStyle w:val="Compact"/>
            </w:pPr>
            <w:r>
              <w:t xml:space="preserve">0.0334</w:t>
            </w:r>
          </w:p>
        </w:tc>
        <w:tc>
          <w:tcPr/>
          <w:p>
            <w:pPr>
              <w:pStyle w:val="Compact"/>
            </w:pPr>
            <w:r>
              <w:t xml:space="preserve">0.0227</w:t>
            </w:r>
          </w:p>
        </w:tc>
        <w:tc>
          <w:tcPr/>
          <w:p>
            <w:pPr>
              <w:pStyle w:val="Compact"/>
            </w:pPr>
            <w:r>
              <w:t xml:space="preserve">0.0108</w:t>
            </w:r>
          </w:p>
        </w:tc>
      </w:tr>
      <w:tr>
        <w:tc>
          <w:tcPr/>
          <w:p>
            <w:pPr>
              <w:pStyle w:val="Compact"/>
            </w:pPr>
            <w:r>
              <w:t xml:space="preserve">08</w:t>
            </w:r>
          </w:p>
        </w:tc>
        <w:tc>
          <w:tcPr/>
          <w:p>
            <w:pPr>
              <w:pStyle w:val="Compact"/>
            </w:pPr>
            <w:r>
              <w:t xml:space="preserve">3.4109</w:t>
            </w:r>
          </w:p>
        </w:tc>
        <w:tc>
          <w:tcPr/>
          <w:p>
            <w:pPr>
              <w:pStyle w:val="Compact"/>
            </w:pPr>
            <w:r>
              <w:t xml:space="preserve">1.0450</w:t>
            </w:r>
          </w:p>
        </w:tc>
        <w:tc>
          <w:tcPr/>
          <w:p>
            <w:pPr>
              <w:pStyle w:val="Compact"/>
            </w:pPr>
            <w:r>
              <w:t xml:space="preserve">0.0191</w:t>
            </w:r>
          </w:p>
        </w:tc>
        <w:tc>
          <w:tcPr/>
          <w:p>
            <w:pPr>
              <w:pStyle w:val="Compact"/>
            </w:pPr>
            <w:r>
              <w:t xml:space="preserve">0.0066</w:t>
            </w:r>
          </w:p>
        </w:tc>
        <w:tc>
          <w:tcPr/>
          <w:p>
            <w:pPr>
              <w:pStyle w:val="Compact"/>
            </w:pPr>
            <w:r>
              <w:t xml:space="preserve">Information and communication</w:t>
            </w:r>
          </w:p>
        </w:tc>
        <w:tc>
          <w:tcPr/>
          <w:p>
            <w:pPr>
              <w:pStyle w:val="Compact"/>
            </w:pPr>
            <w:r>
              <w:t xml:space="preserve">0.0007</w:t>
            </w:r>
          </w:p>
        </w:tc>
        <w:tc>
          <w:tcPr/>
          <w:p>
            <w:pPr>
              <w:pStyle w:val="Compact"/>
            </w:pPr>
            <w:r>
              <w:t xml:space="preserve">0.0002</w:t>
            </w:r>
          </w:p>
        </w:tc>
        <w:tc>
          <w:tcPr/>
          <w:p>
            <w:pPr>
              <w:pStyle w:val="Compact"/>
            </w:pPr>
            <w:r>
              <w:t xml:space="preserve">0.0005</w:t>
            </w:r>
          </w:p>
        </w:tc>
      </w:tr>
      <w:tr>
        <w:tc>
          <w:tcPr/>
          <w:p>
            <w:pPr>
              <w:pStyle w:val="Compact"/>
            </w:pPr>
            <w:r>
              <w:t xml:space="preserve">09</w:t>
            </w:r>
          </w:p>
        </w:tc>
        <w:tc>
          <w:tcPr/>
          <w:p>
            <w:pPr>
              <w:pStyle w:val="Compact"/>
            </w:pPr>
            <w:r>
              <w:t xml:space="preserve">0.9614</w:t>
            </w:r>
          </w:p>
        </w:tc>
        <w:tc>
          <w:tcPr/>
          <w:p>
            <w:pPr>
              <w:pStyle w:val="Compact"/>
            </w:pPr>
            <w:r>
              <w:t xml:space="preserve">0.7440</w:t>
            </w:r>
          </w:p>
        </w:tc>
        <w:tc>
          <w:tcPr/>
          <w:p>
            <w:pPr>
              <w:pStyle w:val="Compact"/>
            </w:pPr>
            <w:r>
              <w:t xml:space="preserve">0.0238</w:t>
            </w:r>
          </w:p>
        </w:tc>
        <w:tc>
          <w:tcPr/>
          <w:p>
            <w:pPr>
              <w:pStyle w:val="Compact"/>
            </w:pPr>
            <w:r>
              <w:t xml:space="preserve">0.0253</w:t>
            </w:r>
          </w:p>
        </w:tc>
        <w:tc>
          <w:tcPr/>
          <w:p>
            <w:pPr>
              <w:pStyle w:val="Compact"/>
            </w:pPr>
            <w:r>
              <w:t xml:space="preserve">Recreation, sport and culture</w:t>
            </w:r>
          </w:p>
        </w:tc>
        <w:tc>
          <w:tcPr/>
          <w:p>
            <w:pPr>
              <w:pStyle w:val="Compact"/>
            </w:pPr>
            <w:r>
              <w:t xml:space="preserve">0.0002</w:t>
            </w:r>
          </w:p>
        </w:tc>
        <w:tc>
          <w:tcPr/>
          <w:p>
            <w:pPr>
              <w:pStyle w:val="Compact"/>
            </w:pPr>
            <w:r>
              <w:t xml:space="preserve">0.0002</w:t>
            </w:r>
          </w:p>
        </w:tc>
        <w:tc>
          <w:tcPr/>
          <w:p>
            <w:pPr>
              <w:pStyle w:val="Compact"/>
            </w:pPr>
            <w:r>
              <w:t xml:space="preserve">0.0001</w:t>
            </w:r>
          </w:p>
        </w:tc>
      </w:tr>
      <w:tr>
        <w:tc>
          <w:tcPr/>
          <w:p>
            <w:pPr>
              <w:pStyle w:val="Compact"/>
            </w:pPr>
            <w:r>
              <w:t xml:space="preserve">10</w:t>
            </w:r>
          </w:p>
        </w:tc>
        <w:tc>
          <w:tcPr/>
          <w:p>
            <w:pPr>
              <w:pStyle w:val="Compact"/>
            </w:pPr>
            <w:r>
              <w:t xml:space="preserve">1.9580</w:t>
            </w:r>
          </w:p>
        </w:tc>
        <w:tc>
          <w:tcPr/>
          <w:p>
            <w:pPr>
              <w:pStyle w:val="Compact"/>
            </w:pPr>
            <w:r>
              <w:t xml:space="preserve">0.3657</w:t>
            </w:r>
          </w:p>
        </w:tc>
        <w:tc>
          <w:tcPr/>
          <w:p>
            <w:pPr>
              <w:pStyle w:val="Compact"/>
            </w:pPr>
            <w:r>
              <w:t xml:space="preserve">−0.0087</w:t>
            </w:r>
          </w:p>
        </w:tc>
        <w:tc>
          <w:tcPr/>
          <w:p>
            <w:pPr>
              <w:pStyle w:val="Compact"/>
            </w:pPr>
            <w:r>
              <w:t xml:space="preserve">0.0220</w:t>
            </w:r>
          </w:p>
        </w:tc>
        <w:tc>
          <w:tcPr/>
          <w:p>
            <w:pPr>
              <w:pStyle w:val="Compact"/>
            </w:pPr>
            <w:r>
              <w:t xml:space="preserve">Education services</w:t>
            </w:r>
          </w:p>
        </w:tc>
        <w:tc>
          <w:tcPr/>
          <w:p>
            <w:pPr>
              <w:pStyle w:val="Compact"/>
            </w:pPr>
            <w:r>
              <w:t xml:space="preserve">−0.0002</w:t>
            </w:r>
          </w:p>
        </w:tc>
        <w:tc>
          <w:tcPr/>
          <w:p>
            <w:pPr>
              <w:pStyle w:val="Compact"/>
            </w:pPr>
            <w:r>
              <w:t xml:space="preserve">−0.0000</w:t>
            </w:r>
          </w:p>
        </w:tc>
        <w:tc>
          <w:tcPr/>
          <w:p>
            <w:pPr>
              <w:pStyle w:val="Compact"/>
            </w:pPr>
            <w:r>
              <w:t xml:space="preserve">−0.0001</w:t>
            </w:r>
          </w:p>
        </w:tc>
      </w:tr>
      <w:tr>
        <w:tc>
          <w:tcPr/>
          <w:p>
            <w:pPr>
              <w:pStyle w:val="Compact"/>
            </w:pPr>
            <w:r>
              <w:t xml:space="preserve">11</w:t>
            </w:r>
          </w:p>
        </w:tc>
        <w:tc>
          <w:tcPr/>
          <w:p>
            <w:pPr>
              <w:pStyle w:val="Compact"/>
            </w:pPr>
            <w:r>
              <w:t xml:space="preserve">9.6173</w:t>
            </w:r>
          </w:p>
        </w:tc>
        <w:tc>
          <w:tcPr/>
          <w:p>
            <w:pPr>
              <w:pStyle w:val="Compact"/>
            </w:pPr>
            <w:r>
              <w:t xml:space="preserve">7.4839</w:t>
            </w:r>
          </w:p>
        </w:tc>
        <w:tc>
          <w:tcPr/>
          <w:p>
            <w:pPr>
              <w:pStyle w:val="Compact"/>
            </w:pPr>
            <w:r>
              <w:t xml:space="preserve">0.0628</w:t>
            </w:r>
          </w:p>
        </w:tc>
        <w:tc>
          <w:tcPr/>
          <w:p>
            <w:pPr>
              <w:pStyle w:val="Compact"/>
            </w:pPr>
            <w:r>
              <w:t xml:space="preserve">0.0175</w:t>
            </w:r>
          </w:p>
        </w:tc>
        <w:tc>
          <w:tcPr/>
          <w:p>
            <w:pPr>
              <w:pStyle w:val="Compact"/>
            </w:pPr>
            <w:r>
              <w:t xml:space="preserve">Restaurants and accommodation</w:t>
            </w:r>
          </w:p>
        </w:tc>
        <w:tc>
          <w:tcPr/>
          <w:p>
            <w:pPr>
              <w:pStyle w:val="Compact"/>
            </w:pPr>
            <w:r>
              <w:t xml:space="preserve">0.0060</w:t>
            </w:r>
          </w:p>
        </w:tc>
        <w:tc>
          <w:tcPr/>
          <w:p>
            <w:pPr>
              <w:pStyle w:val="Compact"/>
            </w:pPr>
            <w:r>
              <w:t xml:space="preserve">0.0047</w:t>
            </w:r>
          </w:p>
        </w:tc>
        <w:tc>
          <w:tcPr/>
          <w:p>
            <w:pPr>
              <w:pStyle w:val="Compact"/>
            </w:pPr>
            <w:r>
              <w:t xml:space="preserve">0.0013</w:t>
            </w:r>
          </w:p>
        </w:tc>
      </w:tr>
      <w:tr>
        <w:tc>
          <w:tcPr/>
          <w:p>
            <w:pPr>
              <w:pStyle w:val="Compact"/>
            </w:pPr>
            <w:r>
              <w:t xml:space="preserve">12</w:t>
            </w:r>
          </w:p>
        </w:tc>
        <w:tc>
          <w:tcPr/>
          <w:p>
            <w:pPr>
              <w:pStyle w:val="Compact"/>
            </w:pPr>
            <w:r>
              <w:t xml:space="preserve">0.0339</w:t>
            </w:r>
          </w:p>
        </w:tc>
        <w:tc>
          <w:tcPr/>
          <w:p>
            <w:pPr>
              <w:pStyle w:val="Compact"/>
            </w:pPr>
            <w:r>
              <w:t xml:space="preserve">0.0003</w:t>
            </w:r>
          </w:p>
        </w:tc>
        <w:tc>
          <w:tcPr/>
          <w:p>
            <w:pPr>
              <w:pStyle w:val="Compact"/>
            </w:pPr>
            <w:r>
              <w:t xml:space="preserve">0.3579</w:t>
            </w:r>
          </w:p>
        </w:tc>
        <w:tc>
          <w:tcPr/>
          <w:p>
            <w:pPr>
              <w:pStyle w:val="Compact"/>
            </w:pPr>
            <w:r>
              <w:t xml:space="preserve">0.1579</w:t>
            </w:r>
          </w:p>
        </w:tc>
        <w:tc>
          <w:tcPr/>
          <w:p>
            <w:pPr>
              <w:pStyle w:val="Compact"/>
            </w:pPr>
            <w:r>
              <w:t xml:space="preserve">Financial services</w:t>
            </w:r>
          </w:p>
        </w:tc>
        <w:tc>
          <w:tcPr/>
          <w:p>
            <w:pPr>
              <w:pStyle w:val="Compact"/>
            </w:pPr>
            <w:r>
              <w:t xml:space="preserve">0.0001</w:t>
            </w:r>
          </w:p>
        </w:tc>
        <w:tc>
          <w:tcPr/>
          <w:p>
            <w:pPr>
              <w:pStyle w:val="Compact"/>
            </w:pPr>
            <w:r>
              <w:t xml:space="preserve">0.0000</w:t>
            </w:r>
          </w:p>
        </w:tc>
        <w:tc>
          <w:tcPr/>
          <w:p>
            <w:pPr>
              <w:pStyle w:val="Compact"/>
            </w:pPr>
            <w:r>
              <w:t xml:space="preserve">0.0001</w:t>
            </w:r>
          </w:p>
        </w:tc>
      </w:tr>
      <w:tr>
        <w:tc>
          <w:tcPr/>
          <w:p>
            <w:pPr>
              <w:pStyle w:val="Compact"/>
            </w:pPr>
            <w:r>
              <w:t xml:space="preserve">13</w:t>
            </w:r>
          </w:p>
        </w:tc>
        <w:tc>
          <w:tcPr/>
          <w:p>
            <w:pPr>
              <w:pStyle w:val="Compact"/>
            </w:pPr>
            <w:r>
              <w:t xml:space="preserve">4.4592</w:t>
            </w:r>
          </w:p>
        </w:tc>
        <w:tc>
          <w:tcPr/>
          <w:p>
            <w:pPr>
              <w:pStyle w:val="Compact"/>
            </w:pPr>
            <w:r>
              <w:t xml:space="preserve">4.8439</w:t>
            </w:r>
          </w:p>
        </w:tc>
        <w:tc>
          <w:tcPr/>
          <w:p>
            <w:pPr>
              <w:pStyle w:val="Compact"/>
            </w:pPr>
            <w:r>
              <w:t xml:space="preserve">0.0249</w:t>
            </w:r>
          </w:p>
        </w:tc>
        <w:tc>
          <w:tcPr/>
          <w:p>
            <w:pPr>
              <w:pStyle w:val="Compact"/>
            </w:pPr>
            <w:r>
              <w:t xml:space="preserve">0.0091</w:t>
            </w:r>
          </w:p>
        </w:tc>
        <w:tc>
          <w:tcPr/>
          <w:p>
            <w:pPr>
              <w:pStyle w:val="Compact"/>
            </w:pPr>
            <w:r>
              <w:t xml:space="preserve">Personal care and miscellaneous</w:t>
            </w:r>
          </w:p>
        </w:tc>
        <w:tc>
          <w:tcPr/>
          <w:p>
            <w:pPr>
              <w:pStyle w:val="Compact"/>
            </w:pPr>
            <w:r>
              <w:t xml:space="preserve">0.0011</w:t>
            </w:r>
          </w:p>
        </w:tc>
        <w:tc>
          <w:tcPr/>
          <w:p>
            <w:pPr>
              <w:pStyle w:val="Compact"/>
            </w:pPr>
            <w:r>
              <w:t xml:space="preserve">0.0012</w:t>
            </w:r>
          </w:p>
        </w:tc>
        <w:tc>
          <w:tcPr/>
          <w:p>
            <w:pPr>
              <w:pStyle w:val="Compact"/>
            </w:pPr>
            <w:r>
              <w:t xml:space="preserve">−0.0001</w:t>
            </w:r>
          </w:p>
        </w:tc>
      </w:tr>
    </w:tbl>
    <w:bookmarkEnd w:id="170"/>
    <w:bookmarkStart w:id="171" w:name="X66aa5ce6f33a34c5c54124cc2ad9e8cacafeba6"/>
    <w:p>
      <w:pPr>
        <w:pStyle w:val="Heading3"/>
      </w:pPr>
      <w:r>
        <w:t xml:space="preserve">4.4 RQ3b and sub-period splits (A6, supplementary)</w:t>
      </w:r>
    </w:p>
    <w:p>
      <w:pPr>
        <w:pStyle w:val="FirstParagraph"/>
      </w:pPr>
      <w:r>
        <w:rPr>
          <w:b/>
          <w:bCs/>
        </w:rPr>
        <w:t xml:space="preserve">Cumulative responses</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2013- all-income</w:t>
            </w:r>
          </w:p>
        </w:tc>
        <w:tc>
          <w:tcPr/>
          <w:p>
            <w:pPr>
              <w:pStyle w:val="Compact"/>
            </w:pPr>
            <w:r>
              <w:t xml:space="preserve">d_c01</w:t>
            </w:r>
          </w:p>
        </w:tc>
        <w:tc>
          <w:tcPr/>
          <w:p>
            <w:pPr>
              <w:pStyle w:val="Compact"/>
            </w:pPr>
            <w:r>
              <w:t xml:space="preserve">d_fuel</w:t>
            </w:r>
          </w:p>
        </w:tc>
        <w:tc>
          <w:tcPr/>
          <w:p>
            <w:pPr>
              <w:pStyle w:val="Compact"/>
            </w:pPr>
            <w:r>
              <w:t xml:space="preserve">0.0220 (0.0141)</w:t>
            </w:r>
          </w:p>
        </w:tc>
        <w:tc>
          <w:tcPr/>
          <w:p>
            <w:pPr>
              <w:pStyle w:val="Compact"/>
            </w:pPr>
            <w:r>
              <w:t xml:space="preserve">0.0472** (0.0221)</w:t>
            </w:r>
          </w:p>
        </w:tc>
        <w:tc>
          <w:tcPr/>
          <w:p>
            <w:pPr>
              <w:pStyle w:val="Compact"/>
            </w:pPr>
            <w:r>
              <w:t xml:space="preserve">0.0217 (0.0166)</w:t>
            </w:r>
          </w:p>
        </w:tc>
        <w:tc>
          <w:tcPr/>
          <w:p>
            <w:pPr>
              <w:pStyle w:val="Compact"/>
            </w:pPr>
            <w:r>
              <w:t xml:space="preserve">0.0551** (0.0229)</w:t>
            </w:r>
          </w:p>
        </w:tc>
        <w:tc>
          <w:tcPr/>
          <w:p>
            <w:pPr>
              <w:pStyle w:val="Compact"/>
            </w:pPr>
            <w:r>
              <w:t xml:space="preserve">0.0354* (0.0212)</w:t>
            </w:r>
          </w:p>
        </w:tc>
        <w:tc>
          <w:tcPr/>
          <w:p>
            <w:pPr>
              <w:pStyle w:val="Compact"/>
            </w:pPr>
            <w:r>
              <w:t xml:space="preserve">0.0622** (0.0261)</w:t>
            </w:r>
          </w:p>
        </w:tc>
        <w:tc>
          <w:tcPr/>
          <w:p>
            <w:pPr>
              <w:pStyle w:val="Compact"/>
            </w:pPr>
            <w:r>
              <w:t xml:space="preserve">0.0945*** (0.0330)</w:t>
            </w:r>
          </w:p>
        </w:tc>
        <w:tc>
          <w:tcPr/>
          <w:p>
            <w:pPr>
              <w:pStyle w:val="Compact"/>
            </w:pPr>
            <w:r>
              <w:t xml:space="preserve">0.0873*** (0.0306)</w:t>
            </w:r>
          </w:p>
        </w:tc>
        <w:tc>
          <w:tcPr/>
          <w:p>
            <w:pPr>
              <w:pStyle w:val="Compact"/>
            </w:pPr>
            <w:r>
              <w:t xml:space="preserve">0.1123*** (0.0293)</w:t>
            </w:r>
          </w:p>
        </w:tc>
        <w:tc>
          <w:tcPr/>
          <w:p>
            <w:pPr>
              <w:pStyle w:val="Compact"/>
            </w:pPr>
            <w:r>
              <w:t xml:space="preserve">0.0681* (0.0389)</w:t>
            </w:r>
          </w:p>
        </w:tc>
        <w:tc>
          <w:tcPr/>
          <w:p>
            <w:pPr>
              <w:pStyle w:val="Compact"/>
            </w:pPr>
            <w:r>
              <w:t xml:space="preserve">0.0754** (0.0351)</w:t>
            </w:r>
          </w:p>
        </w:tc>
        <w:tc>
          <w:tcPr/>
          <w:p>
            <w:pPr>
              <w:pStyle w:val="Compact"/>
            </w:pPr>
            <w:r>
              <w:t xml:space="preserve">0.0669** (0.0316)</w:t>
            </w:r>
          </w:p>
        </w:tc>
        <w:tc>
          <w:tcPr/>
          <w:p>
            <w:pPr>
              <w:pStyle w:val="Compact"/>
            </w:pPr>
            <w:r>
              <w:t xml:space="preserve">0.0549* (0.0333)</w:t>
            </w:r>
          </w:p>
        </w:tc>
        <w:tc>
          <w:tcPr/>
          <w:p>
            <w:pPr>
              <w:pStyle w:val="Compact"/>
            </w:pPr>
            <w:r>
              <w:t xml:space="preserve">164</w:t>
            </w:r>
          </w:p>
        </w:tc>
        <w:tc>
          <w:tcPr/>
          <w:p>
            <w:pPr>
              <w:pStyle w:val="Compact"/>
            </w:pPr>
            <w:r>
              <w:t xml:space="preserve">1</w:t>
            </w:r>
          </w:p>
        </w:tc>
      </w:tr>
      <w:tr>
        <w:tc>
          <w:tcPr/>
          <w:p>
            <w:pPr>
              <w:pStyle w:val="Compact"/>
            </w:pPr>
            <w:r>
              <w:t xml:space="preserve">2013- all-income</w:t>
            </w:r>
          </w:p>
        </w:tc>
        <w:tc>
          <w:tcPr/>
          <w:p>
            <w:pPr>
              <w:pStyle w:val="Compact"/>
            </w:pPr>
            <w:r>
              <w:t xml:space="preserve">d_c04</w:t>
            </w:r>
          </w:p>
        </w:tc>
        <w:tc>
          <w:tcPr/>
          <w:p>
            <w:pPr>
              <w:pStyle w:val="Compact"/>
            </w:pPr>
            <w:r>
              <w:t xml:space="preserve">d_fuel</w:t>
            </w:r>
          </w:p>
        </w:tc>
        <w:tc>
          <w:tcPr/>
          <w:p>
            <w:pPr>
              <w:pStyle w:val="Compact"/>
            </w:pPr>
            <w:r>
              <w:t xml:space="preserve">0.0333*** (0.0076)</w:t>
            </w:r>
          </w:p>
        </w:tc>
        <w:tc>
          <w:tcPr/>
          <w:p>
            <w:pPr>
              <w:pStyle w:val="Compact"/>
            </w:pPr>
            <w:r>
              <w:t xml:space="preserve">0.0833*** (0.0206)</w:t>
            </w:r>
          </w:p>
        </w:tc>
        <w:tc>
          <w:tcPr/>
          <w:p>
            <w:pPr>
              <w:pStyle w:val="Compact"/>
            </w:pPr>
            <w:r>
              <w:t xml:space="preserve">0.0497*** (0.0131)</w:t>
            </w:r>
          </w:p>
        </w:tc>
        <w:tc>
          <w:tcPr/>
          <w:p>
            <w:pPr>
              <w:pStyle w:val="Compact"/>
            </w:pPr>
            <w:r>
              <w:t xml:space="preserve">0.0644*** (0.0247)</w:t>
            </w:r>
          </w:p>
        </w:tc>
        <w:tc>
          <w:tcPr/>
          <w:p>
            <w:pPr>
              <w:pStyle w:val="Compact"/>
            </w:pPr>
            <w:r>
              <w:t xml:space="preserve">0.0654*** (0.0176)</w:t>
            </w:r>
          </w:p>
        </w:tc>
        <w:tc>
          <w:tcPr/>
          <w:p>
            <w:pPr>
              <w:pStyle w:val="Compact"/>
            </w:pPr>
            <w:r>
              <w:t xml:space="preserve">0.0774*** (0.0204)</w:t>
            </w:r>
          </w:p>
        </w:tc>
        <w:tc>
          <w:tcPr/>
          <w:p>
            <w:pPr>
              <w:pStyle w:val="Compact"/>
            </w:pPr>
            <w:r>
              <w:t xml:space="preserve">0.0623*** (0.0174)</w:t>
            </w:r>
          </w:p>
        </w:tc>
        <w:tc>
          <w:tcPr/>
          <w:p>
            <w:pPr>
              <w:pStyle w:val="Compact"/>
            </w:pPr>
            <w:r>
              <w:t xml:space="preserve">0.0904*** (0.0171)</w:t>
            </w:r>
          </w:p>
        </w:tc>
        <w:tc>
          <w:tcPr/>
          <w:p>
            <w:pPr>
              <w:pStyle w:val="Compact"/>
            </w:pPr>
            <w:r>
              <w:t xml:space="preserve">0.0953*** (0.0141)</w:t>
            </w:r>
          </w:p>
        </w:tc>
        <w:tc>
          <w:tcPr/>
          <w:p>
            <w:pPr>
              <w:pStyle w:val="Compact"/>
            </w:pPr>
            <w:r>
              <w:t xml:space="preserve">0.1065*** (0.0135)</w:t>
            </w:r>
          </w:p>
        </w:tc>
        <w:tc>
          <w:tcPr/>
          <w:p>
            <w:pPr>
              <w:pStyle w:val="Compact"/>
            </w:pPr>
            <w:r>
              <w:t xml:space="preserve">0.1230*** (0.0169)</w:t>
            </w:r>
          </w:p>
        </w:tc>
        <w:tc>
          <w:tcPr/>
          <w:p>
            <w:pPr>
              <w:pStyle w:val="Compact"/>
            </w:pPr>
            <w:r>
              <w:t xml:space="preserve">0.1313*** (0.0156)</w:t>
            </w:r>
          </w:p>
        </w:tc>
        <w:tc>
          <w:tcPr/>
          <w:p>
            <w:pPr>
              <w:pStyle w:val="Compact"/>
            </w:pPr>
            <w:r>
              <w:t xml:space="preserve">0.1419*** (0.0166)</w:t>
            </w:r>
          </w:p>
        </w:tc>
        <w:tc>
          <w:tcPr/>
          <w:p>
            <w:pPr>
              <w:pStyle w:val="Compact"/>
            </w:pPr>
            <w:r>
              <w:t xml:space="preserve">164</w:t>
            </w:r>
          </w:p>
        </w:tc>
        <w:tc>
          <w:tcPr/>
          <w:p>
            <w:pPr>
              <w:pStyle w:val="Compact"/>
            </w:pPr>
            <w:r>
              <w:t xml:space="preserve">1</w:t>
            </w:r>
          </w:p>
        </w:tc>
      </w:tr>
      <w:tr>
        <w:tc>
          <w:tcPr/>
          <w:p>
            <w:pPr>
              <w:pStyle w:val="Compact"/>
            </w:pPr>
            <w:r>
              <w:t xml:space="preserve">2013- all-income</w:t>
            </w:r>
          </w:p>
        </w:tc>
        <w:tc>
          <w:tcPr/>
          <w:p>
            <w:pPr>
              <w:pStyle w:val="Compact"/>
            </w:pPr>
            <w:r>
              <w:t xml:space="preserve">d_c07</w:t>
            </w:r>
          </w:p>
        </w:tc>
        <w:tc>
          <w:tcPr/>
          <w:p>
            <w:pPr>
              <w:pStyle w:val="Compact"/>
            </w:pPr>
            <w:r>
              <w:t xml:space="preserve">d_fuel</w:t>
            </w:r>
          </w:p>
        </w:tc>
        <w:tc>
          <w:tcPr/>
          <w:p>
            <w:pPr>
              <w:pStyle w:val="Compact"/>
            </w:pPr>
            <w:r>
              <w:t xml:space="preserve">0.2795*** (0.0105)</w:t>
            </w:r>
          </w:p>
        </w:tc>
        <w:tc>
          <w:tcPr/>
          <w:p>
            <w:pPr>
              <w:pStyle w:val="Compact"/>
            </w:pPr>
            <w:r>
              <w:t xml:space="preserve">0.4387*** (0.0337)</w:t>
            </w:r>
          </w:p>
        </w:tc>
        <w:tc>
          <w:tcPr/>
          <w:p>
            <w:pPr>
              <w:pStyle w:val="Compact"/>
            </w:pPr>
            <w:r>
              <w:t xml:space="preserve">0.1903*** (0.0466)</w:t>
            </w:r>
          </w:p>
        </w:tc>
        <w:tc>
          <w:tcPr/>
          <w:p>
            <w:pPr>
              <w:pStyle w:val="Compact"/>
            </w:pPr>
            <w:r>
              <w:t xml:space="preserve">0.3195*** (0.0469)</w:t>
            </w:r>
          </w:p>
        </w:tc>
        <w:tc>
          <w:tcPr/>
          <w:p>
            <w:pPr>
              <w:pStyle w:val="Compact"/>
            </w:pPr>
            <w:r>
              <w:t xml:space="preserve">0.2630*** (0.0386)</w:t>
            </w:r>
          </w:p>
        </w:tc>
        <w:tc>
          <w:tcPr/>
          <w:p>
            <w:pPr>
              <w:pStyle w:val="Compact"/>
            </w:pPr>
            <w:r>
              <w:t xml:space="preserve">0.3088*** (0.0459)</w:t>
            </w:r>
          </w:p>
        </w:tc>
        <w:tc>
          <w:tcPr/>
          <w:p>
            <w:pPr>
              <w:pStyle w:val="Compact"/>
            </w:pPr>
            <w:r>
              <w:t xml:space="preserve">0.2548*** (0.0508)</w:t>
            </w:r>
          </w:p>
        </w:tc>
        <w:tc>
          <w:tcPr/>
          <w:p>
            <w:pPr>
              <w:pStyle w:val="Compact"/>
            </w:pPr>
            <w:r>
              <w:t xml:space="preserve">0.2877*** (0.0487)</w:t>
            </w:r>
          </w:p>
        </w:tc>
        <w:tc>
          <w:tcPr/>
          <w:p>
            <w:pPr>
              <w:pStyle w:val="Compact"/>
            </w:pPr>
            <w:r>
              <w:t xml:space="preserve">0.2900*** (0.0619)</w:t>
            </w:r>
          </w:p>
        </w:tc>
        <w:tc>
          <w:tcPr/>
          <w:p>
            <w:pPr>
              <w:pStyle w:val="Compact"/>
            </w:pPr>
            <w:r>
              <w:t xml:space="preserve">0.2759*** (0.0572)</w:t>
            </w:r>
          </w:p>
        </w:tc>
        <w:tc>
          <w:tcPr/>
          <w:p>
            <w:pPr>
              <w:pStyle w:val="Compact"/>
            </w:pPr>
            <w:r>
              <w:t xml:space="preserve">0.2864*** (0.0617)</w:t>
            </w:r>
          </w:p>
        </w:tc>
        <w:tc>
          <w:tcPr/>
          <w:p>
            <w:pPr>
              <w:pStyle w:val="Compact"/>
            </w:pPr>
            <w:r>
              <w:t xml:space="preserve">0.2434*** (0.0504)</w:t>
            </w:r>
          </w:p>
        </w:tc>
        <w:tc>
          <w:tcPr/>
          <w:p>
            <w:pPr>
              <w:pStyle w:val="Compact"/>
            </w:pPr>
            <w:r>
              <w:t xml:space="preserve">0.3000*** (0.0512)</w:t>
            </w:r>
          </w:p>
        </w:tc>
        <w:tc>
          <w:tcPr/>
          <w:p>
            <w:pPr>
              <w:pStyle w:val="Compact"/>
            </w:pPr>
            <w:r>
              <w:t xml:space="preserve">164</w:t>
            </w:r>
          </w:p>
        </w:tc>
        <w:tc>
          <w:tcPr/>
          <w:p>
            <w:pPr>
              <w:pStyle w:val="Compact"/>
            </w:pPr>
            <w:r>
              <w:t xml:space="preserve">1</w:t>
            </w:r>
          </w:p>
        </w:tc>
      </w:tr>
      <w:tr>
        <w:tc>
          <w:tcPr/>
          <w:p>
            <w:pPr>
              <w:pStyle w:val="Compact"/>
            </w:pPr>
            <w:r>
              <w:t xml:space="preserve">2013- all-income</w:t>
            </w:r>
          </w:p>
        </w:tc>
        <w:tc>
          <w:tcPr/>
          <w:p>
            <w:pPr>
              <w:pStyle w:val="Compact"/>
            </w:pPr>
            <w:r>
              <w:t xml:space="preserve">d_c11</w:t>
            </w:r>
          </w:p>
        </w:tc>
        <w:tc>
          <w:tcPr/>
          <w:p>
            <w:pPr>
              <w:pStyle w:val="Compact"/>
            </w:pPr>
            <w:r>
              <w:t xml:space="preserve">d_fuel</w:t>
            </w:r>
          </w:p>
        </w:tc>
        <w:tc>
          <w:tcPr/>
          <w:p>
            <w:pPr>
              <w:pStyle w:val="Compact"/>
            </w:pPr>
            <w:r>
              <w:t xml:space="preserve">−0.0006 (0.0035)</w:t>
            </w:r>
          </w:p>
        </w:tc>
        <w:tc>
          <w:tcPr/>
          <w:p>
            <w:pPr>
              <w:pStyle w:val="Compact"/>
            </w:pPr>
            <w:r>
              <w:t xml:space="preserve">0.0054 (0.0062)</w:t>
            </w:r>
          </w:p>
        </w:tc>
        <w:tc>
          <w:tcPr/>
          <w:p>
            <w:pPr>
              <w:pStyle w:val="Compact"/>
            </w:pPr>
            <w:r>
              <w:t xml:space="preserve">0.0042 (0.0071)</w:t>
            </w:r>
          </w:p>
        </w:tc>
        <w:tc>
          <w:tcPr/>
          <w:p>
            <w:pPr>
              <w:pStyle w:val="Compact"/>
            </w:pPr>
            <w:r>
              <w:t xml:space="preserve">0.0140 (0.0116)</w:t>
            </w:r>
          </w:p>
        </w:tc>
        <w:tc>
          <w:tcPr/>
          <w:p>
            <w:pPr>
              <w:pStyle w:val="Compact"/>
            </w:pPr>
            <w:r>
              <w:t xml:space="preserve">0.0096 (0.0129)</w:t>
            </w:r>
          </w:p>
        </w:tc>
        <w:tc>
          <w:tcPr/>
          <w:p>
            <w:pPr>
              <w:pStyle w:val="Compact"/>
            </w:pPr>
            <w:r>
              <w:t xml:space="preserve">0.0188 (0.0146)</w:t>
            </w:r>
          </w:p>
        </w:tc>
        <w:tc>
          <w:tcPr/>
          <w:p>
            <w:pPr>
              <w:pStyle w:val="Compact"/>
            </w:pPr>
            <w:r>
              <w:t xml:space="preserve">0.0258 (0.0164)</w:t>
            </w:r>
          </w:p>
        </w:tc>
        <w:tc>
          <w:tcPr/>
          <w:p>
            <w:pPr>
              <w:pStyle w:val="Compact"/>
            </w:pPr>
            <w:r>
              <w:t xml:space="preserve">0.0370** (0.0186)</w:t>
            </w:r>
          </w:p>
        </w:tc>
        <w:tc>
          <w:tcPr/>
          <w:p>
            <w:pPr>
              <w:pStyle w:val="Compact"/>
            </w:pPr>
            <w:r>
              <w:t xml:space="preserve">0.0286* (0.0168)</w:t>
            </w:r>
          </w:p>
        </w:tc>
        <w:tc>
          <w:tcPr/>
          <w:p>
            <w:pPr>
              <w:pStyle w:val="Compact"/>
            </w:pPr>
            <w:r>
              <w:t xml:space="preserve">0.0386** (0.0177)</w:t>
            </w:r>
          </w:p>
        </w:tc>
        <w:tc>
          <w:tcPr/>
          <w:p>
            <w:pPr>
              <w:pStyle w:val="Compact"/>
            </w:pPr>
            <w:r>
              <w:t xml:space="preserve">0.0306* (0.0163)</w:t>
            </w:r>
          </w:p>
        </w:tc>
        <w:tc>
          <w:tcPr/>
          <w:p>
            <w:pPr>
              <w:pStyle w:val="Compact"/>
            </w:pPr>
            <w:r>
              <w:t xml:space="preserve">0.0395** (0.0166)</w:t>
            </w:r>
          </w:p>
        </w:tc>
        <w:tc>
          <w:tcPr/>
          <w:p>
            <w:pPr>
              <w:pStyle w:val="Compact"/>
            </w:pPr>
            <w:r>
              <w:t xml:space="preserve">0.0435*** (0.0158)</w:t>
            </w:r>
          </w:p>
        </w:tc>
        <w:tc>
          <w:tcPr/>
          <w:p>
            <w:pPr>
              <w:pStyle w:val="Compact"/>
            </w:pPr>
            <w:r>
              <w:t xml:space="preserve">164</w:t>
            </w:r>
          </w:p>
        </w:tc>
        <w:tc>
          <w:tcPr/>
          <w:p>
            <w:pPr>
              <w:pStyle w:val="Compact"/>
            </w:pPr>
            <w:r>
              <w:t xml:space="preserve">1</w:t>
            </w:r>
          </w:p>
        </w:tc>
      </w:tr>
      <w:tr>
        <w:tc>
          <w:tcPr/>
          <w:p>
            <w:pPr>
              <w:pStyle w:val="Compact"/>
            </w:pPr>
            <w:r>
              <w:t xml:space="preserve">2013- bottom 30%</w:t>
            </w:r>
          </w:p>
        </w:tc>
        <w:tc>
          <w:tcPr/>
          <w:p>
            <w:pPr>
              <w:pStyle w:val="Compact"/>
            </w:pPr>
            <w:r>
              <w:t xml:space="preserve">d_b30_c01</w:t>
            </w:r>
          </w:p>
        </w:tc>
        <w:tc>
          <w:tcPr/>
          <w:p>
            <w:pPr>
              <w:pStyle w:val="Compact"/>
            </w:pPr>
            <w:r>
              <w:t xml:space="preserve">d_fuel</w:t>
            </w:r>
          </w:p>
        </w:tc>
        <w:tc>
          <w:tcPr/>
          <w:p>
            <w:pPr>
              <w:pStyle w:val="Compact"/>
            </w:pPr>
            <w:r>
              <w:t xml:space="preserve">0.0303* (0.0163)</w:t>
            </w:r>
          </w:p>
        </w:tc>
        <w:tc>
          <w:tcPr/>
          <w:p>
            <w:pPr>
              <w:pStyle w:val="Compact"/>
            </w:pPr>
            <w:r>
              <w:t xml:space="preserve">0.0626** (0.0282)</w:t>
            </w:r>
          </w:p>
        </w:tc>
        <w:tc>
          <w:tcPr/>
          <w:p>
            <w:pPr>
              <w:pStyle w:val="Compact"/>
            </w:pPr>
            <w:r>
              <w:t xml:space="preserve">0.0271 (0.0231)</w:t>
            </w:r>
          </w:p>
        </w:tc>
        <w:tc>
          <w:tcPr/>
          <w:p>
            <w:pPr>
              <w:pStyle w:val="Compact"/>
            </w:pPr>
            <w:r>
              <w:t xml:space="preserve">0.0732** (0.0307)</w:t>
            </w:r>
          </w:p>
        </w:tc>
        <w:tc>
          <w:tcPr/>
          <w:p>
            <w:pPr>
              <w:pStyle w:val="Compact"/>
            </w:pPr>
            <w:r>
              <w:t xml:space="preserve">0.0469* (0.0252)</w:t>
            </w:r>
          </w:p>
        </w:tc>
        <w:tc>
          <w:tcPr/>
          <w:p>
            <w:pPr>
              <w:pStyle w:val="Compact"/>
            </w:pPr>
            <w:r>
              <w:t xml:space="preserve">0.0643** (0.0286)</w:t>
            </w:r>
          </w:p>
        </w:tc>
        <w:tc>
          <w:tcPr/>
          <w:p>
            <w:pPr>
              <w:pStyle w:val="Compact"/>
            </w:pPr>
            <w:r>
              <w:t xml:space="preserve">0.0819** (0.0379)</w:t>
            </w:r>
          </w:p>
        </w:tc>
        <w:tc>
          <w:tcPr/>
          <w:p>
            <w:pPr>
              <w:pStyle w:val="Compact"/>
            </w:pPr>
            <w:r>
              <w:t xml:space="preserve">0.0817** (0.0340)</w:t>
            </w:r>
          </w:p>
        </w:tc>
        <w:tc>
          <w:tcPr/>
          <w:p>
            <w:pPr>
              <w:pStyle w:val="Compact"/>
            </w:pPr>
            <w:r>
              <w:t xml:space="preserve">0.1159*** (0.0356)</w:t>
            </w:r>
          </w:p>
        </w:tc>
        <w:tc>
          <w:tcPr/>
          <w:p>
            <w:pPr>
              <w:pStyle w:val="Compact"/>
            </w:pPr>
            <w:r>
              <w:t xml:space="preserve">0.0736* (0.0419)</w:t>
            </w:r>
          </w:p>
        </w:tc>
        <w:tc>
          <w:tcPr/>
          <w:p>
            <w:pPr>
              <w:pStyle w:val="Compact"/>
            </w:pPr>
            <w:r>
              <w:t xml:space="preserve">0.0857** (0.0388)</w:t>
            </w:r>
          </w:p>
        </w:tc>
        <w:tc>
          <w:tcPr/>
          <w:p>
            <w:pPr>
              <w:pStyle w:val="Compact"/>
            </w:pPr>
            <w:r>
              <w:t xml:space="preserve">0.0803** (0.0353)</w:t>
            </w:r>
          </w:p>
        </w:tc>
        <w:tc>
          <w:tcPr/>
          <w:p>
            <w:pPr>
              <w:pStyle w:val="Compact"/>
            </w:pPr>
            <w:r>
              <w:t xml:space="preserve">0.0668* (0.0370)</w:t>
            </w:r>
          </w:p>
        </w:tc>
        <w:tc>
          <w:tcPr/>
          <w:p>
            <w:pPr>
              <w:pStyle w:val="Compact"/>
            </w:pPr>
            <w:r>
              <w:t xml:space="preserve">163</w:t>
            </w:r>
          </w:p>
        </w:tc>
        <w:tc>
          <w:tcPr/>
          <w:p>
            <w:pPr>
              <w:pStyle w:val="Compact"/>
            </w:pPr>
            <w:r>
              <w:t xml:space="preserve">1</w:t>
            </w:r>
          </w:p>
        </w:tc>
      </w:tr>
      <w:tr>
        <w:tc>
          <w:tcPr/>
          <w:p>
            <w:pPr>
              <w:pStyle w:val="Compact"/>
            </w:pPr>
            <w:r>
              <w:t xml:space="preserve">2013- bottom 30%</w:t>
            </w:r>
          </w:p>
        </w:tc>
        <w:tc>
          <w:tcPr/>
          <w:p>
            <w:pPr>
              <w:pStyle w:val="Compact"/>
            </w:pPr>
            <w:r>
              <w:t xml:space="preserve">d_b30_c04</w:t>
            </w:r>
          </w:p>
        </w:tc>
        <w:tc>
          <w:tcPr/>
          <w:p>
            <w:pPr>
              <w:pStyle w:val="Compact"/>
            </w:pPr>
            <w:r>
              <w:t xml:space="preserve">d_fuel</w:t>
            </w:r>
          </w:p>
        </w:tc>
        <w:tc>
          <w:tcPr/>
          <w:p>
            <w:pPr>
              <w:pStyle w:val="Compact"/>
            </w:pPr>
            <w:r>
              <w:t xml:space="preserve">0.0360*** (0.0113)</w:t>
            </w:r>
          </w:p>
        </w:tc>
        <w:tc>
          <w:tcPr/>
          <w:p>
            <w:pPr>
              <w:pStyle w:val="Compact"/>
            </w:pPr>
            <w:r>
              <w:t xml:space="preserve">0.1024*** (0.0272)</w:t>
            </w:r>
          </w:p>
        </w:tc>
        <w:tc>
          <w:tcPr/>
          <w:p>
            <w:pPr>
              <w:pStyle w:val="Compact"/>
            </w:pPr>
            <w:r>
              <w:t xml:space="preserve">0.0663*** (0.0193)</w:t>
            </w:r>
          </w:p>
        </w:tc>
        <w:tc>
          <w:tcPr/>
          <w:p>
            <w:pPr>
              <w:pStyle w:val="Compact"/>
            </w:pPr>
            <w:r>
              <w:t xml:space="preserve">0.0953*** (0.0296)</w:t>
            </w:r>
          </w:p>
        </w:tc>
        <w:tc>
          <w:tcPr/>
          <w:p>
            <w:pPr>
              <w:pStyle w:val="Compact"/>
            </w:pPr>
            <w:r>
              <w:t xml:space="preserve">0.0862*** (0.0196)</w:t>
            </w:r>
          </w:p>
        </w:tc>
        <w:tc>
          <w:tcPr/>
          <w:p>
            <w:pPr>
              <w:pStyle w:val="Compact"/>
            </w:pPr>
            <w:r>
              <w:t xml:space="preserve">0.1059*** (0.0227)</w:t>
            </w:r>
          </w:p>
        </w:tc>
        <w:tc>
          <w:tcPr/>
          <w:p>
            <w:pPr>
              <w:pStyle w:val="Compact"/>
            </w:pPr>
            <w:r>
              <w:t xml:space="preserve">0.1128*** (0.0303)</w:t>
            </w:r>
          </w:p>
        </w:tc>
        <w:tc>
          <w:tcPr/>
          <w:p>
            <w:pPr>
              <w:pStyle w:val="Compact"/>
            </w:pPr>
            <w:r>
              <w:t xml:space="preserve">0.1322*** (0.0292)</w:t>
            </w:r>
          </w:p>
        </w:tc>
        <w:tc>
          <w:tcPr/>
          <w:p>
            <w:pPr>
              <w:pStyle w:val="Compact"/>
            </w:pPr>
            <w:r>
              <w:t xml:space="preserve">0.1487*** (0.0315)</w:t>
            </w:r>
          </w:p>
        </w:tc>
        <w:tc>
          <w:tcPr/>
          <w:p>
            <w:pPr>
              <w:pStyle w:val="Compact"/>
            </w:pPr>
            <w:r>
              <w:t xml:space="preserve">0.1523*** (0.0371)</w:t>
            </w:r>
          </w:p>
        </w:tc>
        <w:tc>
          <w:tcPr/>
          <w:p>
            <w:pPr>
              <w:pStyle w:val="Compact"/>
            </w:pPr>
            <w:r>
              <w:t xml:space="preserve">0.1838*** (0.0382)</w:t>
            </w:r>
          </w:p>
        </w:tc>
        <w:tc>
          <w:tcPr/>
          <w:p>
            <w:pPr>
              <w:pStyle w:val="Compact"/>
            </w:pPr>
            <w:r>
              <w:t xml:space="preserve">0.1742*** (0.0405)</w:t>
            </w:r>
          </w:p>
        </w:tc>
        <w:tc>
          <w:tcPr/>
          <w:p>
            <w:pPr>
              <w:pStyle w:val="Compact"/>
            </w:pPr>
            <w:r>
              <w:t xml:space="preserve">0.1818*** (0.0380)</w:t>
            </w:r>
          </w:p>
        </w:tc>
        <w:tc>
          <w:tcPr/>
          <w:p>
            <w:pPr>
              <w:pStyle w:val="Compact"/>
            </w:pPr>
            <w:r>
              <w:t xml:space="preserve">163</w:t>
            </w:r>
          </w:p>
        </w:tc>
        <w:tc>
          <w:tcPr/>
          <w:p>
            <w:pPr>
              <w:pStyle w:val="Compact"/>
            </w:pPr>
            <w:r>
              <w:t xml:space="preserve">1</w:t>
            </w:r>
          </w:p>
        </w:tc>
      </w:tr>
      <w:tr>
        <w:tc>
          <w:tcPr/>
          <w:p>
            <w:pPr>
              <w:pStyle w:val="Compact"/>
            </w:pPr>
            <w:r>
              <w:t xml:space="preserve">2013- bottom 30%</w:t>
            </w:r>
          </w:p>
        </w:tc>
        <w:tc>
          <w:tcPr/>
          <w:p>
            <w:pPr>
              <w:pStyle w:val="Compact"/>
            </w:pPr>
            <w:r>
              <w:t xml:space="preserve">d_b30_c07</w:t>
            </w:r>
          </w:p>
        </w:tc>
        <w:tc>
          <w:tcPr/>
          <w:p>
            <w:pPr>
              <w:pStyle w:val="Compact"/>
            </w:pPr>
            <w:r>
              <w:t xml:space="preserve">d_fuel</w:t>
            </w:r>
          </w:p>
        </w:tc>
        <w:tc>
          <w:tcPr/>
          <w:p>
            <w:pPr>
              <w:pStyle w:val="Compact"/>
            </w:pPr>
            <w:r>
              <w:t xml:space="preserve">0.2296*** (0.0138)</w:t>
            </w:r>
          </w:p>
        </w:tc>
        <w:tc>
          <w:tcPr/>
          <w:p>
            <w:pPr>
              <w:pStyle w:val="Compact"/>
            </w:pPr>
            <w:r>
              <w:t xml:space="preserve">0.3874*** (0.0421)</w:t>
            </w:r>
          </w:p>
        </w:tc>
        <w:tc>
          <w:tcPr/>
          <w:p>
            <w:pPr>
              <w:pStyle w:val="Compact"/>
            </w:pPr>
            <w:r>
              <w:t xml:space="preserve">0.2068*** (0.0431)</w:t>
            </w:r>
          </w:p>
        </w:tc>
        <w:tc>
          <w:tcPr/>
          <w:p>
            <w:pPr>
              <w:pStyle w:val="Compact"/>
            </w:pPr>
            <w:r>
              <w:t xml:space="preserve">0.3086*** (0.0611)</w:t>
            </w:r>
          </w:p>
        </w:tc>
        <w:tc>
          <w:tcPr/>
          <w:p>
            <w:pPr>
              <w:pStyle w:val="Compact"/>
            </w:pPr>
            <w:r>
              <w:t xml:space="preserve">0.2569*** (0.0470)</w:t>
            </w:r>
          </w:p>
        </w:tc>
        <w:tc>
          <w:tcPr/>
          <w:p>
            <w:pPr>
              <w:pStyle w:val="Compact"/>
            </w:pPr>
            <w:r>
              <w:t xml:space="preserve">0.2556*** (0.0613)</w:t>
            </w:r>
          </w:p>
        </w:tc>
        <w:tc>
          <w:tcPr/>
          <w:p>
            <w:pPr>
              <w:pStyle w:val="Compact"/>
            </w:pPr>
            <w:r>
              <w:t xml:space="preserve">0.1778*** (0.0654)</w:t>
            </w:r>
          </w:p>
        </w:tc>
        <w:tc>
          <w:tcPr/>
          <w:p>
            <w:pPr>
              <w:pStyle w:val="Compact"/>
            </w:pPr>
            <w:r>
              <w:t xml:space="preserve">0.2158*** (0.0636)</w:t>
            </w:r>
          </w:p>
        </w:tc>
        <w:tc>
          <w:tcPr/>
          <w:p>
            <w:pPr>
              <w:pStyle w:val="Compact"/>
            </w:pPr>
            <w:r>
              <w:t xml:space="preserve">0.2088*** (0.0755)</w:t>
            </w:r>
          </w:p>
        </w:tc>
        <w:tc>
          <w:tcPr/>
          <w:p>
            <w:pPr>
              <w:pStyle w:val="Compact"/>
            </w:pPr>
            <w:r>
              <w:t xml:space="preserve">0.1808** (0.0742)</w:t>
            </w:r>
          </w:p>
        </w:tc>
        <w:tc>
          <w:tcPr/>
          <w:p>
            <w:pPr>
              <w:pStyle w:val="Compact"/>
            </w:pPr>
            <w:r>
              <w:t xml:space="preserve">0.2024** (0.0859)</w:t>
            </w:r>
          </w:p>
        </w:tc>
        <w:tc>
          <w:tcPr/>
          <w:p>
            <w:pPr>
              <w:pStyle w:val="Compact"/>
            </w:pPr>
            <w:r>
              <w:t xml:space="preserve">0.1791** (0.0773)</w:t>
            </w:r>
          </w:p>
        </w:tc>
        <w:tc>
          <w:tcPr/>
          <w:p>
            <w:pPr>
              <w:pStyle w:val="Compact"/>
            </w:pPr>
            <w:r>
              <w:t xml:space="preserve">0.1963** (0.0779)</w:t>
            </w:r>
          </w:p>
        </w:tc>
        <w:tc>
          <w:tcPr/>
          <w:p>
            <w:pPr>
              <w:pStyle w:val="Compact"/>
            </w:pPr>
            <w:r>
              <w:t xml:space="preserve">163</w:t>
            </w:r>
          </w:p>
        </w:tc>
        <w:tc>
          <w:tcPr/>
          <w:p>
            <w:pPr>
              <w:pStyle w:val="Compact"/>
            </w:pPr>
            <w:r>
              <w:t xml:space="preserve">1</w:t>
            </w:r>
          </w:p>
        </w:tc>
      </w:tr>
      <w:tr>
        <w:tc>
          <w:tcPr/>
          <w:p>
            <w:pPr>
              <w:pStyle w:val="Compact"/>
            </w:pPr>
            <w:r>
              <w:t xml:space="preserve">2013- bottom 30%</w:t>
            </w:r>
          </w:p>
        </w:tc>
        <w:tc>
          <w:tcPr/>
          <w:p>
            <w:pPr>
              <w:pStyle w:val="Compact"/>
            </w:pPr>
            <w:r>
              <w:t xml:space="preserve">d_b30_c11</w:t>
            </w:r>
          </w:p>
        </w:tc>
        <w:tc>
          <w:tcPr/>
          <w:p>
            <w:pPr>
              <w:pStyle w:val="Compact"/>
            </w:pPr>
            <w:r>
              <w:t xml:space="preserve">d_fuel</w:t>
            </w:r>
          </w:p>
        </w:tc>
        <w:tc>
          <w:tcPr/>
          <w:p>
            <w:pPr>
              <w:pStyle w:val="Compact"/>
            </w:pPr>
            <w:r>
              <w:t xml:space="preserve">0.0006 (0.0030)</w:t>
            </w:r>
          </w:p>
        </w:tc>
        <w:tc>
          <w:tcPr/>
          <w:p>
            <w:pPr>
              <w:pStyle w:val="Compact"/>
            </w:pPr>
            <w:r>
              <w:t xml:space="preserve">0.0101* (0.0054)</w:t>
            </w:r>
          </w:p>
        </w:tc>
        <w:tc>
          <w:tcPr/>
          <w:p>
            <w:pPr>
              <w:pStyle w:val="Compact"/>
            </w:pPr>
            <w:r>
              <w:t xml:space="preserve">0.0120** (0.0059)</w:t>
            </w:r>
          </w:p>
        </w:tc>
        <w:tc>
          <w:tcPr/>
          <w:p>
            <w:pPr>
              <w:pStyle w:val="Compact"/>
            </w:pPr>
            <w:r>
              <w:t xml:space="preserve">0.0267** (0.0114)</w:t>
            </w:r>
          </w:p>
        </w:tc>
        <w:tc>
          <w:tcPr/>
          <w:p>
            <w:pPr>
              <w:pStyle w:val="Compact"/>
            </w:pPr>
            <w:r>
              <w:t xml:space="preserve">0.0177 (0.0110)</w:t>
            </w:r>
          </w:p>
        </w:tc>
        <w:tc>
          <w:tcPr/>
          <w:p>
            <w:pPr>
              <w:pStyle w:val="Compact"/>
            </w:pPr>
            <w:r>
              <w:t xml:space="preserve">0.0203 (0.0134)</w:t>
            </w:r>
          </w:p>
        </w:tc>
        <w:tc>
          <w:tcPr/>
          <w:p>
            <w:pPr>
              <w:pStyle w:val="Compact"/>
            </w:pPr>
            <w:r>
              <w:t xml:space="preserve">0.0355** (0.0164)</w:t>
            </w:r>
          </w:p>
        </w:tc>
        <w:tc>
          <w:tcPr/>
          <w:p>
            <w:pPr>
              <w:pStyle w:val="Compact"/>
            </w:pPr>
            <w:r>
              <w:t xml:space="preserve">0.0469*** (0.0181)</w:t>
            </w:r>
          </w:p>
        </w:tc>
        <w:tc>
          <w:tcPr/>
          <w:p>
            <w:pPr>
              <w:pStyle w:val="Compact"/>
            </w:pPr>
            <w:r>
              <w:t xml:space="preserve">0.0389** (0.0185)</w:t>
            </w:r>
          </w:p>
        </w:tc>
        <w:tc>
          <w:tcPr/>
          <w:p>
            <w:pPr>
              <w:pStyle w:val="Compact"/>
            </w:pPr>
            <w:r>
              <w:t xml:space="preserve">0.0459** (0.0183)</w:t>
            </w:r>
          </w:p>
        </w:tc>
        <w:tc>
          <w:tcPr/>
          <w:p>
            <w:pPr>
              <w:pStyle w:val="Compact"/>
            </w:pPr>
            <w:r>
              <w:t xml:space="preserve">0.0349* (0.0201)</w:t>
            </w:r>
          </w:p>
        </w:tc>
        <w:tc>
          <w:tcPr/>
          <w:p>
            <w:pPr>
              <w:pStyle w:val="Compact"/>
            </w:pPr>
            <w:r>
              <w:t xml:space="preserve">0.0367* (0.0190)</w:t>
            </w:r>
          </w:p>
        </w:tc>
        <w:tc>
          <w:tcPr/>
          <w:p>
            <w:pPr>
              <w:pStyle w:val="Compact"/>
            </w:pPr>
            <w:r>
              <w:t xml:space="preserve">0.0403* (0.0210)</w:t>
            </w:r>
          </w:p>
        </w:tc>
        <w:tc>
          <w:tcPr/>
          <w:p>
            <w:pPr>
              <w:pStyle w:val="Compact"/>
            </w:pPr>
            <w:r>
              <w:t xml:space="preserve">163</w:t>
            </w:r>
          </w:p>
        </w:tc>
        <w:tc>
          <w:tcPr/>
          <w:p>
            <w:pPr>
              <w:pStyle w:val="Compact"/>
            </w:pPr>
            <w:r>
              <w:t xml:space="preserve">1</w:t>
            </w:r>
          </w:p>
        </w:tc>
      </w:tr>
      <w:tr>
        <w:tc>
          <w:tcPr/>
          <w:p>
            <w:pPr>
              <w:pStyle w:val="Compact"/>
            </w:pPr>
            <w:r>
              <w:t xml:space="preserve">2013- ratio</w:t>
            </w:r>
          </w:p>
        </w:tc>
        <w:tc>
          <w:tcPr/>
          <w:p>
            <w:pPr>
              <w:pStyle w:val="Compact"/>
            </w:pPr>
            <w:r>
              <w:t xml:space="preserve">d_ratio</w:t>
            </w:r>
          </w:p>
        </w:tc>
        <w:tc>
          <w:tcPr/>
          <w:p>
            <w:pPr>
              <w:pStyle w:val="Compact"/>
            </w:pPr>
            <w:r>
              <w:t xml:space="preserve">d_fuel</w:t>
            </w:r>
          </w:p>
        </w:tc>
        <w:tc>
          <w:tcPr/>
          <w:p>
            <w:pPr>
              <w:pStyle w:val="Compact"/>
            </w:pPr>
            <w:r>
              <w:t xml:space="preserve">0.0031 (0.0033)</w:t>
            </w:r>
          </w:p>
        </w:tc>
        <w:tc>
          <w:tcPr/>
          <w:p>
            <w:pPr>
              <w:pStyle w:val="Compact"/>
            </w:pPr>
            <w:r>
              <w:t xml:space="preserve">0.0009 (0.0064)</w:t>
            </w:r>
          </w:p>
        </w:tc>
        <w:tc>
          <w:tcPr/>
          <w:p>
            <w:pPr>
              <w:pStyle w:val="Compact"/>
            </w:pPr>
            <w:r>
              <w:t xml:space="preserve">0.0005 (0.0055)</w:t>
            </w:r>
          </w:p>
        </w:tc>
        <w:tc>
          <w:tcPr/>
          <w:p>
            <w:pPr>
              <w:pStyle w:val="Compact"/>
            </w:pPr>
            <w:r>
              <w:t xml:space="preserve">−0.0061 (0.0070)</w:t>
            </w:r>
          </w:p>
        </w:tc>
        <w:tc>
          <w:tcPr/>
          <w:p>
            <w:pPr>
              <w:pStyle w:val="Compact"/>
            </w:pPr>
            <w:r>
              <w:t xml:space="preserve">−0.0024 (0.0066)</w:t>
            </w:r>
          </w:p>
        </w:tc>
        <w:tc>
          <w:tcPr/>
          <w:p>
            <w:pPr>
              <w:pStyle w:val="Compact"/>
            </w:pPr>
            <w:r>
              <w:t xml:space="preserve">0.0007 (0.0077)</w:t>
            </w:r>
          </w:p>
        </w:tc>
        <w:tc>
          <w:tcPr/>
          <w:p>
            <w:pPr>
              <w:pStyle w:val="Compact"/>
            </w:pPr>
            <w:r>
              <w:t xml:space="preserve">−0.0046 (0.0095)</w:t>
            </w:r>
          </w:p>
        </w:tc>
        <w:tc>
          <w:tcPr/>
          <w:p>
            <w:pPr>
              <w:pStyle w:val="Compact"/>
            </w:pPr>
            <w:r>
              <w:t xml:space="preserve">−0.0019 (0.0087)</w:t>
            </w:r>
          </w:p>
        </w:tc>
        <w:tc>
          <w:tcPr/>
          <w:p>
            <w:pPr>
              <w:pStyle w:val="Compact"/>
            </w:pPr>
            <w:r>
              <w:t xml:space="preserve">−0.0146* (0.0087)</w:t>
            </w:r>
          </w:p>
        </w:tc>
        <w:tc>
          <w:tcPr/>
          <w:p>
            <w:pPr>
              <w:pStyle w:val="Compact"/>
            </w:pPr>
            <w:r>
              <w:t xml:space="preserve">−0.0044 (0.0116)</w:t>
            </w:r>
          </w:p>
        </w:tc>
        <w:tc>
          <w:tcPr/>
          <w:p>
            <w:pPr>
              <w:pStyle w:val="Compact"/>
            </w:pPr>
            <w:r>
              <w:t xml:space="preserve">−0.0067 (0.0097)</w:t>
            </w:r>
          </w:p>
        </w:tc>
        <w:tc>
          <w:tcPr/>
          <w:p>
            <w:pPr>
              <w:pStyle w:val="Compact"/>
            </w:pPr>
            <w:r>
              <w:t xml:space="preserve">−0.0088 (0.0105)</w:t>
            </w:r>
          </w:p>
        </w:tc>
        <w:tc>
          <w:tcPr/>
          <w:p>
            <w:pPr>
              <w:pStyle w:val="Compact"/>
            </w:pPr>
            <w:r>
              <w:t xml:space="preserve">0.0031 (0.0092)</w:t>
            </w:r>
          </w:p>
        </w:tc>
        <w:tc>
          <w:tcPr/>
          <w:p>
            <w:pPr>
              <w:pStyle w:val="Compact"/>
            </w:pPr>
            <w:r>
              <w:t xml:space="preserve">164</w:t>
            </w:r>
          </w:p>
        </w:tc>
        <w:tc>
          <w:tcPr/>
          <w:p>
            <w:pPr>
              <w:pStyle w:val="Compact"/>
            </w:pPr>
            <w:r>
              <w:t xml:space="preserve">1</w:t>
            </w:r>
          </w:p>
        </w:tc>
      </w:tr>
      <w:tr>
        <w:tc>
          <w:tcPr/>
          <w:p>
            <w:pPr>
              <w:pStyle w:val="Compact"/>
            </w:pPr>
            <w:r>
              <w:t xml:space="preserve">national excl 2008</w:t>
            </w:r>
          </w:p>
        </w:tc>
        <w:tc>
          <w:tcPr/>
          <w:p>
            <w:pPr>
              <w:pStyle w:val="Compact"/>
            </w:pPr>
            <w:r>
              <w:t xml:space="preserve">d_ratio</w:t>
            </w:r>
          </w:p>
        </w:tc>
        <w:tc>
          <w:tcPr/>
          <w:p>
            <w:pPr>
              <w:pStyle w:val="Compact"/>
            </w:pPr>
            <w:r>
              <w:t xml:space="preserve">d_fuel</w:t>
            </w:r>
          </w:p>
        </w:tc>
        <w:tc>
          <w:tcPr/>
          <w:p>
            <w:pPr>
              <w:pStyle w:val="Compact"/>
            </w:pPr>
            <w:r>
              <w:t xml:space="preserve">0.0034 (0.0033)</w:t>
            </w:r>
          </w:p>
        </w:tc>
        <w:tc>
          <w:tcPr/>
          <w:p>
            <w:pPr>
              <w:pStyle w:val="Compact"/>
            </w:pPr>
            <w:r>
              <w:t xml:space="preserve">−0.0016 (0.0069)</w:t>
            </w:r>
          </w:p>
        </w:tc>
        <w:tc>
          <w:tcPr/>
          <w:p>
            <w:pPr>
              <w:pStyle w:val="Compact"/>
            </w:pPr>
            <w:r>
              <w:t xml:space="preserve">−0.0029 (0.0062)</w:t>
            </w:r>
          </w:p>
        </w:tc>
        <w:tc>
          <w:tcPr/>
          <w:p>
            <w:pPr>
              <w:pStyle w:val="Compact"/>
            </w:pPr>
            <w:r>
              <w:t xml:space="preserve">−0.0112* (0.0067)</w:t>
            </w:r>
          </w:p>
        </w:tc>
        <w:tc>
          <w:tcPr/>
          <w:p>
            <w:pPr>
              <w:pStyle w:val="Compact"/>
            </w:pPr>
            <w:r>
              <w:t xml:space="preserve">−0.0126** (0.0063)</w:t>
            </w:r>
          </w:p>
        </w:tc>
        <w:tc>
          <w:tcPr/>
          <w:p>
            <w:pPr>
              <w:pStyle w:val="Compact"/>
            </w:pPr>
            <w:r>
              <w:t xml:space="preserve">−0.0082 (0.0075)</w:t>
            </w:r>
          </w:p>
        </w:tc>
        <w:tc>
          <w:tcPr/>
          <w:p>
            <w:pPr>
              <w:pStyle w:val="Compact"/>
            </w:pPr>
            <w:r>
              <w:t xml:space="preserve">−0.0131 (0.0088)</w:t>
            </w:r>
          </w:p>
        </w:tc>
        <w:tc>
          <w:tcPr/>
          <w:p>
            <w:pPr>
              <w:pStyle w:val="Compact"/>
            </w:pPr>
            <w:r>
              <w:t xml:space="preserve">−0.0134 (0.0083)</w:t>
            </w:r>
          </w:p>
        </w:tc>
        <w:tc>
          <w:tcPr/>
          <w:p>
            <w:pPr>
              <w:pStyle w:val="Compact"/>
            </w:pPr>
            <w:r>
              <w:t xml:space="preserve">−0.0167* (0.0093)</w:t>
            </w:r>
          </w:p>
        </w:tc>
        <w:tc>
          <w:tcPr/>
          <w:p>
            <w:pPr>
              <w:pStyle w:val="Compact"/>
            </w:pPr>
            <w:r>
              <w:t xml:space="preserve">−0.0087 (0.0098)</w:t>
            </w:r>
          </w:p>
        </w:tc>
        <w:tc>
          <w:tcPr/>
          <w:p>
            <w:pPr>
              <w:pStyle w:val="Compact"/>
            </w:pPr>
            <w:r>
              <w:t xml:space="preserve">−0.0133 (0.0114)</w:t>
            </w:r>
          </w:p>
        </w:tc>
        <w:tc>
          <w:tcPr/>
          <w:p>
            <w:pPr>
              <w:pStyle w:val="Compact"/>
            </w:pPr>
            <w:r>
              <w:t xml:space="preserve">−0.0102 (0.0104)</w:t>
            </w:r>
          </w:p>
        </w:tc>
        <w:tc>
          <w:tcPr/>
          <w:p>
            <w:pPr>
              <w:pStyle w:val="Compact"/>
            </w:pPr>
            <w:r>
              <w:t xml:space="preserve">−0.0079 (0.0115)</w:t>
            </w:r>
          </w:p>
        </w:tc>
        <w:tc>
          <w:tcPr/>
          <w:p>
            <w:pPr>
              <w:pStyle w:val="Compact"/>
            </w:pPr>
            <w:r>
              <w:t xml:space="preserve">295</w:t>
            </w:r>
          </w:p>
        </w:tc>
        <w:tc>
          <w:tcPr/>
          <w:p>
            <w:pPr>
              <w:pStyle w:val="Compact"/>
            </w:pPr>
            <w:r>
              <w:t xml:space="preserve">1</w:t>
            </w:r>
          </w:p>
        </w:tc>
      </w:tr>
      <w:tr>
        <w:tc>
          <w:tcPr/>
          <w:p>
            <w:pPr>
              <w:pStyle w:val="Compact"/>
            </w:pPr>
            <w:r>
              <w:t xml:space="preserve">regional 2001-2012</w:t>
            </w:r>
          </w:p>
        </w:tc>
        <w:tc>
          <w:tcPr/>
          <w:p>
            <w:pPr>
              <w:pStyle w:val="Compact"/>
            </w:pPr>
            <w:r>
              <w:t xml:space="preserve">d_ratio</w:t>
            </w:r>
          </w:p>
        </w:tc>
        <w:tc>
          <w:tcPr/>
          <w:p>
            <w:pPr>
              <w:pStyle w:val="Compact"/>
            </w:pPr>
            <w:r>
              <w:t xml:space="preserve">d_fuel</w:t>
            </w:r>
          </w:p>
        </w:tc>
        <w:tc>
          <w:tcPr/>
          <w:p>
            <w:pPr>
              <w:pStyle w:val="Compact"/>
            </w:pPr>
            <w:r>
              <w:t xml:space="preserve">−0.0238** (0.0117)</w:t>
            </w:r>
          </w:p>
        </w:tc>
        <w:tc>
          <w:tcPr/>
          <w:p>
            <w:pPr>
              <w:pStyle w:val="Compact"/>
            </w:pPr>
            <w:r>
              <w:t xml:space="preserve">−0.0440** (0.0204)</w:t>
            </w:r>
          </w:p>
        </w:tc>
        <w:tc>
          <w:tcPr/>
          <w:p>
            <w:pPr>
              <w:pStyle w:val="Compact"/>
            </w:pPr>
            <w:r>
              <w:t xml:space="preserve">−0.0278** (0.0142)</w:t>
            </w:r>
          </w:p>
        </w:tc>
        <w:tc>
          <w:tcPr/>
          <w:p>
            <w:pPr>
              <w:pStyle w:val="Compact"/>
            </w:pPr>
            <w:r>
              <w:t xml:space="preserve">−0.0288** (0.0128)</w:t>
            </w:r>
          </w:p>
        </w:tc>
        <w:tc>
          <w:tcPr/>
          <w:p>
            <w:pPr>
              <w:pStyle w:val="Compact"/>
            </w:pPr>
            <w:r>
              <w:t xml:space="preserve">−0.0456*** (0.0138)</w:t>
            </w:r>
          </w:p>
        </w:tc>
        <w:tc>
          <w:tcPr/>
          <w:p>
            <w:pPr>
              <w:pStyle w:val="Compact"/>
            </w:pPr>
            <w:r>
              <w:t xml:space="preserve">−0.0409*** (0.0127)</w:t>
            </w:r>
          </w:p>
        </w:tc>
        <w:tc>
          <w:tcPr/>
          <w:p>
            <w:pPr>
              <w:pStyle w:val="Compact"/>
            </w:pPr>
            <w:r>
              <w:t xml:space="preserve">−0.0541*** (0.0197)</w:t>
            </w:r>
          </w:p>
        </w:tc>
        <w:tc>
          <w:tcPr/>
          <w:p>
            <w:pPr>
              <w:pStyle w:val="Compact"/>
            </w:pPr>
            <w:r>
              <w:t xml:space="preserve">−0.0495*** (0.0174)</w:t>
            </w:r>
          </w:p>
        </w:tc>
        <w:tc>
          <w:tcPr/>
          <w:p>
            <w:pPr>
              <w:pStyle w:val="Compact"/>
            </w:pPr>
            <w:r>
              <w:t xml:space="preserve">−0.0525*** (0.0182)</w:t>
            </w:r>
          </w:p>
        </w:tc>
        <w:tc>
          <w:tcPr/>
          <w:p>
            <w:pPr>
              <w:pStyle w:val="Compact"/>
            </w:pPr>
            <w:r>
              <w:t xml:space="preserve">−0.0493** (0.0195)</w:t>
            </w:r>
          </w:p>
        </w:tc>
        <w:tc>
          <w:tcPr/>
          <w:p>
            <w:pPr>
              <w:pStyle w:val="Compact"/>
            </w:pPr>
            <w:r>
              <w:t xml:space="preserve">−0.0507*** (0.0159)</w:t>
            </w:r>
          </w:p>
        </w:tc>
        <w:tc>
          <w:tcPr/>
          <w:p>
            <w:pPr>
              <w:pStyle w:val="Compact"/>
            </w:pPr>
            <w:r>
              <w:t xml:space="preserve">−0.0396** (0.0171)</w:t>
            </w:r>
          </w:p>
        </w:tc>
        <w:tc>
          <w:tcPr/>
          <w:p>
            <w:pPr>
              <w:pStyle w:val="Compact"/>
            </w:pPr>
            <w:r>
              <w:t xml:space="preserve">−0.0369** (0.0147)</w:t>
            </w:r>
          </w:p>
        </w:tc>
        <w:tc>
          <w:tcPr/>
          <w:p>
            <w:pPr>
              <w:pStyle w:val="Compact"/>
            </w:pPr>
            <w:r>
              <w:t xml:space="preserve">2431</w:t>
            </w:r>
          </w:p>
        </w:tc>
        <w:tc>
          <w:tcPr/>
          <w:p>
            <w:pPr>
              <w:pStyle w:val="Compact"/>
            </w:pPr>
            <w:r>
              <w:t xml:space="preserve">17</w:t>
            </w:r>
          </w:p>
        </w:tc>
      </w:tr>
      <w:tr>
        <w:tc>
          <w:tcPr/>
          <w:p>
            <w:pPr>
              <w:pStyle w:val="Compact"/>
            </w:pPr>
            <w:r>
              <w:t xml:space="preserve">regional 2013-</w:t>
            </w:r>
          </w:p>
        </w:tc>
        <w:tc>
          <w:tcPr/>
          <w:p>
            <w:pPr>
              <w:pStyle w:val="Compact"/>
            </w:pPr>
            <w:r>
              <w:t xml:space="preserve">d_ratio</w:t>
            </w:r>
          </w:p>
        </w:tc>
        <w:tc>
          <w:tcPr/>
          <w:p>
            <w:pPr>
              <w:pStyle w:val="Compact"/>
            </w:pPr>
            <w:r>
              <w:t xml:space="preserve">d_fuel</w:t>
            </w:r>
          </w:p>
        </w:tc>
        <w:tc>
          <w:tcPr/>
          <w:p>
            <w:pPr>
              <w:pStyle w:val="Compact"/>
            </w:pPr>
            <w:r>
              <w:t xml:space="preserve">0.0053** (0.0022)</w:t>
            </w:r>
          </w:p>
        </w:tc>
        <w:tc>
          <w:tcPr/>
          <w:p>
            <w:pPr>
              <w:pStyle w:val="Compact"/>
            </w:pPr>
            <w:r>
              <w:t xml:space="preserve">0.0006 (0.0050)</w:t>
            </w:r>
          </w:p>
        </w:tc>
        <w:tc>
          <w:tcPr/>
          <w:p>
            <w:pPr>
              <w:pStyle w:val="Compact"/>
            </w:pPr>
            <w:r>
              <w:t xml:space="preserve">−0.0024 (0.0045)</w:t>
            </w:r>
          </w:p>
        </w:tc>
        <w:tc>
          <w:tcPr/>
          <w:p>
            <w:pPr>
              <w:pStyle w:val="Compact"/>
            </w:pPr>
            <w:r>
              <w:t xml:space="preserve">−0.0061 (0.0052)</w:t>
            </w:r>
          </w:p>
        </w:tc>
        <w:tc>
          <w:tcPr/>
          <w:p>
            <w:pPr>
              <w:pStyle w:val="Compact"/>
            </w:pPr>
            <w:r>
              <w:t xml:space="preserve">−0.0040 (0.0046)</w:t>
            </w:r>
          </w:p>
        </w:tc>
        <w:tc>
          <w:tcPr/>
          <w:p>
            <w:pPr>
              <w:pStyle w:val="Compact"/>
            </w:pPr>
            <w:r>
              <w:t xml:space="preserve">−0.0078 (0.0053)</w:t>
            </w:r>
          </w:p>
        </w:tc>
        <w:tc>
          <w:tcPr/>
          <w:p>
            <w:pPr>
              <w:pStyle w:val="Compact"/>
            </w:pPr>
            <w:r>
              <w:t xml:space="preserve">−0.0091 (0.0064)</w:t>
            </w:r>
          </w:p>
        </w:tc>
        <w:tc>
          <w:tcPr/>
          <w:p>
            <w:pPr>
              <w:pStyle w:val="Compact"/>
            </w:pPr>
            <w:r>
              <w:t xml:space="preserve">−0.0096 (0.0069)</w:t>
            </w:r>
          </w:p>
        </w:tc>
        <w:tc>
          <w:tcPr/>
          <w:p>
            <w:pPr>
              <w:pStyle w:val="Compact"/>
            </w:pPr>
            <w:r>
              <w:t xml:space="preserve">−0.0139** (0.0069)</w:t>
            </w:r>
          </w:p>
        </w:tc>
        <w:tc>
          <w:tcPr/>
          <w:p>
            <w:pPr>
              <w:pStyle w:val="Compact"/>
            </w:pPr>
            <w:r>
              <w:t xml:space="preserve">−0.0092 (0.0084)</w:t>
            </w:r>
          </w:p>
        </w:tc>
        <w:tc>
          <w:tcPr/>
          <w:p>
            <w:pPr>
              <w:pStyle w:val="Compact"/>
            </w:pPr>
            <w:r>
              <w:t xml:space="preserve">−0.0095 (0.0072)</w:t>
            </w:r>
          </w:p>
        </w:tc>
        <w:tc>
          <w:tcPr/>
          <w:p>
            <w:pPr>
              <w:pStyle w:val="Compact"/>
            </w:pPr>
            <w:r>
              <w:t xml:space="preserve">−0.0118 (0.0081)</w:t>
            </w:r>
          </w:p>
        </w:tc>
        <w:tc>
          <w:tcPr/>
          <w:p>
            <w:pPr>
              <w:pStyle w:val="Compact"/>
            </w:pPr>
            <w:r>
              <w:t xml:space="preserve">−0.0063 (0.0075)</w:t>
            </w:r>
          </w:p>
        </w:tc>
        <w:tc>
          <w:tcPr/>
          <w:p>
            <w:pPr>
              <w:pStyle w:val="Compact"/>
            </w:pPr>
            <w:r>
              <w:t xml:space="preserve">2788</w:t>
            </w:r>
          </w:p>
        </w:tc>
        <w:tc>
          <w:tcPr/>
          <w:p>
            <w:pPr>
              <w:pStyle w:val="Compact"/>
            </w:pPr>
            <w:r>
              <w:t xml:space="preserve">17</w:t>
            </w:r>
          </w:p>
        </w:tc>
      </w:tr>
      <w:tr>
        <w:tc>
          <w:tcPr/>
          <w:p>
            <w:pPr>
              <w:pStyle w:val="Compact"/>
            </w:pPr>
            <w:r>
              <w:t xml:space="preserve">regional excl 2008</w:t>
            </w:r>
          </w:p>
        </w:tc>
        <w:tc>
          <w:tcPr/>
          <w:p>
            <w:pPr>
              <w:pStyle w:val="Compact"/>
            </w:pPr>
            <w:r>
              <w:t xml:space="preserve">d_ratio</w:t>
            </w:r>
          </w:p>
        </w:tc>
        <w:tc>
          <w:tcPr/>
          <w:p>
            <w:pPr>
              <w:pStyle w:val="Compact"/>
            </w:pPr>
            <w:r>
              <w:t xml:space="preserve">d_fuel</w:t>
            </w:r>
          </w:p>
        </w:tc>
        <w:tc>
          <w:tcPr/>
          <w:p>
            <w:pPr>
              <w:pStyle w:val="Compact"/>
            </w:pPr>
            <w:r>
              <w:t xml:space="preserve">0.0045** (0.0021)</w:t>
            </w:r>
          </w:p>
        </w:tc>
        <w:tc>
          <w:tcPr/>
          <w:p>
            <w:pPr>
              <w:pStyle w:val="Compact"/>
            </w:pPr>
            <w:r>
              <w:t xml:space="preserve">−0.0002 (0.0047)</w:t>
            </w:r>
          </w:p>
        </w:tc>
        <w:tc>
          <w:tcPr/>
          <w:p>
            <w:pPr>
              <w:pStyle w:val="Compact"/>
            </w:pPr>
            <w:r>
              <w:t xml:space="preserve">−0.0038 (0.0045)</w:t>
            </w:r>
          </w:p>
        </w:tc>
        <w:tc>
          <w:tcPr/>
          <w:p>
            <w:pPr>
              <w:pStyle w:val="Compact"/>
            </w:pPr>
            <w:r>
              <w:t xml:space="preserve">−0.0081* (0.0049)</w:t>
            </w:r>
          </w:p>
        </w:tc>
        <w:tc>
          <w:tcPr/>
          <w:p>
            <w:pPr>
              <w:pStyle w:val="Compact"/>
            </w:pPr>
            <w:r>
              <w:t xml:space="preserve">−0.0110** (0.0046)</w:t>
            </w:r>
          </w:p>
        </w:tc>
        <w:tc>
          <w:tcPr/>
          <w:p>
            <w:pPr>
              <w:pStyle w:val="Compact"/>
            </w:pPr>
            <w:r>
              <w:t xml:space="preserve">−0.0134*** (0.0052)</w:t>
            </w:r>
          </w:p>
        </w:tc>
        <w:tc>
          <w:tcPr/>
          <w:p>
            <w:pPr>
              <w:pStyle w:val="Compact"/>
            </w:pPr>
            <w:r>
              <w:t xml:space="preserve">−0.0177** (0.0073)</w:t>
            </w:r>
          </w:p>
        </w:tc>
        <w:tc>
          <w:tcPr/>
          <w:p>
            <w:pPr>
              <w:pStyle w:val="Compact"/>
            </w:pPr>
            <w:r>
              <w:t xml:space="preserve">−0.0171** (0.0072)</w:t>
            </w:r>
          </w:p>
        </w:tc>
        <w:tc>
          <w:tcPr/>
          <w:p>
            <w:pPr>
              <w:pStyle w:val="Compact"/>
            </w:pPr>
            <w:r>
              <w:t xml:space="preserve">−0.0180** (0.0074)</w:t>
            </w:r>
          </w:p>
        </w:tc>
        <w:tc>
          <w:tcPr/>
          <w:p>
            <w:pPr>
              <w:pStyle w:val="Compact"/>
            </w:pPr>
            <w:r>
              <w:t xml:space="preserve">−0.0119 (0.0082)</w:t>
            </w:r>
          </w:p>
        </w:tc>
        <w:tc>
          <w:tcPr/>
          <w:p>
            <w:pPr>
              <w:pStyle w:val="Compact"/>
            </w:pPr>
            <w:r>
              <w:t xml:space="preserve">−0.0151* (0.0085)</w:t>
            </w:r>
          </w:p>
        </w:tc>
        <w:tc>
          <w:tcPr/>
          <w:p>
            <w:pPr>
              <w:pStyle w:val="Compact"/>
            </w:pPr>
            <w:r>
              <w:t xml:space="preserve">−0.0146* (0.0085)</w:t>
            </w:r>
          </w:p>
        </w:tc>
        <w:tc>
          <w:tcPr/>
          <w:p>
            <w:pPr>
              <w:pStyle w:val="Compact"/>
            </w:pPr>
            <w:r>
              <w:t xml:space="preserve">−0.0135 (0.0092)</w:t>
            </w:r>
          </w:p>
        </w:tc>
        <w:tc>
          <w:tcPr/>
          <w:p>
            <w:pPr>
              <w:pStyle w:val="Compact"/>
            </w:pPr>
            <w:r>
              <w:t xml:space="preserve">5015</w:t>
            </w:r>
          </w:p>
        </w:tc>
        <w:tc>
          <w:tcPr/>
          <w:p>
            <w:pPr>
              <w:pStyle w:val="Compact"/>
            </w:pPr>
            <w:r>
              <w:t xml:space="preserve">17</w:t>
            </w:r>
          </w:p>
        </w:tc>
      </w:tr>
    </w:tbl>
    <w:p>
      <w:pPr>
        <w:pStyle w:val="BodyText"/>
      </w:pPr>
      <w:r>
        <w:rPr>
          <w:b/>
          <w:bCs/>
        </w:rPr>
        <w:t xml:space="preserve">Per-horizon responses</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2013- all-income</w:t>
            </w:r>
          </w:p>
        </w:tc>
        <w:tc>
          <w:tcPr/>
          <w:p>
            <w:pPr>
              <w:pStyle w:val="Compact"/>
            </w:pPr>
            <w:r>
              <w:t xml:space="preserve">d_c01</w:t>
            </w:r>
          </w:p>
        </w:tc>
        <w:tc>
          <w:tcPr/>
          <w:p>
            <w:pPr>
              <w:pStyle w:val="Compact"/>
            </w:pPr>
            <w:r>
              <w:t xml:space="preserve">d_fuel</w:t>
            </w:r>
          </w:p>
        </w:tc>
        <w:tc>
          <w:tcPr/>
          <w:p>
            <w:pPr>
              <w:pStyle w:val="Compact"/>
            </w:pPr>
            <w:r>
              <w:t xml:space="preserve">0.0220 (0.0141)</w:t>
            </w:r>
          </w:p>
        </w:tc>
        <w:tc>
          <w:tcPr/>
          <w:p>
            <w:pPr>
              <w:pStyle w:val="Compact"/>
            </w:pPr>
            <w:r>
              <w:t xml:space="preserve">0.0252* (0.0142)</w:t>
            </w:r>
          </w:p>
        </w:tc>
        <w:tc>
          <w:tcPr/>
          <w:p>
            <w:pPr>
              <w:pStyle w:val="Compact"/>
            </w:pPr>
            <w:r>
              <w:t xml:space="preserve">−0.0193 (0.0131)</w:t>
            </w:r>
          </w:p>
        </w:tc>
        <w:tc>
          <w:tcPr/>
          <w:p>
            <w:pPr>
              <w:pStyle w:val="Compact"/>
            </w:pPr>
            <w:r>
              <w:t xml:space="preserve">0.0207** (0.0102)</w:t>
            </w:r>
          </w:p>
        </w:tc>
        <w:tc>
          <w:tcPr/>
          <w:p>
            <w:pPr>
              <w:pStyle w:val="Compact"/>
            </w:pPr>
            <w:r>
              <w:t xml:space="preserve">0.0015 (0.0156)</w:t>
            </w:r>
          </w:p>
        </w:tc>
        <w:tc>
          <w:tcPr/>
          <w:p>
            <w:pPr>
              <w:pStyle w:val="Compact"/>
            </w:pPr>
            <w:r>
              <w:t xml:space="preserve">0.0193 (0.0119)</w:t>
            </w:r>
          </w:p>
        </w:tc>
        <w:tc>
          <w:tcPr/>
          <w:p>
            <w:pPr>
              <w:pStyle w:val="Compact"/>
            </w:pPr>
            <w:r>
              <w:t xml:space="preserve">0.0177 (0.0151)</w:t>
            </w:r>
          </w:p>
        </w:tc>
        <w:tc>
          <w:tcPr/>
          <w:p>
            <w:pPr>
              <w:pStyle w:val="Compact"/>
            </w:pPr>
            <w:r>
              <w:t xml:space="preserve">0.0027 (0.0171)</w:t>
            </w:r>
          </w:p>
        </w:tc>
        <w:tc>
          <w:tcPr/>
          <w:p>
            <w:pPr>
              <w:pStyle w:val="Compact"/>
            </w:pPr>
            <w:r>
              <w:t xml:space="preserve">0.0245** (0.0107)</w:t>
            </w:r>
          </w:p>
        </w:tc>
        <w:tc>
          <w:tcPr/>
          <w:p>
            <w:pPr>
              <w:pStyle w:val="Compact"/>
            </w:pPr>
            <w:r>
              <w:t xml:space="preserve">−0.0461** (0.0210)</w:t>
            </w:r>
          </w:p>
        </w:tc>
        <w:tc>
          <w:tcPr/>
          <w:p>
            <w:pPr>
              <w:pStyle w:val="Compact"/>
            </w:pPr>
            <w:r>
              <w:t xml:space="preserve">0.0106 (0.0152)</w:t>
            </w:r>
          </w:p>
        </w:tc>
        <w:tc>
          <w:tcPr/>
          <w:p>
            <w:pPr>
              <w:pStyle w:val="Compact"/>
            </w:pPr>
            <w:r>
              <w:t xml:space="preserve">−0.0075 (0.0125)</w:t>
            </w:r>
          </w:p>
        </w:tc>
        <w:tc>
          <w:tcPr/>
          <w:p>
            <w:pPr>
              <w:pStyle w:val="Compact"/>
            </w:pPr>
            <w:r>
              <w:t xml:space="preserve">−0.0080 (0.0122)</w:t>
            </w:r>
          </w:p>
        </w:tc>
        <w:tc>
          <w:tcPr/>
          <w:p>
            <w:pPr>
              <w:pStyle w:val="Compact"/>
            </w:pPr>
            <w:r>
              <w:t xml:space="preserve">164</w:t>
            </w:r>
          </w:p>
        </w:tc>
        <w:tc>
          <w:tcPr/>
          <w:p>
            <w:pPr>
              <w:pStyle w:val="Compact"/>
            </w:pPr>
            <w:r>
              <w:t xml:space="preserve">1</w:t>
            </w:r>
          </w:p>
        </w:tc>
      </w:tr>
      <w:tr>
        <w:tc>
          <w:tcPr/>
          <w:p>
            <w:pPr>
              <w:pStyle w:val="Compact"/>
            </w:pPr>
            <w:r>
              <w:t xml:space="preserve">2013- all-income</w:t>
            </w:r>
          </w:p>
        </w:tc>
        <w:tc>
          <w:tcPr/>
          <w:p>
            <w:pPr>
              <w:pStyle w:val="Compact"/>
            </w:pPr>
            <w:r>
              <w:t xml:space="preserve">d_c04</w:t>
            </w:r>
          </w:p>
        </w:tc>
        <w:tc>
          <w:tcPr/>
          <w:p>
            <w:pPr>
              <w:pStyle w:val="Compact"/>
            </w:pPr>
            <w:r>
              <w:t xml:space="preserve">d_fuel</w:t>
            </w:r>
          </w:p>
        </w:tc>
        <w:tc>
          <w:tcPr/>
          <w:p>
            <w:pPr>
              <w:pStyle w:val="Compact"/>
            </w:pPr>
            <w:r>
              <w:t xml:space="preserve">0.0333*** (0.0076)</w:t>
            </w:r>
          </w:p>
        </w:tc>
        <w:tc>
          <w:tcPr/>
          <w:p>
            <w:pPr>
              <w:pStyle w:val="Compact"/>
            </w:pPr>
            <w:r>
              <w:t xml:space="preserve">0.0499*** (0.0181)</w:t>
            </w:r>
          </w:p>
        </w:tc>
        <w:tc>
          <w:tcPr/>
          <w:p>
            <w:pPr>
              <w:pStyle w:val="Compact"/>
            </w:pPr>
            <w:r>
              <w:t xml:space="preserve">−0.0234* (0.0138)</w:t>
            </w:r>
          </w:p>
        </w:tc>
        <w:tc>
          <w:tcPr/>
          <w:p>
            <w:pPr>
              <w:pStyle w:val="Compact"/>
            </w:pPr>
            <w:r>
              <w:t xml:space="preserve">0.0039 (0.0141)</w:t>
            </w:r>
          </w:p>
        </w:tc>
        <w:tc>
          <w:tcPr/>
          <w:p>
            <w:pPr>
              <w:pStyle w:val="Compact"/>
            </w:pPr>
            <w:r>
              <w:t xml:space="preserve">−0.0051 (0.0145)</w:t>
            </w:r>
          </w:p>
        </w:tc>
        <w:tc>
          <w:tcPr/>
          <w:p>
            <w:pPr>
              <w:pStyle w:val="Compact"/>
            </w:pPr>
            <w:r>
              <w:t xml:space="preserve">0.0218* (0.0132)</w:t>
            </w:r>
          </w:p>
        </w:tc>
        <w:tc>
          <w:tcPr/>
          <w:p>
            <w:pPr>
              <w:pStyle w:val="Compact"/>
            </w:pPr>
            <w:r>
              <w:t xml:space="preserve">0.0056 (0.0107)</w:t>
            </w:r>
          </w:p>
        </w:tc>
        <w:tc>
          <w:tcPr/>
          <w:p>
            <w:pPr>
              <w:pStyle w:val="Compact"/>
            </w:pPr>
            <w:r>
              <w:t xml:space="preserve">0.0148 (0.0112)</w:t>
            </w:r>
          </w:p>
        </w:tc>
        <w:tc>
          <w:tcPr/>
          <w:p>
            <w:pPr>
              <w:pStyle w:val="Compact"/>
            </w:pPr>
            <w:r>
              <w:t xml:space="preserve">0.0127 (0.0099)</w:t>
            </w:r>
          </w:p>
        </w:tc>
        <w:tc>
          <w:tcPr/>
          <w:p>
            <w:pPr>
              <w:pStyle w:val="Compact"/>
            </w:pPr>
            <w:r>
              <w:t xml:space="preserve">0.0147 (0.0106)</w:t>
            </w:r>
          </w:p>
        </w:tc>
        <w:tc>
          <w:tcPr/>
          <w:p>
            <w:pPr>
              <w:pStyle w:val="Compact"/>
            </w:pPr>
            <w:r>
              <w:t xml:space="preserve">0.0168 (0.0133)</w:t>
            </w:r>
          </w:p>
        </w:tc>
        <w:tc>
          <w:tcPr/>
          <w:p>
            <w:pPr>
              <w:pStyle w:val="Compact"/>
            </w:pPr>
            <w:r>
              <w:t xml:space="preserve">0.0035 (0.0141)</w:t>
            </w:r>
          </w:p>
        </w:tc>
        <w:tc>
          <w:tcPr/>
          <w:p>
            <w:pPr>
              <w:pStyle w:val="Compact"/>
            </w:pPr>
            <w:r>
              <w:t xml:space="preserve">0.0098 (0.0103)</w:t>
            </w:r>
          </w:p>
        </w:tc>
        <w:tc>
          <w:tcPr/>
          <w:p>
            <w:pPr>
              <w:pStyle w:val="Compact"/>
            </w:pPr>
            <w:r>
              <w:t xml:space="preserve">164</w:t>
            </w:r>
          </w:p>
        </w:tc>
        <w:tc>
          <w:tcPr/>
          <w:p>
            <w:pPr>
              <w:pStyle w:val="Compact"/>
            </w:pPr>
            <w:r>
              <w:t xml:space="preserve">1</w:t>
            </w:r>
          </w:p>
        </w:tc>
      </w:tr>
      <w:tr>
        <w:tc>
          <w:tcPr/>
          <w:p>
            <w:pPr>
              <w:pStyle w:val="Compact"/>
            </w:pPr>
            <w:r>
              <w:t xml:space="preserve">2013- all-income</w:t>
            </w:r>
          </w:p>
        </w:tc>
        <w:tc>
          <w:tcPr/>
          <w:p>
            <w:pPr>
              <w:pStyle w:val="Compact"/>
            </w:pPr>
            <w:r>
              <w:t xml:space="preserve">d_c07</w:t>
            </w:r>
          </w:p>
        </w:tc>
        <w:tc>
          <w:tcPr/>
          <w:p>
            <w:pPr>
              <w:pStyle w:val="Compact"/>
            </w:pPr>
            <w:r>
              <w:t xml:space="preserve">d_fuel</w:t>
            </w:r>
          </w:p>
        </w:tc>
        <w:tc>
          <w:tcPr/>
          <w:p>
            <w:pPr>
              <w:pStyle w:val="Compact"/>
            </w:pPr>
            <w:r>
              <w:t xml:space="preserve">0.2795*** (0.0105)</w:t>
            </w:r>
          </w:p>
        </w:tc>
        <w:tc>
          <w:tcPr/>
          <w:p>
            <w:pPr>
              <w:pStyle w:val="Compact"/>
            </w:pPr>
            <w:r>
              <w:t xml:space="preserve">0.1591*** (0.0335)</w:t>
            </w:r>
          </w:p>
        </w:tc>
        <w:tc>
          <w:tcPr/>
          <w:p>
            <w:pPr>
              <w:pStyle w:val="Compact"/>
            </w:pPr>
            <w:r>
              <w:t xml:space="preserve">−0.1261** (0.0562)</w:t>
            </w:r>
          </w:p>
        </w:tc>
        <w:tc>
          <w:tcPr/>
          <w:p>
            <w:pPr>
              <w:pStyle w:val="Compact"/>
            </w:pPr>
            <w:r>
              <w:t xml:space="preserve">0.0216 (0.0394)</w:t>
            </w:r>
          </w:p>
        </w:tc>
        <w:tc>
          <w:tcPr/>
          <w:p>
            <w:pPr>
              <w:pStyle w:val="Compact"/>
            </w:pPr>
            <w:r>
              <w:t xml:space="preserve">−0.0304 (0.0402)</w:t>
            </w:r>
          </w:p>
        </w:tc>
        <w:tc>
          <w:tcPr/>
          <w:p>
            <w:pPr>
              <w:pStyle w:val="Compact"/>
            </w:pPr>
            <w:r>
              <w:t xml:space="preserve">0.0317 (0.0350)</w:t>
            </w:r>
          </w:p>
        </w:tc>
        <w:tc>
          <w:tcPr/>
          <w:p>
            <w:pPr>
              <w:pStyle w:val="Compact"/>
            </w:pPr>
            <w:r>
              <w:t xml:space="preserve">−0.0179 (0.0269)</w:t>
            </w:r>
          </w:p>
        </w:tc>
        <w:tc>
          <w:tcPr/>
          <w:p>
            <w:pPr>
              <w:pStyle w:val="Compact"/>
            </w:pPr>
            <w:r>
              <w:t xml:space="preserve">0.0121 (0.0212)</w:t>
            </w:r>
          </w:p>
        </w:tc>
        <w:tc>
          <w:tcPr/>
          <w:p>
            <w:pPr>
              <w:pStyle w:val="Compact"/>
            </w:pPr>
            <w:r>
              <w:t xml:space="preserve">0.0121 (0.0412)</w:t>
            </w:r>
          </w:p>
        </w:tc>
        <w:tc>
          <w:tcPr/>
          <w:p>
            <w:pPr>
              <w:pStyle w:val="Compact"/>
            </w:pPr>
            <w:r>
              <w:t xml:space="preserve">0.0124 (0.0432)</w:t>
            </w:r>
          </w:p>
        </w:tc>
        <w:tc>
          <w:tcPr/>
          <w:p>
            <w:pPr>
              <w:pStyle w:val="Compact"/>
            </w:pPr>
            <w:r>
              <w:t xml:space="preserve">0.0076 (0.0280)</w:t>
            </w:r>
          </w:p>
        </w:tc>
        <w:tc>
          <w:tcPr/>
          <w:p>
            <w:pPr>
              <w:pStyle w:val="Compact"/>
            </w:pPr>
            <w:r>
              <w:t xml:space="preserve">−0.0368 (0.0287)</w:t>
            </w:r>
          </w:p>
        </w:tc>
        <w:tc>
          <w:tcPr/>
          <w:p>
            <w:pPr>
              <w:pStyle w:val="Compact"/>
            </w:pPr>
            <w:r>
              <w:t xml:space="preserve">0.0282 (0.0342)</w:t>
            </w:r>
          </w:p>
        </w:tc>
        <w:tc>
          <w:tcPr/>
          <w:p>
            <w:pPr>
              <w:pStyle w:val="Compact"/>
            </w:pPr>
            <w:r>
              <w:t xml:space="preserve">164</w:t>
            </w:r>
          </w:p>
        </w:tc>
        <w:tc>
          <w:tcPr/>
          <w:p>
            <w:pPr>
              <w:pStyle w:val="Compact"/>
            </w:pPr>
            <w:r>
              <w:t xml:space="preserve">1</w:t>
            </w:r>
          </w:p>
        </w:tc>
      </w:tr>
      <w:tr>
        <w:tc>
          <w:tcPr/>
          <w:p>
            <w:pPr>
              <w:pStyle w:val="Compact"/>
            </w:pPr>
            <w:r>
              <w:t xml:space="preserve">2013- all-income</w:t>
            </w:r>
          </w:p>
        </w:tc>
        <w:tc>
          <w:tcPr/>
          <w:p>
            <w:pPr>
              <w:pStyle w:val="Compact"/>
            </w:pPr>
            <w:r>
              <w:t xml:space="preserve">d_c11</w:t>
            </w:r>
          </w:p>
        </w:tc>
        <w:tc>
          <w:tcPr/>
          <w:p>
            <w:pPr>
              <w:pStyle w:val="Compact"/>
            </w:pPr>
            <w:r>
              <w:t xml:space="preserve">d_fuel</w:t>
            </w:r>
          </w:p>
        </w:tc>
        <w:tc>
          <w:tcPr/>
          <w:p>
            <w:pPr>
              <w:pStyle w:val="Compact"/>
            </w:pPr>
            <w:r>
              <w:t xml:space="preserve">−0.0006 (0.0035)</w:t>
            </w:r>
          </w:p>
        </w:tc>
        <w:tc>
          <w:tcPr/>
          <w:p>
            <w:pPr>
              <w:pStyle w:val="Compact"/>
            </w:pPr>
            <w:r>
              <w:t xml:space="preserve">0.0057 (0.0040)</w:t>
            </w:r>
          </w:p>
        </w:tc>
        <w:tc>
          <w:tcPr/>
          <w:p>
            <w:pPr>
              <w:pStyle w:val="Compact"/>
            </w:pPr>
            <w:r>
              <w:t xml:space="preserve">0.0005 (0.0046)</w:t>
            </w:r>
          </w:p>
        </w:tc>
        <w:tc>
          <w:tcPr/>
          <w:p>
            <w:pPr>
              <w:pStyle w:val="Compact"/>
            </w:pPr>
            <w:r>
              <w:t xml:space="preserve">−0.0019 (0.0035)</w:t>
            </w:r>
          </w:p>
        </w:tc>
        <w:tc>
          <w:tcPr/>
          <w:p>
            <w:pPr>
              <w:pStyle w:val="Compact"/>
            </w:pPr>
            <w:r>
              <w:t xml:space="preserve">0.0019 (0.0045)</w:t>
            </w:r>
          </w:p>
        </w:tc>
        <w:tc>
          <w:tcPr/>
          <w:p>
            <w:pPr>
              <w:pStyle w:val="Compact"/>
            </w:pPr>
            <w:r>
              <w:t xml:space="preserve">0.0046 (0.0042)</w:t>
            </w:r>
          </w:p>
        </w:tc>
        <w:tc>
          <w:tcPr/>
          <w:p>
            <w:pPr>
              <w:pStyle w:val="Compact"/>
            </w:pPr>
            <w:r>
              <w:t xml:space="preserve">0.0052 (0.0044)</w:t>
            </w:r>
          </w:p>
        </w:tc>
        <w:tc>
          <w:tcPr/>
          <w:p>
            <w:pPr>
              <w:pStyle w:val="Compact"/>
            </w:pPr>
            <w:r>
              <w:t xml:space="preserve">0.0126** (0.0051)</w:t>
            </w:r>
          </w:p>
        </w:tc>
        <w:tc>
          <w:tcPr/>
          <w:p>
            <w:pPr>
              <w:pStyle w:val="Compact"/>
            </w:pPr>
            <w:r>
              <w:t xml:space="preserve">−0.0050 (0.0056)</w:t>
            </w:r>
          </w:p>
        </w:tc>
        <w:tc>
          <w:tcPr/>
          <w:p>
            <w:pPr>
              <w:pStyle w:val="Compact"/>
            </w:pPr>
            <w:r>
              <w:t xml:space="preserve">0.0084 (0.0053)</w:t>
            </w:r>
          </w:p>
        </w:tc>
        <w:tc>
          <w:tcPr/>
          <w:p>
            <w:pPr>
              <w:pStyle w:val="Compact"/>
            </w:pPr>
            <w:r>
              <w:t xml:space="preserve">−0.0017 (0.0040)</w:t>
            </w:r>
          </w:p>
        </w:tc>
        <w:tc>
          <w:tcPr/>
          <w:p>
            <w:pPr>
              <w:pStyle w:val="Compact"/>
            </w:pPr>
            <w:r>
              <w:t xml:space="preserve">0.0041 (0.0052)</w:t>
            </w:r>
          </w:p>
        </w:tc>
        <w:tc>
          <w:tcPr/>
          <w:p>
            <w:pPr>
              <w:pStyle w:val="Compact"/>
            </w:pPr>
            <w:r>
              <w:t xml:space="preserve">0.0098** (0.0050)</w:t>
            </w:r>
          </w:p>
        </w:tc>
        <w:tc>
          <w:tcPr/>
          <w:p>
            <w:pPr>
              <w:pStyle w:val="Compact"/>
            </w:pPr>
            <w:r>
              <w:t xml:space="preserve">164</w:t>
            </w:r>
          </w:p>
        </w:tc>
        <w:tc>
          <w:tcPr/>
          <w:p>
            <w:pPr>
              <w:pStyle w:val="Compact"/>
            </w:pPr>
            <w:r>
              <w:t xml:space="preserve">1</w:t>
            </w:r>
          </w:p>
        </w:tc>
      </w:tr>
      <w:tr>
        <w:tc>
          <w:tcPr/>
          <w:p>
            <w:pPr>
              <w:pStyle w:val="Compact"/>
            </w:pPr>
            <w:r>
              <w:t xml:space="preserve">2013- bottom 30%</w:t>
            </w:r>
          </w:p>
        </w:tc>
        <w:tc>
          <w:tcPr/>
          <w:p>
            <w:pPr>
              <w:pStyle w:val="Compact"/>
            </w:pPr>
            <w:r>
              <w:t xml:space="preserve">d_b30_c01</w:t>
            </w:r>
          </w:p>
        </w:tc>
        <w:tc>
          <w:tcPr/>
          <w:p>
            <w:pPr>
              <w:pStyle w:val="Compact"/>
            </w:pPr>
            <w:r>
              <w:t xml:space="preserve">d_fuel</w:t>
            </w:r>
          </w:p>
        </w:tc>
        <w:tc>
          <w:tcPr/>
          <w:p>
            <w:pPr>
              <w:pStyle w:val="Compact"/>
            </w:pPr>
            <w:r>
              <w:t xml:space="preserve">0.0303* (0.0163)</w:t>
            </w:r>
          </w:p>
        </w:tc>
        <w:tc>
          <w:tcPr/>
          <w:p>
            <w:pPr>
              <w:pStyle w:val="Compact"/>
            </w:pPr>
            <w:r>
              <w:t xml:space="preserve">0.0323* (0.0179)</w:t>
            </w:r>
          </w:p>
        </w:tc>
        <w:tc>
          <w:tcPr/>
          <w:p>
            <w:pPr>
              <w:pStyle w:val="Compact"/>
            </w:pPr>
            <w:r>
              <w:t xml:space="preserve">−0.0179 (0.0146)</w:t>
            </w:r>
          </w:p>
        </w:tc>
        <w:tc>
          <w:tcPr/>
          <w:p>
            <w:pPr>
              <w:pStyle w:val="Compact"/>
            </w:pPr>
            <w:r>
              <w:t xml:space="preserve">0.0190* (0.0116)</w:t>
            </w:r>
          </w:p>
        </w:tc>
        <w:tc>
          <w:tcPr/>
          <w:p>
            <w:pPr>
              <w:pStyle w:val="Compact"/>
            </w:pPr>
            <w:r>
              <w:t xml:space="preserve">0.0052 (0.0163)</w:t>
            </w:r>
          </w:p>
        </w:tc>
        <w:tc>
          <w:tcPr/>
          <w:p>
            <w:pPr>
              <w:pStyle w:val="Compact"/>
            </w:pPr>
            <w:r>
              <w:t xml:space="preserve">0.0111 (0.0134)</w:t>
            </w:r>
          </w:p>
        </w:tc>
        <w:tc>
          <w:tcPr/>
          <w:p>
            <w:pPr>
              <w:pStyle w:val="Compact"/>
            </w:pPr>
            <w:r>
              <w:t xml:space="preserve">0.0133 (0.0164)</w:t>
            </w:r>
          </w:p>
        </w:tc>
        <w:tc>
          <w:tcPr/>
          <w:p>
            <w:pPr>
              <w:pStyle w:val="Compact"/>
            </w:pPr>
            <w:r>
              <w:t xml:space="preserve">0.0061 (0.0147)</w:t>
            </w:r>
          </w:p>
        </w:tc>
        <w:tc>
          <w:tcPr/>
          <w:p>
            <w:pPr>
              <w:pStyle w:val="Compact"/>
            </w:pPr>
            <w:r>
              <w:t xml:space="preserve">0.0334*** (0.0111)</w:t>
            </w:r>
          </w:p>
        </w:tc>
        <w:tc>
          <w:tcPr/>
          <w:p>
            <w:pPr>
              <w:pStyle w:val="Compact"/>
            </w:pPr>
            <w:r>
              <w:t xml:space="preserve">−0.0401** (0.0199)</w:t>
            </w:r>
          </w:p>
        </w:tc>
        <w:tc>
          <w:tcPr/>
          <w:p>
            <w:pPr>
              <w:pStyle w:val="Compact"/>
            </w:pPr>
            <w:r>
              <w:t xml:space="preserve">0.0155 (0.0182)</w:t>
            </w:r>
          </w:p>
        </w:tc>
        <w:tc>
          <w:tcPr/>
          <w:p>
            <w:pPr>
              <w:pStyle w:val="Compact"/>
            </w:pPr>
            <w:r>
              <w:t xml:space="preserve">−0.0096 (0.0137)</w:t>
            </w:r>
          </w:p>
        </w:tc>
        <w:tc>
          <w:tcPr/>
          <w:p>
            <w:pPr>
              <w:pStyle w:val="Compact"/>
            </w:pPr>
            <w:r>
              <w:t xml:space="preserve">−0.0056 (0.0138)</w:t>
            </w:r>
          </w:p>
        </w:tc>
        <w:tc>
          <w:tcPr/>
          <w:p>
            <w:pPr>
              <w:pStyle w:val="Compact"/>
            </w:pPr>
            <w:r>
              <w:t xml:space="preserve">163</w:t>
            </w:r>
          </w:p>
        </w:tc>
        <w:tc>
          <w:tcPr/>
          <w:p>
            <w:pPr>
              <w:pStyle w:val="Compact"/>
            </w:pPr>
            <w:r>
              <w:t xml:space="preserve">1</w:t>
            </w:r>
          </w:p>
        </w:tc>
      </w:tr>
      <w:tr>
        <w:tc>
          <w:tcPr/>
          <w:p>
            <w:pPr>
              <w:pStyle w:val="Compact"/>
            </w:pPr>
            <w:r>
              <w:t xml:space="preserve">2013- bottom 30%</w:t>
            </w:r>
          </w:p>
        </w:tc>
        <w:tc>
          <w:tcPr/>
          <w:p>
            <w:pPr>
              <w:pStyle w:val="Compact"/>
            </w:pPr>
            <w:r>
              <w:t xml:space="preserve">d_b30_c04</w:t>
            </w:r>
          </w:p>
        </w:tc>
        <w:tc>
          <w:tcPr/>
          <w:p>
            <w:pPr>
              <w:pStyle w:val="Compact"/>
            </w:pPr>
            <w:r>
              <w:t xml:space="preserve">d_fuel</w:t>
            </w:r>
          </w:p>
        </w:tc>
        <w:tc>
          <w:tcPr/>
          <w:p>
            <w:pPr>
              <w:pStyle w:val="Compact"/>
            </w:pPr>
            <w:r>
              <w:t xml:space="preserve">0.0360*** (0.0113)</w:t>
            </w:r>
          </w:p>
        </w:tc>
        <w:tc>
          <w:tcPr/>
          <w:p>
            <w:pPr>
              <w:pStyle w:val="Compact"/>
            </w:pPr>
            <w:r>
              <w:t xml:space="preserve">0.0655*** (0.0211)</w:t>
            </w:r>
          </w:p>
        </w:tc>
        <w:tc>
          <w:tcPr/>
          <w:p>
            <w:pPr>
              <w:pStyle w:val="Compact"/>
            </w:pPr>
            <w:r>
              <w:t xml:space="preserve">−0.0276* (0.0158)</w:t>
            </w:r>
          </w:p>
        </w:tc>
        <w:tc>
          <w:tcPr/>
          <w:p>
            <w:pPr>
              <w:pStyle w:val="Compact"/>
            </w:pPr>
            <w:r>
              <w:t xml:space="preserve">0.0190 (0.0145)</w:t>
            </w:r>
          </w:p>
        </w:tc>
        <w:tc>
          <w:tcPr/>
          <w:p>
            <w:pPr>
              <w:pStyle w:val="Compact"/>
            </w:pPr>
            <w:r>
              <w:t xml:space="preserve">0.0052 (0.0140)</w:t>
            </w:r>
          </w:p>
        </w:tc>
        <w:tc>
          <w:tcPr/>
          <w:p>
            <w:pPr>
              <w:pStyle w:val="Compact"/>
            </w:pPr>
            <w:r>
              <w:t xml:space="preserve">0.0274*** (0.0093)</w:t>
            </w:r>
          </w:p>
        </w:tc>
        <w:tc>
          <w:tcPr/>
          <w:p>
            <w:pPr>
              <w:pStyle w:val="Compact"/>
            </w:pPr>
            <w:r>
              <w:t xml:space="preserve">0.0232** (0.0113)</w:t>
            </w:r>
          </w:p>
        </w:tc>
        <w:tc>
          <w:tcPr/>
          <w:p>
            <w:pPr>
              <w:pStyle w:val="Compact"/>
            </w:pPr>
            <w:r>
              <w:t xml:space="preserve">0.0091 (0.0101)</w:t>
            </w:r>
          </w:p>
        </w:tc>
        <w:tc>
          <w:tcPr/>
          <w:p>
            <w:pPr>
              <w:pStyle w:val="Compact"/>
            </w:pPr>
            <w:r>
              <w:t xml:space="preserve">0.0244** (0.0106)</w:t>
            </w:r>
          </w:p>
        </w:tc>
        <w:tc>
          <w:tcPr/>
          <w:p>
            <w:pPr>
              <w:pStyle w:val="Compact"/>
            </w:pPr>
            <w:r>
              <w:t xml:space="preserve">0.0039 (0.0120)</w:t>
            </w:r>
          </w:p>
        </w:tc>
        <w:tc>
          <w:tcPr/>
          <w:p>
            <w:pPr>
              <w:pStyle w:val="Compact"/>
            </w:pPr>
            <w:r>
              <w:t xml:space="preserve">0.0379*** (0.0120)</w:t>
            </w:r>
          </w:p>
        </w:tc>
        <w:tc>
          <w:tcPr/>
          <w:p>
            <w:pPr>
              <w:pStyle w:val="Compact"/>
            </w:pPr>
            <w:r>
              <w:t xml:space="preserve">−0.0193* (0.0110)</w:t>
            </w:r>
          </w:p>
        </w:tc>
        <w:tc>
          <w:tcPr/>
          <w:p>
            <w:pPr>
              <w:pStyle w:val="Compact"/>
            </w:pPr>
            <w:r>
              <w:t xml:space="preserve">0.0171** (0.0085)</w:t>
            </w:r>
          </w:p>
        </w:tc>
        <w:tc>
          <w:tcPr/>
          <w:p>
            <w:pPr>
              <w:pStyle w:val="Compact"/>
            </w:pPr>
            <w:r>
              <w:t xml:space="preserve">163</w:t>
            </w:r>
          </w:p>
        </w:tc>
        <w:tc>
          <w:tcPr/>
          <w:p>
            <w:pPr>
              <w:pStyle w:val="Compact"/>
            </w:pPr>
            <w:r>
              <w:t xml:space="preserve">1</w:t>
            </w:r>
          </w:p>
        </w:tc>
      </w:tr>
      <w:tr>
        <w:tc>
          <w:tcPr/>
          <w:p>
            <w:pPr>
              <w:pStyle w:val="Compact"/>
            </w:pPr>
            <w:r>
              <w:t xml:space="preserve">2013- bottom 30%</w:t>
            </w:r>
          </w:p>
        </w:tc>
        <w:tc>
          <w:tcPr/>
          <w:p>
            <w:pPr>
              <w:pStyle w:val="Compact"/>
            </w:pPr>
            <w:r>
              <w:t xml:space="preserve">d_b30_c07</w:t>
            </w:r>
          </w:p>
        </w:tc>
        <w:tc>
          <w:tcPr/>
          <w:p>
            <w:pPr>
              <w:pStyle w:val="Compact"/>
            </w:pPr>
            <w:r>
              <w:t xml:space="preserve">d_fuel</w:t>
            </w:r>
          </w:p>
        </w:tc>
        <w:tc>
          <w:tcPr/>
          <w:p>
            <w:pPr>
              <w:pStyle w:val="Compact"/>
            </w:pPr>
            <w:r>
              <w:t xml:space="preserve">0.2296*** (0.0138)</w:t>
            </w:r>
          </w:p>
        </w:tc>
        <w:tc>
          <w:tcPr/>
          <w:p>
            <w:pPr>
              <w:pStyle w:val="Compact"/>
            </w:pPr>
            <w:r>
              <w:t xml:space="preserve">0.1574*** (0.0415)</w:t>
            </w:r>
          </w:p>
        </w:tc>
        <w:tc>
          <w:tcPr/>
          <w:p>
            <w:pPr>
              <w:pStyle w:val="Compact"/>
            </w:pPr>
            <w:r>
              <w:t xml:space="preserve">−0.0949* (0.0510)</w:t>
            </w:r>
          </w:p>
        </w:tc>
        <w:tc>
          <w:tcPr/>
          <w:p>
            <w:pPr>
              <w:pStyle w:val="Compact"/>
            </w:pPr>
            <w:r>
              <w:t xml:space="preserve">0.0181 (0.0403)</w:t>
            </w:r>
          </w:p>
        </w:tc>
        <w:tc>
          <w:tcPr/>
          <w:p>
            <w:pPr>
              <w:pStyle w:val="Compact"/>
            </w:pPr>
            <w:r>
              <w:t xml:space="preserve">−0.0402 (0.0376)</w:t>
            </w:r>
          </w:p>
        </w:tc>
        <w:tc>
          <w:tcPr/>
          <w:p>
            <w:pPr>
              <w:pStyle w:val="Compact"/>
            </w:pPr>
            <w:r>
              <w:t xml:space="preserve">0.0166 (0.0411)</w:t>
            </w:r>
          </w:p>
        </w:tc>
        <w:tc>
          <w:tcPr/>
          <w:p>
            <w:pPr>
              <w:pStyle w:val="Compact"/>
            </w:pPr>
            <w:r>
              <w:t xml:space="preserve">−0.0100 (0.0253)</w:t>
            </w:r>
          </w:p>
        </w:tc>
        <w:tc>
          <w:tcPr/>
          <w:p>
            <w:pPr>
              <w:pStyle w:val="Compact"/>
            </w:pPr>
            <w:r>
              <w:t xml:space="preserve">−0.0031 (0.0254)</w:t>
            </w:r>
          </w:p>
        </w:tc>
        <w:tc>
          <w:tcPr/>
          <w:p>
            <w:pPr>
              <w:pStyle w:val="Compact"/>
            </w:pPr>
            <w:r>
              <w:t xml:space="preserve">0.0076 (0.0394)</w:t>
            </w:r>
          </w:p>
        </w:tc>
        <w:tc>
          <w:tcPr/>
          <w:p>
            <w:pPr>
              <w:pStyle w:val="Compact"/>
            </w:pPr>
            <w:r>
              <w:t xml:space="preserve">−0.0064 (0.0391)</w:t>
            </w:r>
          </w:p>
        </w:tc>
        <w:tc>
          <w:tcPr/>
          <w:p>
            <w:pPr>
              <w:pStyle w:val="Compact"/>
            </w:pPr>
            <w:r>
              <w:t xml:space="preserve">0.0282 (0.0298)</w:t>
            </w:r>
          </w:p>
        </w:tc>
        <w:tc>
          <w:tcPr/>
          <w:p>
            <w:pPr>
              <w:pStyle w:val="Compact"/>
            </w:pPr>
            <w:r>
              <w:t xml:space="preserve">−0.0350 (0.0297)</w:t>
            </w:r>
          </w:p>
        </w:tc>
        <w:tc>
          <w:tcPr/>
          <w:p>
            <w:pPr>
              <w:pStyle w:val="Compact"/>
            </w:pPr>
            <w:r>
              <w:t xml:space="preserve">0.0001 (0.0348)</w:t>
            </w:r>
          </w:p>
        </w:tc>
        <w:tc>
          <w:tcPr/>
          <w:p>
            <w:pPr>
              <w:pStyle w:val="Compact"/>
            </w:pPr>
            <w:r>
              <w:t xml:space="preserve">163</w:t>
            </w:r>
          </w:p>
        </w:tc>
        <w:tc>
          <w:tcPr/>
          <w:p>
            <w:pPr>
              <w:pStyle w:val="Compact"/>
            </w:pPr>
            <w:r>
              <w:t xml:space="preserve">1</w:t>
            </w:r>
          </w:p>
        </w:tc>
      </w:tr>
      <w:tr>
        <w:tc>
          <w:tcPr/>
          <w:p>
            <w:pPr>
              <w:pStyle w:val="Compact"/>
            </w:pPr>
            <w:r>
              <w:t xml:space="preserve">2013- bottom 30%</w:t>
            </w:r>
          </w:p>
        </w:tc>
        <w:tc>
          <w:tcPr/>
          <w:p>
            <w:pPr>
              <w:pStyle w:val="Compact"/>
            </w:pPr>
            <w:r>
              <w:t xml:space="preserve">d_b30_c11</w:t>
            </w:r>
          </w:p>
        </w:tc>
        <w:tc>
          <w:tcPr/>
          <w:p>
            <w:pPr>
              <w:pStyle w:val="Compact"/>
            </w:pPr>
            <w:r>
              <w:t xml:space="preserve">d_fuel</w:t>
            </w:r>
          </w:p>
        </w:tc>
        <w:tc>
          <w:tcPr/>
          <w:p>
            <w:pPr>
              <w:pStyle w:val="Compact"/>
            </w:pPr>
            <w:r>
              <w:t xml:space="preserve">0.0006 (0.0030)</w:t>
            </w:r>
          </w:p>
        </w:tc>
        <w:tc>
          <w:tcPr/>
          <w:p>
            <w:pPr>
              <w:pStyle w:val="Compact"/>
            </w:pPr>
            <w:r>
              <w:t xml:space="preserve">0.0089** (0.0042)</w:t>
            </w:r>
          </w:p>
        </w:tc>
        <w:tc>
          <w:tcPr/>
          <w:p>
            <w:pPr>
              <w:pStyle w:val="Compact"/>
            </w:pPr>
            <w:r>
              <w:t xml:space="preserve">0.0031 (0.0040)</w:t>
            </w:r>
          </w:p>
        </w:tc>
        <w:tc>
          <w:tcPr/>
          <w:p>
            <w:pPr>
              <w:pStyle w:val="Compact"/>
            </w:pPr>
            <w:r>
              <w:t xml:space="preserve">0.0038 (0.0042)</w:t>
            </w:r>
          </w:p>
        </w:tc>
        <w:tc>
          <w:tcPr/>
          <w:p>
            <w:pPr>
              <w:pStyle w:val="Compact"/>
            </w:pPr>
            <w:r>
              <w:t xml:space="preserve">−0.0025 (0.0037)</w:t>
            </w:r>
          </w:p>
        </w:tc>
        <w:tc>
          <w:tcPr/>
          <w:p>
            <w:pPr>
              <w:pStyle w:val="Compact"/>
            </w:pPr>
            <w:r>
              <w:t xml:space="preserve">0.0014 (0.0045)</w:t>
            </w:r>
          </w:p>
        </w:tc>
        <w:tc>
          <w:tcPr/>
          <w:p>
            <w:pPr>
              <w:pStyle w:val="Compact"/>
            </w:pPr>
            <w:r>
              <w:t xml:space="preserve">0.0101** (0.0048)</w:t>
            </w:r>
          </w:p>
        </w:tc>
        <w:tc>
          <w:tcPr/>
          <w:p>
            <w:pPr>
              <w:pStyle w:val="Compact"/>
            </w:pPr>
            <w:r>
              <w:t xml:space="preserve">0.0120*** (0.0044)</w:t>
            </w:r>
          </w:p>
        </w:tc>
        <w:tc>
          <w:tcPr/>
          <w:p>
            <w:pPr>
              <w:pStyle w:val="Compact"/>
            </w:pPr>
            <w:r>
              <w:t xml:space="preserve">−0.0034 (0.0057)</w:t>
            </w:r>
          </w:p>
        </w:tc>
        <w:tc>
          <w:tcPr/>
          <w:p>
            <w:pPr>
              <w:pStyle w:val="Compact"/>
            </w:pPr>
            <w:r>
              <w:t xml:space="preserve">0.0067** (0.0032)</w:t>
            </w:r>
          </w:p>
        </w:tc>
        <w:tc>
          <w:tcPr/>
          <w:p>
            <w:pPr>
              <w:pStyle w:val="Compact"/>
            </w:pPr>
            <w:r>
              <w:t xml:space="preserve">−0.0043 (0.0050)</w:t>
            </w:r>
          </w:p>
        </w:tc>
        <w:tc>
          <w:tcPr/>
          <w:p>
            <w:pPr>
              <w:pStyle w:val="Compact"/>
            </w:pPr>
            <w:r>
              <w:t xml:space="preserve">−0.0028 (0.0033)</w:t>
            </w:r>
          </w:p>
        </w:tc>
        <w:tc>
          <w:tcPr/>
          <w:p>
            <w:pPr>
              <w:pStyle w:val="Compact"/>
            </w:pPr>
            <w:r>
              <w:t xml:space="preserve">0.0106*** (0.0037)</w:t>
            </w:r>
          </w:p>
        </w:tc>
        <w:tc>
          <w:tcPr/>
          <w:p>
            <w:pPr>
              <w:pStyle w:val="Compact"/>
            </w:pPr>
            <w:r>
              <w:t xml:space="preserve">163</w:t>
            </w:r>
          </w:p>
        </w:tc>
        <w:tc>
          <w:tcPr/>
          <w:p>
            <w:pPr>
              <w:pStyle w:val="Compact"/>
            </w:pPr>
            <w:r>
              <w:t xml:space="preserve">1</w:t>
            </w:r>
          </w:p>
        </w:tc>
      </w:tr>
      <w:tr>
        <w:tc>
          <w:tcPr/>
          <w:p>
            <w:pPr>
              <w:pStyle w:val="Compact"/>
            </w:pPr>
            <w:r>
              <w:t xml:space="preserve">2013- ratio</w:t>
            </w:r>
          </w:p>
        </w:tc>
        <w:tc>
          <w:tcPr/>
          <w:p>
            <w:pPr>
              <w:pStyle w:val="Compact"/>
            </w:pPr>
            <w:r>
              <w:t xml:space="preserve">d_ratio</w:t>
            </w:r>
          </w:p>
        </w:tc>
        <w:tc>
          <w:tcPr/>
          <w:p>
            <w:pPr>
              <w:pStyle w:val="Compact"/>
            </w:pPr>
            <w:r>
              <w:t xml:space="preserve">d_fuel</w:t>
            </w:r>
          </w:p>
        </w:tc>
        <w:tc>
          <w:tcPr/>
          <w:p>
            <w:pPr>
              <w:pStyle w:val="Compact"/>
            </w:pPr>
            <w:r>
              <w:t xml:space="preserve">0.0031 (0.0033)</w:t>
            </w:r>
          </w:p>
        </w:tc>
        <w:tc>
          <w:tcPr/>
          <w:p>
            <w:pPr>
              <w:pStyle w:val="Compact"/>
            </w:pPr>
            <w:r>
              <w:t xml:space="preserve">−0.0021 (0.0048)</w:t>
            </w:r>
          </w:p>
        </w:tc>
        <w:tc>
          <w:tcPr/>
          <w:p>
            <w:pPr>
              <w:pStyle w:val="Compact"/>
            </w:pPr>
            <w:r>
              <w:t xml:space="preserve">−0.0011 (0.0042)</w:t>
            </w:r>
          </w:p>
        </w:tc>
        <w:tc>
          <w:tcPr/>
          <w:p>
            <w:pPr>
              <w:pStyle w:val="Compact"/>
            </w:pPr>
            <w:r>
              <w:t xml:space="preserve">−0.0036 (0.0043)</w:t>
            </w:r>
          </w:p>
        </w:tc>
        <w:tc>
          <w:tcPr/>
          <w:p>
            <w:pPr>
              <w:pStyle w:val="Compact"/>
            </w:pPr>
            <w:r>
              <w:t xml:space="preserve">−0.0031 (0.0037)</w:t>
            </w:r>
          </w:p>
        </w:tc>
        <w:tc>
          <w:tcPr/>
          <w:p>
            <w:pPr>
              <w:pStyle w:val="Compact"/>
            </w:pPr>
            <w:r>
              <w:t xml:space="preserve">0.0028 (0.0039)</w:t>
            </w:r>
          </w:p>
        </w:tc>
        <w:tc>
          <w:tcPr/>
          <w:p>
            <w:pPr>
              <w:pStyle w:val="Compact"/>
            </w:pPr>
            <w:r>
              <w:t xml:space="preserve">−0.0040 (0.0052)</w:t>
            </w:r>
          </w:p>
        </w:tc>
        <w:tc>
          <w:tcPr/>
          <w:p>
            <w:pPr>
              <w:pStyle w:val="Compact"/>
            </w:pPr>
            <w:r>
              <w:t xml:space="preserve">0.0016 (0.0030)</w:t>
            </w:r>
          </w:p>
        </w:tc>
        <w:tc>
          <w:tcPr/>
          <w:p>
            <w:pPr>
              <w:pStyle w:val="Compact"/>
            </w:pPr>
            <w:r>
              <w:t xml:space="preserve">−0.0117*** (0.0031)</w:t>
            </w:r>
          </w:p>
        </w:tc>
        <w:tc>
          <w:tcPr/>
          <w:p>
            <w:pPr>
              <w:pStyle w:val="Compact"/>
            </w:pPr>
            <w:r>
              <w:t xml:space="preserve">0.0108* (0.0062)</w:t>
            </w:r>
          </w:p>
        </w:tc>
        <w:tc>
          <w:tcPr/>
          <w:p>
            <w:pPr>
              <w:pStyle w:val="Compact"/>
            </w:pPr>
            <w:r>
              <w:t xml:space="preserve">−0.0067 (0.0062)</w:t>
            </w:r>
          </w:p>
        </w:tc>
        <w:tc>
          <w:tcPr/>
          <w:p>
            <w:pPr>
              <w:pStyle w:val="Compact"/>
            </w:pPr>
            <w:r>
              <w:t xml:space="preserve">0.0035 (0.0049)</w:t>
            </w:r>
          </w:p>
        </w:tc>
        <w:tc>
          <w:tcPr/>
          <w:p>
            <w:pPr>
              <w:pStyle w:val="Compact"/>
            </w:pPr>
            <w:r>
              <w:t xml:space="preserve">0.0038 (0.0043)</w:t>
            </w:r>
          </w:p>
        </w:tc>
        <w:tc>
          <w:tcPr/>
          <w:p>
            <w:pPr>
              <w:pStyle w:val="Compact"/>
            </w:pPr>
            <w:r>
              <w:t xml:space="preserve">164</w:t>
            </w:r>
          </w:p>
        </w:tc>
        <w:tc>
          <w:tcPr/>
          <w:p>
            <w:pPr>
              <w:pStyle w:val="Compact"/>
            </w:pPr>
            <w:r>
              <w:t xml:space="preserve">1</w:t>
            </w:r>
          </w:p>
        </w:tc>
      </w:tr>
      <w:tr>
        <w:tc>
          <w:tcPr/>
          <w:p>
            <w:pPr>
              <w:pStyle w:val="Compact"/>
            </w:pPr>
            <w:r>
              <w:t xml:space="preserve">national excl 2008</w:t>
            </w:r>
          </w:p>
        </w:tc>
        <w:tc>
          <w:tcPr/>
          <w:p>
            <w:pPr>
              <w:pStyle w:val="Compact"/>
            </w:pPr>
            <w:r>
              <w:t xml:space="preserve">d_ratio</w:t>
            </w:r>
          </w:p>
        </w:tc>
        <w:tc>
          <w:tcPr/>
          <w:p>
            <w:pPr>
              <w:pStyle w:val="Compact"/>
            </w:pPr>
            <w:r>
              <w:t xml:space="preserve">d_fuel</w:t>
            </w:r>
          </w:p>
        </w:tc>
        <w:tc>
          <w:tcPr/>
          <w:p>
            <w:pPr>
              <w:pStyle w:val="Compact"/>
            </w:pPr>
            <w:r>
              <w:t xml:space="preserve">0.0034 (0.0033)</w:t>
            </w:r>
          </w:p>
        </w:tc>
        <w:tc>
          <w:tcPr/>
          <w:p>
            <w:pPr>
              <w:pStyle w:val="Compact"/>
            </w:pPr>
            <w:r>
              <w:t xml:space="preserve">−0.0050 (0.0053)</w:t>
            </w:r>
          </w:p>
        </w:tc>
        <w:tc>
          <w:tcPr/>
          <w:p>
            <w:pPr>
              <w:pStyle w:val="Compact"/>
            </w:pPr>
            <w:r>
              <w:t xml:space="preserve">−0.0018 (0.0037)</w:t>
            </w:r>
          </w:p>
        </w:tc>
        <w:tc>
          <w:tcPr/>
          <w:p>
            <w:pPr>
              <w:pStyle w:val="Compact"/>
            </w:pPr>
            <w:r>
              <w:t xml:space="preserve">−0.0054 (0.0040)</w:t>
            </w:r>
          </w:p>
        </w:tc>
        <w:tc>
          <w:tcPr/>
          <w:p>
            <w:pPr>
              <w:pStyle w:val="Compact"/>
            </w:pPr>
            <w:r>
              <w:t xml:space="preserve">−0.0037 (0.0035)</w:t>
            </w:r>
          </w:p>
        </w:tc>
        <w:tc>
          <w:tcPr/>
          <w:p>
            <w:pPr>
              <w:pStyle w:val="Compact"/>
            </w:pPr>
            <w:r>
              <w:t xml:space="preserve">0.0027 (0.0034)</w:t>
            </w:r>
          </w:p>
        </w:tc>
        <w:tc>
          <w:tcPr/>
          <w:p>
            <w:pPr>
              <w:pStyle w:val="Compact"/>
            </w:pPr>
            <w:r>
              <w:t xml:space="preserve">−0.0053 (0.0046)</w:t>
            </w:r>
          </w:p>
        </w:tc>
        <w:tc>
          <w:tcPr/>
          <w:p>
            <w:pPr>
              <w:pStyle w:val="Compact"/>
            </w:pPr>
            <w:r>
              <w:t xml:space="preserve">0.0004 (0.0036)</w:t>
            </w:r>
          </w:p>
        </w:tc>
        <w:tc>
          <w:tcPr/>
          <w:p>
            <w:pPr>
              <w:pStyle w:val="Compact"/>
            </w:pPr>
            <w:r>
              <w:t xml:space="preserve">−0.0053 (0.0040)</w:t>
            </w:r>
          </w:p>
        </w:tc>
        <w:tc>
          <w:tcPr/>
          <w:p>
            <w:pPr>
              <w:pStyle w:val="Compact"/>
            </w:pPr>
            <w:r>
              <w:t xml:space="preserve">0.0064 (0.0057)</w:t>
            </w:r>
          </w:p>
        </w:tc>
        <w:tc>
          <w:tcPr/>
          <w:p>
            <w:pPr>
              <w:pStyle w:val="Compact"/>
            </w:pPr>
            <w:r>
              <w:t xml:space="preserve">−0.0052 (0.0060)</w:t>
            </w:r>
          </w:p>
        </w:tc>
        <w:tc>
          <w:tcPr/>
          <w:p>
            <w:pPr>
              <w:pStyle w:val="Compact"/>
            </w:pPr>
            <w:r>
              <w:t xml:space="preserve">0.0030 (0.0049)</w:t>
            </w:r>
          </w:p>
        </w:tc>
        <w:tc>
          <w:tcPr/>
          <w:p>
            <w:pPr>
              <w:pStyle w:val="Compact"/>
            </w:pPr>
            <w:r>
              <w:t xml:space="preserve">−0.0002 (0.0043)</w:t>
            </w:r>
          </w:p>
        </w:tc>
        <w:tc>
          <w:tcPr/>
          <w:p>
            <w:pPr>
              <w:pStyle w:val="Compact"/>
            </w:pPr>
            <w:r>
              <w:t xml:space="preserve">295</w:t>
            </w:r>
          </w:p>
        </w:tc>
        <w:tc>
          <w:tcPr/>
          <w:p>
            <w:pPr>
              <w:pStyle w:val="Compact"/>
            </w:pPr>
            <w:r>
              <w:t xml:space="preserve">1</w:t>
            </w:r>
          </w:p>
        </w:tc>
      </w:tr>
      <w:tr>
        <w:tc>
          <w:tcPr/>
          <w:p>
            <w:pPr>
              <w:pStyle w:val="Compact"/>
            </w:pPr>
            <w:r>
              <w:t xml:space="preserve">regional 2001-2012</w:t>
            </w:r>
          </w:p>
        </w:tc>
        <w:tc>
          <w:tcPr/>
          <w:p>
            <w:pPr>
              <w:pStyle w:val="Compact"/>
            </w:pPr>
            <w:r>
              <w:t xml:space="preserve">d_ratio</w:t>
            </w:r>
          </w:p>
        </w:tc>
        <w:tc>
          <w:tcPr/>
          <w:p>
            <w:pPr>
              <w:pStyle w:val="Compact"/>
            </w:pPr>
            <w:r>
              <w:t xml:space="preserve">d_fuel</w:t>
            </w:r>
          </w:p>
        </w:tc>
        <w:tc>
          <w:tcPr/>
          <w:p>
            <w:pPr>
              <w:pStyle w:val="Compact"/>
            </w:pPr>
            <w:r>
              <w:t xml:space="preserve">−0.0238** (0.0117)</w:t>
            </w:r>
          </w:p>
        </w:tc>
        <w:tc>
          <w:tcPr/>
          <w:p>
            <w:pPr>
              <w:pStyle w:val="Compact"/>
            </w:pPr>
            <w:r>
              <w:t xml:space="preserve">−0.0202** (0.0083)</w:t>
            </w:r>
          </w:p>
        </w:tc>
        <w:tc>
          <w:tcPr/>
          <w:p>
            <w:pPr>
              <w:pStyle w:val="Compact"/>
            </w:pPr>
            <w:r>
              <w:t xml:space="preserve">−0.0049 (0.0063)</w:t>
            </w:r>
          </w:p>
        </w:tc>
        <w:tc>
          <w:tcPr/>
          <w:p>
            <w:pPr>
              <w:pStyle w:val="Compact"/>
            </w:pPr>
            <w:r>
              <w:t xml:space="preserve">0.0001 (0.0086)</w:t>
            </w:r>
          </w:p>
        </w:tc>
        <w:tc>
          <w:tcPr/>
          <w:p>
            <w:pPr>
              <w:pStyle w:val="Compact"/>
            </w:pPr>
            <w:r>
              <w:t xml:space="preserve">−0.0096* (0.0049)</w:t>
            </w:r>
          </w:p>
        </w:tc>
        <w:tc>
          <w:tcPr/>
          <w:p>
            <w:pPr>
              <w:pStyle w:val="Compact"/>
            </w:pPr>
            <w:r>
              <w:t xml:space="preserve">0.0049 (0.0037)</w:t>
            </w:r>
          </w:p>
        </w:tc>
        <w:tc>
          <w:tcPr/>
          <w:p>
            <w:pPr>
              <w:pStyle w:val="Compact"/>
            </w:pPr>
            <w:r>
              <w:t xml:space="preserve">−0.0077 (0.0071)</w:t>
            </w:r>
          </w:p>
        </w:tc>
        <w:tc>
          <w:tcPr/>
          <w:p>
            <w:pPr>
              <w:pStyle w:val="Compact"/>
            </w:pPr>
            <w:r>
              <w:t xml:space="preserve">0.0029 (0.0053)</w:t>
            </w:r>
          </w:p>
        </w:tc>
        <w:tc>
          <w:tcPr/>
          <w:p>
            <w:pPr>
              <w:pStyle w:val="Compact"/>
            </w:pPr>
            <w:r>
              <w:t xml:space="preserve">−0.0016 (0.0049)</w:t>
            </w:r>
          </w:p>
        </w:tc>
        <w:tc>
          <w:tcPr/>
          <w:p>
            <w:pPr>
              <w:pStyle w:val="Compact"/>
            </w:pPr>
            <w:r>
              <w:t xml:space="preserve">0.0062 (0.0047)</w:t>
            </w:r>
          </w:p>
        </w:tc>
        <w:tc>
          <w:tcPr/>
          <w:p>
            <w:pPr>
              <w:pStyle w:val="Compact"/>
            </w:pPr>
            <w:r>
              <w:t xml:space="preserve">−0.0020 (0.0061)</w:t>
            </w:r>
          </w:p>
        </w:tc>
        <w:tc>
          <w:tcPr/>
          <w:p>
            <w:pPr>
              <w:pStyle w:val="Compact"/>
            </w:pPr>
            <w:r>
              <w:t xml:space="preserve">0.0091 (0.0068)</w:t>
            </w:r>
          </w:p>
        </w:tc>
        <w:tc>
          <w:tcPr/>
          <w:p>
            <w:pPr>
              <w:pStyle w:val="Compact"/>
            </w:pPr>
            <w:r>
              <w:t xml:space="preserve">0.0028 (0.0042)</w:t>
            </w:r>
          </w:p>
        </w:tc>
        <w:tc>
          <w:tcPr/>
          <w:p>
            <w:pPr>
              <w:pStyle w:val="Compact"/>
            </w:pPr>
            <w:r>
              <w:t xml:space="preserve">2431</w:t>
            </w:r>
          </w:p>
        </w:tc>
        <w:tc>
          <w:tcPr/>
          <w:p>
            <w:pPr>
              <w:pStyle w:val="Compact"/>
            </w:pPr>
            <w:r>
              <w:t xml:space="preserve">17</w:t>
            </w:r>
          </w:p>
        </w:tc>
      </w:tr>
      <w:tr>
        <w:tc>
          <w:tcPr/>
          <w:p>
            <w:pPr>
              <w:pStyle w:val="Compact"/>
            </w:pPr>
            <w:r>
              <w:t xml:space="preserve">regional 2013-</w:t>
            </w:r>
          </w:p>
        </w:tc>
        <w:tc>
          <w:tcPr/>
          <w:p>
            <w:pPr>
              <w:pStyle w:val="Compact"/>
            </w:pPr>
            <w:r>
              <w:t xml:space="preserve">d_ratio</w:t>
            </w:r>
          </w:p>
        </w:tc>
        <w:tc>
          <w:tcPr/>
          <w:p>
            <w:pPr>
              <w:pStyle w:val="Compact"/>
            </w:pPr>
            <w:r>
              <w:t xml:space="preserve">d_fuel</w:t>
            </w:r>
          </w:p>
        </w:tc>
        <w:tc>
          <w:tcPr/>
          <w:p>
            <w:pPr>
              <w:pStyle w:val="Compact"/>
            </w:pPr>
            <w:r>
              <w:t xml:space="preserve">0.0053** (0.0022)</w:t>
            </w:r>
          </w:p>
        </w:tc>
        <w:tc>
          <w:tcPr/>
          <w:p>
            <w:pPr>
              <w:pStyle w:val="Compact"/>
            </w:pPr>
            <w:r>
              <w:t xml:space="preserve">−0.0046 (0.0034)</w:t>
            </w:r>
          </w:p>
        </w:tc>
        <w:tc>
          <w:tcPr/>
          <w:p>
            <w:pPr>
              <w:pStyle w:val="Compact"/>
            </w:pPr>
            <w:r>
              <w:t xml:space="preserve">−0.0017 (0.0020)</w:t>
            </w:r>
          </w:p>
        </w:tc>
        <w:tc>
          <w:tcPr/>
          <w:p>
            <w:pPr>
              <w:pStyle w:val="Compact"/>
            </w:pPr>
            <w:r>
              <w:t xml:space="preserve">−0.0035* (0.0019)</w:t>
            </w:r>
          </w:p>
        </w:tc>
        <w:tc>
          <w:tcPr/>
          <w:p>
            <w:pPr>
              <w:pStyle w:val="Compact"/>
            </w:pPr>
            <w:r>
              <w:t xml:space="preserve">−0.0011 (0.0023)</w:t>
            </w:r>
          </w:p>
        </w:tc>
        <w:tc>
          <w:tcPr/>
          <w:p>
            <w:pPr>
              <w:pStyle w:val="Compact"/>
            </w:pPr>
            <w:r>
              <w:t xml:space="preserve">−0.0038* (0.0021)</w:t>
            </w:r>
          </w:p>
        </w:tc>
        <w:tc>
          <w:tcPr/>
          <w:p>
            <w:pPr>
              <w:pStyle w:val="Compact"/>
            </w:pPr>
            <w:r>
              <w:t xml:space="preserve">−0.0015 (0.0025)</w:t>
            </w:r>
          </w:p>
        </w:tc>
        <w:tc>
          <w:tcPr/>
          <w:p>
            <w:pPr>
              <w:pStyle w:val="Compact"/>
            </w:pPr>
            <w:r>
              <w:t xml:space="preserve">−0.0005 (0.0027)</w:t>
            </w:r>
          </w:p>
        </w:tc>
        <w:tc>
          <w:tcPr/>
          <w:p>
            <w:pPr>
              <w:pStyle w:val="Compact"/>
            </w:pPr>
            <w:r>
              <w:t xml:space="preserve">−0.0037** (0.0019)</w:t>
            </w:r>
          </w:p>
        </w:tc>
        <w:tc>
          <w:tcPr/>
          <w:p>
            <w:pPr>
              <w:pStyle w:val="Compact"/>
            </w:pPr>
            <w:r>
              <w:t xml:space="preserve">0.0049 (0.0037)</w:t>
            </w:r>
          </w:p>
        </w:tc>
        <w:tc>
          <w:tcPr/>
          <w:p>
            <w:pPr>
              <w:pStyle w:val="Compact"/>
            </w:pPr>
            <w:r>
              <w:t xml:space="preserve">−0.0023 (0.0025)</w:t>
            </w:r>
          </w:p>
        </w:tc>
        <w:tc>
          <w:tcPr/>
          <w:p>
            <w:pPr>
              <w:pStyle w:val="Compact"/>
            </w:pPr>
            <w:r>
              <w:t xml:space="preserve">−0.0009 (0.0023)</w:t>
            </w:r>
          </w:p>
        </w:tc>
        <w:tc>
          <w:tcPr/>
          <w:p>
            <w:pPr>
              <w:pStyle w:val="Compact"/>
            </w:pPr>
            <w:r>
              <w:t xml:space="preserve">0.0029** (0.0013)</w:t>
            </w:r>
          </w:p>
        </w:tc>
        <w:tc>
          <w:tcPr/>
          <w:p>
            <w:pPr>
              <w:pStyle w:val="Compact"/>
            </w:pPr>
            <w:r>
              <w:t xml:space="preserve">2788</w:t>
            </w:r>
          </w:p>
        </w:tc>
        <w:tc>
          <w:tcPr/>
          <w:p>
            <w:pPr>
              <w:pStyle w:val="Compact"/>
            </w:pPr>
            <w:r>
              <w:t xml:space="preserve">17</w:t>
            </w:r>
          </w:p>
        </w:tc>
      </w:tr>
      <w:tr>
        <w:tc>
          <w:tcPr/>
          <w:p>
            <w:pPr>
              <w:pStyle w:val="Compact"/>
            </w:pPr>
            <w:r>
              <w:t xml:space="preserve">regional excl 2008</w:t>
            </w:r>
          </w:p>
        </w:tc>
        <w:tc>
          <w:tcPr/>
          <w:p>
            <w:pPr>
              <w:pStyle w:val="Compact"/>
            </w:pPr>
            <w:r>
              <w:t xml:space="preserve">d_ratio</w:t>
            </w:r>
          </w:p>
        </w:tc>
        <w:tc>
          <w:tcPr/>
          <w:p>
            <w:pPr>
              <w:pStyle w:val="Compact"/>
            </w:pPr>
            <w:r>
              <w:t xml:space="preserve">d_fuel</w:t>
            </w:r>
          </w:p>
        </w:tc>
        <w:tc>
          <w:tcPr/>
          <w:p>
            <w:pPr>
              <w:pStyle w:val="Compact"/>
            </w:pPr>
            <w:r>
              <w:t xml:space="preserve">0.0045** (0.0021)</w:t>
            </w:r>
          </w:p>
        </w:tc>
        <w:tc>
          <w:tcPr/>
          <w:p>
            <w:pPr>
              <w:pStyle w:val="Compact"/>
            </w:pPr>
            <w:r>
              <w:t xml:space="preserve">−0.0046 (0.0033)</w:t>
            </w:r>
          </w:p>
        </w:tc>
        <w:tc>
          <w:tcPr/>
          <w:p>
            <w:pPr>
              <w:pStyle w:val="Compact"/>
            </w:pPr>
            <w:r>
              <w:t xml:space="preserve">−0.0025 (0.0020)</w:t>
            </w:r>
          </w:p>
        </w:tc>
        <w:tc>
          <w:tcPr/>
          <w:p>
            <w:pPr>
              <w:pStyle w:val="Compact"/>
            </w:pPr>
            <w:r>
              <w:t xml:space="preserve">−0.0037* (0.0022)</w:t>
            </w:r>
          </w:p>
        </w:tc>
        <w:tc>
          <w:tcPr/>
          <w:p>
            <w:pPr>
              <w:pStyle w:val="Compact"/>
            </w:pPr>
            <w:r>
              <w:t xml:space="preserve">−0.0043* (0.0024)</w:t>
            </w:r>
          </w:p>
        </w:tc>
        <w:tc>
          <w:tcPr/>
          <w:p>
            <w:pPr>
              <w:pStyle w:val="Compact"/>
            </w:pPr>
            <w:r>
              <w:t xml:space="preserve">−0.0028 (0.0019)</w:t>
            </w:r>
          </w:p>
        </w:tc>
        <w:tc>
          <w:tcPr/>
          <w:p>
            <w:pPr>
              <w:pStyle w:val="Compact"/>
            </w:pPr>
            <w:r>
              <w:t xml:space="preserve">−0.0050* (0.0030)</w:t>
            </w:r>
          </w:p>
        </w:tc>
        <w:tc>
          <w:tcPr/>
          <w:p>
            <w:pPr>
              <w:pStyle w:val="Compact"/>
            </w:pPr>
            <w:r>
              <w:t xml:space="preserve">0.0012 (0.0027)</w:t>
            </w:r>
          </w:p>
        </w:tc>
        <w:tc>
          <w:tcPr/>
          <w:p>
            <w:pPr>
              <w:pStyle w:val="Compact"/>
            </w:pPr>
            <w:r>
              <w:t xml:space="preserve">−0.0024 (0.0021)</w:t>
            </w:r>
          </w:p>
        </w:tc>
        <w:tc>
          <w:tcPr/>
          <w:p>
            <w:pPr>
              <w:pStyle w:val="Compact"/>
            </w:pPr>
            <w:r>
              <w:t xml:space="preserve">0.0049* (0.0030)</w:t>
            </w:r>
          </w:p>
        </w:tc>
        <w:tc>
          <w:tcPr/>
          <w:p>
            <w:pPr>
              <w:pStyle w:val="Compact"/>
            </w:pPr>
            <w:r>
              <w:t xml:space="preserve">−0.0037 (0.0025)</w:t>
            </w:r>
          </w:p>
        </w:tc>
        <w:tc>
          <w:tcPr/>
          <w:p>
            <w:pPr>
              <w:pStyle w:val="Compact"/>
            </w:pPr>
            <w:r>
              <w:t xml:space="preserve">0.0003 (0.0024)</w:t>
            </w:r>
          </w:p>
        </w:tc>
        <w:tc>
          <w:tcPr/>
          <w:p>
            <w:pPr>
              <w:pStyle w:val="Compact"/>
            </w:pPr>
            <w:r>
              <w:t xml:space="preserve">0.0009 (0.0020)</w:t>
            </w:r>
          </w:p>
        </w:tc>
        <w:tc>
          <w:tcPr/>
          <w:p>
            <w:pPr>
              <w:pStyle w:val="Compact"/>
            </w:pPr>
            <w:r>
              <w:t xml:space="preserve">5015</w:t>
            </w:r>
          </w:p>
        </w:tc>
        <w:tc>
          <w:tcPr/>
          <w:p>
            <w:pPr>
              <w:pStyle w:val="Compact"/>
            </w:pPr>
            <w:r>
              <w:t xml:space="preserve">17</w:t>
            </w:r>
          </w:p>
        </w:tc>
      </w:tr>
    </w:tbl>
    <w:bookmarkEnd w:id="171"/>
    <w:bookmarkStart w:id="172" w:name="Xdc6f7794d3b976bec953725e7b49d5557ab70d3"/>
    <w:p>
      <w:pPr>
        <w:pStyle w:val="Heading3"/>
      </w:pPr>
      <w:r>
        <w:t xml:space="preserve">4.5 RQ4: regional panel and group interactions (A7)</w:t>
      </w:r>
    </w:p>
    <w:p>
      <w:pPr>
        <w:pStyle w:val="FirstParagraph"/>
      </w:pPr>
      <w:r>
        <w:rPr>
          <w:b/>
          <w:bCs/>
        </w:rPr>
        <w:t xml:space="preserve">Cumulative responses</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pooled</w:t>
            </w:r>
          </w:p>
        </w:tc>
        <w:tc>
          <w:tcPr/>
          <w:p>
            <w:pPr>
              <w:pStyle w:val="Compact"/>
            </w:pPr>
            <w:r>
              <w:t xml:space="preserve">d_ratio</w:t>
            </w:r>
          </w:p>
        </w:tc>
        <w:tc>
          <w:tcPr/>
          <w:p>
            <w:pPr>
              <w:pStyle w:val="Compact"/>
            </w:pPr>
            <w:r>
              <w:t xml:space="preserve">d_fuel</w:t>
            </w:r>
          </w:p>
        </w:tc>
        <w:tc>
          <w:tcPr/>
          <w:p>
            <w:pPr>
              <w:pStyle w:val="Compact"/>
            </w:pPr>
            <w:r>
              <w:t xml:space="preserve">−0.0006 (0.0032)</w:t>
            </w:r>
          </w:p>
        </w:tc>
        <w:tc>
          <w:tcPr/>
          <w:p>
            <w:pPr>
              <w:pStyle w:val="Compact"/>
            </w:pPr>
            <w:r>
              <w:t xml:space="preserve">−0.0082 (0.0057)</w:t>
            </w:r>
          </w:p>
        </w:tc>
        <w:tc>
          <w:tcPr/>
          <w:p>
            <w:pPr>
              <w:pStyle w:val="Compact"/>
            </w:pPr>
            <w:r>
              <w:t xml:space="preserve">−0.0065 (0.0046)</w:t>
            </w:r>
          </w:p>
        </w:tc>
        <w:tc>
          <w:tcPr/>
          <w:p>
            <w:pPr>
              <w:pStyle w:val="Compact"/>
            </w:pPr>
            <w:r>
              <w:t xml:space="preserve">−0.0149** (0.0075)</w:t>
            </w:r>
          </w:p>
        </w:tc>
        <w:tc>
          <w:tcPr/>
          <w:p>
            <w:pPr>
              <w:pStyle w:val="Compact"/>
            </w:pPr>
            <w:r>
              <w:t xml:space="preserve">−0.0180** (0.0071)</w:t>
            </w:r>
          </w:p>
        </w:tc>
        <w:tc>
          <w:tcPr/>
          <w:p>
            <w:pPr>
              <w:pStyle w:val="Compact"/>
            </w:pPr>
            <w:r>
              <w:t xml:space="preserve">−0.0184*** (0.0070)</w:t>
            </w:r>
          </w:p>
        </w:tc>
        <w:tc>
          <w:tcPr/>
          <w:p>
            <w:pPr>
              <w:pStyle w:val="Compact"/>
            </w:pPr>
            <w:r>
              <w:t xml:space="preserve">−0.0214** (0.0084)</w:t>
            </w:r>
          </w:p>
        </w:tc>
        <w:tc>
          <w:tcPr/>
          <w:p>
            <w:pPr>
              <w:pStyle w:val="Compact"/>
            </w:pPr>
            <w:r>
              <w:t xml:space="preserve">−0.0213*** (0.0081)</w:t>
            </w:r>
          </w:p>
        </w:tc>
        <w:tc>
          <w:tcPr/>
          <w:p>
            <w:pPr>
              <w:pStyle w:val="Compact"/>
            </w:pPr>
            <w:r>
              <w:t xml:space="preserve">−0.0242*** (0.0084)</w:t>
            </w:r>
          </w:p>
        </w:tc>
        <w:tc>
          <w:tcPr/>
          <w:p>
            <w:pPr>
              <w:pStyle w:val="Compact"/>
            </w:pPr>
            <w:r>
              <w:t xml:space="preserve">−0.0187** (0.0086)</w:t>
            </w:r>
          </w:p>
        </w:tc>
        <w:tc>
          <w:tcPr/>
          <w:p>
            <w:pPr>
              <w:pStyle w:val="Compact"/>
            </w:pPr>
            <w:r>
              <w:t xml:space="preserve">−0.0211** (0.0085)</w:t>
            </w:r>
          </w:p>
        </w:tc>
        <w:tc>
          <w:tcPr/>
          <w:p>
            <w:pPr>
              <w:pStyle w:val="Compact"/>
            </w:pPr>
            <w:r>
              <w:t xml:space="preserve">−0.0205** (0.0089)</w:t>
            </w:r>
          </w:p>
        </w:tc>
        <w:tc>
          <w:tcPr/>
          <w:p>
            <w:pPr>
              <w:pStyle w:val="Compact"/>
            </w:pPr>
            <w:r>
              <w:t xml:space="preserve">−0.0173** (0.0085)</w:t>
            </w:r>
          </w:p>
        </w:tc>
        <w:tc>
          <w:tcPr/>
          <w:p>
            <w:pPr>
              <w:pStyle w:val="Compact"/>
            </w:pPr>
            <w:r>
              <w:t xml:space="preserve">5219</w:t>
            </w:r>
          </w:p>
        </w:tc>
        <w:tc>
          <w:tcPr/>
          <w:p>
            <w:pPr>
              <w:pStyle w:val="Compact"/>
            </w:pPr>
            <w:r>
              <w:t xml:space="preserve">17</w:t>
            </w:r>
          </w:p>
        </w:tc>
      </w:tr>
      <w:tr>
        <w:tc>
          <w:tcPr/>
          <w:p>
            <w:pPr>
              <w:pStyle w:val="Compact"/>
            </w:pPr>
            <w:r>
              <w:t xml:space="preserve">x high_food</w:t>
            </w:r>
          </w:p>
        </w:tc>
        <w:tc>
          <w:tcPr/>
          <w:p>
            <w:pPr>
              <w:pStyle w:val="Compact"/>
            </w:pPr>
            <w:r>
              <w:t xml:space="preserve">d_ratio</w:t>
            </w:r>
          </w:p>
        </w:tc>
        <w:tc>
          <w:tcPr/>
          <w:p>
            <w:pPr>
              <w:pStyle w:val="Compact"/>
            </w:pPr>
            <w:r>
              <w:t xml:space="preserve">d_fuel</w:t>
            </w:r>
          </w:p>
        </w:tc>
        <w:tc>
          <w:tcPr/>
          <w:p>
            <w:pPr>
              <w:pStyle w:val="Compact"/>
            </w:pPr>
            <w:r>
              <w:t xml:space="preserve">−0.0001 (0.0031)</w:t>
            </w:r>
          </w:p>
        </w:tc>
        <w:tc>
          <w:tcPr/>
          <w:p>
            <w:pPr>
              <w:pStyle w:val="Compact"/>
            </w:pPr>
            <w:r>
              <w:t xml:space="preserve">−0.0091 (0.0059)</w:t>
            </w:r>
          </w:p>
        </w:tc>
        <w:tc>
          <w:tcPr/>
          <w:p>
            <w:pPr>
              <w:pStyle w:val="Compact"/>
            </w:pPr>
            <w:r>
              <w:t xml:space="preserve">−0.0087* (0.0051)</w:t>
            </w:r>
          </w:p>
        </w:tc>
        <w:tc>
          <w:tcPr/>
          <w:p>
            <w:pPr>
              <w:pStyle w:val="Compact"/>
            </w:pPr>
            <w:r>
              <w:t xml:space="preserve">−0.0184** (0.0079)</w:t>
            </w:r>
          </w:p>
        </w:tc>
        <w:tc>
          <w:tcPr/>
          <w:p>
            <w:pPr>
              <w:pStyle w:val="Compact"/>
            </w:pPr>
            <w:r>
              <w:t xml:space="preserve">−0.0224*** (0.0078)</w:t>
            </w:r>
          </w:p>
        </w:tc>
        <w:tc>
          <w:tcPr/>
          <w:p>
            <w:pPr>
              <w:pStyle w:val="Compact"/>
            </w:pPr>
            <w:r>
              <w:t xml:space="preserve">−0.0214*** (0.0076)</w:t>
            </w:r>
          </w:p>
        </w:tc>
        <w:tc>
          <w:tcPr/>
          <w:p>
            <w:pPr>
              <w:pStyle w:val="Compact"/>
            </w:pPr>
            <w:r>
              <w:t xml:space="preserve">−0.0240*** (0.0085)</w:t>
            </w:r>
          </w:p>
        </w:tc>
        <w:tc>
          <w:tcPr/>
          <w:p>
            <w:pPr>
              <w:pStyle w:val="Compact"/>
            </w:pPr>
            <w:r>
              <w:t xml:space="preserve">−0.0232*** (0.0082)</w:t>
            </w:r>
          </w:p>
        </w:tc>
        <w:tc>
          <w:tcPr/>
          <w:p>
            <w:pPr>
              <w:pStyle w:val="Compact"/>
            </w:pPr>
            <w:r>
              <w:t xml:space="preserve">−0.0259*** (0.0088)</w:t>
            </w:r>
          </w:p>
        </w:tc>
        <w:tc>
          <w:tcPr/>
          <w:p>
            <w:pPr>
              <w:pStyle w:val="Compact"/>
            </w:pPr>
            <w:r>
              <w:t xml:space="preserve">−0.0204** (0.0092)</w:t>
            </w:r>
          </w:p>
        </w:tc>
        <w:tc>
          <w:tcPr/>
          <w:p>
            <w:pPr>
              <w:pStyle w:val="Compact"/>
            </w:pPr>
            <w:r>
              <w:t xml:space="preserve">−0.0239** (0.0093)</w:t>
            </w:r>
          </w:p>
        </w:tc>
        <w:tc>
          <w:tcPr/>
          <w:p>
            <w:pPr>
              <w:pStyle w:val="Compact"/>
            </w:pPr>
            <w:r>
              <w:t xml:space="preserve">−0.0239** (0.0097)</w:t>
            </w:r>
          </w:p>
        </w:tc>
        <w:tc>
          <w:tcPr/>
          <w:p>
            <w:pPr>
              <w:pStyle w:val="Compact"/>
            </w:pPr>
            <w:r>
              <w:t xml:space="preserve">−0.0216** (0.0094)</w:t>
            </w:r>
          </w:p>
        </w:tc>
        <w:tc>
          <w:tcPr/>
          <w:p>
            <w:pPr>
              <w:pStyle w:val="Compact"/>
            </w:pPr>
            <w:r>
              <w:t xml:space="preserve">5219</w:t>
            </w:r>
          </w:p>
        </w:tc>
        <w:tc>
          <w:tcPr/>
          <w:p>
            <w:pPr>
              <w:pStyle w:val="Compact"/>
            </w:pPr>
            <w:r>
              <w:t xml:space="preserve">17</w:t>
            </w:r>
          </w:p>
        </w:tc>
      </w:tr>
      <w:tr>
        <w:tc>
          <w:tcPr/>
          <w:p>
            <w:pPr>
              <w:pStyle w:val="Compact"/>
            </w:pPr>
            <w:r>
              <w:t xml:space="preserve">x high_poverty</w:t>
            </w:r>
          </w:p>
        </w:tc>
        <w:tc>
          <w:tcPr/>
          <w:p>
            <w:pPr>
              <w:pStyle w:val="Compact"/>
            </w:pPr>
            <w:r>
              <w:t xml:space="preserve">d_ratio</w:t>
            </w:r>
          </w:p>
        </w:tc>
        <w:tc>
          <w:tcPr/>
          <w:p>
            <w:pPr>
              <w:pStyle w:val="Compact"/>
            </w:pPr>
            <w:r>
              <w:t xml:space="preserve">d_fuel</w:t>
            </w:r>
          </w:p>
        </w:tc>
        <w:tc>
          <w:tcPr/>
          <w:p>
            <w:pPr>
              <w:pStyle w:val="Compact"/>
            </w:pPr>
            <w:r>
              <w:t xml:space="preserve">0.0003 (0.0032)</w:t>
            </w:r>
          </w:p>
        </w:tc>
        <w:tc>
          <w:tcPr/>
          <w:p>
            <w:pPr>
              <w:pStyle w:val="Compact"/>
            </w:pPr>
            <w:r>
              <w:t xml:space="preserve">−0.0089 (0.0058)</w:t>
            </w:r>
          </w:p>
        </w:tc>
        <w:tc>
          <w:tcPr/>
          <w:p>
            <w:pPr>
              <w:pStyle w:val="Compact"/>
            </w:pPr>
            <w:r>
              <w:t xml:space="preserve">−0.0090* (0.0053)</w:t>
            </w:r>
          </w:p>
        </w:tc>
        <w:tc>
          <w:tcPr/>
          <w:p>
            <w:pPr>
              <w:pStyle w:val="Compact"/>
            </w:pPr>
            <w:r>
              <w:t xml:space="preserve">−0.0189** (0.0083)</w:t>
            </w:r>
          </w:p>
        </w:tc>
        <w:tc>
          <w:tcPr/>
          <w:p>
            <w:pPr>
              <w:pStyle w:val="Compact"/>
            </w:pPr>
            <w:r>
              <w:t xml:space="preserve">−0.0234** (0.0092)</w:t>
            </w:r>
          </w:p>
        </w:tc>
        <w:tc>
          <w:tcPr/>
          <w:p>
            <w:pPr>
              <w:pStyle w:val="Compact"/>
            </w:pPr>
            <w:r>
              <w:t xml:space="preserve">−0.0233** (0.0092)</w:t>
            </w:r>
          </w:p>
        </w:tc>
        <w:tc>
          <w:tcPr/>
          <w:p>
            <w:pPr>
              <w:pStyle w:val="Compact"/>
            </w:pPr>
            <w:r>
              <w:t xml:space="preserve">−0.0271** (0.0108)</w:t>
            </w:r>
          </w:p>
        </w:tc>
        <w:tc>
          <w:tcPr/>
          <w:p>
            <w:pPr>
              <w:pStyle w:val="Compact"/>
            </w:pPr>
            <w:r>
              <w:t xml:space="preserve">−0.0251** (0.0101)</w:t>
            </w:r>
          </w:p>
        </w:tc>
        <w:tc>
          <w:tcPr/>
          <w:p>
            <w:pPr>
              <w:pStyle w:val="Compact"/>
            </w:pPr>
            <w:r>
              <w:t xml:space="preserve">−0.0257** (0.0102)</w:t>
            </w:r>
          </w:p>
        </w:tc>
        <w:tc>
          <w:tcPr/>
          <w:p>
            <w:pPr>
              <w:pStyle w:val="Compact"/>
            </w:pPr>
            <w:r>
              <w:t xml:space="preserve">−0.0184* (0.0100)</w:t>
            </w:r>
          </w:p>
        </w:tc>
        <w:tc>
          <w:tcPr/>
          <w:p>
            <w:pPr>
              <w:pStyle w:val="Compact"/>
            </w:pPr>
            <w:r>
              <w:t xml:space="preserve">−0.0192* (0.0099)</w:t>
            </w:r>
          </w:p>
        </w:tc>
        <w:tc>
          <w:tcPr/>
          <w:p>
            <w:pPr>
              <w:pStyle w:val="Compact"/>
            </w:pPr>
            <w:r>
              <w:t xml:space="preserve">−0.0169* (0.0102)</w:t>
            </w:r>
          </w:p>
        </w:tc>
        <w:tc>
          <w:tcPr/>
          <w:p>
            <w:pPr>
              <w:pStyle w:val="Compact"/>
            </w:pPr>
            <w:r>
              <w:t xml:space="preserve">−0.0131 (0.0100)</w:t>
            </w:r>
          </w:p>
        </w:tc>
        <w:tc>
          <w:tcPr/>
          <w:p>
            <w:pPr>
              <w:pStyle w:val="Compact"/>
            </w:pPr>
            <w:r>
              <w:t xml:space="preserve">5219</w:t>
            </w:r>
          </w:p>
        </w:tc>
        <w:tc>
          <w:tcPr/>
          <w:p>
            <w:pPr>
              <w:pStyle w:val="Compact"/>
            </w:pPr>
            <w:r>
              <w:t xml:space="preserve">17</w:t>
            </w:r>
          </w:p>
        </w:tc>
      </w:tr>
      <w:tr>
        <w:tc>
          <w:tcPr/>
          <w:p>
            <w:pPr>
              <w:pStyle w:val="Compact"/>
            </w:pPr>
            <w:r>
              <w:t xml:space="preserve">x island</w:t>
            </w:r>
          </w:p>
        </w:tc>
        <w:tc>
          <w:tcPr/>
          <w:p>
            <w:pPr>
              <w:pStyle w:val="Compact"/>
            </w:pPr>
            <w:r>
              <w:t xml:space="preserve">d_ratio</w:t>
            </w:r>
          </w:p>
        </w:tc>
        <w:tc>
          <w:tcPr/>
          <w:p>
            <w:pPr>
              <w:pStyle w:val="Compact"/>
            </w:pPr>
            <w:r>
              <w:t xml:space="preserve">d_fuel</w:t>
            </w:r>
          </w:p>
        </w:tc>
        <w:tc>
          <w:tcPr/>
          <w:p>
            <w:pPr>
              <w:pStyle w:val="Compact"/>
            </w:pPr>
            <w:r>
              <w:t xml:space="preserve">0.0003 (0.0032)</w:t>
            </w:r>
          </w:p>
        </w:tc>
        <w:tc>
          <w:tcPr/>
          <w:p>
            <w:pPr>
              <w:pStyle w:val="Compact"/>
            </w:pPr>
            <w:r>
              <w:t xml:space="preserve">−0.0067 (0.0055)</w:t>
            </w:r>
          </w:p>
        </w:tc>
        <w:tc>
          <w:tcPr/>
          <w:p>
            <w:pPr>
              <w:pStyle w:val="Compact"/>
            </w:pPr>
            <w:r>
              <w:t xml:space="preserve">−0.0049 (0.0044)</w:t>
            </w:r>
          </w:p>
        </w:tc>
        <w:tc>
          <w:tcPr/>
          <w:p>
            <w:pPr>
              <w:pStyle w:val="Compact"/>
            </w:pPr>
            <w:r>
              <w:t xml:space="preserve">−0.0128* (0.0069)</w:t>
            </w:r>
          </w:p>
        </w:tc>
        <w:tc>
          <w:tcPr/>
          <w:p>
            <w:pPr>
              <w:pStyle w:val="Compact"/>
            </w:pPr>
            <w:r>
              <w:t xml:space="preserve">−0.0162** (0.0064)</w:t>
            </w:r>
          </w:p>
        </w:tc>
        <w:tc>
          <w:tcPr/>
          <w:p>
            <w:pPr>
              <w:pStyle w:val="Compact"/>
            </w:pPr>
            <w:r>
              <w:t xml:space="preserve">−0.0171*** (0.0064)</w:t>
            </w:r>
          </w:p>
        </w:tc>
        <w:tc>
          <w:tcPr/>
          <w:p>
            <w:pPr>
              <w:pStyle w:val="Compact"/>
            </w:pPr>
            <w:r>
              <w:t xml:space="preserve">−0.0201*** (0.0078)</w:t>
            </w:r>
          </w:p>
        </w:tc>
        <w:tc>
          <w:tcPr/>
          <w:p>
            <w:pPr>
              <w:pStyle w:val="Compact"/>
            </w:pPr>
            <w:r>
              <w:t xml:space="preserve">−0.0198*** (0.0074)</w:t>
            </w:r>
          </w:p>
        </w:tc>
        <w:tc>
          <w:tcPr/>
          <w:p>
            <w:pPr>
              <w:pStyle w:val="Compact"/>
            </w:pPr>
            <w:r>
              <w:t xml:space="preserve">−0.0219*** (0.0078)</w:t>
            </w:r>
          </w:p>
        </w:tc>
        <w:tc>
          <w:tcPr/>
          <w:p>
            <w:pPr>
              <w:pStyle w:val="Compact"/>
            </w:pPr>
            <w:r>
              <w:t xml:space="preserve">−0.0158** (0.0080)</w:t>
            </w:r>
          </w:p>
        </w:tc>
        <w:tc>
          <w:tcPr/>
          <w:p>
            <w:pPr>
              <w:pStyle w:val="Compact"/>
            </w:pPr>
            <w:r>
              <w:t xml:space="preserve">−0.0183** (0.0077)</w:t>
            </w:r>
          </w:p>
        </w:tc>
        <w:tc>
          <w:tcPr/>
          <w:p>
            <w:pPr>
              <w:pStyle w:val="Compact"/>
            </w:pPr>
            <w:r>
              <w:t xml:space="preserve">−0.0171** (0.0082)</w:t>
            </w:r>
          </w:p>
        </w:tc>
        <w:tc>
          <w:tcPr/>
          <w:p>
            <w:pPr>
              <w:pStyle w:val="Compact"/>
            </w:pPr>
            <w:r>
              <w:t xml:space="preserve">−0.0147* (0.0079)</w:t>
            </w:r>
          </w:p>
        </w:tc>
        <w:tc>
          <w:tcPr/>
          <w:p>
            <w:pPr>
              <w:pStyle w:val="Compact"/>
            </w:pPr>
            <w:r>
              <w:t xml:space="preserve">5219</w:t>
            </w:r>
          </w:p>
        </w:tc>
        <w:tc>
          <w:tcPr/>
          <w:p>
            <w:pPr>
              <w:pStyle w:val="Compact"/>
            </w:pPr>
            <w:r>
              <w:t xml:space="preserve">17</w:t>
            </w:r>
          </w:p>
        </w:tc>
      </w:tr>
      <w:tr>
        <w:tc>
          <w:tcPr/>
          <w:p>
            <w:pPr>
              <w:pStyle w:val="Compact"/>
            </w:pPr>
            <w:r>
              <w:t xml:space="preserve">x mindanao</w:t>
            </w:r>
          </w:p>
        </w:tc>
        <w:tc>
          <w:tcPr/>
          <w:p>
            <w:pPr>
              <w:pStyle w:val="Compact"/>
            </w:pPr>
            <w:r>
              <w:t xml:space="preserve">d_ratio</w:t>
            </w:r>
          </w:p>
        </w:tc>
        <w:tc>
          <w:tcPr/>
          <w:p>
            <w:pPr>
              <w:pStyle w:val="Compact"/>
            </w:pPr>
            <w:r>
              <w:t xml:space="preserve">d_fuel</w:t>
            </w:r>
          </w:p>
        </w:tc>
        <w:tc>
          <w:tcPr/>
          <w:p>
            <w:pPr>
              <w:pStyle w:val="Compact"/>
            </w:pPr>
            <w:r>
              <w:t xml:space="preserve">0.0002 (0.0032)</w:t>
            </w:r>
          </w:p>
        </w:tc>
        <w:tc>
          <w:tcPr/>
          <w:p>
            <w:pPr>
              <w:pStyle w:val="Compact"/>
            </w:pPr>
            <w:r>
              <w:t xml:space="preserve">−0.0083 (0.0058)</w:t>
            </w:r>
          </w:p>
        </w:tc>
        <w:tc>
          <w:tcPr/>
          <w:p>
            <w:pPr>
              <w:pStyle w:val="Compact"/>
            </w:pPr>
            <w:r>
              <w:t xml:space="preserve">−0.0077 (0.0051)</w:t>
            </w:r>
          </w:p>
        </w:tc>
        <w:tc>
          <w:tcPr/>
          <w:p>
            <w:pPr>
              <w:pStyle w:val="Compact"/>
            </w:pPr>
            <w:r>
              <w:t xml:space="preserve">−0.0174** (0.0082)</w:t>
            </w:r>
          </w:p>
        </w:tc>
        <w:tc>
          <w:tcPr/>
          <w:p>
            <w:pPr>
              <w:pStyle w:val="Compact"/>
            </w:pPr>
            <w:r>
              <w:t xml:space="preserve">−0.0222** (0.0090)</w:t>
            </w:r>
          </w:p>
        </w:tc>
        <w:tc>
          <w:tcPr/>
          <w:p>
            <w:pPr>
              <w:pStyle w:val="Compact"/>
            </w:pPr>
            <w:r>
              <w:t xml:space="preserve">−0.0222** (0.0092)</w:t>
            </w:r>
          </w:p>
        </w:tc>
        <w:tc>
          <w:tcPr/>
          <w:p>
            <w:pPr>
              <w:pStyle w:val="Compact"/>
            </w:pPr>
            <w:r>
              <w:t xml:space="preserve">−0.0263** (0.0108)</w:t>
            </w:r>
          </w:p>
        </w:tc>
        <w:tc>
          <w:tcPr/>
          <w:p>
            <w:pPr>
              <w:pStyle w:val="Compact"/>
            </w:pPr>
            <w:r>
              <w:t xml:space="preserve">−0.0246** (0.0102)</w:t>
            </w:r>
          </w:p>
        </w:tc>
        <w:tc>
          <w:tcPr/>
          <w:p>
            <w:pPr>
              <w:pStyle w:val="Compact"/>
            </w:pPr>
            <w:r>
              <w:t xml:space="preserve">−0.0256** (0.0103)</w:t>
            </w:r>
          </w:p>
        </w:tc>
        <w:tc>
          <w:tcPr/>
          <w:p>
            <w:pPr>
              <w:pStyle w:val="Compact"/>
            </w:pPr>
            <w:r>
              <w:t xml:space="preserve">−0.0184* (0.0100)</w:t>
            </w:r>
          </w:p>
        </w:tc>
        <w:tc>
          <w:tcPr/>
          <w:p>
            <w:pPr>
              <w:pStyle w:val="Compact"/>
            </w:pPr>
            <w:r>
              <w:t xml:space="preserve">−0.0188* (0.0098)</w:t>
            </w:r>
          </w:p>
        </w:tc>
        <w:tc>
          <w:tcPr/>
          <w:p>
            <w:pPr>
              <w:pStyle w:val="Compact"/>
            </w:pPr>
            <w:r>
              <w:t xml:space="preserve">−0.0163 (0.0099)</w:t>
            </w:r>
          </w:p>
        </w:tc>
        <w:tc>
          <w:tcPr/>
          <w:p>
            <w:pPr>
              <w:pStyle w:val="Compact"/>
            </w:pPr>
            <w:r>
              <w:t xml:space="preserve">−0.0118 (0.0096)</w:t>
            </w:r>
          </w:p>
        </w:tc>
        <w:tc>
          <w:tcPr/>
          <w:p>
            <w:pPr>
              <w:pStyle w:val="Compact"/>
            </w:pPr>
            <w:r>
              <w:t xml:space="preserve">5219</w:t>
            </w:r>
          </w:p>
        </w:tc>
        <w:tc>
          <w:tcPr/>
          <w:p>
            <w:pPr>
              <w:pStyle w:val="Compact"/>
            </w:pPr>
            <w:r>
              <w:t xml:space="preserve">17</w:t>
            </w:r>
          </w:p>
        </w:tc>
      </w:tr>
    </w:tbl>
    <w:p>
      <w:pPr>
        <w:pStyle w:val="BodyText"/>
      </w:pPr>
      <w:r>
        <w:rPr>
          <w:b/>
          <w:bCs/>
        </w:rPr>
        <w:t xml:space="preserve">Per-horizon responses</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pooled</w:t>
            </w:r>
          </w:p>
        </w:tc>
        <w:tc>
          <w:tcPr/>
          <w:p>
            <w:pPr>
              <w:pStyle w:val="Compact"/>
            </w:pPr>
            <w:r>
              <w:t xml:space="preserve">d_ratio</w:t>
            </w:r>
          </w:p>
        </w:tc>
        <w:tc>
          <w:tcPr/>
          <w:p>
            <w:pPr>
              <w:pStyle w:val="Compact"/>
            </w:pPr>
            <w:r>
              <w:t xml:space="preserve">d_fuel</w:t>
            </w:r>
          </w:p>
        </w:tc>
        <w:tc>
          <w:tcPr/>
          <w:p>
            <w:pPr>
              <w:pStyle w:val="Compact"/>
            </w:pPr>
            <w:r>
              <w:t xml:space="preserve">−0.0006 (0.0032)</w:t>
            </w:r>
          </w:p>
        </w:tc>
        <w:tc>
          <w:tcPr/>
          <w:p>
            <w:pPr>
              <w:pStyle w:val="Compact"/>
            </w:pPr>
            <w:r>
              <w:t xml:space="preserve">−0.0075** (0.0032)</w:t>
            </w:r>
          </w:p>
        </w:tc>
        <w:tc>
          <w:tcPr/>
          <w:p>
            <w:pPr>
              <w:pStyle w:val="Compact"/>
            </w:pPr>
            <w:r>
              <w:t xml:space="preserve">−0.0021 (0.0021)</w:t>
            </w:r>
          </w:p>
        </w:tc>
        <w:tc>
          <w:tcPr/>
          <w:p>
            <w:pPr>
              <w:pStyle w:val="Compact"/>
            </w:pPr>
            <w:r>
              <w:t xml:space="preserve">−0.0030 (0.0024)</w:t>
            </w:r>
          </w:p>
        </w:tc>
        <w:tc>
          <w:tcPr/>
          <w:p>
            <w:pPr>
              <w:pStyle w:val="Compact"/>
            </w:pPr>
            <w:r>
              <w:t xml:space="preserve">−0.0038 (0.0023)</w:t>
            </w:r>
          </w:p>
        </w:tc>
        <w:tc>
          <w:tcPr/>
          <w:p>
            <w:pPr>
              <w:pStyle w:val="Compact"/>
            </w:pPr>
            <w:r>
              <w:t xml:space="preserve">−0.0013 (0.0021)</w:t>
            </w:r>
          </w:p>
        </w:tc>
        <w:tc>
          <w:tcPr/>
          <w:p>
            <w:pPr>
              <w:pStyle w:val="Compact"/>
            </w:pPr>
            <w:r>
              <w:t xml:space="preserve">−0.0042 (0.0028)</w:t>
            </w:r>
          </w:p>
        </w:tc>
        <w:tc>
          <w:tcPr/>
          <w:p>
            <w:pPr>
              <w:pStyle w:val="Compact"/>
            </w:pPr>
            <w:r>
              <w:t xml:space="preserve">0.0004 (0.0026)</w:t>
            </w:r>
          </w:p>
        </w:tc>
        <w:tc>
          <w:tcPr/>
          <w:p>
            <w:pPr>
              <w:pStyle w:val="Compact"/>
            </w:pPr>
            <w:r>
              <w:t xml:space="preserve">−0.0027 (0.0019)</w:t>
            </w:r>
          </w:p>
        </w:tc>
        <w:tc>
          <w:tcPr/>
          <w:p>
            <w:pPr>
              <w:pStyle w:val="Compact"/>
            </w:pPr>
            <w:r>
              <w:t xml:space="preserve">0.0056* (0.0028)</w:t>
            </w:r>
          </w:p>
        </w:tc>
        <w:tc>
          <w:tcPr/>
          <w:p>
            <w:pPr>
              <w:pStyle w:val="Compact"/>
            </w:pPr>
            <w:r>
              <w:t xml:space="preserve">−0.0030 (0.0023)</w:t>
            </w:r>
          </w:p>
        </w:tc>
        <w:tc>
          <w:tcPr/>
          <w:p>
            <w:pPr>
              <w:pStyle w:val="Compact"/>
            </w:pPr>
            <w:r>
              <w:t xml:space="preserve">0.0013 (0.0031)</w:t>
            </w:r>
          </w:p>
        </w:tc>
        <w:tc>
          <w:tcPr/>
          <w:p>
            <w:pPr>
              <w:pStyle w:val="Compact"/>
            </w:pPr>
            <w:r>
              <w:t xml:space="preserve">0.0017 (0.0014)</w:t>
            </w:r>
          </w:p>
        </w:tc>
        <w:tc>
          <w:tcPr/>
          <w:p>
            <w:pPr>
              <w:pStyle w:val="Compact"/>
            </w:pPr>
            <w:r>
              <w:t xml:space="preserve">5219</w:t>
            </w:r>
          </w:p>
        </w:tc>
        <w:tc>
          <w:tcPr/>
          <w:p>
            <w:pPr>
              <w:pStyle w:val="Compact"/>
            </w:pPr>
            <w:r>
              <w:t xml:space="preserve">17</w:t>
            </w:r>
          </w:p>
        </w:tc>
      </w:tr>
      <w:tr>
        <w:tc>
          <w:tcPr/>
          <w:p>
            <w:pPr>
              <w:pStyle w:val="Compact"/>
            </w:pPr>
            <w:r>
              <w:t xml:space="preserve">x high_food</w:t>
            </w:r>
          </w:p>
        </w:tc>
        <w:tc>
          <w:tcPr/>
          <w:p>
            <w:pPr>
              <w:pStyle w:val="Compact"/>
            </w:pPr>
            <w:r>
              <w:t xml:space="preserve">d_ratio</w:t>
            </w:r>
          </w:p>
        </w:tc>
        <w:tc>
          <w:tcPr/>
          <w:p>
            <w:pPr>
              <w:pStyle w:val="Compact"/>
            </w:pPr>
            <w:r>
              <w:t xml:space="preserve">d_fuel</w:t>
            </w:r>
          </w:p>
        </w:tc>
        <w:tc>
          <w:tcPr/>
          <w:p>
            <w:pPr>
              <w:pStyle w:val="Compact"/>
            </w:pPr>
            <w:r>
              <w:t xml:space="preserve">−0.0001 (0.0031)</w:t>
            </w:r>
          </w:p>
        </w:tc>
        <w:tc>
          <w:tcPr/>
          <w:p>
            <w:pPr>
              <w:pStyle w:val="Compact"/>
            </w:pPr>
            <w:r>
              <w:t xml:space="preserve">−0.0089** (0.0034)</w:t>
            </w:r>
          </w:p>
        </w:tc>
        <w:tc>
          <w:tcPr/>
          <w:p>
            <w:pPr>
              <w:pStyle w:val="Compact"/>
            </w:pPr>
            <w:r>
              <w:t xml:space="preserve">−0.0033 (0.0023)</w:t>
            </w:r>
          </w:p>
        </w:tc>
        <w:tc>
          <w:tcPr/>
          <w:p>
            <w:pPr>
              <w:pStyle w:val="Compact"/>
            </w:pPr>
            <w:r>
              <w:t xml:space="preserve">−0.0042 (0.0026)</w:t>
            </w:r>
          </w:p>
        </w:tc>
        <w:tc>
          <w:tcPr/>
          <w:p>
            <w:pPr>
              <w:pStyle w:val="Compact"/>
            </w:pPr>
            <w:r>
              <w:t xml:space="preserve">−0.0042* (0.0024)</w:t>
            </w:r>
          </w:p>
        </w:tc>
        <w:tc>
          <w:tcPr/>
          <w:p>
            <w:pPr>
              <w:pStyle w:val="Compact"/>
            </w:pPr>
            <w:r>
              <w:t xml:space="preserve">−0.0001 (0.0024)</w:t>
            </w:r>
          </w:p>
        </w:tc>
        <w:tc>
          <w:tcPr/>
          <w:p>
            <w:pPr>
              <w:pStyle w:val="Compact"/>
            </w:pPr>
            <w:r>
              <w:t xml:space="preserve">−0.0039 (0.0029)</w:t>
            </w:r>
          </w:p>
        </w:tc>
        <w:tc>
          <w:tcPr/>
          <w:p>
            <w:pPr>
              <w:pStyle w:val="Compact"/>
            </w:pPr>
            <w:r>
              <w:t xml:space="preserve">0.0010 (0.0030)</w:t>
            </w:r>
          </w:p>
        </w:tc>
        <w:tc>
          <w:tcPr/>
          <w:p>
            <w:pPr>
              <w:pStyle w:val="Compact"/>
            </w:pPr>
            <w:r>
              <w:t xml:space="preserve">−0.0024 (0.0022)</w:t>
            </w:r>
          </w:p>
        </w:tc>
        <w:tc>
          <w:tcPr/>
          <w:p>
            <w:pPr>
              <w:pStyle w:val="Compact"/>
            </w:pPr>
            <w:r>
              <w:t xml:space="preserve">0.0055** (0.0028)</w:t>
            </w:r>
          </w:p>
        </w:tc>
        <w:tc>
          <w:tcPr/>
          <w:p>
            <w:pPr>
              <w:pStyle w:val="Compact"/>
            </w:pPr>
            <w:r>
              <w:t xml:space="preserve">−0.0041 (0.0029)</w:t>
            </w:r>
          </w:p>
        </w:tc>
        <w:tc>
          <w:tcPr/>
          <w:p>
            <w:pPr>
              <w:pStyle w:val="Compact"/>
            </w:pPr>
            <w:r>
              <w:t xml:space="preserve">0.0007 (0.0034)</w:t>
            </w:r>
          </w:p>
        </w:tc>
        <w:tc>
          <w:tcPr/>
          <w:p>
            <w:pPr>
              <w:pStyle w:val="Compact"/>
            </w:pPr>
            <w:r>
              <w:t xml:space="preserve">0.0009 (0.0017)</w:t>
            </w:r>
          </w:p>
        </w:tc>
        <w:tc>
          <w:tcPr/>
          <w:p>
            <w:pPr>
              <w:pStyle w:val="Compact"/>
            </w:pPr>
            <w:r>
              <w:t xml:space="preserve">5219</w:t>
            </w:r>
          </w:p>
        </w:tc>
        <w:tc>
          <w:tcPr/>
          <w:p>
            <w:pPr>
              <w:pStyle w:val="Compact"/>
            </w:pPr>
            <w:r>
              <w:t xml:space="preserve">17</w:t>
            </w:r>
          </w:p>
        </w:tc>
      </w:tr>
      <w:tr>
        <w:tc>
          <w:tcPr/>
          <w:p>
            <w:pPr>
              <w:pStyle w:val="Compact"/>
            </w:pPr>
            <w:r>
              <w:t xml:space="preserve">x high_poverty</w:t>
            </w:r>
          </w:p>
        </w:tc>
        <w:tc>
          <w:tcPr/>
          <w:p>
            <w:pPr>
              <w:pStyle w:val="Compact"/>
            </w:pPr>
            <w:r>
              <w:t xml:space="preserve">d_ratio</w:t>
            </w:r>
          </w:p>
        </w:tc>
        <w:tc>
          <w:tcPr/>
          <w:p>
            <w:pPr>
              <w:pStyle w:val="Compact"/>
            </w:pPr>
            <w:r>
              <w:t xml:space="preserve">d_fuel</w:t>
            </w:r>
          </w:p>
        </w:tc>
        <w:tc>
          <w:tcPr/>
          <w:p>
            <w:pPr>
              <w:pStyle w:val="Compact"/>
            </w:pPr>
            <w:r>
              <w:t xml:space="preserve">0.0003 (0.0032)</w:t>
            </w:r>
          </w:p>
        </w:tc>
        <w:tc>
          <w:tcPr/>
          <w:p>
            <w:pPr>
              <w:pStyle w:val="Compact"/>
            </w:pPr>
            <w:r>
              <w:t xml:space="preserve">−0.0091*** (0.0033)</w:t>
            </w:r>
          </w:p>
        </w:tc>
        <w:tc>
          <w:tcPr/>
          <w:p>
            <w:pPr>
              <w:pStyle w:val="Compact"/>
            </w:pPr>
            <w:r>
              <w:t xml:space="preserve">−0.0038 (0.0025)</w:t>
            </w:r>
          </w:p>
        </w:tc>
        <w:tc>
          <w:tcPr/>
          <w:p>
            <w:pPr>
              <w:pStyle w:val="Compact"/>
            </w:pPr>
            <w:r>
              <w:t xml:space="preserve">−0.0045* (0.0025)</w:t>
            </w:r>
          </w:p>
        </w:tc>
        <w:tc>
          <w:tcPr/>
          <w:p>
            <w:pPr>
              <w:pStyle w:val="Compact"/>
            </w:pPr>
            <w:r>
              <w:t xml:space="preserve">−0.0047* (0.0027)</w:t>
            </w:r>
          </w:p>
        </w:tc>
        <w:tc>
          <w:tcPr/>
          <w:p>
            <w:pPr>
              <w:pStyle w:val="Compact"/>
            </w:pPr>
            <w:r>
              <w:t xml:space="preserve">−0.0004 (0.0023)</w:t>
            </w:r>
          </w:p>
        </w:tc>
        <w:tc>
          <w:tcPr/>
          <w:p>
            <w:pPr>
              <w:pStyle w:val="Compact"/>
            </w:pPr>
            <w:r>
              <w:t xml:space="preserve">−0.0036 (0.0027)</w:t>
            </w:r>
          </w:p>
        </w:tc>
        <w:tc>
          <w:tcPr/>
          <w:p>
            <w:pPr>
              <w:pStyle w:val="Compact"/>
            </w:pPr>
            <w:r>
              <w:t xml:space="preserve">0.0023 (0.0032)</w:t>
            </w:r>
          </w:p>
        </w:tc>
        <w:tc>
          <w:tcPr/>
          <w:p>
            <w:pPr>
              <w:pStyle w:val="Compact"/>
            </w:pPr>
            <w:r>
              <w:t xml:space="preserve">−0.0005 (0.0029)</w:t>
            </w:r>
          </w:p>
        </w:tc>
        <w:tc>
          <w:tcPr/>
          <w:p>
            <w:pPr>
              <w:pStyle w:val="Compact"/>
            </w:pPr>
            <w:r>
              <w:t xml:space="preserve">0.0072** (0.0031)</w:t>
            </w:r>
          </w:p>
        </w:tc>
        <w:tc>
          <w:tcPr/>
          <w:p>
            <w:pPr>
              <w:pStyle w:val="Compact"/>
            </w:pPr>
            <w:r>
              <w:t xml:space="preserve">−0.0012 (0.0027)</w:t>
            </w:r>
          </w:p>
        </w:tc>
        <w:tc>
          <w:tcPr/>
          <w:p>
            <w:pPr>
              <w:pStyle w:val="Compact"/>
            </w:pPr>
            <w:r>
              <w:t xml:space="preserve">0.0029 (0.0035)</w:t>
            </w:r>
          </w:p>
        </w:tc>
        <w:tc>
          <w:tcPr/>
          <w:p>
            <w:pPr>
              <w:pStyle w:val="Compact"/>
            </w:pPr>
            <w:r>
              <w:t xml:space="preserve">0.0024 (0.0022)</w:t>
            </w:r>
          </w:p>
        </w:tc>
        <w:tc>
          <w:tcPr/>
          <w:p>
            <w:pPr>
              <w:pStyle w:val="Compact"/>
            </w:pPr>
            <w:r>
              <w:t xml:space="preserve">5219</w:t>
            </w:r>
          </w:p>
        </w:tc>
        <w:tc>
          <w:tcPr/>
          <w:p>
            <w:pPr>
              <w:pStyle w:val="Compact"/>
            </w:pPr>
            <w:r>
              <w:t xml:space="preserve">17</w:t>
            </w:r>
          </w:p>
        </w:tc>
      </w:tr>
      <w:tr>
        <w:tc>
          <w:tcPr/>
          <w:p>
            <w:pPr>
              <w:pStyle w:val="Compact"/>
            </w:pPr>
            <w:r>
              <w:t xml:space="preserve">x island</w:t>
            </w:r>
          </w:p>
        </w:tc>
        <w:tc>
          <w:tcPr/>
          <w:p>
            <w:pPr>
              <w:pStyle w:val="Compact"/>
            </w:pPr>
            <w:r>
              <w:t xml:space="preserve">d_ratio</w:t>
            </w:r>
          </w:p>
        </w:tc>
        <w:tc>
          <w:tcPr/>
          <w:p>
            <w:pPr>
              <w:pStyle w:val="Compact"/>
            </w:pPr>
            <w:r>
              <w:t xml:space="preserve">d_fuel</w:t>
            </w:r>
          </w:p>
        </w:tc>
        <w:tc>
          <w:tcPr/>
          <w:p>
            <w:pPr>
              <w:pStyle w:val="Compact"/>
            </w:pPr>
            <w:r>
              <w:t xml:space="preserve">0.0003 (0.0032)</w:t>
            </w:r>
          </w:p>
        </w:tc>
        <w:tc>
          <w:tcPr/>
          <w:p>
            <w:pPr>
              <w:pStyle w:val="Compact"/>
            </w:pPr>
            <w:r>
              <w:t xml:space="preserve">−0.0070** (0.0030)</w:t>
            </w:r>
          </w:p>
        </w:tc>
        <w:tc>
          <w:tcPr/>
          <w:p>
            <w:pPr>
              <w:pStyle w:val="Compact"/>
            </w:pPr>
            <w:r>
              <w:t xml:space="preserve">−0.0019 (0.0022)</w:t>
            </w:r>
          </w:p>
        </w:tc>
        <w:tc>
          <w:tcPr/>
          <w:p>
            <w:pPr>
              <w:pStyle w:val="Compact"/>
            </w:pPr>
            <w:r>
              <w:t xml:space="preserve">−0.0026 (0.0025)</w:t>
            </w:r>
          </w:p>
        </w:tc>
        <w:tc>
          <w:tcPr/>
          <w:p>
            <w:pPr>
              <w:pStyle w:val="Compact"/>
            </w:pPr>
            <w:r>
              <w:t xml:space="preserve">−0.0042* (0.0023)</w:t>
            </w:r>
          </w:p>
        </w:tc>
        <w:tc>
          <w:tcPr/>
          <w:p>
            <w:pPr>
              <w:pStyle w:val="Compact"/>
            </w:pPr>
            <w:r>
              <w:t xml:space="preserve">−0.0017 (0.0022)</w:t>
            </w:r>
          </w:p>
        </w:tc>
        <w:tc>
          <w:tcPr/>
          <w:p>
            <w:pPr>
              <w:pStyle w:val="Compact"/>
            </w:pPr>
            <w:r>
              <w:t xml:space="preserve">−0.0041 (0.0030)</w:t>
            </w:r>
          </w:p>
        </w:tc>
        <w:tc>
          <w:tcPr/>
          <w:p>
            <w:pPr>
              <w:pStyle w:val="Compact"/>
            </w:pPr>
            <w:r>
              <w:t xml:space="preserve">0.0006 (0.0028)</w:t>
            </w:r>
          </w:p>
        </w:tc>
        <w:tc>
          <w:tcPr/>
          <w:p>
            <w:pPr>
              <w:pStyle w:val="Compact"/>
            </w:pPr>
            <w:r>
              <w:t xml:space="preserve">−0.0019 (0.0020)</w:t>
            </w:r>
          </w:p>
        </w:tc>
        <w:tc>
          <w:tcPr/>
          <w:p>
            <w:pPr>
              <w:pStyle w:val="Compact"/>
            </w:pPr>
            <w:r>
              <w:t xml:space="preserve">0.0060** (0.0028)</w:t>
            </w:r>
          </w:p>
        </w:tc>
        <w:tc>
          <w:tcPr/>
          <w:p>
            <w:pPr>
              <w:pStyle w:val="Compact"/>
            </w:pPr>
            <w:r>
              <w:t xml:space="preserve">−0.0030 (0.0024)</w:t>
            </w:r>
          </w:p>
        </w:tc>
        <w:tc>
          <w:tcPr/>
          <w:p>
            <w:pPr>
              <w:pStyle w:val="Compact"/>
            </w:pPr>
            <w:r>
              <w:t xml:space="preserve">0.0019 (0.0033)</w:t>
            </w:r>
          </w:p>
        </w:tc>
        <w:tc>
          <w:tcPr/>
          <w:p>
            <w:pPr>
              <w:pStyle w:val="Compact"/>
            </w:pPr>
            <w:r>
              <w:t xml:space="preserve">0.0009 (0.0015)</w:t>
            </w:r>
          </w:p>
        </w:tc>
        <w:tc>
          <w:tcPr/>
          <w:p>
            <w:pPr>
              <w:pStyle w:val="Compact"/>
            </w:pPr>
            <w:r>
              <w:t xml:space="preserve">5219</w:t>
            </w:r>
          </w:p>
        </w:tc>
        <w:tc>
          <w:tcPr/>
          <w:p>
            <w:pPr>
              <w:pStyle w:val="Compact"/>
            </w:pPr>
            <w:r>
              <w:t xml:space="preserve">17</w:t>
            </w:r>
          </w:p>
        </w:tc>
      </w:tr>
      <w:tr>
        <w:tc>
          <w:tcPr/>
          <w:p>
            <w:pPr>
              <w:pStyle w:val="Compact"/>
            </w:pPr>
            <w:r>
              <w:t xml:space="preserve">x mindanao</w:t>
            </w:r>
          </w:p>
        </w:tc>
        <w:tc>
          <w:tcPr/>
          <w:p>
            <w:pPr>
              <w:pStyle w:val="Compact"/>
            </w:pPr>
            <w:r>
              <w:t xml:space="preserve">d_ratio</w:t>
            </w:r>
          </w:p>
        </w:tc>
        <w:tc>
          <w:tcPr/>
          <w:p>
            <w:pPr>
              <w:pStyle w:val="Compact"/>
            </w:pPr>
            <w:r>
              <w:t xml:space="preserve">d_fuel</w:t>
            </w:r>
          </w:p>
        </w:tc>
        <w:tc>
          <w:tcPr/>
          <w:p>
            <w:pPr>
              <w:pStyle w:val="Compact"/>
            </w:pPr>
            <w:r>
              <w:t xml:space="preserve">0.0002 (0.0032)</w:t>
            </w:r>
          </w:p>
        </w:tc>
        <w:tc>
          <w:tcPr/>
          <w:p>
            <w:pPr>
              <w:pStyle w:val="Compact"/>
            </w:pPr>
            <w:r>
              <w:t xml:space="preserve">−0.0085*** (0.0032)</w:t>
            </w:r>
          </w:p>
        </w:tc>
        <w:tc>
          <w:tcPr/>
          <w:p>
            <w:pPr>
              <w:pStyle w:val="Compact"/>
            </w:pPr>
            <w:r>
              <w:t xml:space="preserve">−0.0031 (0.0024)</w:t>
            </w:r>
          </w:p>
        </w:tc>
        <w:tc>
          <w:tcPr/>
          <w:p>
            <w:pPr>
              <w:pStyle w:val="Compact"/>
            </w:pPr>
            <w:r>
              <w:t xml:space="preserve">−0.0043* (0.0025)</w:t>
            </w:r>
          </w:p>
        </w:tc>
        <w:tc>
          <w:tcPr/>
          <w:p>
            <w:pPr>
              <w:pStyle w:val="Compact"/>
            </w:pPr>
            <w:r>
              <w:t xml:space="preserve">−0.0049* (0.0026)</w:t>
            </w:r>
          </w:p>
        </w:tc>
        <w:tc>
          <w:tcPr/>
          <w:p>
            <w:pPr>
              <w:pStyle w:val="Compact"/>
            </w:pPr>
            <w:r>
              <w:t xml:space="preserve">−0.0005 (0.0023)</w:t>
            </w:r>
          </w:p>
        </w:tc>
        <w:tc>
          <w:tcPr/>
          <w:p>
            <w:pPr>
              <w:pStyle w:val="Compact"/>
            </w:pPr>
            <w:r>
              <w:t xml:space="preserve">−0.0039 (0.0027)</w:t>
            </w:r>
          </w:p>
        </w:tc>
        <w:tc>
          <w:tcPr/>
          <w:p>
            <w:pPr>
              <w:pStyle w:val="Compact"/>
            </w:pPr>
            <w:r>
              <w:t xml:space="preserve">0.0019 (0.0030)</w:t>
            </w:r>
          </w:p>
        </w:tc>
        <w:tc>
          <w:tcPr/>
          <w:p>
            <w:pPr>
              <w:pStyle w:val="Compact"/>
            </w:pPr>
            <w:r>
              <w:t xml:space="preserve">−0.0008 (0.0027)</w:t>
            </w:r>
          </w:p>
        </w:tc>
        <w:tc>
          <w:tcPr/>
          <w:p>
            <w:pPr>
              <w:pStyle w:val="Compact"/>
            </w:pPr>
            <w:r>
              <w:t xml:space="preserve">0.0071** (0.0031)</w:t>
            </w:r>
          </w:p>
        </w:tc>
        <w:tc>
          <w:tcPr/>
          <w:p>
            <w:pPr>
              <w:pStyle w:val="Compact"/>
            </w:pPr>
            <w:r>
              <w:t xml:space="preserve">−0.0008 (0.0025)</w:t>
            </w:r>
          </w:p>
        </w:tc>
        <w:tc>
          <w:tcPr/>
          <w:p>
            <w:pPr>
              <w:pStyle w:val="Compact"/>
            </w:pPr>
            <w:r>
              <w:t xml:space="preserve">0.0031 (0.0034)</w:t>
            </w:r>
          </w:p>
        </w:tc>
        <w:tc>
          <w:tcPr/>
          <w:p>
            <w:pPr>
              <w:pStyle w:val="Compact"/>
            </w:pPr>
            <w:r>
              <w:t xml:space="preserve">0.0032 (0.0019)</w:t>
            </w:r>
          </w:p>
        </w:tc>
        <w:tc>
          <w:tcPr/>
          <w:p>
            <w:pPr>
              <w:pStyle w:val="Compact"/>
            </w:pPr>
            <w:r>
              <w:t xml:space="preserve">5219</w:t>
            </w:r>
          </w:p>
        </w:tc>
        <w:tc>
          <w:tcPr/>
          <w:p>
            <w:pPr>
              <w:pStyle w:val="Compact"/>
            </w:pPr>
            <w:r>
              <w:t xml:space="preserve">17</w:t>
            </w:r>
          </w:p>
        </w:tc>
      </w:tr>
    </w:tbl>
    <w:p>
      <w:pPr>
        <w:pStyle w:val="BodyText"/>
      </w:pPr>
      <w:r>
        <w:rPr>
          <w:b/>
          <w:bCs/>
        </w:rPr>
        <w:t xml:space="preserve">Cumulative responses — coefficient on shock_x_high_food (additional effect in the group)</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x high_food</w:t>
            </w:r>
          </w:p>
        </w:tc>
        <w:tc>
          <w:tcPr/>
          <w:p>
            <w:pPr>
              <w:pStyle w:val="Compact"/>
            </w:pPr>
            <w:r>
              <w:t xml:space="preserve">d_ratio</w:t>
            </w:r>
          </w:p>
        </w:tc>
        <w:tc>
          <w:tcPr/>
          <w:p>
            <w:pPr>
              <w:pStyle w:val="Compact"/>
            </w:pPr>
            <w:r>
              <w:t xml:space="preserve">d_fuel</w:t>
            </w:r>
          </w:p>
        </w:tc>
        <w:tc>
          <w:tcPr/>
          <w:p>
            <w:pPr>
              <w:pStyle w:val="Compact"/>
            </w:pPr>
            <w:r>
              <w:t xml:space="preserve">−0.0011 (0.0018)</w:t>
            </w:r>
          </w:p>
        </w:tc>
        <w:tc>
          <w:tcPr/>
          <w:p>
            <w:pPr>
              <w:pStyle w:val="Compact"/>
            </w:pPr>
            <w:r>
              <w:t xml:space="preserve">0.0021 (0.0024)</w:t>
            </w:r>
          </w:p>
        </w:tc>
        <w:tc>
          <w:tcPr/>
          <w:p>
            <w:pPr>
              <w:pStyle w:val="Compact"/>
            </w:pPr>
            <w:r>
              <w:t xml:space="preserve">0.0053* (0.0031)</w:t>
            </w:r>
          </w:p>
        </w:tc>
        <w:tc>
          <w:tcPr/>
          <w:p>
            <w:pPr>
              <w:pStyle w:val="Compact"/>
            </w:pPr>
            <w:r>
              <w:t xml:space="preserve">0.0083*** (0.0029)</w:t>
            </w:r>
          </w:p>
        </w:tc>
        <w:tc>
          <w:tcPr/>
          <w:p>
            <w:pPr>
              <w:pStyle w:val="Compact"/>
            </w:pPr>
            <w:r>
              <w:t xml:space="preserve">0.0104*** (0.0033)</w:t>
            </w:r>
          </w:p>
        </w:tc>
        <w:tc>
          <w:tcPr/>
          <w:p>
            <w:pPr>
              <w:pStyle w:val="Compact"/>
            </w:pPr>
            <w:r>
              <w:t xml:space="preserve">0.0072* (0.0039)</w:t>
            </w:r>
          </w:p>
        </w:tc>
        <w:tc>
          <w:tcPr/>
          <w:p>
            <w:pPr>
              <w:pStyle w:val="Compact"/>
            </w:pPr>
            <w:r>
              <w:t xml:space="preserve">0.0060 (0.0044)</w:t>
            </w:r>
          </w:p>
        </w:tc>
        <w:tc>
          <w:tcPr/>
          <w:p>
            <w:pPr>
              <w:pStyle w:val="Compact"/>
            </w:pPr>
            <w:r>
              <w:t xml:space="preserve">0.0045 (0.0045)</w:t>
            </w:r>
          </w:p>
        </w:tc>
        <w:tc>
          <w:tcPr/>
          <w:p>
            <w:pPr>
              <w:pStyle w:val="Compact"/>
            </w:pPr>
            <w:r>
              <w:t xml:space="preserve">0.0039 (0.0048)</w:t>
            </w:r>
          </w:p>
        </w:tc>
        <w:tc>
          <w:tcPr/>
          <w:p>
            <w:pPr>
              <w:pStyle w:val="Compact"/>
            </w:pPr>
            <w:r>
              <w:t xml:space="preserve">0.0040 (0.0044)</w:t>
            </w:r>
          </w:p>
        </w:tc>
        <w:tc>
          <w:tcPr/>
          <w:p>
            <w:pPr>
              <w:pStyle w:val="Compact"/>
            </w:pPr>
            <w:r>
              <w:t xml:space="preserve">0.0067 (0.0048)</w:t>
            </w:r>
          </w:p>
        </w:tc>
        <w:tc>
          <w:tcPr/>
          <w:p>
            <w:pPr>
              <w:pStyle w:val="Compact"/>
            </w:pPr>
            <w:r>
              <w:t xml:space="preserve">0.0080* (0.0047)</w:t>
            </w:r>
          </w:p>
        </w:tc>
        <w:tc>
          <w:tcPr/>
          <w:p>
            <w:pPr>
              <w:pStyle w:val="Compact"/>
            </w:pPr>
            <w:r>
              <w:t xml:space="preserve">0.0100* (0.0052)</w:t>
            </w:r>
          </w:p>
        </w:tc>
        <w:tc>
          <w:tcPr/>
          <w:p>
            <w:pPr>
              <w:pStyle w:val="Compact"/>
            </w:pPr>
            <w:r>
              <w:t xml:space="preserve">5219</w:t>
            </w:r>
          </w:p>
        </w:tc>
        <w:tc>
          <w:tcPr/>
          <w:p>
            <w:pPr>
              <w:pStyle w:val="Compact"/>
            </w:pPr>
            <w:r>
              <w:t xml:space="preserve">17</w:t>
            </w:r>
          </w:p>
        </w:tc>
      </w:tr>
    </w:tbl>
    <w:p>
      <w:pPr>
        <w:pStyle w:val="BodyText"/>
      </w:pPr>
      <w:r>
        <w:rPr>
          <w:b/>
          <w:bCs/>
        </w:rPr>
        <w:t xml:space="preserve">Per-horizon responses — coefficient on shock_x_high_food (additional effect in the group)</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x high_food</w:t>
            </w:r>
          </w:p>
        </w:tc>
        <w:tc>
          <w:tcPr/>
          <w:p>
            <w:pPr>
              <w:pStyle w:val="Compact"/>
            </w:pPr>
            <w:r>
              <w:t xml:space="preserve">d_ratio</w:t>
            </w:r>
          </w:p>
        </w:tc>
        <w:tc>
          <w:tcPr/>
          <w:p>
            <w:pPr>
              <w:pStyle w:val="Compact"/>
            </w:pPr>
            <w:r>
              <w:t xml:space="preserve">d_fuel</w:t>
            </w:r>
          </w:p>
        </w:tc>
        <w:tc>
          <w:tcPr/>
          <w:p>
            <w:pPr>
              <w:pStyle w:val="Compact"/>
            </w:pPr>
            <w:r>
              <w:t xml:space="preserve">−0.0011 (0.0018)</w:t>
            </w:r>
          </w:p>
        </w:tc>
        <w:tc>
          <w:tcPr/>
          <w:p>
            <w:pPr>
              <w:pStyle w:val="Compact"/>
            </w:pPr>
            <w:r>
              <w:t xml:space="preserve">0.0031* (0.0018)</w:t>
            </w:r>
          </w:p>
        </w:tc>
        <w:tc>
          <w:tcPr/>
          <w:p>
            <w:pPr>
              <w:pStyle w:val="Compact"/>
            </w:pPr>
            <w:r>
              <w:t xml:space="preserve">0.0028* (0.0016)</w:t>
            </w:r>
          </w:p>
        </w:tc>
        <w:tc>
          <w:tcPr/>
          <w:p>
            <w:pPr>
              <w:pStyle w:val="Compact"/>
            </w:pPr>
            <w:r>
              <w:t xml:space="preserve">0.0028** (0.0014)</w:t>
            </w:r>
          </w:p>
        </w:tc>
        <w:tc>
          <w:tcPr/>
          <w:p>
            <w:pPr>
              <w:pStyle w:val="Compact"/>
            </w:pPr>
            <w:r>
              <w:t xml:space="preserve">0.0010 (0.0015)</w:t>
            </w:r>
          </w:p>
        </w:tc>
        <w:tc>
          <w:tcPr/>
          <w:p>
            <w:pPr>
              <w:pStyle w:val="Compact"/>
            </w:pPr>
            <w:r>
              <w:t xml:space="preserve">−0.0030* (0.0017)</w:t>
            </w:r>
          </w:p>
        </w:tc>
        <w:tc>
          <w:tcPr/>
          <w:p>
            <w:pPr>
              <w:pStyle w:val="Compact"/>
            </w:pPr>
            <w:r>
              <w:t xml:space="preserve">−0.0009 (0.0022)</w:t>
            </w:r>
          </w:p>
        </w:tc>
        <w:tc>
          <w:tcPr/>
          <w:p>
            <w:pPr>
              <w:pStyle w:val="Compact"/>
            </w:pPr>
            <w:r>
              <w:t xml:space="preserve">−0.0014 (0.0021)</w:t>
            </w:r>
          </w:p>
        </w:tc>
        <w:tc>
          <w:tcPr/>
          <w:p>
            <w:pPr>
              <w:pStyle w:val="Compact"/>
            </w:pPr>
            <w:r>
              <w:t xml:space="preserve">−0.0006 (0.0018)</w:t>
            </w:r>
          </w:p>
        </w:tc>
        <w:tc>
          <w:tcPr/>
          <w:p>
            <w:pPr>
              <w:pStyle w:val="Compact"/>
            </w:pPr>
            <w:r>
              <w:t xml:space="preserve">0.0002 (0.0017)</w:t>
            </w:r>
          </w:p>
        </w:tc>
        <w:tc>
          <w:tcPr/>
          <w:p>
            <w:pPr>
              <w:pStyle w:val="Compact"/>
            </w:pPr>
            <w:r>
              <w:t xml:space="preserve">0.0028 (0.0025)</w:t>
            </w:r>
          </w:p>
        </w:tc>
        <w:tc>
          <w:tcPr/>
          <w:p>
            <w:pPr>
              <w:pStyle w:val="Compact"/>
            </w:pPr>
            <w:r>
              <w:t xml:space="preserve">0.0014 (0.0017)</w:t>
            </w:r>
          </w:p>
        </w:tc>
        <w:tc>
          <w:tcPr/>
          <w:p>
            <w:pPr>
              <w:pStyle w:val="Compact"/>
            </w:pPr>
            <w:r>
              <w:t xml:space="preserve">0.0018 (0.0017)</w:t>
            </w:r>
          </w:p>
        </w:tc>
        <w:tc>
          <w:tcPr/>
          <w:p>
            <w:pPr>
              <w:pStyle w:val="Compact"/>
            </w:pPr>
            <w:r>
              <w:t xml:space="preserve">5219</w:t>
            </w:r>
          </w:p>
        </w:tc>
        <w:tc>
          <w:tcPr/>
          <w:p>
            <w:pPr>
              <w:pStyle w:val="Compact"/>
            </w:pPr>
            <w:r>
              <w:t xml:space="preserve">17</w:t>
            </w:r>
          </w:p>
        </w:tc>
      </w:tr>
    </w:tbl>
    <w:p>
      <w:pPr>
        <w:pStyle w:val="BodyText"/>
      </w:pPr>
      <w:r>
        <w:rPr>
          <w:b/>
          <w:bCs/>
        </w:rPr>
        <w:t xml:space="preserve">Cumulative responses — coefficient on shock_x_high_poverty (additional effect in the group)</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x high_poverty</w:t>
            </w:r>
          </w:p>
        </w:tc>
        <w:tc>
          <w:tcPr/>
          <w:p>
            <w:pPr>
              <w:pStyle w:val="Compact"/>
            </w:pPr>
            <w:r>
              <w:t xml:space="preserve">d_ratio</w:t>
            </w:r>
          </w:p>
        </w:tc>
        <w:tc>
          <w:tcPr/>
          <w:p>
            <w:pPr>
              <w:pStyle w:val="Compact"/>
            </w:pPr>
            <w:r>
              <w:t xml:space="preserve">d_fuel</w:t>
            </w:r>
          </w:p>
        </w:tc>
        <w:tc>
          <w:tcPr/>
          <w:p>
            <w:pPr>
              <w:pStyle w:val="Compact"/>
            </w:pPr>
            <w:r>
              <w:t xml:space="preserve">−0.0020 (0.0027)</w:t>
            </w:r>
          </w:p>
        </w:tc>
        <w:tc>
          <w:tcPr/>
          <w:p>
            <w:pPr>
              <w:pStyle w:val="Compact"/>
            </w:pPr>
            <w:r>
              <w:t xml:space="preserve">0.0017 (0.0037)</w:t>
            </w:r>
          </w:p>
        </w:tc>
        <w:tc>
          <w:tcPr/>
          <w:p>
            <w:pPr>
              <w:pStyle w:val="Compact"/>
            </w:pPr>
            <w:r>
              <w:t xml:space="preserve">0.0058 (0.0057)</w:t>
            </w:r>
          </w:p>
        </w:tc>
        <w:tc>
          <w:tcPr/>
          <w:p>
            <w:pPr>
              <w:pStyle w:val="Compact"/>
            </w:pPr>
            <w:r>
              <w:t xml:space="preserve">0.0093 (0.0072)</w:t>
            </w:r>
          </w:p>
        </w:tc>
        <w:tc>
          <w:tcPr/>
          <w:p>
            <w:pPr>
              <w:pStyle w:val="Compact"/>
            </w:pPr>
            <w:r>
              <w:t xml:space="preserve">0.0124 (0.0090)</w:t>
            </w:r>
          </w:p>
        </w:tc>
        <w:tc>
          <w:tcPr/>
          <w:p>
            <w:pPr>
              <w:pStyle w:val="Compact"/>
            </w:pPr>
            <w:r>
              <w:t xml:space="preserve">0.0111 (0.0103)</w:t>
            </w:r>
          </w:p>
        </w:tc>
        <w:tc>
          <w:tcPr/>
          <w:p>
            <w:pPr>
              <w:pStyle w:val="Compact"/>
            </w:pPr>
            <w:r>
              <w:t xml:space="preserve">0.0128 (0.0119)</w:t>
            </w:r>
          </w:p>
        </w:tc>
        <w:tc>
          <w:tcPr/>
          <w:p>
            <w:pPr>
              <w:pStyle w:val="Compact"/>
            </w:pPr>
            <w:r>
              <w:t xml:space="preserve">0.0086 (0.0102)</w:t>
            </w:r>
          </w:p>
        </w:tc>
        <w:tc>
          <w:tcPr/>
          <w:p>
            <w:pPr>
              <w:pStyle w:val="Compact"/>
            </w:pPr>
            <w:r>
              <w:t xml:space="preserve">0.0033 (0.0081)</w:t>
            </w:r>
          </w:p>
        </w:tc>
        <w:tc>
          <w:tcPr/>
          <w:p>
            <w:pPr>
              <w:pStyle w:val="Compact"/>
            </w:pPr>
            <w:r>
              <w:t xml:space="preserve">−0.0006 (0.0068)</w:t>
            </w:r>
          </w:p>
        </w:tc>
        <w:tc>
          <w:tcPr/>
          <w:p>
            <w:pPr>
              <w:pStyle w:val="Compact"/>
            </w:pPr>
            <w:r>
              <w:t xml:space="preserve">−0.0042 (0.0066)</w:t>
            </w:r>
          </w:p>
        </w:tc>
        <w:tc>
          <w:tcPr/>
          <w:p>
            <w:pPr>
              <w:pStyle w:val="Compact"/>
            </w:pPr>
            <w:r>
              <w:t xml:space="preserve">−0.0080 (0.0069)</w:t>
            </w:r>
          </w:p>
        </w:tc>
        <w:tc>
          <w:tcPr/>
          <w:p>
            <w:pPr>
              <w:pStyle w:val="Compact"/>
            </w:pPr>
            <w:r>
              <w:t xml:space="preserve">−0.0095 (0.0078)</w:t>
            </w:r>
          </w:p>
        </w:tc>
        <w:tc>
          <w:tcPr/>
          <w:p>
            <w:pPr>
              <w:pStyle w:val="Compact"/>
            </w:pPr>
            <w:r>
              <w:t xml:space="preserve">5219</w:t>
            </w:r>
          </w:p>
        </w:tc>
        <w:tc>
          <w:tcPr/>
          <w:p>
            <w:pPr>
              <w:pStyle w:val="Compact"/>
            </w:pPr>
            <w:r>
              <w:t xml:space="preserve">17</w:t>
            </w:r>
          </w:p>
        </w:tc>
      </w:tr>
    </w:tbl>
    <w:p>
      <w:pPr>
        <w:pStyle w:val="BodyText"/>
      </w:pPr>
      <w:r>
        <w:rPr>
          <w:b/>
          <w:bCs/>
        </w:rPr>
        <w:t xml:space="preserve">Per-horizon responses — coefficient on shock_x_high_poverty (additional effect in the group)</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x high_poverty</w:t>
            </w:r>
          </w:p>
        </w:tc>
        <w:tc>
          <w:tcPr/>
          <w:p>
            <w:pPr>
              <w:pStyle w:val="Compact"/>
            </w:pPr>
            <w:r>
              <w:t xml:space="preserve">d_ratio</w:t>
            </w:r>
          </w:p>
        </w:tc>
        <w:tc>
          <w:tcPr/>
          <w:p>
            <w:pPr>
              <w:pStyle w:val="Compact"/>
            </w:pPr>
            <w:r>
              <w:t xml:space="preserve">d_fuel</w:t>
            </w:r>
          </w:p>
        </w:tc>
        <w:tc>
          <w:tcPr/>
          <w:p>
            <w:pPr>
              <w:pStyle w:val="Compact"/>
            </w:pPr>
            <w:r>
              <w:t xml:space="preserve">−0.0020 (0.0027)</w:t>
            </w:r>
          </w:p>
        </w:tc>
        <w:tc>
          <w:tcPr/>
          <w:p>
            <w:pPr>
              <w:pStyle w:val="Compact"/>
            </w:pPr>
            <w:r>
              <w:t xml:space="preserve">0.0037 (0.0026)</w:t>
            </w:r>
          </w:p>
        </w:tc>
        <w:tc>
          <w:tcPr/>
          <w:p>
            <w:pPr>
              <w:pStyle w:val="Compact"/>
            </w:pPr>
            <w:r>
              <w:t xml:space="preserve">0.0040 (0.0031)</w:t>
            </w:r>
          </w:p>
        </w:tc>
        <w:tc>
          <w:tcPr/>
          <w:p>
            <w:pPr>
              <w:pStyle w:val="Compact"/>
            </w:pPr>
            <w:r>
              <w:t xml:space="preserve">0.0034 (0.0024)</w:t>
            </w:r>
          </w:p>
        </w:tc>
        <w:tc>
          <w:tcPr/>
          <w:p>
            <w:pPr>
              <w:pStyle w:val="Compact"/>
            </w:pPr>
            <w:r>
              <w:t xml:space="preserve">0.0022 (0.0023)</w:t>
            </w:r>
          </w:p>
        </w:tc>
        <w:tc>
          <w:tcPr/>
          <w:p>
            <w:pPr>
              <w:pStyle w:val="Compact"/>
            </w:pPr>
            <w:r>
              <w:t xml:space="preserve">−0.0021 (0.0017)</w:t>
            </w:r>
          </w:p>
        </w:tc>
        <w:tc>
          <w:tcPr/>
          <w:p>
            <w:pPr>
              <w:pStyle w:val="Compact"/>
            </w:pPr>
            <w:r>
              <w:t xml:space="preserve">−0.0013 (0.0030)</w:t>
            </w:r>
          </w:p>
        </w:tc>
        <w:tc>
          <w:tcPr/>
          <w:p>
            <w:pPr>
              <w:pStyle w:val="Compact"/>
            </w:pPr>
            <w:r>
              <w:t xml:space="preserve">−0.0042 (0.0032)</w:t>
            </w:r>
          </w:p>
        </w:tc>
        <w:tc>
          <w:tcPr/>
          <w:p>
            <w:pPr>
              <w:pStyle w:val="Compact"/>
            </w:pPr>
            <w:r>
              <w:t xml:space="preserve">−0.0050 (0.0041)</w:t>
            </w:r>
          </w:p>
        </w:tc>
        <w:tc>
          <w:tcPr/>
          <w:p>
            <w:pPr>
              <w:pStyle w:val="Compact"/>
            </w:pPr>
            <w:r>
              <w:t xml:space="preserve">−0.0038 (0.0031)</w:t>
            </w:r>
          </w:p>
        </w:tc>
        <w:tc>
          <w:tcPr/>
          <w:p>
            <w:pPr>
              <w:pStyle w:val="Compact"/>
            </w:pPr>
            <w:r>
              <w:t xml:space="preserve">−0.0039 (0.0033)</w:t>
            </w:r>
          </w:p>
        </w:tc>
        <w:tc>
          <w:tcPr/>
          <w:p>
            <w:pPr>
              <w:pStyle w:val="Compact"/>
            </w:pPr>
            <w:r>
              <w:t xml:space="preserve">−0.0036 (0.0027)</w:t>
            </w:r>
          </w:p>
        </w:tc>
        <w:tc>
          <w:tcPr/>
          <w:p>
            <w:pPr>
              <w:pStyle w:val="Compact"/>
            </w:pPr>
            <w:r>
              <w:t xml:space="preserve">−0.0017 (0.0033)</w:t>
            </w:r>
          </w:p>
        </w:tc>
        <w:tc>
          <w:tcPr/>
          <w:p>
            <w:pPr>
              <w:pStyle w:val="Compact"/>
            </w:pPr>
            <w:r>
              <w:t xml:space="preserve">5219</w:t>
            </w:r>
          </w:p>
        </w:tc>
        <w:tc>
          <w:tcPr/>
          <w:p>
            <w:pPr>
              <w:pStyle w:val="Compact"/>
            </w:pPr>
            <w:r>
              <w:t xml:space="preserve">17</w:t>
            </w:r>
          </w:p>
        </w:tc>
      </w:tr>
    </w:tbl>
    <w:p>
      <w:pPr>
        <w:pStyle w:val="BodyText"/>
      </w:pPr>
      <w:r>
        <w:rPr>
          <w:b/>
          <w:bCs/>
        </w:rPr>
        <w:t xml:space="preserve">Cumulative responses — coefficient on shock_x_island (additional effect in the group)</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x island</w:t>
            </w:r>
          </w:p>
        </w:tc>
        <w:tc>
          <w:tcPr/>
          <w:p>
            <w:pPr>
              <w:pStyle w:val="Compact"/>
            </w:pPr>
            <w:r>
              <w:t xml:space="preserve">d_ratio</w:t>
            </w:r>
          </w:p>
        </w:tc>
        <w:tc>
          <w:tcPr/>
          <w:p>
            <w:pPr>
              <w:pStyle w:val="Compact"/>
            </w:pPr>
            <w:r>
              <w:t xml:space="preserve">d_fuel</w:t>
            </w:r>
          </w:p>
        </w:tc>
        <w:tc>
          <w:tcPr/>
          <w:p>
            <w:pPr>
              <w:pStyle w:val="Compact"/>
            </w:pPr>
            <w:r>
              <w:t xml:space="preserve">−0.0043 (0.0030)</w:t>
            </w:r>
          </w:p>
        </w:tc>
        <w:tc>
          <w:tcPr/>
          <w:p>
            <w:pPr>
              <w:pStyle w:val="Compact"/>
            </w:pPr>
            <w:r>
              <w:t xml:space="preserve">−0.0070* (0.0041)</w:t>
            </w:r>
          </w:p>
        </w:tc>
        <w:tc>
          <w:tcPr/>
          <w:p>
            <w:pPr>
              <w:pStyle w:val="Compact"/>
            </w:pPr>
            <w:r>
              <w:t xml:space="preserve">−0.0074 (0.0050)</w:t>
            </w:r>
          </w:p>
        </w:tc>
        <w:tc>
          <w:tcPr/>
          <w:p>
            <w:pPr>
              <w:pStyle w:val="Compact"/>
            </w:pPr>
            <w:r>
              <w:t xml:space="preserve">−0.0097* (0.0056)</w:t>
            </w:r>
          </w:p>
        </w:tc>
        <w:tc>
          <w:tcPr/>
          <w:p>
            <w:pPr>
              <w:pStyle w:val="Compact"/>
            </w:pPr>
            <w:r>
              <w:t xml:space="preserve">−0.0081 (0.0063)</w:t>
            </w:r>
          </w:p>
        </w:tc>
        <w:tc>
          <w:tcPr/>
          <w:p>
            <w:pPr>
              <w:pStyle w:val="Compact"/>
            </w:pPr>
            <w:r>
              <w:t xml:space="preserve">−0.0060 (0.0076)</w:t>
            </w:r>
          </w:p>
        </w:tc>
        <w:tc>
          <w:tcPr/>
          <w:p>
            <w:pPr>
              <w:pStyle w:val="Compact"/>
            </w:pPr>
            <w:r>
              <w:t xml:space="preserve">−0.0061 (0.0096)</w:t>
            </w:r>
          </w:p>
        </w:tc>
        <w:tc>
          <w:tcPr/>
          <w:p>
            <w:pPr>
              <w:pStyle w:val="Compact"/>
            </w:pPr>
            <w:r>
              <w:t xml:space="preserve">−0.0070 (0.0095)</w:t>
            </w:r>
          </w:p>
        </w:tc>
        <w:tc>
          <w:tcPr/>
          <w:p>
            <w:pPr>
              <w:pStyle w:val="Compact"/>
            </w:pPr>
            <w:r>
              <w:t xml:space="preserve">−0.0110 (0.0090)</w:t>
            </w:r>
          </w:p>
        </w:tc>
        <w:tc>
          <w:tcPr/>
          <w:p>
            <w:pPr>
              <w:pStyle w:val="Compact"/>
            </w:pPr>
            <w:r>
              <w:t xml:space="preserve">−0.0135* (0.0082)</w:t>
            </w:r>
          </w:p>
        </w:tc>
        <w:tc>
          <w:tcPr/>
          <w:p>
            <w:pPr>
              <w:pStyle w:val="Compact"/>
            </w:pPr>
            <w:r>
              <w:t xml:space="preserve">−0.0131* (0.0075)</w:t>
            </w:r>
          </w:p>
        </w:tc>
        <w:tc>
          <w:tcPr/>
          <w:p>
            <w:pPr>
              <w:pStyle w:val="Compact"/>
            </w:pPr>
            <w:r>
              <w:t xml:space="preserve">−0.0158* (0.0081)</w:t>
            </w:r>
          </w:p>
        </w:tc>
        <w:tc>
          <w:tcPr/>
          <w:p>
            <w:pPr>
              <w:pStyle w:val="Compact"/>
            </w:pPr>
            <w:r>
              <w:t xml:space="preserve">−0.0123 (0.0086)</w:t>
            </w:r>
          </w:p>
        </w:tc>
        <w:tc>
          <w:tcPr/>
          <w:p>
            <w:pPr>
              <w:pStyle w:val="Compact"/>
            </w:pPr>
            <w:r>
              <w:t xml:space="preserve">5219</w:t>
            </w:r>
          </w:p>
        </w:tc>
        <w:tc>
          <w:tcPr/>
          <w:p>
            <w:pPr>
              <w:pStyle w:val="Compact"/>
            </w:pPr>
            <w:r>
              <w:t xml:space="preserve">17</w:t>
            </w:r>
          </w:p>
        </w:tc>
      </w:tr>
    </w:tbl>
    <w:p>
      <w:pPr>
        <w:pStyle w:val="BodyText"/>
      </w:pPr>
      <w:r>
        <w:rPr>
          <w:b/>
          <w:bCs/>
        </w:rPr>
        <w:t xml:space="preserve">Per-horizon responses — coefficient on shock_x_island (additional effect in the group)</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x island</w:t>
            </w:r>
          </w:p>
        </w:tc>
        <w:tc>
          <w:tcPr/>
          <w:p>
            <w:pPr>
              <w:pStyle w:val="Compact"/>
            </w:pPr>
            <w:r>
              <w:t xml:space="preserve">d_ratio</w:t>
            </w:r>
          </w:p>
        </w:tc>
        <w:tc>
          <w:tcPr/>
          <w:p>
            <w:pPr>
              <w:pStyle w:val="Compact"/>
            </w:pPr>
            <w:r>
              <w:t xml:space="preserve">d_fuel</w:t>
            </w:r>
          </w:p>
        </w:tc>
        <w:tc>
          <w:tcPr/>
          <w:p>
            <w:pPr>
              <w:pStyle w:val="Compact"/>
            </w:pPr>
            <w:r>
              <w:t xml:space="preserve">−0.0043 (0.0030)</w:t>
            </w:r>
          </w:p>
        </w:tc>
        <w:tc>
          <w:tcPr/>
          <w:p>
            <w:pPr>
              <w:pStyle w:val="Compact"/>
            </w:pPr>
            <w:r>
              <w:t xml:space="preserve">−0.0026 (0.0027)</w:t>
            </w:r>
          </w:p>
        </w:tc>
        <w:tc>
          <w:tcPr/>
          <w:p>
            <w:pPr>
              <w:pStyle w:val="Compact"/>
            </w:pPr>
            <w:r>
              <w:t xml:space="preserve">−0.0007 (0.0022)</w:t>
            </w:r>
          </w:p>
        </w:tc>
        <w:tc>
          <w:tcPr/>
          <w:p>
            <w:pPr>
              <w:pStyle w:val="Compact"/>
            </w:pPr>
            <w:r>
              <w:t xml:space="preserve">−0.0019 (0.0026)</w:t>
            </w:r>
          </w:p>
        </w:tc>
        <w:tc>
          <w:tcPr/>
          <w:p>
            <w:pPr>
              <w:pStyle w:val="Compact"/>
            </w:pPr>
            <w:r>
              <w:t xml:space="preserve">0.0023 (0.0018)</w:t>
            </w:r>
          </w:p>
        </w:tc>
        <w:tc>
          <w:tcPr/>
          <w:p>
            <w:pPr>
              <w:pStyle w:val="Compact"/>
            </w:pPr>
            <w:r>
              <w:t xml:space="preserve">0.0015 (0.0021)</w:t>
            </w:r>
          </w:p>
        </w:tc>
        <w:tc>
          <w:tcPr/>
          <w:p>
            <w:pPr>
              <w:pStyle w:val="Compact"/>
            </w:pPr>
            <w:r>
              <w:t xml:space="preserve">−0.0008 (0.0023)</w:t>
            </w:r>
          </w:p>
        </w:tc>
        <w:tc>
          <w:tcPr/>
          <w:p>
            <w:pPr>
              <w:pStyle w:val="Compact"/>
            </w:pPr>
            <w:r>
              <w:t xml:space="preserve">−0.0011 (0.0027)</w:t>
            </w:r>
          </w:p>
        </w:tc>
        <w:tc>
          <w:tcPr/>
          <w:p>
            <w:pPr>
              <w:pStyle w:val="Compact"/>
            </w:pPr>
            <w:r>
              <w:t xml:space="preserve">−0.0038 (0.0023)</w:t>
            </w:r>
          </w:p>
        </w:tc>
        <w:tc>
          <w:tcPr/>
          <w:p>
            <w:pPr>
              <w:pStyle w:val="Compact"/>
            </w:pPr>
            <w:r>
              <w:t xml:space="preserve">−0.0021 (0.0027)</w:t>
            </w:r>
          </w:p>
        </w:tc>
        <w:tc>
          <w:tcPr/>
          <w:p>
            <w:pPr>
              <w:pStyle w:val="Compact"/>
            </w:pPr>
            <w:r>
              <w:t xml:space="preserve">−0.0001 (0.0022)</w:t>
            </w:r>
          </w:p>
        </w:tc>
        <w:tc>
          <w:tcPr/>
          <w:p>
            <w:pPr>
              <w:pStyle w:val="Compact"/>
            </w:pPr>
            <w:r>
              <w:t xml:space="preserve">−0.0027 (0.0020)</w:t>
            </w:r>
          </w:p>
        </w:tc>
        <w:tc>
          <w:tcPr/>
          <w:p>
            <w:pPr>
              <w:pStyle w:val="Compact"/>
            </w:pPr>
            <w:r>
              <w:t xml:space="preserve">0.0035 (0.0029)</w:t>
            </w:r>
          </w:p>
        </w:tc>
        <w:tc>
          <w:tcPr/>
          <w:p>
            <w:pPr>
              <w:pStyle w:val="Compact"/>
            </w:pPr>
            <w:r>
              <w:t xml:space="preserve">5219</w:t>
            </w:r>
          </w:p>
        </w:tc>
        <w:tc>
          <w:tcPr/>
          <w:p>
            <w:pPr>
              <w:pStyle w:val="Compact"/>
            </w:pPr>
            <w:r>
              <w:t xml:space="preserve">17</w:t>
            </w:r>
          </w:p>
        </w:tc>
      </w:tr>
    </w:tbl>
    <w:p>
      <w:pPr>
        <w:pStyle w:val="BodyText"/>
      </w:pPr>
      <w:r>
        <w:rPr>
          <w:b/>
          <w:bCs/>
        </w:rPr>
        <w:t xml:space="preserve">Cumulative responses — coefficient on shock_x_mindanao (additional effect in the group)</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x mindanao</w:t>
            </w:r>
          </w:p>
        </w:tc>
        <w:tc>
          <w:tcPr/>
          <w:p>
            <w:pPr>
              <w:pStyle w:val="Compact"/>
            </w:pPr>
            <w:r>
              <w:t xml:space="preserve">d_ratio</w:t>
            </w:r>
          </w:p>
        </w:tc>
        <w:tc>
          <w:tcPr/>
          <w:p>
            <w:pPr>
              <w:pStyle w:val="Compact"/>
            </w:pPr>
            <w:r>
              <w:t xml:space="preserve">d_fuel</w:t>
            </w:r>
          </w:p>
        </w:tc>
        <w:tc>
          <w:tcPr/>
          <w:p>
            <w:pPr>
              <w:pStyle w:val="Compact"/>
            </w:pPr>
            <w:r>
              <w:t xml:space="preserve">−0.0025 (0.0037)</w:t>
            </w:r>
          </w:p>
        </w:tc>
        <w:tc>
          <w:tcPr/>
          <w:p>
            <w:pPr>
              <w:pStyle w:val="Compact"/>
            </w:pPr>
            <w:r>
              <w:t xml:space="preserve">0.0005 (0.0057)</w:t>
            </w:r>
          </w:p>
        </w:tc>
        <w:tc>
          <w:tcPr/>
          <w:p>
            <w:pPr>
              <w:pStyle w:val="Compact"/>
            </w:pPr>
            <w:r>
              <w:t xml:space="preserve">0.0039 (0.0075)</w:t>
            </w:r>
          </w:p>
        </w:tc>
        <w:tc>
          <w:tcPr/>
          <w:p>
            <w:pPr>
              <w:pStyle w:val="Compact"/>
            </w:pPr>
            <w:r>
              <w:t xml:space="preserve">0.0081 (0.0093)</w:t>
            </w:r>
          </w:p>
        </w:tc>
        <w:tc>
          <w:tcPr/>
          <w:p>
            <w:pPr>
              <w:pStyle w:val="Compact"/>
            </w:pPr>
            <w:r>
              <w:t xml:space="preserve">0.0128 (0.0112)</w:t>
            </w:r>
          </w:p>
        </w:tc>
        <w:tc>
          <w:tcPr/>
          <w:p>
            <w:pPr>
              <w:pStyle w:val="Compact"/>
            </w:pPr>
            <w:r>
              <w:t xml:space="preserve">0.0114 (0.0128)</w:t>
            </w:r>
          </w:p>
        </w:tc>
        <w:tc>
          <w:tcPr/>
          <w:p>
            <w:pPr>
              <w:pStyle w:val="Compact"/>
            </w:pPr>
            <w:r>
              <w:t xml:space="preserve">0.0146 (0.0151)</w:t>
            </w:r>
          </w:p>
        </w:tc>
        <w:tc>
          <w:tcPr/>
          <w:p>
            <w:pPr>
              <w:pStyle w:val="Compact"/>
            </w:pPr>
            <w:r>
              <w:t xml:space="preserve">0.0101 (0.0134)</w:t>
            </w:r>
          </w:p>
        </w:tc>
        <w:tc>
          <w:tcPr/>
          <w:p>
            <w:pPr>
              <w:pStyle w:val="Compact"/>
            </w:pPr>
            <w:r>
              <w:t xml:space="preserve">0.0042 (0.0103)</w:t>
            </w:r>
          </w:p>
        </w:tc>
        <w:tc>
          <w:tcPr/>
          <w:p>
            <w:pPr>
              <w:pStyle w:val="Compact"/>
            </w:pPr>
            <w:r>
              <w:t xml:space="preserve">−0.0006 (0.0083)</w:t>
            </w:r>
          </w:p>
        </w:tc>
        <w:tc>
          <w:tcPr/>
          <w:p>
            <w:pPr>
              <w:pStyle w:val="Compact"/>
            </w:pPr>
            <w:r>
              <w:t xml:space="preserve">−0.0069 (0.0074)</w:t>
            </w:r>
          </w:p>
        </w:tc>
        <w:tc>
          <w:tcPr/>
          <w:p>
            <w:pPr>
              <w:pStyle w:val="Compact"/>
            </w:pPr>
            <w:r>
              <w:t xml:space="preserve">−0.0126 (0.0082)</w:t>
            </w:r>
          </w:p>
        </w:tc>
        <w:tc>
          <w:tcPr/>
          <w:p>
            <w:pPr>
              <w:pStyle w:val="Compact"/>
            </w:pPr>
            <w:r>
              <w:t xml:space="preserve">−0.0166* (0.0092)</w:t>
            </w:r>
          </w:p>
        </w:tc>
        <w:tc>
          <w:tcPr/>
          <w:p>
            <w:pPr>
              <w:pStyle w:val="Compact"/>
            </w:pPr>
            <w:r>
              <w:t xml:space="preserve">5219</w:t>
            </w:r>
          </w:p>
        </w:tc>
        <w:tc>
          <w:tcPr/>
          <w:p>
            <w:pPr>
              <w:pStyle w:val="Compact"/>
            </w:pPr>
            <w:r>
              <w:t xml:space="preserve">17</w:t>
            </w:r>
          </w:p>
        </w:tc>
      </w:tr>
    </w:tbl>
    <w:p>
      <w:pPr>
        <w:pStyle w:val="BodyText"/>
      </w:pPr>
      <w:r>
        <w:rPr>
          <w:b/>
          <w:bCs/>
        </w:rPr>
        <w:t xml:space="preserve">Per-horizon responses — coefficient on shock_x_mindanao (additional effect in the group)</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x mindanao</w:t>
            </w:r>
          </w:p>
        </w:tc>
        <w:tc>
          <w:tcPr/>
          <w:p>
            <w:pPr>
              <w:pStyle w:val="Compact"/>
            </w:pPr>
            <w:r>
              <w:t xml:space="preserve">d_ratio</w:t>
            </w:r>
          </w:p>
        </w:tc>
        <w:tc>
          <w:tcPr/>
          <w:p>
            <w:pPr>
              <w:pStyle w:val="Compact"/>
            </w:pPr>
            <w:r>
              <w:t xml:space="preserve">d_fuel</w:t>
            </w:r>
          </w:p>
        </w:tc>
        <w:tc>
          <w:tcPr/>
          <w:p>
            <w:pPr>
              <w:pStyle w:val="Compact"/>
            </w:pPr>
            <w:r>
              <w:t xml:space="preserve">−0.0025 (0.0037)</w:t>
            </w:r>
          </w:p>
        </w:tc>
        <w:tc>
          <w:tcPr/>
          <w:p>
            <w:pPr>
              <w:pStyle w:val="Compact"/>
            </w:pPr>
            <w:r>
              <w:t xml:space="preserve">0.0030 (0.0036)</w:t>
            </w:r>
          </w:p>
        </w:tc>
        <w:tc>
          <w:tcPr/>
          <w:p>
            <w:pPr>
              <w:pStyle w:val="Compact"/>
            </w:pPr>
            <w:r>
              <w:t xml:space="preserve">0.0032 (0.0034)</w:t>
            </w:r>
          </w:p>
        </w:tc>
        <w:tc>
          <w:tcPr/>
          <w:p>
            <w:pPr>
              <w:pStyle w:val="Compact"/>
            </w:pPr>
            <w:r>
              <w:t xml:space="preserve">0.0040 (0.0029)</w:t>
            </w:r>
          </w:p>
        </w:tc>
        <w:tc>
          <w:tcPr/>
          <w:p>
            <w:pPr>
              <w:pStyle w:val="Compact"/>
            </w:pPr>
            <w:r>
              <w:t xml:space="preserve">0.0034 (0.0024)</w:t>
            </w:r>
          </w:p>
        </w:tc>
        <w:tc>
          <w:tcPr/>
          <w:p>
            <w:pPr>
              <w:pStyle w:val="Compact"/>
            </w:pPr>
            <w:r>
              <w:t xml:space="preserve">−0.0024 (0.0020)</w:t>
            </w:r>
          </w:p>
        </w:tc>
        <w:tc>
          <w:tcPr/>
          <w:p>
            <w:pPr>
              <w:pStyle w:val="Compact"/>
            </w:pPr>
            <w:r>
              <w:t xml:space="preserve">−0.0009 (0.0036)</w:t>
            </w:r>
          </w:p>
        </w:tc>
        <w:tc>
          <w:tcPr/>
          <w:p>
            <w:pPr>
              <w:pStyle w:val="Compact"/>
            </w:pPr>
            <w:r>
              <w:t xml:space="preserve">−0.0045 (0.0033)</w:t>
            </w:r>
          </w:p>
        </w:tc>
        <w:tc>
          <w:tcPr/>
          <w:p>
            <w:pPr>
              <w:pStyle w:val="Compact"/>
            </w:pPr>
            <w:r>
              <w:t xml:space="preserve">−0.0056 (0.0048)</w:t>
            </w:r>
          </w:p>
        </w:tc>
        <w:tc>
          <w:tcPr/>
          <w:p>
            <w:pPr>
              <w:pStyle w:val="Compact"/>
            </w:pPr>
            <w:r>
              <w:t xml:space="preserve">−0.0045 (0.0042)</w:t>
            </w:r>
          </w:p>
        </w:tc>
        <w:tc>
          <w:tcPr/>
          <w:p>
            <w:pPr>
              <w:pStyle w:val="Compact"/>
            </w:pPr>
            <w:r>
              <w:t xml:space="preserve">−0.0066 (0.0042)</w:t>
            </w:r>
          </w:p>
        </w:tc>
        <w:tc>
          <w:tcPr/>
          <w:p>
            <w:pPr>
              <w:pStyle w:val="Compact"/>
            </w:pPr>
            <w:r>
              <w:t xml:space="preserve">−0.0056 (0.0035)</w:t>
            </w:r>
          </w:p>
        </w:tc>
        <w:tc>
          <w:tcPr/>
          <w:p>
            <w:pPr>
              <w:pStyle w:val="Compact"/>
            </w:pPr>
            <w:r>
              <w:t xml:space="preserve">−0.0045 (0.0033)</w:t>
            </w:r>
          </w:p>
        </w:tc>
        <w:tc>
          <w:tcPr/>
          <w:p>
            <w:pPr>
              <w:pStyle w:val="Compact"/>
            </w:pPr>
            <w:r>
              <w:t xml:space="preserve">5219</w:t>
            </w:r>
          </w:p>
        </w:tc>
        <w:tc>
          <w:tcPr/>
          <w:p>
            <w:pPr>
              <w:pStyle w:val="Compact"/>
            </w:pPr>
            <w:r>
              <w:t xml:space="preserve">17</w:t>
            </w:r>
          </w:p>
        </w:tc>
      </w:tr>
    </w:tbl>
    <w:p>
      <w:pPr>
        <w:pStyle w:val="BodyText"/>
      </w:pPr>
      <w:r>
        <w:rPr>
          <w:b/>
          <w:bCs/>
        </w:rPr>
        <w:t xml:space="preserve">Region groups used in the interactions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region</w:t>
            </w:r>
          </w:p>
        </w:tc>
        <w:tc>
          <w:tcPr/>
          <w:p>
            <w:pPr>
              <w:pStyle w:val="Compact"/>
            </w:pPr>
            <w:r>
              <w:t xml:space="preserve">poverty_2018</w:t>
            </w:r>
          </w:p>
        </w:tc>
        <w:tc>
          <w:tcPr/>
          <w:p>
            <w:pPr>
              <w:pStyle w:val="Compact"/>
            </w:pPr>
            <w:r>
              <w:t xml:space="preserve">poverty_2023</w:t>
            </w:r>
          </w:p>
        </w:tc>
        <w:tc>
          <w:tcPr/>
          <w:p>
            <w:pPr>
              <w:pStyle w:val="Compact"/>
            </w:pPr>
            <w:r>
              <w:t xml:space="preserve">food_share_2018</w:t>
            </w:r>
          </w:p>
        </w:tc>
        <w:tc>
          <w:tcPr/>
          <w:p>
            <w:pPr>
              <w:pStyle w:val="Compact"/>
            </w:pPr>
            <w:r>
              <w:t xml:space="preserve">high_poverty</w:t>
            </w:r>
          </w:p>
        </w:tc>
        <w:tc>
          <w:tcPr/>
          <w:p>
            <w:pPr>
              <w:pStyle w:val="Compact"/>
            </w:pPr>
            <w:r>
              <w:t xml:space="preserve">high_food</w:t>
            </w:r>
          </w:p>
        </w:tc>
        <w:tc>
          <w:tcPr/>
          <w:p>
            <w:pPr>
              <w:pStyle w:val="Compact"/>
            </w:pPr>
            <w:r>
              <w:t xml:space="preserve">mindanao</w:t>
            </w:r>
          </w:p>
        </w:tc>
        <w:tc>
          <w:tcPr/>
          <w:p>
            <w:pPr>
              <w:pStyle w:val="Compact"/>
            </w:pPr>
            <w:r>
              <w:t xml:space="preserve">island</w:t>
            </w:r>
          </w:p>
        </w:tc>
      </w:tr>
      <w:tr>
        <w:tc>
          <w:tcPr/>
          <w:p>
            <w:pPr>
              <w:pStyle w:val="Compact"/>
            </w:pPr>
            <w:r>
              <w:t xml:space="preserve">NCR</w:t>
            </w:r>
          </w:p>
        </w:tc>
        <w:tc>
          <w:tcPr/>
          <w:p>
            <w:pPr>
              <w:pStyle w:val="Compact"/>
            </w:pPr>
            <w:r>
              <w:t xml:space="preserve">2.20</w:t>
            </w:r>
          </w:p>
        </w:tc>
        <w:tc>
          <w:tcPr/>
          <w:p>
            <w:pPr>
              <w:pStyle w:val="Compact"/>
            </w:pPr>
            <w:r>
              <w:t xml:space="preserve">1.80</w:t>
            </w:r>
          </w:p>
        </w:tc>
        <w:tc>
          <w:tcPr/>
          <w:p>
            <w:pPr>
              <w:pStyle w:val="Compact"/>
            </w:pPr>
            <w:r>
              <w:t xml:space="preserve">29.49</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r>
      <w:tr>
        <w:tc>
          <w:tcPr/>
          <w:p>
            <w:pPr>
              <w:pStyle w:val="Compact"/>
            </w:pPr>
            <w:r>
              <w:t xml:space="preserve">CAR</w:t>
            </w:r>
          </w:p>
        </w:tc>
        <w:tc>
          <w:tcPr/>
          <w:p>
            <w:pPr>
              <w:pStyle w:val="Compact"/>
            </w:pPr>
            <w:r>
              <w:t xml:space="preserve">12.00</w:t>
            </w:r>
          </w:p>
        </w:tc>
        <w:tc>
          <w:tcPr/>
          <w:p>
            <w:pPr>
              <w:pStyle w:val="Compact"/>
            </w:pPr>
            <w:r>
              <w:t xml:space="preserve">7.00</w:t>
            </w:r>
          </w:p>
        </w:tc>
        <w:tc>
          <w:tcPr/>
          <w:p>
            <w:pPr>
              <w:pStyle w:val="Compact"/>
            </w:pPr>
            <w:r>
              <w:t xml:space="preserve">35.76</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r>
      <w:tr>
        <w:tc>
          <w:tcPr/>
          <w:p>
            <w:pPr>
              <w:pStyle w:val="Compact"/>
            </w:pPr>
            <w:r>
              <w:t xml:space="preserve">R01</w:t>
            </w:r>
          </w:p>
        </w:tc>
        <w:tc>
          <w:tcPr/>
          <w:p>
            <w:pPr>
              <w:pStyle w:val="Compact"/>
            </w:pPr>
            <w:r>
              <w:t xml:space="preserve">9.90</w:t>
            </w:r>
          </w:p>
        </w:tc>
        <w:tc>
          <w:tcPr/>
          <w:p>
            <w:pPr>
              <w:pStyle w:val="Compact"/>
            </w:pPr>
            <w:r>
              <w:t xml:space="preserve">11.90</w:t>
            </w:r>
          </w:p>
        </w:tc>
        <w:tc>
          <w:tcPr/>
          <w:p>
            <w:pPr>
              <w:pStyle w:val="Compact"/>
            </w:pPr>
            <w:r>
              <w:t xml:space="preserve">38.43</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r>
      <w:tr>
        <w:tc>
          <w:tcPr/>
          <w:p>
            <w:pPr>
              <w:pStyle w:val="Compact"/>
            </w:pPr>
            <w:r>
              <w:t xml:space="preserve">R02</w:t>
            </w:r>
          </w:p>
        </w:tc>
        <w:tc>
          <w:tcPr/>
          <w:p>
            <w:pPr>
              <w:pStyle w:val="Compact"/>
            </w:pPr>
            <w:r>
              <w:t xml:space="preserve">16.30</w:t>
            </w:r>
          </w:p>
        </w:tc>
        <w:tc>
          <w:tcPr/>
          <w:p>
            <w:pPr>
              <w:pStyle w:val="Compact"/>
            </w:pPr>
            <w:r>
              <w:t xml:space="preserve">10.40</w:t>
            </w:r>
          </w:p>
        </w:tc>
        <w:tc>
          <w:tcPr/>
          <w:p>
            <w:pPr>
              <w:pStyle w:val="Compact"/>
            </w:pPr>
            <w:r>
              <w:t xml:space="preserve">43.85</w:t>
            </w:r>
          </w:p>
        </w:tc>
        <w:tc>
          <w:tcPr/>
          <w:p>
            <w:pPr>
              <w:pStyle w:val="Compact"/>
            </w:pPr>
            <w:r>
              <w:t xml:space="preserve">0.00</w:t>
            </w:r>
          </w:p>
        </w:tc>
        <w:tc>
          <w:tcPr/>
          <w:p>
            <w:pPr>
              <w:pStyle w:val="Compact"/>
            </w:pPr>
            <w:r>
              <w:t xml:space="preserve">1.00</w:t>
            </w:r>
          </w:p>
        </w:tc>
        <w:tc>
          <w:tcPr/>
          <w:p>
            <w:pPr>
              <w:pStyle w:val="Compact"/>
            </w:pPr>
            <w:r>
              <w:t xml:space="preserve">0.00</w:t>
            </w:r>
          </w:p>
        </w:tc>
        <w:tc>
          <w:tcPr/>
          <w:p>
            <w:pPr>
              <w:pStyle w:val="Compact"/>
            </w:pPr>
            <w:r>
              <w:t xml:space="preserve">0.00</w:t>
            </w:r>
          </w:p>
        </w:tc>
      </w:tr>
      <w:tr>
        <w:tc>
          <w:tcPr/>
          <w:p>
            <w:pPr>
              <w:pStyle w:val="Compact"/>
            </w:pPr>
            <w:r>
              <w:t xml:space="preserve">R03</w:t>
            </w:r>
          </w:p>
        </w:tc>
        <w:tc>
          <w:tcPr/>
          <w:p>
            <w:pPr>
              <w:pStyle w:val="Compact"/>
            </w:pPr>
            <w:r>
              <w:t xml:space="preserve">7.00</w:t>
            </w:r>
          </w:p>
        </w:tc>
        <w:tc>
          <w:tcPr/>
          <w:p>
            <w:pPr>
              <w:pStyle w:val="Compact"/>
            </w:pPr>
            <w:r>
              <w:t xml:space="preserve">8.20</w:t>
            </w:r>
          </w:p>
        </w:tc>
        <w:tc>
          <w:tcPr/>
          <w:p>
            <w:pPr>
              <w:pStyle w:val="Compact"/>
            </w:pPr>
            <w:r>
              <w:t xml:space="preserve">36.50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r>
      <w:tr>
        <w:tc>
          <w:tcPr/>
          <w:p>
            <w:pPr>
              <w:pStyle w:val="Compact"/>
            </w:pPr>
            <w:r>
              <w:t xml:space="preserve">R04A</w:t>
            </w:r>
          </w:p>
        </w:tc>
        <w:tc>
          <w:tcPr/>
          <w:p>
            <w:pPr>
              <w:pStyle w:val="Compact"/>
            </w:pPr>
            <w:r>
              <w:t xml:space="preserve">7.10</w:t>
            </w:r>
          </w:p>
        </w:tc>
        <w:tc>
          <w:tcPr/>
          <w:p>
            <w:pPr>
              <w:pStyle w:val="Compact"/>
            </w:pPr>
            <w:r>
              <w:t xml:space="preserve">7.90</w:t>
            </w:r>
          </w:p>
        </w:tc>
        <w:tc>
          <w:tcPr/>
          <w:p>
            <w:pPr>
              <w:pStyle w:val="Compact"/>
            </w:pPr>
            <w:r>
              <w:t xml:space="preserve">33.02</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r>
      <w:tr>
        <w:tc>
          <w:tcPr/>
          <w:p>
            <w:pPr>
              <w:pStyle w:val="Compact"/>
            </w:pPr>
            <w:r>
              <w:t xml:space="preserve">R04B</w:t>
            </w:r>
          </w:p>
        </w:tc>
        <w:tc>
          <w:tcPr/>
          <w:p>
            <w:pPr>
              <w:pStyle w:val="Compact"/>
            </w:pPr>
            <w:r>
              <w:t xml:space="preserve">15.10</w:t>
            </w:r>
          </w:p>
        </w:tc>
        <w:tc>
          <w:tcPr/>
          <w:p>
            <w:pPr>
              <w:pStyle w:val="Compact"/>
            </w:pPr>
            <w:r>
              <w:t xml:space="preserve">23.00</w:t>
            </w:r>
          </w:p>
        </w:tc>
        <w:tc>
          <w:tcPr/>
          <w:p>
            <w:pPr>
              <w:pStyle w:val="Compact"/>
            </w:pPr>
            <w:r>
              <w:t xml:space="preserve">46.37</w:t>
            </w:r>
          </w:p>
        </w:tc>
        <w:tc>
          <w:tcPr/>
          <w:p>
            <w:pPr>
              <w:pStyle w:val="Compact"/>
            </w:pPr>
            <w:r>
              <w:t xml:space="preserve">0.00</w:t>
            </w:r>
          </w:p>
        </w:tc>
        <w:tc>
          <w:tcPr/>
          <w:p>
            <w:pPr>
              <w:pStyle w:val="Compact"/>
            </w:pPr>
            <w:r>
              <w:t xml:space="preserve">1.00</w:t>
            </w:r>
          </w:p>
        </w:tc>
        <w:tc>
          <w:tcPr/>
          <w:p>
            <w:pPr>
              <w:pStyle w:val="Compact"/>
            </w:pPr>
            <w:r>
              <w:t xml:space="preserve">0.00</w:t>
            </w:r>
          </w:p>
        </w:tc>
        <w:tc>
          <w:tcPr/>
          <w:p>
            <w:pPr>
              <w:pStyle w:val="Compact"/>
            </w:pPr>
            <w:r>
              <w:t xml:space="preserve">1.00</w:t>
            </w:r>
          </w:p>
        </w:tc>
      </w:tr>
      <w:tr>
        <w:tc>
          <w:tcPr/>
          <w:p>
            <w:pPr>
              <w:pStyle w:val="Compact"/>
            </w:pPr>
            <w:r>
              <w:t xml:space="preserve">R05</w:t>
            </w:r>
          </w:p>
        </w:tc>
        <w:tc>
          <w:tcPr/>
          <w:p>
            <w:pPr>
              <w:pStyle w:val="Compact"/>
            </w:pPr>
            <w:r>
              <w:t xml:space="preserve">27.00</w:t>
            </w:r>
          </w:p>
        </w:tc>
        <w:tc>
          <w:tcPr/>
          <w:p>
            <w:pPr>
              <w:pStyle w:val="Compact"/>
            </w:pPr>
            <w:r>
              <w:t xml:space="preserve">27.50</w:t>
            </w:r>
          </w:p>
        </w:tc>
        <w:tc>
          <w:tcPr/>
          <w:p>
            <w:pPr>
              <w:pStyle w:val="Compact"/>
            </w:pPr>
            <w:r>
              <w:t xml:space="preserve">45.55</w:t>
            </w:r>
          </w:p>
        </w:tc>
        <w:tc>
          <w:tcPr/>
          <w:p>
            <w:pPr>
              <w:pStyle w:val="Compact"/>
            </w:pPr>
            <w:r>
              <w:t xml:space="preserve">1.00</w:t>
            </w:r>
          </w:p>
        </w:tc>
        <w:tc>
          <w:tcPr/>
          <w:p>
            <w:pPr>
              <w:pStyle w:val="Compact"/>
            </w:pPr>
            <w:r>
              <w:t xml:space="preserve">1.00</w:t>
            </w:r>
          </w:p>
        </w:tc>
        <w:tc>
          <w:tcPr/>
          <w:p>
            <w:pPr>
              <w:pStyle w:val="Compact"/>
            </w:pPr>
            <w:r>
              <w:t xml:space="preserve">0.00</w:t>
            </w:r>
          </w:p>
        </w:tc>
        <w:tc>
          <w:tcPr/>
          <w:p>
            <w:pPr>
              <w:pStyle w:val="Compact"/>
            </w:pPr>
            <w:r>
              <w:t xml:space="preserve">0.00</w:t>
            </w:r>
          </w:p>
        </w:tc>
      </w:tr>
      <w:tr>
        <w:tc>
          <w:tcPr/>
          <w:p>
            <w:pPr>
              <w:pStyle w:val="Compact"/>
            </w:pPr>
            <w:r>
              <w:t xml:space="preserve">R06</w:t>
            </w:r>
          </w:p>
        </w:tc>
        <w:tc>
          <w:tcPr/>
          <w:p>
            <w:pPr>
              <w:pStyle w:val="Compact"/>
            </w:pPr>
            <w:r>
              <w:t xml:space="preserve">14.20</w:t>
            </w:r>
          </w:p>
        </w:tc>
        <w:tc>
          <w:tcPr/>
          <w:p>
            <w:pPr>
              <w:pStyle w:val="Compact"/>
            </w:pPr>
            <w:r>
              <w:t xml:space="preserve">13.70</w:t>
            </w:r>
          </w:p>
        </w:tc>
        <w:tc>
          <w:tcPr/>
          <w:p>
            <w:pPr>
              <w:pStyle w:val="Compact"/>
            </w:pPr>
            <w:r>
              <w:t xml:space="preserve">42.57</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1.00</w:t>
            </w:r>
          </w:p>
        </w:tc>
      </w:tr>
      <w:tr>
        <w:tc>
          <w:tcPr/>
          <w:p>
            <w:pPr>
              <w:pStyle w:val="Compact"/>
            </w:pPr>
            <w:r>
              <w:t xml:space="preserve">R07</w:t>
            </w:r>
          </w:p>
        </w:tc>
        <w:tc>
          <w:tcPr/>
          <w:p>
            <w:pPr>
              <w:pStyle w:val="Compact"/>
            </w:pPr>
            <w:r>
              <w:t xml:space="preserve">16.10</w:t>
            </w:r>
          </w:p>
        </w:tc>
        <w:tc>
          <w:tcPr/>
          <w:p>
            <w:pPr>
              <w:pStyle w:val="Compact"/>
            </w:pPr>
            <w:r>
              <w:t xml:space="preserve">17.30</w:t>
            </w:r>
          </w:p>
        </w:tc>
        <w:tc>
          <w:tcPr/>
          <w:p>
            <w:pPr>
              <w:pStyle w:val="Compact"/>
            </w:pPr>
            <w:r>
              <w:t xml:space="preserve">37.86</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1.00</w:t>
            </w:r>
          </w:p>
        </w:tc>
      </w:tr>
      <w:tr>
        <w:tc>
          <w:tcPr/>
          <w:p>
            <w:pPr>
              <w:pStyle w:val="Compact"/>
            </w:pPr>
            <w:r>
              <w:t xml:space="preserve">R08</w:t>
            </w:r>
          </w:p>
        </w:tc>
        <w:tc>
          <w:tcPr/>
          <w:p>
            <w:pPr>
              <w:pStyle w:val="Compact"/>
            </w:pPr>
            <w:r>
              <w:t xml:space="preserve">30.70</w:t>
            </w:r>
          </w:p>
        </w:tc>
        <w:tc>
          <w:tcPr/>
          <w:p>
            <w:pPr>
              <w:pStyle w:val="Compact"/>
            </w:pPr>
            <w:r>
              <w:t xml:space="preserve">27.30</w:t>
            </w:r>
          </w:p>
        </w:tc>
        <w:tc>
          <w:tcPr/>
          <w:p>
            <w:pPr>
              <w:pStyle w:val="Compact"/>
            </w:pPr>
            <w:r>
              <w:t xml:space="preserve">47.42</w:t>
            </w:r>
          </w:p>
        </w:tc>
        <w:tc>
          <w:tcPr/>
          <w:p>
            <w:pPr>
              <w:pStyle w:val="Compact"/>
            </w:pPr>
            <w:r>
              <w:t xml:space="preserve">1.00</w:t>
            </w:r>
          </w:p>
        </w:tc>
        <w:tc>
          <w:tcPr/>
          <w:p>
            <w:pPr>
              <w:pStyle w:val="Compact"/>
            </w:pPr>
            <w:r>
              <w:t xml:space="preserve">1.00</w:t>
            </w:r>
          </w:p>
        </w:tc>
        <w:tc>
          <w:tcPr/>
          <w:p>
            <w:pPr>
              <w:pStyle w:val="Compact"/>
            </w:pPr>
            <w:r>
              <w:t xml:space="preserve">0.00</w:t>
            </w:r>
          </w:p>
        </w:tc>
        <w:tc>
          <w:tcPr/>
          <w:p>
            <w:pPr>
              <w:pStyle w:val="Compact"/>
            </w:pPr>
            <w:r>
              <w:t xml:space="preserve">1.00</w:t>
            </w:r>
          </w:p>
        </w:tc>
      </w:tr>
      <w:tr>
        <w:tc>
          <w:tcPr/>
          <w:p>
            <w:pPr>
              <w:pStyle w:val="Compact"/>
            </w:pPr>
            <w:r>
              <w:t xml:space="preserve">R09</w:t>
            </w:r>
          </w:p>
        </w:tc>
        <w:tc>
          <w:tcPr/>
          <w:p>
            <w:pPr>
              <w:pStyle w:val="Compact"/>
            </w:pPr>
            <w:r>
              <w:t xml:space="preserve">32.70</w:t>
            </w:r>
          </w:p>
        </w:tc>
        <w:tc>
          <w:tcPr/>
          <w:p>
            <w:pPr>
              <w:pStyle w:val="Compact"/>
            </w:pPr>
            <w:r>
              <w:t xml:space="preserve">31.70</w:t>
            </w:r>
          </w:p>
        </w:tc>
        <w:tc>
          <w:tcPr/>
          <w:p>
            <w:pPr>
              <w:pStyle w:val="Compact"/>
            </w:pPr>
            <w:r>
              <w:t xml:space="preserve">49.61</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0.00</w:t>
            </w:r>
          </w:p>
        </w:tc>
      </w:tr>
      <w:tr>
        <w:tc>
          <w:tcPr/>
          <w:p>
            <w:pPr>
              <w:pStyle w:val="Compact"/>
            </w:pPr>
            <w:r>
              <w:t xml:space="preserve">R10</w:t>
            </w:r>
          </w:p>
        </w:tc>
        <w:tc>
          <w:tcPr/>
          <w:p>
            <w:pPr>
              <w:pStyle w:val="Compact"/>
            </w:pPr>
            <w:r>
              <w:t xml:space="preserve">23.10</w:t>
            </w:r>
          </w:p>
        </w:tc>
        <w:tc>
          <w:tcPr/>
          <w:p>
            <w:pPr>
              <w:pStyle w:val="Compact"/>
            </w:pPr>
            <w:r>
              <w:t xml:space="preserve">25.30</w:t>
            </w:r>
          </w:p>
        </w:tc>
        <w:tc>
          <w:tcPr/>
          <w:p>
            <w:pPr>
              <w:pStyle w:val="Compact"/>
            </w:pPr>
            <w:r>
              <w:t xml:space="preserve">43.10</w:t>
            </w:r>
          </w:p>
        </w:tc>
        <w:tc>
          <w:tcPr/>
          <w:p>
            <w:pPr>
              <w:pStyle w:val="Compact"/>
            </w:pPr>
            <w:r>
              <w:t xml:space="preserve">1.00</w:t>
            </w:r>
          </w:p>
        </w:tc>
        <w:tc>
          <w:tcPr/>
          <w:p>
            <w:pPr>
              <w:pStyle w:val="Compact"/>
            </w:pPr>
            <w:r>
              <w:t xml:space="preserve">0.00</w:t>
            </w:r>
          </w:p>
        </w:tc>
        <w:tc>
          <w:tcPr/>
          <w:p>
            <w:pPr>
              <w:pStyle w:val="Compact"/>
            </w:pPr>
            <w:r>
              <w:t xml:space="preserve">1.00</w:t>
            </w:r>
          </w:p>
        </w:tc>
        <w:tc>
          <w:tcPr/>
          <w:p>
            <w:pPr>
              <w:pStyle w:val="Compact"/>
            </w:pPr>
            <w:r>
              <w:t xml:space="preserve">0.00</w:t>
            </w:r>
          </w:p>
        </w:tc>
      </w:tr>
      <w:tr>
        <w:tc>
          <w:tcPr/>
          <w:p>
            <w:pPr>
              <w:pStyle w:val="Compact"/>
            </w:pPr>
            <w:r>
              <w:t xml:space="preserve">R11</w:t>
            </w:r>
          </w:p>
        </w:tc>
        <w:tc>
          <w:tcPr/>
          <w:p>
            <w:pPr>
              <w:pStyle w:val="Compact"/>
            </w:pPr>
            <w:r>
              <w:t xml:space="preserve">19.10</w:t>
            </w:r>
          </w:p>
        </w:tc>
        <w:tc>
          <w:tcPr/>
          <w:p>
            <w:pPr>
              <w:pStyle w:val="Compact"/>
            </w:pPr>
            <w:r>
              <w:t xml:space="preserve">16.00</w:t>
            </w:r>
          </w:p>
        </w:tc>
        <w:tc>
          <w:tcPr/>
          <w:p>
            <w:pPr>
              <w:pStyle w:val="Compact"/>
            </w:pPr>
            <w:r>
              <w:t xml:space="preserve">42.98</w:t>
            </w:r>
          </w:p>
        </w:tc>
        <w:tc>
          <w:tcPr/>
          <w:p>
            <w:pPr>
              <w:pStyle w:val="Compact"/>
            </w:pPr>
            <w:r>
              <w:t xml:space="preserve">1.00</w:t>
            </w:r>
          </w:p>
        </w:tc>
        <w:tc>
          <w:tcPr/>
          <w:p>
            <w:pPr>
              <w:pStyle w:val="Compact"/>
            </w:pPr>
            <w:r>
              <w:t xml:space="preserve">0.00</w:t>
            </w:r>
          </w:p>
        </w:tc>
        <w:tc>
          <w:tcPr/>
          <w:p>
            <w:pPr>
              <w:pStyle w:val="Compact"/>
            </w:pPr>
            <w:r>
              <w:t xml:space="preserve">1.00</w:t>
            </w:r>
          </w:p>
        </w:tc>
        <w:tc>
          <w:tcPr/>
          <w:p>
            <w:pPr>
              <w:pStyle w:val="Compact"/>
            </w:pPr>
            <w:r>
              <w:t xml:space="preserve">0.00</w:t>
            </w:r>
          </w:p>
        </w:tc>
      </w:tr>
      <w:tr>
        <w:tc>
          <w:tcPr/>
          <w:p>
            <w:pPr>
              <w:pStyle w:val="Compact"/>
            </w:pPr>
            <w:r>
              <w:t xml:space="preserve">R12</w:t>
            </w:r>
          </w:p>
        </w:tc>
        <w:tc>
          <w:tcPr/>
          <w:p>
            <w:pPr>
              <w:pStyle w:val="Compact"/>
            </w:pPr>
            <w:r>
              <w:t xml:space="preserve">27.30</w:t>
            </w:r>
          </w:p>
        </w:tc>
        <w:tc>
          <w:tcPr/>
          <w:p>
            <w:pPr>
              <w:pStyle w:val="Compact"/>
            </w:pPr>
            <w:r>
              <w:t xml:space="preserve">23.10</w:t>
            </w:r>
          </w:p>
        </w:tc>
        <w:tc>
          <w:tcPr/>
          <w:p>
            <w:pPr>
              <w:pStyle w:val="Compact"/>
            </w:pPr>
            <w:r>
              <w:t xml:space="preserve">45.67</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0.00</w:t>
            </w:r>
          </w:p>
        </w:tc>
      </w:tr>
      <w:tr>
        <w:tc>
          <w:tcPr/>
          <w:p>
            <w:pPr>
              <w:pStyle w:val="Compact"/>
            </w:pPr>
            <w:r>
              <w:t xml:space="preserve">R13</w:t>
            </w:r>
          </w:p>
        </w:tc>
        <w:tc>
          <w:tcPr/>
          <w:p>
            <w:pPr>
              <w:pStyle w:val="Compact"/>
            </w:pPr>
            <w:r>
              <w:t xml:space="preserve">30.50</w:t>
            </w:r>
          </w:p>
        </w:tc>
        <w:tc>
          <w:tcPr/>
          <w:p>
            <w:pPr>
              <w:pStyle w:val="Compact"/>
            </w:pPr>
            <w:r>
              <w:t xml:space="preserve">20.80</w:t>
            </w:r>
          </w:p>
        </w:tc>
        <w:tc>
          <w:tcPr/>
          <w:p>
            <w:pPr>
              <w:pStyle w:val="Compact"/>
            </w:pPr>
            <w:r>
              <w:t xml:space="preserve">46.73</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0.00</w:t>
            </w:r>
          </w:p>
        </w:tc>
      </w:tr>
      <w:tr>
        <w:tc>
          <w:tcPr/>
          <w:p>
            <w:pPr>
              <w:pStyle w:val="Compact"/>
            </w:pPr>
            <w:r>
              <w:t xml:space="preserve">BARMM</w:t>
            </w:r>
          </w:p>
        </w:tc>
        <w:tc>
          <w:tcPr/>
          <w:p>
            <w:pPr>
              <w:pStyle w:val="Compact"/>
            </w:pPr>
            <w:r>
              <w:t xml:space="preserve">60.40</w:t>
            </w:r>
          </w:p>
        </w:tc>
        <w:tc>
          <w:tcPr/>
          <w:p>
            <w:pPr>
              <w:pStyle w:val="Compact"/>
            </w:pPr>
            <w:r>
              <w:t xml:space="preserve">32.40</w:t>
            </w:r>
          </w:p>
        </w:tc>
        <w:tc>
          <w:tcPr/>
          <w:p>
            <w:pPr>
              <w:pStyle w:val="Compact"/>
            </w:pPr>
            <w:r>
              <w:t xml:space="preserve">59.38</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0.00</w:t>
            </w:r>
          </w:p>
        </w:tc>
      </w:tr>
    </w:tbl>
    <w:bookmarkEnd w:id="172"/>
    <w:bookmarkStart w:id="183" w:name="robustness-a8"/>
    <w:p>
      <w:pPr>
        <w:pStyle w:val="Heading3"/>
      </w:pPr>
      <w:r>
        <w:t xml:space="preserve">4.6 Robustness (A8)</w:t>
      </w:r>
    </w:p>
    <w:p>
      <w:pPr>
        <w:pStyle w:val="FirstParagraph"/>
      </w:pPr>
      <w:r>
        <w:rPr>
          <w:b/>
          <w:bCs/>
        </w:rPr>
        <w:t xml:space="preserve">Cumulative responses</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a dubai crude php</w:t>
            </w:r>
          </w:p>
        </w:tc>
        <w:tc>
          <w:tcPr/>
          <w:p>
            <w:pPr>
              <w:pStyle w:val="Compact"/>
            </w:pPr>
            <w:r>
              <w:t xml:space="preserve">d_cpi_all</w:t>
            </w:r>
          </w:p>
        </w:tc>
        <w:tc>
          <w:tcPr/>
          <w:p>
            <w:pPr>
              <w:pStyle w:val="Compact"/>
            </w:pPr>
            <w:r>
              <w:t xml:space="preserve">d_dubai_php</w:t>
            </w:r>
          </w:p>
        </w:tc>
        <w:tc>
          <w:tcPr/>
          <w:p>
            <w:pPr>
              <w:pStyle w:val="Compact"/>
            </w:pPr>
            <w:r>
              <w:t xml:space="preserve">0.0099*** (0.0023)</w:t>
            </w:r>
          </w:p>
        </w:tc>
        <w:tc>
          <w:tcPr/>
          <w:p>
            <w:pPr>
              <w:pStyle w:val="Compact"/>
            </w:pPr>
            <w:r>
              <w:t xml:space="preserve">0.0243*** (0.0055)</w:t>
            </w:r>
          </w:p>
        </w:tc>
        <w:tc>
          <w:tcPr/>
          <w:p>
            <w:pPr>
              <w:pStyle w:val="Compact"/>
            </w:pPr>
            <w:r>
              <w:t xml:space="preserve">0.0196*** (0.0050)</w:t>
            </w:r>
          </w:p>
        </w:tc>
        <w:tc>
          <w:tcPr/>
          <w:p>
            <w:pPr>
              <w:pStyle w:val="Compact"/>
            </w:pPr>
            <w:r>
              <w:t xml:space="preserve">0.0194*** (0.0042)</w:t>
            </w:r>
          </w:p>
        </w:tc>
        <w:tc>
          <w:tcPr/>
          <w:p>
            <w:pPr>
              <w:pStyle w:val="Compact"/>
            </w:pPr>
            <w:r>
              <w:t xml:space="preserve">0.0261*** (0.0052)</w:t>
            </w:r>
          </w:p>
        </w:tc>
        <w:tc>
          <w:tcPr/>
          <w:p>
            <w:pPr>
              <w:pStyle w:val="Compact"/>
            </w:pPr>
            <w:r>
              <w:t xml:space="preserve">0.0292*** (0.0057)</w:t>
            </w:r>
          </w:p>
        </w:tc>
        <w:tc>
          <w:tcPr/>
          <w:p>
            <w:pPr>
              <w:pStyle w:val="Compact"/>
            </w:pPr>
            <w:r>
              <w:t xml:space="preserve">0.0299*** (0.0059)</w:t>
            </w:r>
          </w:p>
        </w:tc>
        <w:tc>
          <w:tcPr/>
          <w:p>
            <w:pPr>
              <w:pStyle w:val="Compact"/>
            </w:pPr>
            <w:r>
              <w:t xml:space="preserve">0.0348*** (0.0067)</w:t>
            </w:r>
          </w:p>
        </w:tc>
        <w:tc>
          <w:tcPr/>
          <w:p>
            <w:pPr>
              <w:pStyle w:val="Compact"/>
            </w:pPr>
            <w:r>
              <w:t xml:space="preserve">0.0367*** (0.0075)</w:t>
            </w:r>
          </w:p>
        </w:tc>
        <w:tc>
          <w:tcPr/>
          <w:p>
            <w:pPr>
              <w:pStyle w:val="Compact"/>
            </w:pPr>
            <w:r>
              <w:t xml:space="preserve">0.0376*** (0.0083)</w:t>
            </w:r>
          </w:p>
        </w:tc>
        <w:tc>
          <w:tcPr/>
          <w:p>
            <w:pPr>
              <w:pStyle w:val="Compact"/>
            </w:pPr>
            <w:r>
              <w:t xml:space="preserve">0.0399*** (0.0100)</w:t>
            </w:r>
          </w:p>
        </w:tc>
        <w:tc>
          <w:tcPr/>
          <w:p>
            <w:pPr>
              <w:pStyle w:val="Compact"/>
            </w:pPr>
            <w:r>
              <w:t xml:space="preserve">0.0405*** (0.0093)</w:t>
            </w:r>
          </w:p>
        </w:tc>
        <w:tc>
          <w:tcPr/>
          <w:p>
            <w:pPr>
              <w:pStyle w:val="Compact"/>
            </w:pPr>
            <w:r>
              <w:t xml:space="preserve">0.0410*** (0.0086)</w:t>
            </w:r>
          </w:p>
        </w:tc>
        <w:tc>
          <w:tcPr/>
          <w:p>
            <w:pPr>
              <w:pStyle w:val="Compact"/>
            </w:pPr>
            <w:r>
              <w:t xml:space="preserve">308</w:t>
            </w:r>
          </w:p>
        </w:tc>
        <w:tc>
          <w:tcPr/>
          <w:p>
            <w:pPr>
              <w:pStyle w:val="Compact"/>
            </w:pPr>
            <w:r>
              <w:t xml:space="preserve">1</w:t>
            </w:r>
          </w:p>
        </w:tc>
      </w:tr>
      <w:tr>
        <w:tc>
          <w:tcPr/>
          <w:p>
            <w:pPr>
              <w:pStyle w:val="Compact"/>
            </w:pPr>
            <w:r>
              <w:t xml:space="preserve">a dubai crude php</w:t>
            </w:r>
          </w:p>
        </w:tc>
        <w:tc>
          <w:tcPr/>
          <w:p>
            <w:pPr>
              <w:pStyle w:val="Compact"/>
            </w:pPr>
            <w:r>
              <w:t xml:space="preserve">d_ratio</w:t>
            </w:r>
          </w:p>
        </w:tc>
        <w:tc>
          <w:tcPr/>
          <w:p>
            <w:pPr>
              <w:pStyle w:val="Compact"/>
            </w:pPr>
            <w:r>
              <w:t xml:space="preserve">d_dubai_php</w:t>
            </w:r>
          </w:p>
        </w:tc>
        <w:tc>
          <w:tcPr/>
          <w:p>
            <w:pPr>
              <w:pStyle w:val="Compact"/>
            </w:pPr>
            <w:r>
              <w:t xml:space="preserve">−0.0014 (0.0017)</w:t>
            </w:r>
          </w:p>
        </w:tc>
        <w:tc>
          <w:tcPr/>
          <w:p>
            <w:pPr>
              <w:pStyle w:val="Compact"/>
            </w:pPr>
            <w:r>
              <w:t xml:space="preserve">−0.0025 (0.0034)</w:t>
            </w:r>
          </w:p>
        </w:tc>
        <w:tc>
          <w:tcPr/>
          <w:p>
            <w:pPr>
              <w:pStyle w:val="Compact"/>
            </w:pPr>
            <w:r>
              <w:t xml:space="preserve">−0.0019 (0.0042)</w:t>
            </w:r>
          </w:p>
        </w:tc>
        <w:tc>
          <w:tcPr/>
          <w:p>
            <w:pPr>
              <w:pStyle w:val="Compact"/>
            </w:pPr>
            <w:r>
              <w:t xml:space="preserve">−0.0051 (0.0044)</w:t>
            </w:r>
          </w:p>
        </w:tc>
        <w:tc>
          <w:tcPr/>
          <w:p>
            <w:pPr>
              <w:pStyle w:val="Compact"/>
            </w:pPr>
            <w:r>
              <w:t xml:space="preserve">−0.0082 (0.0054)</w:t>
            </w:r>
          </w:p>
        </w:tc>
        <w:tc>
          <w:tcPr/>
          <w:p>
            <w:pPr>
              <w:pStyle w:val="Compact"/>
            </w:pPr>
            <w:r>
              <w:t xml:space="preserve">−0.0098* (0.0058)</w:t>
            </w:r>
          </w:p>
        </w:tc>
        <w:tc>
          <w:tcPr/>
          <w:p>
            <w:pPr>
              <w:pStyle w:val="Compact"/>
            </w:pPr>
            <w:r>
              <w:t xml:space="preserve">−0.0093 (0.0056)</w:t>
            </w:r>
          </w:p>
        </w:tc>
        <w:tc>
          <w:tcPr/>
          <w:p>
            <w:pPr>
              <w:pStyle w:val="Compact"/>
            </w:pPr>
            <w:r>
              <w:t xml:space="preserve">−0.0101* (0.0054)</w:t>
            </w:r>
          </w:p>
        </w:tc>
        <w:tc>
          <w:tcPr/>
          <w:p>
            <w:pPr>
              <w:pStyle w:val="Compact"/>
            </w:pPr>
            <w:r>
              <w:t xml:space="preserve">−0.0113* (0.0062)</w:t>
            </w:r>
          </w:p>
        </w:tc>
        <w:tc>
          <w:tcPr/>
          <w:p>
            <w:pPr>
              <w:pStyle w:val="Compact"/>
            </w:pPr>
            <w:r>
              <w:t xml:space="preserve">−0.0093 (0.0058)</w:t>
            </w:r>
          </w:p>
        </w:tc>
        <w:tc>
          <w:tcPr/>
          <w:p>
            <w:pPr>
              <w:pStyle w:val="Compact"/>
            </w:pPr>
            <w:r>
              <w:t xml:space="preserve">−0.0094 (0.0062)</w:t>
            </w:r>
          </w:p>
        </w:tc>
        <w:tc>
          <w:tcPr/>
          <w:p>
            <w:pPr>
              <w:pStyle w:val="Compact"/>
            </w:pPr>
            <w:r>
              <w:t xml:space="preserve">−0.0092 (0.0067)</w:t>
            </w:r>
          </w:p>
        </w:tc>
        <w:tc>
          <w:tcPr/>
          <w:p>
            <w:pPr>
              <w:pStyle w:val="Compact"/>
            </w:pPr>
            <w:r>
              <w:t xml:space="preserve">−0.0075 (0.0063)</w:t>
            </w:r>
          </w:p>
        </w:tc>
        <w:tc>
          <w:tcPr/>
          <w:p>
            <w:pPr>
              <w:pStyle w:val="Compact"/>
            </w:pPr>
            <w:r>
              <w:t xml:space="preserve">307</w:t>
            </w:r>
          </w:p>
        </w:tc>
        <w:tc>
          <w:tcPr/>
          <w:p>
            <w:pPr>
              <w:pStyle w:val="Compact"/>
            </w:pPr>
            <w:r>
              <w:t xml:space="preserve">1</w:t>
            </w:r>
          </w:p>
        </w:tc>
      </w:tr>
      <w:tr>
        <w:tc>
          <w:tcPr/>
          <w:p>
            <w:pPr>
              <w:pStyle w:val="Compact"/>
            </w:pPr>
            <w:r>
              <w:t xml:space="preserve">b macro controls</w:t>
            </w:r>
          </w:p>
        </w:tc>
        <w:tc>
          <w:tcPr/>
          <w:p>
            <w:pPr>
              <w:pStyle w:val="Compact"/>
            </w:pPr>
            <w:r>
              <w:t xml:space="preserve">d_cpi_all</w:t>
            </w:r>
          </w:p>
        </w:tc>
        <w:tc>
          <w:tcPr/>
          <w:p>
            <w:pPr>
              <w:pStyle w:val="Compact"/>
            </w:pPr>
            <w:r>
              <w:t xml:space="preserve">d_fuel</w:t>
            </w:r>
          </w:p>
        </w:tc>
        <w:tc>
          <w:tcPr/>
          <w:p>
            <w:pPr>
              <w:pStyle w:val="Compact"/>
            </w:pPr>
            <w:r>
              <w:t xml:space="preserve">0.0430*** (0.0066)</w:t>
            </w:r>
          </w:p>
        </w:tc>
        <w:tc>
          <w:tcPr/>
          <w:p>
            <w:pPr>
              <w:pStyle w:val="Compact"/>
            </w:pPr>
            <w:r>
              <w:t xml:space="preserve">0.0788*** (0.0139)</w:t>
            </w:r>
          </w:p>
        </w:tc>
        <w:tc>
          <w:tcPr/>
          <w:p>
            <w:pPr>
              <w:pStyle w:val="Compact"/>
            </w:pPr>
            <w:r>
              <w:t xml:space="preserve">0.0406*** (0.0113)</w:t>
            </w:r>
          </w:p>
        </w:tc>
        <w:tc>
          <w:tcPr/>
          <w:p>
            <w:pPr>
              <w:pStyle w:val="Compact"/>
            </w:pPr>
            <w:r>
              <w:t xml:space="preserve">0.0726*** (0.0157)</w:t>
            </w:r>
          </w:p>
        </w:tc>
        <w:tc>
          <w:tcPr/>
          <w:p>
            <w:pPr>
              <w:pStyle w:val="Compact"/>
            </w:pPr>
            <w:r>
              <w:t xml:space="preserve">0.0567*** (0.0109)</w:t>
            </w:r>
          </w:p>
        </w:tc>
        <w:tc>
          <w:tcPr/>
          <w:p>
            <w:pPr>
              <w:pStyle w:val="Compact"/>
            </w:pPr>
            <w:r>
              <w:t xml:space="preserve">0.0702*** (0.0133)</w:t>
            </w:r>
          </w:p>
        </w:tc>
        <w:tc>
          <w:tcPr/>
          <w:p>
            <w:pPr>
              <w:pStyle w:val="Compact"/>
            </w:pPr>
            <w:r>
              <w:t xml:space="preserve">0.0740*** (0.0152)</w:t>
            </w:r>
          </w:p>
        </w:tc>
        <w:tc>
          <w:tcPr/>
          <w:p>
            <w:pPr>
              <w:pStyle w:val="Compact"/>
            </w:pPr>
            <w:r>
              <w:t xml:space="preserve">0.0766*** (0.0149)</w:t>
            </w:r>
          </w:p>
        </w:tc>
        <w:tc>
          <w:tcPr/>
          <w:p>
            <w:pPr>
              <w:pStyle w:val="Compact"/>
            </w:pPr>
            <w:r>
              <w:t xml:space="preserve">0.0883*** (0.0160)</w:t>
            </w:r>
          </w:p>
        </w:tc>
        <w:tc>
          <w:tcPr/>
          <w:p>
            <w:pPr>
              <w:pStyle w:val="Compact"/>
            </w:pPr>
            <w:r>
              <w:t xml:space="preserve">0.0733*** (0.0154)</w:t>
            </w:r>
          </w:p>
        </w:tc>
        <w:tc>
          <w:tcPr/>
          <w:p>
            <w:pPr>
              <w:pStyle w:val="Compact"/>
            </w:pPr>
            <w:r>
              <w:t xml:space="preserve">0.0748*** (0.0177)</w:t>
            </w:r>
          </w:p>
        </w:tc>
        <w:tc>
          <w:tcPr/>
          <w:p>
            <w:pPr>
              <w:pStyle w:val="Compact"/>
            </w:pPr>
            <w:r>
              <w:t xml:space="preserve">0.0674*** (0.0181)</w:t>
            </w:r>
          </w:p>
        </w:tc>
        <w:tc>
          <w:tcPr/>
          <w:p>
            <w:pPr>
              <w:pStyle w:val="Compact"/>
            </w:pPr>
            <w:r>
              <w:t xml:space="preserve">0.0720*** (0.0199)</w:t>
            </w:r>
          </w:p>
        </w:tc>
        <w:tc>
          <w:tcPr/>
          <w:p>
            <w:pPr>
              <w:pStyle w:val="Compact"/>
            </w:pPr>
            <w:r>
              <w:t xml:space="preserve">308</w:t>
            </w:r>
          </w:p>
        </w:tc>
        <w:tc>
          <w:tcPr/>
          <w:p>
            <w:pPr>
              <w:pStyle w:val="Compact"/>
            </w:pPr>
            <w:r>
              <w:t xml:space="preserve">1</w:t>
            </w:r>
          </w:p>
        </w:tc>
      </w:tr>
      <w:tr>
        <w:tc>
          <w:tcPr/>
          <w:p>
            <w:pPr>
              <w:pStyle w:val="Compact"/>
            </w:pPr>
            <w:r>
              <w:t xml:space="preserve">b macro controls</w:t>
            </w:r>
          </w:p>
        </w:tc>
        <w:tc>
          <w:tcPr/>
          <w:p>
            <w:pPr>
              <w:pStyle w:val="Compact"/>
            </w:pPr>
            <w:r>
              <w:t xml:space="preserve">d_ratio</w:t>
            </w:r>
          </w:p>
        </w:tc>
        <w:tc>
          <w:tcPr/>
          <w:p>
            <w:pPr>
              <w:pStyle w:val="Compact"/>
            </w:pPr>
            <w:r>
              <w:t xml:space="preserve">d_fuel</w:t>
            </w:r>
          </w:p>
        </w:tc>
        <w:tc>
          <w:tcPr/>
          <w:p>
            <w:pPr>
              <w:pStyle w:val="Compact"/>
            </w:pPr>
            <w:r>
              <w:t xml:space="preserve">0.0028 (0.0032)</w:t>
            </w:r>
          </w:p>
        </w:tc>
        <w:tc>
          <w:tcPr/>
          <w:p>
            <w:pPr>
              <w:pStyle w:val="Compact"/>
            </w:pPr>
            <w:r>
              <w:t xml:space="preserve">−0.0034 (0.0070)</w:t>
            </w:r>
          </w:p>
        </w:tc>
        <w:tc>
          <w:tcPr/>
          <w:p>
            <w:pPr>
              <w:pStyle w:val="Compact"/>
            </w:pPr>
            <w:r>
              <w:t xml:space="preserve">0.0038 (0.0098)</w:t>
            </w:r>
          </w:p>
        </w:tc>
        <w:tc>
          <w:tcPr/>
          <w:p>
            <w:pPr>
              <w:pStyle w:val="Compact"/>
            </w:pPr>
            <w:r>
              <w:t xml:space="preserve">−0.0091 (0.0118)</w:t>
            </w:r>
          </w:p>
        </w:tc>
        <w:tc>
          <w:tcPr/>
          <w:p>
            <w:pPr>
              <w:pStyle w:val="Compact"/>
            </w:pPr>
            <w:r>
              <w:t xml:space="preserve">−0.0066 (0.0127)</w:t>
            </w:r>
          </w:p>
        </w:tc>
        <w:tc>
          <w:tcPr/>
          <w:p>
            <w:pPr>
              <w:pStyle w:val="Compact"/>
            </w:pPr>
            <w:r>
              <w:t xml:space="preserve">−0.0018 (0.0146)</w:t>
            </w:r>
          </w:p>
        </w:tc>
        <w:tc>
          <w:tcPr/>
          <w:p>
            <w:pPr>
              <w:pStyle w:val="Compact"/>
            </w:pPr>
            <w:r>
              <w:t xml:space="preserve">−0.0046 (0.0156)</w:t>
            </w:r>
          </w:p>
        </w:tc>
        <w:tc>
          <w:tcPr/>
          <w:p>
            <w:pPr>
              <w:pStyle w:val="Compact"/>
            </w:pPr>
            <w:r>
              <w:t xml:space="preserve">−0.0079 (0.0142)</w:t>
            </w:r>
          </w:p>
        </w:tc>
        <w:tc>
          <w:tcPr/>
          <w:p>
            <w:pPr>
              <w:pStyle w:val="Compact"/>
            </w:pPr>
            <w:r>
              <w:t xml:space="preserve">−0.0076 (0.0146)</w:t>
            </w:r>
          </w:p>
        </w:tc>
        <w:tc>
          <w:tcPr/>
          <w:p>
            <w:pPr>
              <w:pStyle w:val="Compact"/>
            </w:pPr>
            <w:r>
              <w:t xml:space="preserve">0.0019 (0.0153)</w:t>
            </w:r>
          </w:p>
        </w:tc>
        <w:tc>
          <w:tcPr/>
          <w:p>
            <w:pPr>
              <w:pStyle w:val="Compact"/>
            </w:pPr>
            <w:r>
              <w:t xml:space="preserve">−0.0017 (0.0161)</w:t>
            </w:r>
          </w:p>
        </w:tc>
        <w:tc>
          <w:tcPr/>
          <w:p>
            <w:pPr>
              <w:pStyle w:val="Compact"/>
            </w:pPr>
            <w:r>
              <w:t xml:space="preserve">0.0010 (0.0162)</w:t>
            </w:r>
          </w:p>
        </w:tc>
        <w:tc>
          <w:tcPr/>
          <w:p>
            <w:pPr>
              <w:pStyle w:val="Compact"/>
            </w:pPr>
            <w:r>
              <w:t xml:space="preserve">0.0086 (0.0160)</w:t>
            </w:r>
          </w:p>
        </w:tc>
        <w:tc>
          <w:tcPr/>
          <w:p>
            <w:pPr>
              <w:pStyle w:val="Compact"/>
            </w:pPr>
            <w:r>
              <w:t xml:space="preserve">307</w:t>
            </w:r>
          </w:p>
        </w:tc>
        <w:tc>
          <w:tcPr/>
          <w:p>
            <w:pPr>
              <w:pStyle w:val="Compact"/>
            </w:pPr>
            <w:r>
              <w:t xml:space="preserve">1</w:t>
            </w:r>
          </w:p>
        </w:tc>
      </w:tr>
      <w:tr>
        <w:tc>
          <w:tcPr/>
          <w:p>
            <w:pPr>
              <w:pStyle w:val="Compact"/>
            </w:pPr>
            <w:r>
              <w:t xml:space="preserve">c p=18</w:t>
            </w:r>
          </w:p>
        </w:tc>
        <w:tc>
          <w:tcPr/>
          <w:p>
            <w:pPr>
              <w:pStyle w:val="Compact"/>
            </w:pPr>
            <w:r>
              <w:t xml:space="preserve">d_cpi_all</w:t>
            </w:r>
          </w:p>
        </w:tc>
        <w:tc>
          <w:tcPr/>
          <w:p>
            <w:pPr>
              <w:pStyle w:val="Compact"/>
            </w:pPr>
            <w:r>
              <w:t xml:space="preserve">d_fuel</w:t>
            </w:r>
          </w:p>
        </w:tc>
        <w:tc>
          <w:tcPr/>
          <w:p>
            <w:pPr>
              <w:pStyle w:val="Compact"/>
            </w:pPr>
            <w:r>
              <w:t xml:space="preserve">0.0450*** (0.0057)</w:t>
            </w:r>
          </w:p>
        </w:tc>
        <w:tc>
          <w:tcPr/>
          <w:p>
            <w:pPr>
              <w:pStyle w:val="Compact"/>
            </w:pPr>
            <w:r>
              <w:t xml:space="preserve">0.0872*** (0.0113)</w:t>
            </w:r>
          </w:p>
        </w:tc>
        <w:tc>
          <w:tcPr/>
          <w:p>
            <w:pPr>
              <w:pStyle w:val="Compact"/>
            </w:pPr>
            <w:r>
              <w:t xml:space="preserve">0.0504*** (0.0100)</w:t>
            </w:r>
          </w:p>
        </w:tc>
        <w:tc>
          <w:tcPr/>
          <w:p>
            <w:pPr>
              <w:pStyle w:val="Compact"/>
            </w:pPr>
            <w:r>
              <w:t xml:space="preserve">0.0809*** (0.0149)</w:t>
            </w:r>
          </w:p>
        </w:tc>
        <w:tc>
          <w:tcPr/>
          <w:p>
            <w:pPr>
              <w:pStyle w:val="Compact"/>
            </w:pPr>
            <w:r>
              <w:t xml:space="preserve">0.0677*** (0.0090)</w:t>
            </w:r>
          </w:p>
        </w:tc>
        <w:tc>
          <w:tcPr/>
          <w:p>
            <w:pPr>
              <w:pStyle w:val="Compact"/>
            </w:pPr>
            <w:r>
              <w:t xml:space="preserve">0.0790*** (0.0112)</w:t>
            </w:r>
          </w:p>
        </w:tc>
        <w:tc>
          <w:tcPr/>
          <w:p>
            <w:pPr>
              <w:pStyle w:val="Compact"/>
            </w:pPr>
            <w:r>
              <w:t xml:space="preserve">0.0933*** (0.0139)</w:t>
            </w:r>
          </w:p>
        </w:tc>
        <w:tc>
          <w:tcPr/>
          <w:p>
            <w:pPr>
              <w:pStyle w:val="Compact"/>
            </w:pPr>
            <w:r>
              <w:t xml:space="preserve">0.0920*** (0.0137)</w:t>
            </w:r>
          </w:p>
        </w:tc>
        <w:tc>
          <w:tcPr/>
          <w:p>
            <w:pPr>
              <w:pStyle w:val="Compact"/>
            </w:pPr>
            <w:r>
              <w:t xml:space="preserve">0.1032*** (0.0146)</w:t>
            </w:r>
          </w:p>
        </w:tc>
        <w:tc>
          <w:tcPr/>
          <w:p>
            <w:pPr>
              <w:pStyle w:val="Compact"/>
            </w:pPr>
            <w:r>
              <w:t xml:space="preserve">0.0990*** (0.0172)</w:t>
            </w:r>
          </w:p>
        </w:tc>
        <w:tc>
          <w:tcPr/>
          <w:p>
            <w:pPr>
              <w:pStyle w:val="Compact"/>
            </w:pPr>
            <w:r>
              <w:t xml:space="preserve">0.1093*** (0.0173)</w:t>
            </w:r>
          </w:p>
        </w:tc>
        <w:tc>
          <w:tcPr/>
          <w:p>
            <w:pPr>
              <w:pStyle w:val="Compact"/>
            </w:pPr>
            <w:r>
              <w:t xml:space="preserve">0.1009*** (0.0176)</w:t>
            </w:r>
          </w:p>
        </w:tc>
        <w:tc>
          <w:tcPr/>
          <w:p>
            <w:pPr>
              <w:pStyle w:val="Compact"/>
            </w:pPr>
            <w:r>
              <w:t xml:space="preserve">0.1086*** (0.0182)</w:t>
            </w:r>
          </w:p>
        </w:tc>
        <w:tc>
          <w:tcPr/>
          <w:p>
            <w:pPr>
              <w:pStyle w:val="Compact"/>
            </w:pPr>
            <w:r>
              <w:t xml:space="preserve">308</w:t>
            </w:r>
          </w:p>
        </w:tc>
        <w:tc>
          <w:tcPr/>
          <w:p>
            <w:pPr>
              <w:pStyle w:val="Compact"/>
            </w:pPr>
            <w:r>
              <w:t xml:space="preserve">1</w:t>
            </w:r>
          </w:p>
        </w:tc>
      </w:tr>
      <w:tr>
        <w:tc>
          <w:tcPr/>
          <w:p>
            <w:pPr>
              <w:pStyle w:val="Compact"/>
            </w:pPr>
            <w:r>
              <w:t xml:space="preserve">c p=18</w:t>
            </w:r>
          </w:p>
        </w:tc>
        <w:tc>
          <w:tcPr/>
          <w:p>
            <w:pPr>
              <w:pStyle w:val="Compact"/>
            </w:pPr>
            <w:r>
              <w:t xml:space="preserve">d_ratio</w:t>
            </w:r>
          </w:p>
        </w:tc>
        <w:tc>
          <w:tcPr/>
          <w:p>
            <w:pPr>
              <w:pStyle w:val="Compact"/>
            </w:pPr>
            <w:r>
              <w:t xml:space="preserve">d_fuel</w:t>
            </w:r>
          </w:p>
        </w:tc>
        <w:tc>
          <w:tcPr/>
          <w:p>
            <w:pPr>
              <w:pStyle w:val="Compact"/>
            </w:pPr>
            <w:r>
              <w:t xml:space="preserve">−0.0006 (0.0039)</w:t>
            </w:r>
          </w:p>
        </w:tc>
        <w:tc>
          <w:tcPr/>
          <w:p>
            <w:pPr>
              <w:pStyle w:val="Compact"/>
            </w:pPr>
            <w:r>
              <w:t xml:space="preserve">−0.0101 (0.0067)</w:t>
            </w:r>
          </w:p>
        </w:tc>
        <w:tc>
          <w:tcPr/>
          <w:p>
            <w:pPr>
              <w:pStyle w:val="Compact"/>
            </w:pPr>
            <w:r>
              <w:t xml:space="preserve">−0.0019 (0.0080)</w:t>
            </w:r>
          </w:p>
        </w:tc>
        <w:tc>
          <w:tcPr/>
          <w:p>
            <w:pPr>
              <w:pStyle w:val="Compact"/>
            </w:pPr>
            <w:r>
              <w:t xml:space="preserve">−0.0183* (0.0109)</w:t>
            </w:r>
          </w:p>
        </w:tc>
        <w:tc>
          <w:tcPr/>
          <w:p>
            <w:pPr>
              <w:pStyle w:val="Compact"/>
            </w:pPr>
            <w:r>
              <w:t xml:space="preserve">−0.0169** (0.0083)</w:t>
            </w:r>
          </w:p>
        </w:tc>
        <w:tc>
          <w:tcPr/>
          <w:p>
            <w:pPr>
              <w:pStyle w:val="Compact"/>
            </w:pPr>
            <w:r>
              <w:t xml:space="preserve">−0.0156 (0.0096)</w:t>
            </w:r>
          </w:p>
        </w:tc>
        <w:tc>
          <w:tcPr/>
          <w:p>
            <w:pPr>
              <w:pStyle w:val="Compact"/>
            </w:pPr>
            <w:r>
              <w:t xml:space="preserve">−0.0191* (0.0106)</w:t>
            </w:r>
          </w:p>
        </w:tc>
        <w:tc>
          <w:tcPr/>
          <w:p>
            <w:pPr>
              <w:pStyle w:val="Compact"/>
            </w:pPr>
            <w:r>
              <w:t xml:space="preserve">−0.0181* (0.0097)</w:t>
            </w:r>
          </w:p>
        </w:tc>
        <w:tc>
          <w:tcPr/>
          <w:p>
            <w:pPr>
              <w:pStyle w:val="Compact"/>
            </w:pPr>
            <w:r>
              <w:t xml:space="preserve">−0.0220** (0.0105)</w:t>
            </w:r>
          </w:p>
        </w:tc>
        <w:tc>
          <w:tcPr/>
          <w:p>
            <w:pPr>
              <w:pStyle w:val="Compact"/>
            </w:pPr>
            <w:r>
              <w:t xml:space="preserve">−0.0148 (0.0098)</w:t>
            </w:r>
          </w:p>
        </w:tc>
        <w:tc>
          <w:tcPr/>
          <w:p>
            <w:pPr>
              <w:pStyle w:val="Compact"/>
            </w:pPr>
            <w:r>
              <w:t xml:space="preserve">−0.0184 (0.0115)</w:t>
            </w:r>
          </w:p>
        </w:tc>
        <w:tc>
          <w:tcPr/>
          <w:p>
            <w:pPr>
              <w:pStyle w:val="Compact"/>
            </w:pPr>
            <w:r>
              <w:t xml:space="preserve">−0.0153 (0.0114)</w:t>
            </w:r>
          </w:p>
        </w:tc>
        <w:tc>
          <w:tcPr/>
          <w:p>
            <w:pPr>
              <w:pStyle w:val="Compact"/>
            </w:pPr>
            <w:r>
              <w:t xml:space="preserve">−0.0109 (0.0115)</w:t>
            </w:r>
          </w:p>
        </w:tc>
        <w:tc>
          <w:tcPr/>
          <w:p>
            <w:pPr>
              <w:pStyle w:val="Compact"/>
            </w:pPr>
            <w:r>
              <w:t xml:space="preserve">301</w:t>
            </w:r>
          </w:p>
        </w:tc>
        <w:tc>
          <w:tcPr/>
          <w:p>
            <w:pPr>
              <w:pStyle w:val="Compact"/>
            </w:pPr>
            <w:r>
              <w:t xml:space="preserve">1</w:t>
            </w:r>
          </w:p>
        </w:tc>
      </w:tr>
      <w:tr>
        <w:tc>
          <w:tcPr/>
          <w:p>
            <w:pPr>
              <w:pStyle w:val="Compact"/>
            </w:pPr>
            <w:r>
              <w:t xml:space="preserve">c p=6</w:t>
            </w:r>
          </w:p>
        </w:tc>
        <w:tc>
          <w:tcPr/>
          <w:p>
            <w:pPr>
              <w:pStyle w:val="Compact"/>
            </w:pPr>
            <w:r>
              <w:t xml:space="preserve">d_cpi_all</w:t>
            </w:r>
          </w:p>
        </w:tc>
        <w:tc>
          <w:tcPr/>
          <w:p>
            <w:pPr>
              <w:pStyle w:val="Compact"/>
            </w:pPr>
            <w:r>
              <w:t xml:space="preserve">d_fuel</w:t>
            </w:r>
          </w:p>
        </w:tc>
        <w:tc>
          <w:tcPr/>
          <w:p>
            <w:pPr>
              <w:pStyle w:val="Compact"/>
            </w:pPr>
            <w:r>
              <w:t xml:space="preserve">0.0437*** (0.0059)</w:t>
            </w:r>
          </w:p>
        </w:tc>
        <w:tc>
          <w:tcPr/>
          <w:p>
            <w:pPr>
              <w:pStyle w:val="Compact"/>
            </w:pPr>
            <w:r>
              <w:t xml:space="preserve">0.0808*** (0.0120)</w:t>
            </w:r>
          </w:p>
        </w:tc>
        <w:tc>
          <w:tcPr/>
          <w:p>
            <w:pPr>
              <w:pStyle w:val="Compact"/>
            </w:pPr>
            <w:r>
              <w:t xml:space="preserve">0.0460*** (0.0100)</w:t>
            </w:r>
          </w:p>
        </w:tc>
        <w:tc>
          <w:tcPr/>
          <w:p>
            <w:pPr>
              <w:pStyle w:val="Compact"/>
            </w:pPr>
            <w:r>
              <w:t xml:space="preserve">0.0714*** (0.0157)</w:t>
            </w:r>
          </w:p>
        </w:tc>
        <w:tc>
          <w:tcPr/>
          <w:p>
            <w:pPr>
              <w:pStyle w:val="Compact"/>
            </w:pPr>
            <w:r>
              <w:t xml:space="preserve">0.0622*** (0.0092)</w:t>
            </w:r>
          </w:p>
        </w:tc>
        <w:tc>
          <w:tcPr/>
          <w:p>
            <w:pPr>
              <w:pStyle w:val="Compact"/>
            </w:pPr>
            <w:r>
              <w:t xml:space="preserve">0.0729*** (0.0136)</w:t>
            </w:r>
          </w:p>
        </w:tc>
        <w:tc>
          <w:tcPr/>
          <w:p>
            <w:pPr>
              <w:pStyle w:val="Compact"/>
            </w:pPr>
            <w:r>
              <w:t xml:space="preserve">0.0840*** (0.0158)</w:t>
            </w:r>
          </w:p>
        </w:tc>
        <w:tc>
          <w:tcPr/>
          <w:p>
            <w:pPr>
              <w:pStyle w:val="Compact"/>
            </w:pPr>
            <w:r>
              <w:t xml:space="preserve">0.0900*** (0.0153)</w:t>
            </w:r>
          </w:p>
        </w:tc>
        <w:tc>
          <w:tcPr/>
          <w:p>
            <w:pPr>
              <w:pStyle w:val="Compact"/>
            </w:pPr>
            <w:r>
              <w:t xml:space="preserve">0.1011*** (0.0168)</w:t>
            </w:r>
          </w:p>
        </w:tc>
        <w:tc>
          <w:tcPr/>
          <w:p>
            <w:pPr>
              <w:pStyle w:val="Compact"/>
            </w:pPr>
            <w:r>
              <w:t xml:space="preserve">0.0956*** (0.0190)</w:t>
            </w:r>
          </w:p>
        </w:tc>
        <w:tc>
          <w:tcPr/>
          <w:p>
            <w:pPr>
              <w:pStyle w:val="Compact"/>
            </w:pPr>
            <w:r>
              <w:t xml:space="preserve">0.1065*** (0.0201)</w:t>
            </w:r>
          </w:p>
        </w:tc>
        <w:tc>
          <w:tcPr/>
          <w:p>
            <w:pPr>
              <w:pStyle w:val="Compact"/>
            </w:pPr>
            <w:r>
              <w:t xml:space="preserve">0.1000*** (0.0193)</w:t>
            </w:r>
          </w:p>
        </w:tc>
        <w:tc>
          <w:tcPr/>
          <w:p>
            <w:pPr>
              <w:pStyle w:val="Compact"/>
            </w:pPr>
            <w:r>
              <w:t xml:space="preserve">0.1065*** (0.0198)</w:t>
            </w:r>
          </w:p>
        </w:tc>
        <w:tc>
          <w:tcPr/>
          <w:p>
            <w:pPr>
              <w:pStyle w:val="Compact"/>
            </w:pPr>
            <w:r>
              <w:t xml:space="preserve">308</w:t>
            </w:r>
          </w:p>
        </w:tc>
        <w:tc>
          <w:tcPr/>
          <w:p>
            <w:pPr>
              <w:pStyle w:val="Compact"/>
            </w:pPr>
            <w:r>
              <w:t xml:space="preserve">1</w:t>
            </w:r>
          </w:p>
        </w:tc>
      </w:tr>
      <w:tr>
        <w:tc>
          <w:tcPr/>
          <w:p>
            <w:pPr>
              <w:pStyle w:val="Compact"/>
            </w:pPr>
            <w:r>
              <w:t xml:space="preserve">c p=6</w:t>
            </w:r>
          </w:p>
        </w:tc>
        <w:tc>
          <w:tcPr/>
          <w:p>
            <w:pPr>
              <w:pStyle w:val="Compact"/>
            </w:pPr>
            <w:r>
              <w:t xml:space="preserve">d_ratio</w:t>
            </w:r>
          </w:p>
        </w:tc>
        <w:tc>
          <w:tcPr/>
          <w:p>
            <w:pPr>
              <w:pStyle w:val="Compact"/>
            </w:pPr>
            <w:r>
              <w:t xml:space="preserve">d_fuel</w:t>
            </w:r>
          </w:p>
        </w:tc>
        <w:tc>
          <w:tcPr/>
          <w:p>
            <w:pPr>
              <w:pStyle w:val="Compact"/>
            </w:pPr>
            <w:r>
              <w:t xml:space="preserve">0.0002 (0.0040)</w:t>
            </w:r>
          </w:p>
        </w:tc>
        <w:tc>
          <w:tcPr/>
          <w:p>
            <w:pPr>
              <w:pStyle w:val="Compact"/>
            </w:pPr>
            <w:r>
              <w:t xml:space="preserve">−0.0064 (0.0068)</w:t>
            </w:r>
          </w:p>
        </w:tc>
        <w:tc>
          <w:tcPr/>
          <w:p>
            <w:pPr>
              <w:pStyle w:val="Compact"/>
            </w:pPr>
            <w:r>
              <w:t xml:space="preserve">−0.0013 (0.0076)</w:t>
            </w:r>
          </w:p>
        </w:tc>
        <w:tc>
          <w:tcPr/>
          <w:p>
            <w:pPr>
              <w:pStyle w:val="Compact"/>
            </w:pPr>
            <w:r>
              <w:t xml:space="preserve">−0.0175 (0.0107)</w:t>
            </w:r>
          </w:p>
        </w:tc>
        <w:tc>
          <w:tcPr/>
          <w:p>
            <w:pPr>
              <w:pStyle w:val="Compact"/>
            </w:pPr>
            <w:r>
              <w:t xml:space="preserve">−0.0181** (0.0082)</w:t>
            </w:r>
          </w:p>
        </w:tc>
        <w:tc>
          <w:tcPr/>
          <w:p>
            <w:pPr>
              <w:pStyle w:val="Compact"/>
            </w:pPr>
            <w:r>
              <w:t xml:space="preserve">−0.0120 (0.0091)</w:t>
            </w:r>
          </w:p>
        </w:tc>
        <w:tc>
          <w:tcPr/>
          <w:p>
            <w:pPr>
              <w:pStyle w:val="Compact"/>
            </w:pPr>
            <w:r>
              <w:t xml:space="preserve">−0.0160* (0.0093)</w:t>
            </w:r>
          </w:p>
        </w:tc>
        <w:tc>
          <w:tcPr/>
          <w:p>
            <w:pPr>
              <w:pStyle w:val="Compact"/>
            </w:pPr>
            <w:r>
              <w:t xml:space="preserve">−0.0183** (0.0092)</w:t>
            </w:r>
          </w:p>
        </w:tc>
        <w:tc>
          <w:tcPr/>
          <w:p>
            <w:pPr>
              <w:pStyle w:val="Compact"/>
            </w:pPr>
            <w:r>
              <w:t xml:space="preserve">−0.0233** (0.0098)</w:t>
            </w:r>
          </w:p>
        </w:tc>
        <w:tc>
          <w:tcPr/>
          <w:p>
            <w:pPr>
              <w:pStyle w:val="Compact"/>
            </w:pPr>
            <w:r>
              <w:t xml:space="preserve">−0.0169* (0.0098)</w:t>
            </w:r>
          </w:p>
        </w:tc>
        <w:tc>
          <w:tcPr/>
          <w:p>
            <w:pPr>
              <w:pStyle w:val="Compact"/>
            </w:pPr>
            <w:r>
              <w:t xml:space="preserve">−0.0224* (0.0116)</w:t>
            </w:r>
          </w:p>
        </w:tc>
        <w:tc>
          <w:tcPr/>
          <w:p>
            <w:pPr>
              <w:pStyle w:val="Compact"/>
            </w:pPr>
            <w:r>
              <w:t xml:space="preserve">−0.0211* (0.0121)</w:t>
            </w:r>
          </w:p>
        </w:tc>
        <w:tc>
          <w:tcPr/>
          <w:p>
            <w:pPr>
              <w:pStyle w:val="Compact"/>
            </w:pPr>
            <w:r>
              <w:t xml:space="preserve">−0.0157 (0.0121)</w:t>
            </w:r>
          </w:p>
        </w:tc>
        <w:tc>
          <w:tcPr/>
          <w:p>
            <w:pPr>
              <w:pStyle w:val="Compact"/>
            </w:pPr>
            <w:r>
              <w:t xml:space="preserve">308</w:t>
            </w:r>
          </w:p>
        </w:tc>
        <w:tc>
          <w:tcPr/>
          <w:p>
            <w:pPr>
              <w:pStyle w:val="Compact"/>
            </w:pPr>
            <w:r>
              <w:t xml:space="preserve">1</w:t>
            </w:r>
          </w:p>
        </w:tc>
      </w:tr>
      <w:tr>
        <w:tc>
          <w:tcPr/>
          <w:p>
            <w:pPr>
              <w:pStyle w:val="Compact"/>
            </w:pPr>
            <w:r>
              <w:t xml:space="preserve">d excl 2020</w:t>
            </w:r>
          </w:p>
        </w:tc>
        <w:tc>
          <w:tcPr/>
          <w:p>
            <w:pPr>
              <w:pStyle w:val="Compact"/>
            </w:pPr>
            <w:r>
              <w:t xml:space="preserve">d_cpi_all</w:t>
            </w:r>
          </w:p>
        </w:tc>
        <w:tc>
          <w:tcPr/>
          <w:p>
            <w:pPr>
              <w:pStyle w:val="Compact"/>
            </w:pPr>
            <w:r>
              <w:t xml:space="preserve">d_fuel</w:t>
            </w:r>
          </w:p>
        </w:tc>
        <w:tc>
          <w:tcPr/>
          <w:p>
            <w:pPr>
              <w:pStyle w:val="Compact"/>
            </w:pPr>
            <w:r>
              <w:t xml:space="preserve">0.0471*** (0.0058)</w:t>
            </w:r>
          </w:p>
        </w:tc>
        <w:tc>
          <w:tcPr/>
          <w:p>
            <w:pPr>
              <w:pStyle w:val="Compact"/>
            </w:pPr>
            <w:r>
              <w:t xml:space="preserve">0.0882*** (0.0119)</w:t>
            </w:r>
          </w:p>
        </w:tc>
        <w:tc>
          <w:tcPr/>
          <w:p>
            <w:pPr>
              <w:pStyle w:val="Compact"/>
            </w:pPr>
            <w:r>
              <w:t xml:space="preserve">0.0499*** (0.0101)</w:t>
            </w:r>
          </w:p>
        </w:tc>
        <w:tc>
          <w:tcPr/>
          <w:p>
            <w:pPr>
              <w:pStyle w:val="Compact"/>
            </w:pPr>
            <w:r>
              <w:t xml:space="preserve">0.0823*** (0.0155)</w:t>
            </w:r>
          </w:p>
        </w:tc>
        <w:tc>
          <w:tcPr/>
          <w:p>
            <w:pPr>
              <w:pStyle w:val="Compact"/>
            </w:pPr>
            <w:r>
              <w:t xml:space="preserve">0.0665*** (0.0100)</w:t>
            </w:r>
          </w:p>
        </w:tc>
        <w:tc>
          <w:tcPr/>
          <w:p>
            <w:pPr>
              <w:pStyle w:val="Compact"/>
            </w:pPr>
            <w:r>
              <w:t xml:space="preserve">0.0768*** (0.0123)</w:t>
            </w:r>
          </w:p>
        </w:tc>
        <w:tc>
          <w:tcPr/>
          <w:p>
            <w:pPr>
              <w:pStyle w:val="Compact"/>
            </w:pPr>
            <w:r>
              <w:t xml:space="preserve">0.0859*** (0.0163)</w:t>
            </w:r>
          </w:p>
        </w:tc>
        <w:tc>
          <w:tcPr/>
          <w:p>
            <w:pPr>
              <w:pStyle w:val="Compact"/>
            </w:pPr>
            <w:r>
              <w:t xml:space="preserve">0.0901*** (0.0150)</w:t>
            </w:r>
          </w:p>
        </w:tc>
        <w:tc>
          <w:tcPr/>
          <w:p>
            <w:pPr>
              <w:pStyle w:val="Compact"/>
            </w:pPr>
            <w:r>
              <w:t xml:space="preserve">0.1052*** (0.0165)</w:t>
            </w:r>
          </w:p>
        </w:tc>
        <w:tc>
          <w:tcPr/>
          <w:p>
            <w:pPr>
              <w:pStyle w:val="Compact"/>
            </w:pPr>
            <w:r>
              <w:t xml:space="preserve">0.1038*** (0.0177)</w:t>
            </w:r>
          </w:p>
        </w:tc>
        <w:tc>
          <w:tcPr/>
          <w:p>
            <w:pPr>
              <w:pStyle w:val="Compact"/>
            </w:pPr>
            <w:r>
              <w:t xml:space="preserve">0.1155*** (0.0168)</w:t>
            </w:r>
          </w:p>
        </w:tc>
        <w:tc>
          <w:tcPr/>
          <w:p>
            <w:pPr>
              <w:pStyle w:val="Compact"/>
            </w:pPr>
            <w:r>
              <w:t xml:space="preserve">0.1049*** (0.0167)</w:t>
            </w:r>
          </w:p>
        </w:tc>
        <w:tc>
          <w:tcPr/>
          <w:p>
            <w:pPr>
              <w:pStyle w:val="Compact"/>
            </w:pPr>
            <w:r>
              <w:t xml:space="preserve">0.1109*** (0.0167)</w:t>
            </w:r>
          </w:p>
        </w:tc>
        <w:tc>
          <w:tcPr/>
          <w:p>
            <w:pPr>
              <w:pStyle w:val="Compact"/>
            </w:pPr>
            <w:r>
              <w:t xml:space="preserve">296</w:t>
            </w:r>
          </w:p>
        </w:tc>
        <w:tc>
          <w:tcPr/>
          <w:p>
            <w:pPr>
              <w:pStyle w:val="Compact"/>
            </w:pPr>
            <w:r>
              <w:t xml:space="preserve">1</w:t>
            </w:r>
          </w:p>
        </w:tc>
      </w:tr>
      <w:tr>
        <w:tc>
          <w:tcPr/>
          <w:p>
            <w:pPr>
              <w:pStyle w:val="Compact"/>
            </w:pPr>
            <w:r>
              <w:t xml:space="preserve">d excl 2020</w:t>
            </w:r>
          </w:p>
        </w:tc>
        <w:tc>
          <w:tcPr/>
          <w:p>
            <w:pPr>
              <w:pStyle w:val="Compact"/>
            </w:pPr>
            <w:r>
              <w:t xml:space="preserve">d_ratio</w:t>
            </w:r>
          </w:p>
        </w:tc>
        <w:tc>
          <w:tcPr/>
          <w:p>
            <w:pPr>
              <w:pStyle w:val="Compact"/>
            </w:pPr>
            <w:r>
              <w:t xml:space="preserve">d_fuel</w:t>
            </w:r>
          </w:p>
        </w:tc>
        <w:tc>
          <w:tcPr/>
          <w:p>
            <w:pPr>
              <w:pStyle w:val="Compact"/>
            </w:pPr>
            <w:r>
              <w:t xml:space="preserve">−0.0020 (0.0041)</w:t>
            </w:r>
          </w:p>
        </w:tc>
        <w:tc>
          <w:tcPr/>
          <w:p>
            <w:pPr>
              <w:pStyle w:val="Compact"/>
            </w:pPr>
            <w:r>
              <w:t xml:space="preserve">−0.0131** (0.0066)</w:t>
            </w:r>
          </w:p>
        </w:tc>
        <w:tc>
          <w:tcPr/>
          <w:p>
            <w:pPr>
              <w:pStyle w:val="Compact"/>
            </w:pPr>
            <w:r>
              <w:t xml:space="preserve">−0.0071 (0.0060)</w:t>
            </w:r>
          </w:p>
        </w:tc>
        <w:tc>
          <w:tcPr/>
          <w:p>
            <w:pPr>
              <w:pStyle w:val="Compact"/>
            </w:pPr>
            <w:r>
              <w:t xml:space="preserve">−0.0242** (0.0113)</w:t>
            </w:r>
          </w:p>
        </w:tc>
        <w:tc>
          <w:tcPr/>
          <w:p>
            <w:pPr>
              <w:pStyle w:val="Compact"/>
            </w:pPr>
            <w:r>
              <w:t xml:space="preserve">−0.0236*** (0.0089)</w:t>
            </w:r>
          </w:p>
        </w:tc>
        <w:tc>
          <w:tcPr/>
          <w:p>
            <w:pPr>
              <w:pStyle w:val="Compact"/>
            </w:pPr>
            <w:r>
              <w:t xml:space="preserve">−0.0175* (0.0104)</w:t>
            </w:r>
          </w:p>
        </w:tc>
        <w:tc>
          <w:tcPr/>
          <w:p>
            <w:pPr>
              <w:pStyle w:val="Compact"/>
            </w:pPr>
            <w:r>
              <w:t xml:space="preserve">−0.0186 (0.0121)</w:t>
            </w:r>
          </w:p>
        </w:tc>
        <w:tc>
          <w:tcPr/>
          <w:p>
            <w:pPr>
              <w:pStyle w:val="Compact"/>
            </w:pPr>
            <w:r>
              <w:t xml:space="preserve">−0.0201* (0.0112)</w:t>
            </w:r>
          </w:p>
        </w:tc>
        <w:tc>
          <w:tcPr/>
          <w:p>
            <w:pPr>
              <w:pStyle w:val="Compact"/>
            </w:pPr>
            <w:r>
              <w:t xml:space="preserve">−0.0243* (0.0124)</w:t>
            </w:r>
          </w:p>
        </w:tc>
        <w:tc>
          <w:tcPr/>
          <w:p>
            <w:pPr>
              <w:pStyle w:val="Compact"/>
            </w:pPr>
            <w:r>
              <w:t xml:space="preserve">−0.0152 (0.0127)</w:t>
            </w:r>
          </w:p>
        </w:tc>
        <w:tc>
          <w:tcPr/>
          <w:p>
            <w:pPr>
              <w:pStyle w:val="Compact"/>
            </w:pPr>
            <w:r>
              <w:t xml:space="preserve">−0.0218 (0.0134)</w:t>
            </w:r>
          </w:p>
        </w:tc>
        <w:tc>
          <w:tcPr/>
          <w:p>
            <w:pPr>
              <w:pStyle w:val="Compact"/>
            </w:pPr>
            <w:r>
              <w:t xml:space="preserve">−0.0199 (0.0135)</w:t>
            </w:r>
          </w:p>
        </w:tc>
        <w:tc>
          <w:tcPr/>
          <w:p>
            <w:pPr>
              <w:pStyle w:val="Compact"/>
            </w:pPr>
            <w:r>
              <w:t xml:space="preserve">−0.0142 (0.0129)</w:t>
            </w:r>
          </w:p>
        </w:tc>
        <w:tc>
          <w:tcPr/>
          <w:p>
            <w:pPr>
              <w:pStyle w:val="Compact"/>
            </w:pPr>
            <w:r>
              <w:t xml:space="preserve">295</w:t>
            </w:r>
          </w:p>
        </w:tc>
        <w:tc>
          <w:tcPr/>
          <w:p>
            <w:pPr>
              <w:pStyle w:val="Compact"/>
            </w:pPr>
            <w:r>
              <w:t xml:space="preserve">1</w:t>
            </w:r>
          </w:p>
        </w:tc>
      </w:tr>
      <w:tr>
        <w:tc>
          <w:tcPr/>
          <w:p>
            <w:pPr>
              <w:pStyle w:val="Compact"/>
            </w:pPr>
            <w:r>
              <w:t xml:space="preserve">d excl 2026</w:t>
            </w:r>
          </w:p>
        </w:tc>
        <w:tc>
          <w:tcPr/>
          <w:p>
            <w:pPr>
              <w:pStyle w:val="Compact"/>
            </w:pPr>
            <w:r>
              <w:t xml:space="preserve">d_cpi_all</w:t>
            </w:r>
          </w:p>
        </w:tc>
        <w:tc>
          <w:tcPr/>
          <w:p>
            <w:pPr>
              <w:pStyle w:val="Compact"/>
            </w:pPr>
            <w:r>
              <w:t xml:space="preserve">d_fuel</w:t>
            </w:r>
          </w:p>
        </w:tc>
        <w:tc>
          <w:tcPr/>
          <w:p>
            <w:pPr>
              <w:pStyle w:val="Compact"/>
            </w:pPr>
            <w:r>
              <w:t xml:space="preserve">0.0396*** (0.0064)</w:t>
            </w:r>
          </w:p>
        </w:tc>
        <w:tc>
          <w:tcPr/>
          <w:p>
            <w:pPr>
              <w:pStyle w:val="Compact"/>
            </w:pPr>
            <w:r>
              <w:t xml:space="preserve">0.0676*** (0.0121)</w:t>
            </w:r>
          </w:p>
        </w:tc>
        <w:tc>
          <w:tcPr/>
          <w:p>
            <w:pPr>
              <w:pStyle w:val="Compact"/>
            </w:pPr>
            <w:r>
              <w:t xml:space="preserve">0.0332*** (0.0097)</w:t>
            </w:r>
          </w:p>
        </w:tc>
        <w:tc>
          <w:tcPr/>
          <w:p>
            <w:pPr>
              <w:pStyle w:val="Compact"/>
            </w:pPr>
            <w:r>
              <w:t xml:space="preserve">0.0538*** (0.0119)</w:t>
            </w:r>
          </w:p>
        </w:tc>
        <w:tc>
          <w:tcPr/>
          <w:p>
            <w:pPr>
              <w:pStyle w:val="Compact"/>
            </w:pPr>
            <w:r>
              <w:t xml:space="preserve">0.0643*** (0.0121)</w:t>
            </w:r>
          </w:p>
        </w:tc>
        <w:tc>
          <w:tcPr/>
          <w:p>
            <w:pPr>
              <w:pStyle w:val="Compact"/>
            </w:pPr>
            <w:r>
              <w:t xml:space="preserve">0.0722*** (0.0121)</w:t>
            </w:r>
          </w:p>
        </w:tc>
        <w:tc>
          <w:tcPr/>
          <w:p>
            <w:pPr>
              <w:pStyle w:val="Compact"/>
            </w:pPr>
            <w:r>
              <w:t xml:space="preserve">0.0872*** (0.0144)</w:t>
            </w:r>
          </w:p>
        </w:tc>
        <w:tc>
          <w:tcPr/>
          <w:p>
            <w:pPr>
              <w:pStyle w:val="Compact"/>
            </w:pPr>
            <w:r>
              <w:t xml:space="preserve">0.0889*** (0.0142)</w:t>
            </w:r>
          </w:p>
        </w:tc>
        <w:tc>
          <w:tcPr/>
          <w:p>
            <w:pPr>
              <w:pStyle w:val="Compact"/>
            </w:pPr>
            <w:r>
              <w:t xml:space="preserve">0.0995*** (0.0153)</w:t>
            </w:r>
          </w:p>
        </w:tc>
        <w:tc>
          <w:tcPr/>
          <w:p>
            <w:pPr>
              <w:pStyle w:val="Compact"/>
            </w:pPr>
            <w:r>
              <w:t xml:space="preserve">0.0928*** (0.0182)</w:t>
            </w:r>
          </w:p>
        </w:tc>
        <w:tc>
          <w:tcPr/>
          <w:p>
            <w:pPr>
              <w:pStyle w:val="Compact"/>
            </w:pPr>
            <w:r>
              <w:t xml:space="preserve">0.1013*** (0.0185)</w:t>
            </w:r>
          </w:p>
        </w:tc>
        <w:tc>
          <w:tcPr/>
          <w:p>
            <w:pPr>
              <w:pStyle w:val="Compact"/>
            </w:pPr>
            <w:r>
              <w:t xml:space="preserve">0.0947*** (0.0172)</w:t>
            </w:r>
          </w:p>
        </w:tc>
        <w:tc>
          <w:tcPr/>
          <w:p>
            <w:pPr>
              <w:pStyle w:val="Compact"/>
            </w:pPr>
            <w:r>
              <w:t xml:space="preserve">0.1016*** (0.0174)</w:t>
            </w:r>
          </w:p>
        </w:tc>
        <w:tc>
          <w:tcPr/>
          <w:p>
            <w:pPr>
              <w:pStyle w:val="Compact"/>
            </w:pPr>
            <w:r>
              <w:t xml:space="preserve">300</w:t>
            </w:r>
          </w:p>
        </w:tc>
        <w:tc>
          <w:tcPr/>
          <w:p>
            <w:pPr>
              <w:pStyle w:val="Compact"/>
            </w:pPr>
            <w:r>
              <w:t xml:space="preserve">1</w:t>
            </w:r>
          </w:p>
        </w:tc>
      </w:tr>
      <w:tr>
        <w:tc>
          <w:tcPr/>
          <w:p>
            <w:pPr>
              <w:pStyle w:val="Compact"/>
            </w:pPr>
            <w:r>
              <w:t xml:space="preserve">d excl 2026</w:t>
            </w:r>
          </w:p>
        </w:tc>
        <w:tc>
          <w:tcPr/>
          <w:p>
            <w:pPr>
              <w:pStyle w:val="Compact"/>
            </w:pPr>
            <w:r>
              <w:t xml:space="preserve">d_ratio</w:t>
            </w:r>
          </w:p>
        </w:tc>
        <w:tc>
          <w:tcPr/>
          <w:p>
            <w:pPr>
              <w:pStyle w:val="Compact"/>
            </w:pPr>
            <w:r>
              <w:t xml:space="preserve">d_fuel</w:t>
            </w:r>
          </w:p>
        </w:tc>
        <w:tc>
          <w:tcPr/>
          <w:p>
            <w:pPr>
              <w:pStyle w:val="Compact"/>
            </w:pPr>
            <w:r>
              <w:t xml:space="preserve">−0.0017 (0.0053)</w:t>
            </w:r>
          </w:p>
        </w:tc>
        <w:tc>
          <w:tcPr/>
          <w:p>
            <w:pPr>
              <w:pStyle w:val="Compact"/>
            </w:pPr>
            <w:r>
              <w:t xml:space="preserve">−0.0032 (0.0089)</w:t>
            </w:r>
          </w:p>
        </w:tc>
        <w:tc>
          <w:tcPr/>
          <w:p>
            <w:pPr>
              <w:pStyle w:val="Compact"/>
            </w:pPr>
            <w:r>
              <w:t xml:space="preserve">0.0086 (0.0089)</w:t>
            </w:r>
          </w:p>
        </w:tc>
        <w:tc>
          <w:tcPr/>
          <w:p>
            <w:pPr>
              <w:pStyle w:val="Compact"/>
            </w:pPr>
            <w:r>
              <w:t xml:space="preserve">−0.0060 (0.0085)</w:t>
            </w:r>
          </w:p>
        </w:tc>
        <w:tc>
          <w:tcPr/>
          <w:p>
            <w:pPr>
              <w:pStyle w:val="Compact"/>
            </w:pPr>
            <w:r>
              <w:t xml:space="preserve">−0.0151 (0.0097)</w:t>
            </w:r>
          </w:p>
        </w:tc>
        <w:tc>
          <w:tcPr/>
          <w:p>
            <w:pPr>
              <w:pStyle w:val="Compact"/>
            </w:pPr>
            <w:r>
              <w:t xml:space="preserve">−0.0117 (0.0102)</w:t>
            </w:r>
          </w:p>
        </w:tc>
        <w:tc>
          <w:tcPr/>
          <w:p>
            <w:pPr>
              <w:pStyle w:val="Compact"/>
            </w:pPr>
            <w:r>
              <w:t xml:space="preserve">−0.0158 (0.0097)</w:t>
            </w:r>
          </w:p>
        </w:tc>
        <w:tc>
          <w:tcPr/>
          <w:p>
            <w:pPr>
              <w:pStyle w:val="Compact"/>
            </w:pPr>
            <w:r>
              <w:t xml:space="preserve">−0.0162* (0.0096)</w:t>
            </w:r>
          </w:p>
        </w:tc>
        <w:tc>
          <w:tcPr/>
          <w:p>
            <w:pPr>
              <w:pStyle w:val="Compact"/>
            </w:pPr>
            <w:r>
              <w:t xml:space="preserve">−0.0209** (0.0102)</w:t>
            </w:r>
          </w:p>
        </w:tc>
        <w:tc>
          <w:tcPr/>
          <w:p>
            <w:pPr>
              <w:pStyle w:val="Compact"/>
            </w:pPr>
            <w:r>
              <w:t xml:space="preserve">−0.0137 (0.0101)</w:t>
            </w:r>
          </w:p>
        </w:tc>
        <w:tc>
          <w:tcPr/>
          <w:p>
            <w:pPr>
              <w:pStyle w:val="Compact"/>
            </w:pPr>
            <w:r>
              <w:t xml:space="preserve">−0.0179 (0.0114)</w:t>
            </w:r>
          </w:p>
        </w:tc>
        <w:tc>
          <w:tcPr/>
          <w:p>
            <w:pPr>
              <w:pStyle w:val="Compact"/>
            </w:pPr>
            <w:r>
              <w:t xml:space="preserve">−0.0161 (0.0111)</w:t>
            </w:r>
          </w:p>
        </w:tc>
        <w:tc>
          <w:tcPr/>
          <w:p>
            <w:pPr>
              <w:pStyle w:val="Compact"/>
            </w:pPr>
            <w:r>
              <w:t xml:space="preserve">−0.0097 (0.0113)</w:t>
            </w:r>
          </w:p>
        </w:tc>
        <w:tc>
          <w:tcPr/>
          <w:p>
            <w:pPr>
              <w:pStyle w:val="Compact"/>
            </w:pPr>
            <w:r>
              <w:t xml:space="preserve">299</w:t>
            </w:r>
          </w:p>
        </w:tc>
        <w:tc>
          <w:tcPr/>
          <w:p>
            <w:pPr>
              <w:pStyle w:val="Compact"/>
            </w:pPr>
            <w:r>
              <w:t xml:space="preserve">1</w:t>
            </w:r>
          </w:p>
        </w:tc>
      </w:tr>
      <w:tr>
        <w:tc>
          <w:tcPr/>
          <w:p>
            <w:pPr>
              <w:pStyle w:val="Compact"/>
            </w:pPr>
            <w:r>
              <w:t xml:space="preserve">e splice dummies</w:t>
            </w:r>
          </w:p>
        </w:tc>
        <w:tc>
          <w:tcPr/>
          <w:p>
            <w:pPr>
              <w:pStyle w:val="Compact"/>
            </w:pPr>
            <w:r>
              <w:t xml:space="preserve">d_cpi_all</w:t>
            </w:r>
          </w:p>
        </w:tc>
        <w:tc>
          <w:tcPr/>
          <w:p>
            <w:pPr>
              <w:pStyle w:val="Compact"/>
            </w:pPr>
            <w:r>
              <w:t xml:space="preserve">d_fuel</w:t>
            </w:r>
          </w:p>
        </w:tc>
        <w:tc>
          <w:tcPr/>
          <w:p>
            <w:pPr>
              <w:pStyle w:val="Compact"/>
            </w:pPr>
            <w:r>
              <w:t xml:space="preserve">0.0434*** (0.0060)</w:t>
            </w:r>
          </w:p>
        </w:tc>
        <w:tc>
          <w:tcPr/>
          <w:p>
            <w:pPr>
              <w:pStyle w:val="Compact"/>
            </w:pPr>
            <w:r>
              <w:t xml:space="preserve">0.0831*** (0.0122)</w:t>
            </w:r>
          </w:p>
        </w:tc>
        <w:tc>
          <w:tcPr/>
          <w:p>
            <w:pPr>
              <w:pStyle w:val="Compact"/>
            </w:pPr>
            <w:r>
              <w:t xml:space="preserve">0.0441*** (0.0103)</w:t>
            </w:r>
          </w:p>
        </w:tc>
        <w:tc>
          <w:tcPr/>
          <w:p>
            <w:pPr>
              <w:pStyle w:val="Compact"/>
            </w:pPr>
            <w:r>
              <w:t xml:space="preserve">0.0773*** (0.0154)</w:t>
            </w:r>
          </w:p>
        </w:tc>
        <w:tc>
          <w:tcPr/>
          <w:p>
            <w:pPr>
              <w:pStyle w:val="Compact"/>
            </w:pPr>
            <w:r>
              <w:t xml:space="preserve">0.0634*** (0.0089)</w:t>
            </w:r>
          </w:p>
        </w:tc>
        <w:tc>
          <w:tcPr/>
          <w:p>
            <w:pPr>
              <w:pStyle w:val="Compact"/>
            </w:pPr>
            <w:r>
              <w:t xml:space="preserve">0.0757*** (0.0116)</w:t>
            </w:r>
          </w:p>
        </w:tc>
        <w:tc>
          <w:tcPr/>
          <w:p>
            <w:pPr>
              <w:pStyle w:val="Compact"/>
            </w:pPr>
            <w:r>
              <w:t xml:space="preserve">0.0861*** (0.0150)</w:t>
            </w:r>
          </w:p>
        </w:tc>
        <w:tc>
          <w:tcPr/>
          <w:p>
            <w:pPr>
              <w:pStyle w:val="Compact"/>
            </w:pPr>
            <w:r>
              <w:t xml:space="preserve">0.0865*** (0.0139)</w:t>
            </w:r>
          </w:p>
        </w:tc>
        <w:tc>
          <w:tcPr/>
          <w:p>
            <w:pPr>
              <w:pStyle w:val="Compact"/>
            </w:pPr>
            <w:r>
              <w:t xml:space="preserve">0.0983*** (0.0152)</w:t>
            </w:r>
          </w:p>
        </w:tc>
        <w:tc>
          <w:tcPr/>
          <w:p>
            <w:pPr>
              <w:pStyle w:val="Compact"/>
            </w:pPr>
            <w:r>
              <w:t xml:space="preserve">0.0919*** (0.0183)</w:t>
            </w:r>
          </w:p>
        </w:tc>
        <w:tc>
          <w:tcPr/>
          <w:p>
            <w:pPr>
              <w:pStyle w:val="Compact"/>
            </w:pPr>
            <w:r>
              <w:t xml:space="preserve">0.1015*** (0.0187)</w:t>
            </w:r>
          </w:p>
        </w:tc>
        <w:tc>
          <w:tcPr/>
          <w:p>
            <w:pPr>
              <w:pStyle w:val="Compact"/>
            </w:pPr>
            <w:r>
              <w:t xml:space="preserve">0.0951*** (0.0175)</w:t>
            </w:r>
          </w:p>
        </w:tc>
        <w:tc>
          <w:tcPr/>
          <w:p>
            <w:pPr>
              <w:pStyle w:val="Compact"/>
            </w:pPr>
            <w:r>
              <w:t xml:space="preserve">0.1017*** (0.0176)</w:t>
            </w:r>
          </w:p>
        </w:tc>
        <w:tc>
          <w:tcPr/>
          <w:p>
            <w:pPr>
              <w:pStyle w:val="Compact"/>
            </w:pPr>
            <w:r>
              <w:t xml:space="preserve">308</w:t>
            </w:r>
          </w:p>
        </w:tc>
        <w:tc>
          <w:tcPr/>
          <w:p>
            <w:pPr>
              <w:pStyle w:val="Compact"/>
            </w:pPr>
            <w:r>
              <w:t xml:space="preserve">1</w:t>
            </w:r>
          </w:p>
        </w:tc>
      </w:tr>
      <w:tr>
        <w:tc>
          <w:tcPr/>
          <w:p>
            <w:pPr>
              <w:pStyle w:val="Compact"/>
            </w:pPr>
            <w:r>
              <w:t xml:space="preserve">e splice dummies</w:t>
            </w:r>
          </w:p>
        </w:tc>
        <w:tc>
          <w:tcPr/>
          <w:p>
            <w:pPr>
              <w:pStyle w:val="Compact"/>
            </w:pPr>
            <w:r>
              <w:t xml:space="preserve">d_ratio</w:t>
            </w:r>
          </w:p>
        </w:tc>
        <w:tc>
          <w:tcPr/>
          <w:p>
            <w:pPr>
              <w:pStyle w:val="Compact"/>
            </w:pPr>
            <w:r>
              <w:t xml:space="preserve">d_fuel</w:t>
            </w:r>
          </w:p>
        </w:tc>
        <w:tc>
          <w:tcPr/>
          <w:p>
            <w:pPr>
              <w:pStyle w:val="Compact"/>
            </w:pPr>
            <w:r>
              <w:t xml:space="preserve">−0.0000 (0.0040)</w:t>
            </w:r>
          </w:p>
        </w:tc>
        <w:tc>
          <w:tcPr/>
          <w:p>
            <w:pPr>
              <w:pStyle w:val="Compact"/>
            </w:pPr>
            <w:r>
              <w:t xml:space="preserve">−0.0079 (0.0074)</w:t>
            </w:r>
          </w:p>
        </w:tc>
        <w:tc>
          <w:tcPr/>
          <w:p>
            <w:pPr>
              <w:pStyle w:val="Compact"/>
            </w:pPr>
            <w:r>
              <w:t xml:space="preserve">−0.0020 (0.0079)</w:t>
            </w:r>
          </w:p>
        </w:tc>
        <w:tc>
          <w:tcPr/>
          <w:p>
            <w:pPr>
              <w:pStyle w:val="Compact"/>
            </w:pPr>
            <w:r>
              <w:t xml:space="preserve">−0.0189* (0.0112)</w:t>
            </w:r>
          </w:p>
        </w:tc>
        <w:tc>
          <w:tcPr/>
          <w:p>
            <w:pPr>
              <w:pStyle w:val="Compact"/>
            </w:pPr>
            <w:r>
              <w:t xml:space="preserve">−0.0177** (0.0087)</w:t>
            </w:r>
          </w:p>
        </w:tc>
        <w:tc>
          <w:tcPr/>
          <w:p>
            <w:pPr>
              <w:pStyle w:val="Compact"/>
            </w:pPr>
            <w:r>
              <w:t xml:space="preserve">−0.0131 (0.0097)</w:t>
            </w:r>
          </w:p>
        </w:tc>
        <w:tc>
          <w:tcPr/>
          <w:p>
            <w:pPr>
              <w:pStyle w:val="Compact"/>
            </w:pPr>
            <w:r>
              <w:t xml:space="preserve">−0.0155 (0.0102)</w:t>
            </w:r>
          </w:p>
        </w:tc>
        <w:tc>
          <w:tcPr/>
          <w:p>
            <w:pPr>
              <w:pStyle w:val="Compact"/>
            </w:pPr>
            <w:r>
              <w:t xml:space="preserve">−0.0162* (0.0093)</w:t>
            </w:r>
          </w:p>
        </w:tc>
        <w:tc>
          <w:tcPr/>
          <w:p>
            <w:pPr>
              <w:pStyle w:val="Compact"/>
            </w:pPr>
            <w:r>
              <w:t xml:space="preserve">−0.0210** (0.0102)</w:t>
            </w:r>
          </w:p>
        </w:tc>
        <w:tc>
          <w:tcPr/>
          <w:p>
            <w:pPr>
              <w:pStyle w:val="Compact"/>
            </w:pPr>
            <w:r>
              <w:t xml:space="preserve">−0.0139 (0.0102)</w:t>
            </w:r>
          </w:p>
        </w:tc>
        <w:tc>
          <w:tcPr/>
          <w:p>
            <w:pPr>
              <w:pStyle w:val="Compact"/>
            </w:pPr>
            <w:r>
              <w:t xml:space="preserve">−0.0181 (0.0114)</w:t>
            </w:r>
          </w:p>
        </w:tc>
        <w:tc>
          <w:tcPr/>
          <w:p>
            <w:pPr>
              <w:pStyle w:val="Compact"/>
            </w:pPr>
            <w:r>
              <w:t xml:space="preserve">−0.0164 (0.0113)</w:t>
            </w:r>
          </w:p>
        </w:tc>
        <w:tc>
          <w:tcPr/>
          <w:p>
            <w:pPr>
              <w:pStyle w:val="Compact"/>
            </w:pPr>
            <w:r>
              <w:t xml:space="preserve">−0.0100 (0.0114)</w:t>
            </w:r>
          </w:p>
        </w:tc>
        <w:tc>
          <w:tcPr/>
          <w:p>
            <w:pPr>
              <w:pStyle w:val="Compact"/>
            </w:pPr>
            <w:r>
              <w:t xml:space="preserve">307</w:t>
            </w:r>
          </w:p>
        </w:tc>
        <w:tc>
          <w:tcPr/>
          <w:p>
            <w:pPr>
              <w:pStyle w:val="Compact"/>
            </w:pPr>
            <w:r>
              <w:t xml:space="preserve">1</w:t>
            </w:r>
          </w:p>
        </w:tc>
      </w:tr>
      <w:tr>
        <w:tc>
          <w:tcPr/>
          <w:p>
            <w:pPr>
              <w:pStyle w:val="Compact"/>
            </w:pPr>
            <w:r>
              <w:t xml:space="preserve">f asymmetry</w:t>
            </w:r>
          </w:p>
        </w:tc>
        <w:tc>
          <w:tcPr/>
          <w:p>
            <w:pPr>
              <w:pStyle w:val="Compact"/>
            </w:pPr>
            <w:r>
              <w:t xml:space="preserve">d_cpi_all</w:t>
            </w:r>
          </w:p>
        </w:tc>
        <w:tc>
          <w:tcPr/>
          <w:p>
            <w:pPr>
              <w:pStyle w:val="Compact"/>
            </w:pPr>
            <w:r>
              <w:t xml:space="preserve">d_fuel</w:t>
            </w:r>
          </w:p>
        </w:tc>
        <w:tc>
          <w:tcPr/>
          <w:p>
            <w:pPr>
              <w:pStyle w:val="Compact"/>
            </w:pPr>
            <w:r>
              <w:t xml:space="preserve">0.0364*** (0.0096)</w:t>
            </w:r>
          </w:p>
        </w:tc>
        <w:tc>
          <w:tcPr/>
          <w:p>
            <w:pPr>
              <w:pStyle w:val="Compact"/>
            </w:pPr>
            <w:r>
              <w:t xml:space="preserve">0.0636*** (0.0142)</w:t>
            </w:r>
          </w:p>
        </w:tc>
        <w:tc>
          <w:tcPr/>
          <w:p>
            <w:pPr>
              <w:pStyle w:val="Compact"/>
            </w:pPr>
            <w:r>
              <w:t xml:space="preserve">0.0380** (0.0181)</w:t>
            </w:r>
          </w:p>
        </w:tc>
        <w:tc>
          <w:tcPr/>
          <w:p>
            <w:pPr>
              <w:pStyle w:val="Compact"/>
            </w:pPr>
            <w:r>
              <w:t xml:space="preserve">0.0613*** (0.0200)</w:t>
            </w:r>
          </w:p>
        </w:tc>
        <w:tc>
          <w:tcPr/>
          <w:p>
            <w:pPr>
              <w:pStyle w:val="Compact"/>
            </w:pPr>
            <w:r>
              <w:t xml:space="preserve">0.0581** (0.0237)</w:t>
            </w:r>
          </w:p>
        </w:tc>
        <w:tc>
          <w:tcPr/>
          <w:p>
            <w:pPr>
              <w:pStyle w:val="Compact"/>
            </w:pPr>
            <w:r>
              <w:t xml:space="preserve">0.0599** (0.0266)</w:t>
            </w:r>
          </w:p>
        </w:tc>
        <w:tc>
          <w:tcPr/>
          <w:p>
            <w:pPr>
              <w:pStyle w:val="Compact"/>
            </w:pPr>
            <w:r>
              <w:t xml:space="preserve">0.0700** (0.0294)</w:t>
            </w:r>
          </w:p>
        </w:tc>
        <w:tc>
          <w:tcPr/>
          <w:p>
            <w:pPr>
              <w:pStyle w:val="Compact"/>
            </w:pPr>
            <w:r>
              <w:t xml:space="preserve">0.0488* (0.0291)</w:t>
            </w:r>
          </w:p>
        </w:tc>
        <w:tc>
          <w:tcPr/>
          <w:p>
            <w:pPr>
              <w:pStyle w:val="Compact"/>
            </w:pPr>
            <w:r>
              <w:t xml:space="preserve">0.0565* (0.0334)</w:t>
            </w:r>
          </w:p>
        </w:tc>
        <w:tc>
          <w:tcPr/>
          <w:p>
            <w:pPr>
              <w:pStyle w:val="Compact"/>
            </w:pPr>
            <w:r>
              <w:t xml:space="preserve">0.0551 (0.0391)</w:t>
            </w:r>
          </w:p>
        </w:tc>
        <w:tc>
          <w:tcPr/>
          <w:p>
            <w:pPr>
              <w:pStyle w:val="Compact"/>
            </w:pPr>
            <w:r>
              <w:t xml:space="preserve">0.0606 (0.0384)</w:t>
            </w:r>
          </w:p>
        </w:tc>
        <w:tc>
          <w:tcPr/>
          <w:p>
            <w:pPr>
              <w:pStyle w:val="Compact"/>
            </w:pPr>
            <w:r>
              <w:t xml:space="preserve">0.0532 (0.0374)</w:t>
            </w:r>
          </w:p>
        </w:tc>
        <w:tc>
          <w:tcPr/>
          <w:p>
            <w:pPr>
              <w:pStyle w:val="Compact"/>
            </w:pPr>
            <w:r>
              <w:t xml:space="preserve">0.0663* (0.0386)</w:t>
            </w:r>
          </w:p>
        </w:tc>
        <w:tc>
          <w:tcPr/>
          <w:p>
            <w:pPr>
              <w:pStyle w:val="Compact"/>
            </w:pPr>
            <w:r>
              <w:t xml:space="preserve">308</w:t>
            </w:r>
          </w:p>
        </w:tc>
        <w:tc>
          <w:tcPr/>
          <w:p>
            <w:pPr>
              <w:pStyle w:val="Compact"/>
            </w:pPr>
            <w:r>
              <w:t xml:space="preserve">1</w:t>
            </w:r>
          </w:p>
        </w:tc>
      </w:tr>
      <w:tr>
        <w:tc>
          <w:tcPr/>
          <w:p>
            <w:pPr>
              <w:pStyle w:val="Compact"/>
            </w:pPr>
            <w:r>
              <w:t xml:space="preserve">f asymmetry</w:t>
            </w:r>
          </w:p>
        </w:tc>
        <w:tc>
          <w:tcPr/>
          <w:p>
            <w:pPr>
              <w:pStyle w:val="Compact"/>
            </w:pPr>
            <w:r>
              <w:t xml:space="preserve">d_ratio</w:t>
            </w:r>
          </w:p>
        </w:tc>
        <w:tc>
          <w:tcPr/>
          <w:p>
            <w:pPr>
              <w:pStyle w:val="Compact"/>
            </w:pPr>
            <w:r>
              <w:t xml:space="preserve">d_fuel</w:t>
            </w:r>
          </w:p>
        </w:tc>
        <w:tc>
          <w:tcPr/>
          <w:p>
            <w:pPr>
              <w:pStyle w:val="Compact"/>
            </w:pPr>
            <w:r>
              <w:t xml:space="preserve">0.0108* (0.0057)</w:t>
            </w:r>
          </w:p>
        </w:tc>
        <w:tc>
          <w:tcPr/>
          <w:p>
            <w:pPr>
              <w:pStyle w:val="Compact"/>
            </w:pPr>
            <w:r>
              <w:t xml:space="preserve">0.0111 (0.0110)</w:t>
            </w:r>
          </w:p>
        </w:tc>
        <w:tc>
          <w:tcPr/>
          <w:p>
            <w:pPr>
              <w:pStyle w:val="Compact"/>
            </w:pPr>
            <w:r>
              <w:t xml:space="preserve">0.0146 (0.0137)</w:t>
            </w:r>
          </w:p>
        </w:tc>
        <w:tc>
          <w:tcPr/>
          <w:p>
            <w:pPr>
              <w:pStyle w:val="Compact"/>
            </w:pPr>
            <w:r>
              <w:t xml:space="preserve">−0.0057 (0.0165)</w:t>
            </w:r>
          </w:p>
        </w:tc>
        <w:tc>
          <w:tcPr/>
          <w:p>
            <w:pPr>
              <w:pStyle w:val="Compact"/>
            </w:pPr>
            <w:r>
              <w:t xml:space="preserve">−0.0209 (0.0232)</w:t>
            </w:r>
          </w:p>
        </w:tc>
        <w:tc>
          <w:tcPr/>
          <w:p>
            <w:pPr>
              <w:pStyle w:val="Compact"/>
            </w:pPr>
            <w:r>
              <w:t xml:space="preserve">−0.0272 (0.0273)</w:t>
            </w:r>
          </w:p>
        </w:tc>
        <w:tc>
          <w:tcPr/>
          <w:p>
            <w:pPr>
              <w:pStyle w:val="Compact"/>
            </w:pPr>
            <w:r>
              <w:t xml:space="preserve">−0.0420 (0.0292)</w:t>
            </w:r>
          </w:p>
        </w:tc>
        <w:tc>
          <w:tcPr/>
          <w:p>
            <w:pPr>
              <w:pStyle w:val="Compact"/>
            </w:pPr>
            <w:r>
              <w:t xml:space="preserve">−0.0448 (0.0276)</w:t>
            </w:r>
          </w:p>
        </w:tc>
        <w:tc>
          <w:tcPr/>
          <w:p>
            <w:pPr>
              <w:pStyle w:val="Compact"/>
            </w:pPr>
            <w:r>
              <w:t xml:space="preserve">−0.0426 (0.0290)</w:t>
            </w:r>
          </w:p>
        </w:tc>
        <w:tc>
          <w:tcPr/>
          <w:p>
            <w:pPr>
              <w:pStyle w:val="Compact"/>
            </w:pPr>
            <w:r>
              <w:t xml:space="preserve">−0.0371 (0.0329)</w:t>
            </w:r>
          </w:p>
        </w:tc>
        <w:tc>
          <w:tcPr/>
          <w:p>
            <w:pPr>
              <w:pStyle w:val="Compact"/>
            </w:pPr>
            <w:r>
              <w:t xml:space="preserve">−0.0434 (0.0356)</w:t>
            </w:r>
          </w:p>
        </w:tc>
        <w:tc>
          <w:tcPr/>
          <w:p>
            <w:pPr>
              <w:pStyle w:val="Compact"/>
            </w:pPr>
            <w:r>
              <w:t xml:space="preserve">−0.0438 (0.0378)</w:t>
            </w:r>
          </w:p>
        </w:tc>
        <w:tc>
          <w:tcPr/>
          <w:p>
            <w:pPr>
              <w:pStyle w:val="Compact"/>
            </w:pPr>
            <w:r>
              <w:t xml:space="preserve">−0.0356 (0.0372)</w:t>
            </w:r>
          </w:p>
        </w:tc>
        <w:tc>
          <w:tcPr/>
          <w:p>
            <w:pPr>
              <w:pStyle w:val="Compact"/>
            </w:pPr>
            <w:r>
              <w:t xml:space="preserve">307</w:t>
            </w:r>
          </w:p>
        </w:tc>
        <w:tc>
          <w:tcPr/>
          <w:p>
            <w:pPr>
              <w:pStyle w:val="Compact"/>
            </w:pPr>
            <w:r>
              <w:t xml:space="preserve">1</w:t>
            </w:r>
          </w:p>
        </w:tc>
      </w:tr>
      <w:tr>
        <w:tc>
          <w:tcPr/>
          <w:p>
            <w:pPr>
              <w:pStyle w:val="Compact"/>
            </w:pPr>
            <w:r>
              <w:t xml:space="preserve">g to Jun 2019</w:t>
            </w:r>
          </w:p>
        </w:tc>
        <w:tc>
          <w:tcPr/>
          <w:p>
            <w:pPr>
              <w:pStyle w:val="Compact"/>
            </w:pPr>
            <w:r>
              <w:t xml:space="preserve">d_cpi_all</w:t>
            </w:r>
          </w:p>
        </w:tc>
        <w:tc>
          <w:tcPr/>
          <w:p>
            <w:pPr>
              <w:pStyle w:val="Compact"/>
            </w:pPr>
            <w:r>
              <w:t xml:space="preserve">d_fuel</w:t>
            </w:r>
          </w:p>
        </w:tc>
        <w:tc>
          <w:tcPr/>
          <w:p>
            <w:pPr>
              <w:pStyle w:val="Compact"/>
            </w:pPr>
            <w:r>
              <w:t xml:space="preserve">0.0434*** (0.0068)</w:t>
            </w:r>
          </w:p>
        </w:tc>
        <w:tc>
          <w:tcPr/>
          <w:p>
            <w:pPr>
              <w:pStyle w:val="Compact"/>
            </w:pPr>
            <w:r>
              <w:t xml:space="preserve">0.0764*** (0.0123)</w:t>
            </w:r>
          </w:p>
        </w:tc>
        <w:tc>
          <w:tcPr/>
          <w:p>
            <w:pPr>
              <w:pStyle w:val="Compact"/>
            </w:pPr>
            <w:r>
              <w:t xml:space="preserve">0.0253* (0.0143)</w:t>
            </w:r>
          </w:p>
        </w:tc>
        <w:tc>
          <w:tcPr/>
          <w:p>
            <w:pPr>
              <w:pStyle w:val="Compact"/>
            </w:pPr>
            <w:r>
              <w:t xml:space="preserve">0.0633*** (0.0136)</w:t>
            </w:r>
          </w:p>
        </w:tc>
        <w:tc>
          <w:tcPr/>
          <w:p>
            <w:pPr>
              <w:pStyle w:val="Compact"/>
            </w:pPr>
            <w:r>
              <w:t xml:space="preserve">0.0680*** (0.0149)</w:t>
            </w:r>
          </w:p>
        </w:tc>
        <w:tc>
          <w:tcPr/>
          <w:p>
            <w:pPr>
              <w:pStyle w:val="Compact"/>
            </w:pPr>
            <w:r>
              <w:t xml:space="preserve">0.0741*** (0.0139)</w:t>
            </w:r>
          </w:p>
        </w:tc>
        <w:tc>
          <w:tcPr/>
          <w:p>
            <w:pPr>
              <w:pStyle w:val="Compact"/>
            </w:pPr>
            <w:r>
              <w:t xml:space="preserve">0.0877*** (0.0165)</w:t>
            </w:r>
          </w:p>
        </w:tc>
        <w:tc>
          <w:tcPr/>
          <w:p>
            <w:pPr>
              <w:pStyle w:val="Compact"/>
            </w:pPr>
            <w:r>
              <w:t xml:space="preserve">0.0831*** (0.0151)</w:t>
            </w:r>
          </w:p>
        </w:tc>
        <w:tc>
          <w:tcPr/>
          <w:p>
            <w:pPr>
              <w:pStyle w:val="Compact"/>
            </w:pPr>
            <w:r>
              <w:t xml:space="preserve">0.0985*** (0.0166)</w:t>
            </w:r>
          </w:p>
        </w:tc>
        <w:tc>
          <w:tcPr/>
          <w:p>
            <w:pPr>
              <w:pStyle w:val="Compact"/>
            </w:pPr>
            <w:r>
              <w:t xml:space="preserve">0.1005*** (0.0193)</w:t>
            </w:r>
          </w:p>
        </w:tc>
        <w:tc>
          <w:tcPr/>
          <w:p>
            <w:pPr>
              <w:pStyle w:val="Compact"/>
            </w:pPr>
            <w:r>
              <w:t xml:space="preserve">0.1039*** (0.0160)</w:t>
            </w:r>
          </w:p>
        </w:tc>
        <w:tc>
          <w:tcPr/>
          <w:p>
            <w:pPr>
              <w:pStyle w:val="Compact"/>
            </w:pPr>
            <w:r>
              <w:t xml:space="preserve">0.0909*** (0.0173)</w:t>
            </w:r>
          </w:p>
        </w:tc>
        <w:tc>
          <w:tcPr/>
          <w:p>
            <w:pPr>
              <w:pStyle w:val="Compact"/>
            </w:pPr>
            <w:r>
              <w:t xml:space="preserve">0.0934*** (0.0155)</w:t>
            </w:r>
          </w:p>
        </w:tc>
        <w:tc>
          <w:tcPr/>
          <w:p>
            <w:pPr>
              <w:pStyle w:val="Compact"/>
            </w:pPr>
            <w:r>
              <w:t xml:space="preserve">222</w:t>
            </w:r>
          </w:p>
        </w:tc>
        <w:tc>
          <w:tcPr/>
          <w:p>
            <w:pPr>
              <w:pStyle w:val="Compact"/>
            </w:pPr>
            <w:r>
              <w:t xml:space="preserve">1</w:t>
            </w:r>
          </w:p>
        </w:tc>
      </w:tr>
      <w:tr>
        <w:tc>
          <w:tcPr/>
          <w:p>
            <w:pPr>
              <w:pStyle w:val="Compact"/>
            </w:pPr>
            <w:r>
              <w:t xml:space="preserve">g to Jun 2019</w:t>
            </w:r>
          </w:p>
        </w:tc>
        <w:tc>
          <w:tcPr/>
          <w:p>
            <w:pPr>
              <w:pStyle w:val="Compact"/>
            </w:pPr>
            <w:r>
              <w:t xml:space="preserve">d_ratio</w:t>
            </w:r>
          </w:p>
        </w:tc>
        <w:tc>
          <w:tcPr/>
          <w:p>
            <w:pPr>
              <w:pStyle w:val="Compact"/>
            </w:pPr>
            <w:r>
              <w:t xml:space="preserve">d_fuel</w:t>
            </w:r>
          </w:p>
        </w:tc>
        <w:tc>
          <w:tcPr/>
          <w:p>
            <w:pPr>
              <w:pStyle w:val="Compact"/>
            </w:pPr>
            <w:r>
              <w:t xml:space="preserve">−0.0108 (0.0088)</w:t>
            </w:r>
          </w:p>
        </w:tc>
        <w:tc>
          <w:tcPr/>
          <w:p>
            <w:pPr>
              <w:pStyle w:val="Compact"/>
            </w:pPr>
            <w:r>
              <w:t xml:space="preserve">−0.0255* (0.0144)</w:t>
            </w:r>
          </w:p>
        </w:tc>
        <w:tc>
          <w:tcPr/>
          <w:p>
            <w:pPr>
              <w:pStyle w:val="Compact"/>
            </w:pPr>
            <w:r>
              <w:t xml:space="preserve">−0.0000 (0.0125)</w:t>
            </w:r>
          </w:p>
        </w:tc>
        <w:tc>
          <w:tcPr/>
          <w:p>
            <w:pPr>
              <w:pStyle w:val="Compact"/>
            </w:pPr>
            <w:r>
              <w:t xml:space="preserve">−0.0216 (0.0158)</w:t>
            </w:r>
          </w:p>
        </w:tc>
        <w:tc>
          <w:tcPr/>
          <w:p>
            <w:pPr>
              <w:pStyle w:val="Compact"/>
            </w:pPr>
            <w:r>
              <w:t xml:space="preserve">−0.0367** (0.0174)</w:t>
            </w:r>
          </w:p>
        </w:tc>
        <w:tc>
          <w:tcPr/>
          <w:p>
            <w:pPr>
              <w:pStyle w:val="Compact"/>
            </w:pPr>
            <w:r>
              <w:t xml:space="preserve">−0.0304* (0.0168)</w:t>
            </w:r>
          </w:p>
        </w:tc>
        <w:tc>
          <w:tcPr/>
          <w:p>
            <w:pPr>
              <w:pStyle w:val="Compact"/>
            </w:pPr>
            <w:r>
              <w:t xml:space="preserve">−0.0315 (0.0202)</w:t>
            </w:r>
          </w:p>
        </w:tc>
        <w:tc>
          <w:tcPr/>
          <w:p>
            <w:pPr>
              <w:pStyle w:val="Compact"/>
            </w:pPr>
            <w:r>
              <w:t xml:space="preserve">−0.0324* (0.0179)</w:t>
            </w:r>
          </w:p>
        </w:tc>
        <w:tc>
          <w:tcPr/>
          <w:p>
            <w:pPr>
              <w:pStyle w:val="Compact"/>
            </w:pPr>
            <w:r>
              <w:t xml:space="preserve">−0.0349* (0.0202)</w:t>
            </w:r>
          </w:p>
        </w:tc>
        <w:tc>
          <w:tcPr/>
          <w:p>
            <w:pPr>
              <w:pStyle w:val="Compact"/>
            </w:pPr>
            <w:r>
              <w:t xml:space="preserve">−0.0331* (0.0200)</w:t>
            </w:r>
          </w:p>
        </w:tc>
        <w:tc>
          <w:tcPr/>
          <w:p>
            <w:pPr>
              <w:pStyle w:val="Compact"/>
            </w:pPr>
            <w:r>
              <w:t xml:space="preserve">−0.0279 (0.0223)</w:t>
            </w:r>
          </w:p>
        </w:tc>
        <w:tc>
          <w:tcPr/>
          <w:p>
            <w:pPr>
              <w:pStyle w:val="Compact"/>
            </w:pPr>
            <w:r>
              <w:t xml:space="preserve">−0.0314 (0.0213)</w:t>
            </w:r>
          </w:p>
        </w:tc>
        <w:tc>
          <w:tcPr/>
          <w:p>
            <w:pPr>
              <w:pStyle w:val="Compact"/>
            </w:pPr>
            <w:r>
              <w:t xml:space="preserve">−0.0215 (0.0191)</w:t>
            </w:r>
          </w:p>
        </w:tc>
        <w:tc>
          <w:tcPr/>
          <w:p>
            <w:pPr>
              <w:pStyle w:val="Compact"/>
            </w:pPr>
            <w:r>
              <w:t xml:space="preserve">221</w:t>
            </w:r>
          </w:p>
        </w:tc>
        <w:tc>
          <w:tcPr/>
          <w:p>
            <w:pPr>
              <w:pStyle w:val="Compact"/>
            </w:pPr>
            <w:r>
              <w:t xml:space="preserve">1</w:t>
            </w:r>
          </w:p>
        </w:tc>
      </w:tr>
      <w:tr>
        <w:tc>
          <w:tcPr/>
          <w:p>
            <w:pPr>
              <w:pStyle w:val="Compact"/>
            </w:pPr>
            <w:r>
              <w:t xml:space="preserve">h gasoline 07.2.2.2</w:t>
            </w:r>
          </w:p>
        </w:tc>
        <w:tc>
          <w:tcPr/>
          <w:p>
            <w:pPr>
              <w:pStyle w:val="Compact"/>
            </w:pPr>
            <w:r>
              <w:t xml:space="preserve">d_cpi_all</w:t>
            </w:r>
          </w:p>
        </w:tc>
        <w:tc>
          <w:tcPr/>
          <w:p>
            <w:pPr>
              <w:pStyle w:val="Compact"/>
            </w:pPr>
            <w:r>
              <w:t xml:space="preserve">d_gasoline</w:t>
            </w:r>
          </w:p>
        </w:tc>
        <w:tc>
          <w:tcPr/>
          <w:p>
            <w:pPr>
              <w:pStyle w:val="Compact"/>
            </w:pPr>
            <w:r>
              <w:t xml:space="preserve">0.0441*** (0.0094)</w:t>
            </w:r>
          </w:p>
        </w:tc>
        <w:tc>
          <w:tcPr/>
          <w:p>
            <w:pPr>
              <w:pStyle w:val="Compact"/>
            </w:pPr>
            <w:r>
              <w:t xml:space="preserve">0.0848*** (0.0216)</w:t>
            </w:r>
          </w:p>
        </w:tc>
        <w:tc>
          <w:tcPr/>
          <w:p>
            <w:pPr>
              <w:pStyle w:val="Compact"/>
            </w:pPr>
            <w:r>
              <w:t xml:space="preserve">0.0386*** (0.0135)</w:t>
            </w:r>
          </w:p>
        </w:tc>
        <w:tc>
          <w:tcPr/>
          <w:p>
            <w:pPr>
              <w:pStyle w:val="Compact"/>
            </w:pPr>
            <w:r>
              <w:t xml:space="preserve">0.0636*** (0.0192)</w:t>
            </w:r>
          </w:p>
        </w:tc>
        <w:tc>
          <w:tcPr/>
          <w:p>
            <w:pPr>
              <w:pStyle w:val="Compact"/>
            </w:pPr>
            <w:r>
              <w:t xml:space="preserve">0.0556*** (0.0144)</w:t>
            </w:r>
          </w:p>
        </w:tc>
        <w:tc>
          <w:tcPr/>
          <w:p>
            <w:pPr>
              <w:pStyle w:val="Compact"/>
            </w:pPr>
            <w:r>
              <w:t xml:space="preserve">0.0652*** (0.0166)</w:t>
            </w:r>
          </w:p>
        </w:tc>
        <w:tc>
          <w:tcPr/>
          <w:p>
            <w:pPr>
              <w:pStyle w:val="Compact"/>
            </w:pPr>
            <w:r>
              <w:t xml:space="preserve">0.0839*** (0.0237)</w:t>
            </w:r>
          </w:p>
        </w:tc>
        <w:tc>
          <w:tcPr/>
          <w:p>
            <w:pPr>
              <w:pStyle w:val="Compact"/>
            </w:pPr>
            <w:r>
              <w:t xml:space="preserve">0.0894*** (0.0223)</w:t>
            </w:r>
          </w:p>
        </w:tc>
        <w:tc>
          <w:tcPr/>
          <w:p>
            <w:pPr>
              <w:pStyle w:val="Compact"/>
            </w:pPr>
            <w:r>
              <w:t xml:space="preserve">0.0980*** (0.0271)</w:t>
            </w:r>
          </w:p>
        </w:tc>
        <w:tc>
          <w:tcPr/>
          <w:p>
            <w:pPr>
              <w:pStyle w:val="Compact"/>
            </w:pPr>
            <w:r>
              <w:t xml:space="preserve">0.0743** (0.0296)</w:t>
            </w:r>
          </w:p>
        </w:tc>
        <w:tc>
          <w:tcPr/>
          <w:p>
            <w:pPr>
              <w:pStyle w:val="Compact"/>
            </w:pPr>
            <w:r>
              <w:t xml:space="preserve">0.0912*** (0.0338)</w:t>
            </w:r>
          </w:p>
        </w:tc>
        <w:tc>
          <w:tcPr/>
          <w:p>
            <w:pPr>
              <w:pStyle w:val="Compact"/>
            </w:pPr>
            <w:r>
              <w:t xml:space="preserve">0.0847*** (0.0310)</w:t>
            </w:r>
          </w:p>
        </w:tc>
        <w:tc>
          <w:tcPr/>
          <w:p>
            <w:pPr>
              <w:pStyle w:val="Compact"/>
            </w:pPr>
            <w:r>
              <w:t xml:space="preserve">0.0959*** (0.0273)</w:t>
            </w:r>
          </w:p>
        </w:tc>
        <w:tc>
          <w:tcPr/>
          <w:p>
            <w:pPr>
              <w:pStyle w:val="Compact"/>
            </w:pPr>
            <w:r>
              <w:t xml:space="preserve">91</w:t>
            </w:r>
          </w:p>
        </w:tc>
        <w:tc>
          <w:tcPr/>
          <w:p>
            <w:pPr>
              <w:pStyle w:val="Compact"/>
            </w:pPr>
            <w:r>
              <w:t xml:space="preserve">1</w:t>
            </w:r>
          </w:p>
        </w:tc>
      </w:tr>
      <w:tr>
        <w:tc>
          <w:tcPr/>
          <w:p>
            <w:pPr>
              <w:pStyle w:val="Compact"/>
            </w:pPr>
            <w:r>
              <w:t xml:space="preserve">h gasoline 07.2.2.2</w:t>
            </w:r>
          </w:p>
        </w:tc>
        <w:tc>
          <w:tcPr/>
          <w:p>
            <w:pPr>
              <w:pStyle w:val="Compact"/>
            </w:pPr>
            <w:r>
              <w:t xml:space="preserve">d_ratio</w:t>
            </w:r>
          </w:p>
        </w:tc>
        <w:tc>
          <w:tcPr/>
          <w:p>
            <w:pPr>
              <w:pStyle w:val="Compact"/>
            </w:pPr>
            <w:r>
              <w:t xml:space="preserve">d_gasoline</w:t>
            </w:r>
          </w:p>
        </w:tc>
        <w:tc>
          <w:tcPr/>
          <w:p>
            <w:pPr>
              <w:pStyle w:val="Compact"/>
            </w:pPr>
            <w:r>
              <w:t xml:space="preserve">0.0060 (0.0042)</w:t>
            </w:r>
          </w:p>
        </w:tc>
        <w:tc>
          <w:tcPr/>
          <w:p>
            <w:pPr>
              <w:pStyle w:val="Compact"/>
            </w:pPr>
            <w:r>
              <w:t xml:space="preserve">0.0053 (0.0064)</w:t>
            </w:r>
          </w:p>
        </w:tc>
        <w:tc>
          <w:tcPr/>
          <w:p>
            <w:pPr>
              <w:pStyle w:val="Compact"/>
            </w:pPr>
            <w:r>
              <w:t xml:space="preserve">0.0046 (0.0059)</w:t>
            </w:r>
          </w:p>
        </w:tc>
        <w:tc>
          <w:tcPr/>
          <w:p>
            <w:pPr>
              <w:pStyle w:val="Compact"/>
            </w:pPr>
            <w:r>
              <w:t xml:space="preserve">−0.0022 (0.0066)</w:t>
            </w:r>
          </w:p>
        </w:tc>
        <w:tc>
          <w:tcPr/>
          <w:p>
            <w:pPr>
              <w:pStyle w:val="Compact"/>
            </w:pPr>
            <w:r>
              <w:t xml:space="preserve">0.0035 (0.0060)</w:t>
            </w:r>
          </w:p>
        </w:tc>
        <w:tc>
          <w:tcPr/>
          <w:p>
            <w:pPr>
              <w:pStyle w:val="Compact"/>
            </w:pPr>
            <w:r>
              <w:t xml:space="preserve">0.0053 (0.0066)</w:t>
            </w:r>
          </w:p>
        </w:tc>
        <w:tc>
          <w:tcPr/>
          <w:p>
            <w:pPr>
              <w:pStyle w:val="Compact"/>
            </w:pPr>
            <w:r>
              <w:t xml:space="preserve">−0.0016 (0.0122)</w:t>
            </w:r>
          </w:p>
        </w:tc>
        <w:tc>
          <w:tcPr/>
          <w:p>
            <w:pPr>
              <w:pStyle w:val="Compact"/>
            </w:pPr>
            <w:r>
              <w:t xml:space="preserve">−0.0069 (0.0115)</w:t>
            </w:r>
          </w:p>
        </w:tc>
        <w:tc>
          <w:tcPr/>
          <w:p>
            <w:pPr>
              <w:pStyle w:val="Compact"/>
            </w:pPr>
            <w:r>
              <w:t xml:space="preserve">−0.0168 (0.0116)</w:t>
            </w:r>
          </w:p>
        </w:tc>
        <w:tc>
          <w:tcPr/>
          <w:p>
            <w:pPr>
              <w:pStyle w:val="Compact"/>
            </w:pPr>
            <w:r>
              <w:t xml:space="preserve">−0.0087 (0.0160)</w:t>
            </w:r>
          </w:p>
        </w:tc>
        <w:tc>
          <w:tcPr/>
          <w:p>
            <w:pPr>
              <w:pStyle w:val="Compact"/>
            </w:pPr>
            <w:r>
              <w:t xml:space="preserve">−0.0174 (0.0116)</w:t>
            </w:r>
          </w:p>
        </w:tc>
        <w:tc>
          <w:tcPr/>
          <w:p>
            <w:pPr>
              <w:pStyle w:val="Compact"/>
            </w:pPr>
            <w:r>
              <w:t xml:space="preserve">−0.0167 (0.0114)</w:t>
            </w:r>
          </w:p>
        </w:tc>
        <w:tc>
          <w:tcPr/>
          <w:p>
            <w:pPr>
              <w:pStyle w:val="Compact"/>
            </w:pPr>
            <w:r>
              <w:t xml:space="preserve">−0.0051 (0.0125)</w:t>
            </w:r>
          </w:p>
        </w:tc>
        <w:tc>
          <w:tcPr/>
          <w:p>
            <w:pPr>
              <w:pStyle w:val="Compact"/>
            </w:pPr>
            <w:r>
              <w:t xml:space="preserve">91</w:t>
            </w:r>
          </w:p>
        </w:tc>
        <w:tc>
          <w:tcPr/>
          <w:p>
            <w:pPr>
              <w:pStyle w:val="Compact"/>
            </w:pPr>
            <w:r>
              <w:t xml:space="preserve">1</w:t>
            </w:r>
          </w:p>
        </w:tc>
      </w:tr>
      <w:tr>
        <w:tc>
          <w:tcPr/>
          <w:p>
            <w:pPr>
              <w:pStyle w:val="Compact"/>
            </w:pPr>
            <w:r>
              <w:t xml:space="preserve">i WB pump price</w:t>
            </w:r>
          </w:p>
        </w:tc>
        <w:tc>
          <w:tcPr/>
          <w:p>
            <w:pPr>
              <w:pStyle w:val="Compact"/>
            </w:pPr>
            <w:r>
              <w:t xml:space="preserve">d_cpi_all</w:t>
            </w:r>
          </w:p>
        </w:tc>
        <w:tc>
          <w:tcPr/>
          <w:p>
            <w:pPr>
              <w:pStyle w:val="Compact"/>
            </w:pPr>
            <w:r>
              <w:t xml:space="preserve">d_wb_gasoline_php</w:t>
            </w:r>
          </w:p>
        </w:tc>
        <w:tc>
          <w:tcPr/>
          <w:p>
            <w:pPr>
              <w:pStyle w:val="Compact"/>
            </w:pPr>
            <w:r>
              <w:t xml:space="preserve">0.0229*** (0.0075)</w:t>
            </w:r>
          </w:p>
        </w:tc>
        <w:tc>
          <w:tcPr/>
          <w:p>
            <w:pPr>
              <w:pStyle w:val="Compact"/>
            </w:pPr>
            <w:r>
              <w:t xml:space="preserve">0.0279** (0.0124)</w:t>
            </w:r>
          </w:p>
        </w:tc>
        <w:tc>
          <w:tcPr/>
          <w:p>
            <w:pPr>
              <w:pStyle w:val="Compact"/>
            </w:pPr>
            <w:r>
              <w:t xml:space="preserve">0.0169 (0.0150)</w:t>
            </w:r>
          </w:p>
        </w:tc>
        <w:tc>
          <w:tcPr/>
          <w:p>
            <w:pPr>
              <w:pStyle w:val="Compact"/>
            </w:pPr>
            <w:r>
              <w:t xml:space="preserve">0.0296 (0.0181)</w:t>
            </w:r>
          </w:p>
        </w:tc>
        <w:tc>
          <w:tcPr/>
          <w:p>
            <w:pPr>
              <w:pStyle w:val="Compact"/>
            </w:pPr>
            <w:r>
              <w:t xml:space="preserve">0.0311 (0.0192)</w:t>
            </w:r>
          </w:p>
        </w:tc>
        <w:tc>
          <w:tcPr/>
          <w:p>
            <w:pPr>
              <w:pStyle w:val="Compact"/>
            </w:pPr>
            <w:r>
              <w:t xml:space="preserve">0.0524*** (0.0186)</w:t>
            </w:r>
          </w:p>
        </w:tc>
        <w:tc>
          <w:tcPr/>
          <w:p>
            <w:pPr>
              <w:pStyle w:val="Compact"/>
            </w:pPr>
            <w:r>
              <w:t xml:space="preserve">0.0717*** (0.0197)</w:t>
            </w:r>
          </w:p>
        </w:tc>
        <w:tc>
          <w:tcPr/>
          <w:p>
            <w:pPr>
              <w:pStyle w:val="Compact"/>
            </w:pPr>
            <w:r>
              <w:t xml:space="preserve">0.0792*** (0.0179)</w:t>
            </w:r>
          </w:p>
        </w:tc>
        <w:tc>
          <w:tcPr/>
          <w:p>
            <w:pPr>
              <w:pStyle w:val="Compact"/>
            </w:pPr>
            <w:r>
              <w:t xml:space="preserve">0.0914*** (0.0227)</w:t>
            </w:r>
          </w:p>
        </w:tc>
        <w:tc>
          <w:tcPr/>
          <w:p>
            <w:pPr>
              <w:pStyle w:val="Compact"/>
            </w:pPr>
            <w:r>
              <w:t xml:space="preserve">0.0784*** (0.0240)</w:t>
            </w:r>
          </w:p>
        </w:tc>
        <w:tc>
          <w:tcPr/>
          <w:p>
            <w:pPr>
              <w:pStyle w:val="Compact"/>
            </w:pPr>
            <w:r>
              <w:t xml:space="preserve">0.0847*** (0.0285)</w:t>
            </w:r>
          </w:p>
        </w:tc>
        <w:tc>
          <w:tcPr/>
          <w:p>
            <w:pPr>
              <w:pStyle w:val="Compact"/>
            </w:pPr>
            <w:r>
              <w:t xml:space="preserve">0.0631** (0.0251)</w:t>
            </w:r>
          </w:p>
        </w:tc>
        <w:tc>
          <w:tcPr/>
          <w:p>
            <w:pPr>
              <w:pStyle w:val="Compact"/>
            </w:pPr>
            <w:r>
              <w:t xml:space="preserve">0.0720*** (0.0191)</w:t>
            </w:r>
          </w:p>
        </w:tc>
        <w:tc>
          <w:tcPr/>
          <w:p>
            <w:pPr>
              <w:pStyle w:val="Compact"/>
            </w:pPr>
            <w:r>
              <w:t xml:space="preserve">86</w:t>
            </w:r>
          </w:p>
        </w:tc>
        <w:tc>
          <w:tcPr/>
          <w:p>
            <w:pPr>
              <w:pStyle w:val="Compact"/>
            </w:pPr>
            <w:r>
              <w:t xml:space="preserve">1</w:t>
            </w:r>
          </w:p>
        </w:tc>
      </w:tr>
      <w:tr>
        <w:tc>
          <w:tcPr/>
          <w:p>
            <w:pPr>
              <w:pStyle w:val="Compact"/>
            </w:pPr>
            <w:r>
              <w:t xml:space="preserve">i WB pump price</w:t>
            </w:r>
          </w:p>
        </w:tc>
        <w:tc>
          <w:tcPr/>
          <w:p>
            <w:pPr>
              <w:pStyle w:val="Compact"/>
            </w:pPr>
            <w:r>
              <w:t xml:space="preserve">d_ratio</w:t>
            </w:r>
          </w:p>
        </w:tc>
        <w:tc>
          <w:tcPr/>
          <w:p>
            <w:pPr>
              <w:pStyle w:val="Compact"/>
            </w:pPr>
            <w:r>
              <w:t xml:space="preserve">d_wb_gasoline_php</w:t>
            </w:r>
          </w:p>
        </w:tc>
        <w:tc>
          <w:tcPr/>
          <w:p>
            <w:pPr>
              <w:pStyle w:val="Compact"/>
            </w:pPr>
            <w:r>
              <w:t xml:space="preserve">−0.0017 (0.0053)</w:t>
            </w:r>
          </w:p>
        </w:tc>
        <w:tc>
          <w:tcPr/>
          <w:p>
            <w:pPr>
              <w:pStyle w:val="Compact"/>
            </w:pPr>
            <w:r>
              <w:t xml:space="preserve">0.0026 (0.0087)</w:t>
            </w:r>
          </w:p>
        </w:tc>
        <w:tc>
          <w:tcPr/>
          <w:p>
            <w:pPr>
              <w:pStyle w:val="Compact"/>
            </w:pPr>
            <w:r>
              <w:t xml:space="preserve">0.0078 (0.0075)</w:t>
            </w:r>
          </w:p>
        </w:tc>
        <w:tc>
          <w:tcPr/>
          <w:p>
            <w:pPr>
              <w:pStyle w:val="Compact"/>
            </w:pPr>
            <w:r>
              <w:t xml:space="preserve">0.0033 (0.0085)</w:t>
            </w:r>
          </w:p>
        </w:tc>
        <w:tc>
          <w:tcPr/>
          <w:p>
            <w:pPr>
              <w:pStyle w:val="Compact"/>
            </w:pPr>
            <w:r>
              <w:t xml:space="preserve">−0.0050 (0.0079)</w:t>
            </w:r>
          </w:p>
        </w:tc>
        <w:tc>
          <w:tcPr/>
          <w:p>
            <w:pPr>
              <w:pStyle w:val="Compact"/>
            </w:pPr>
            <w:r>
              <w:t xml:space="preserve">−0.0007 (0.0090)</w:t>
            </w:r>
          </w:p>
        </w:tc>
        <w:tc>
          <w:tcPr/>
          <w:p>
            <w:pPr>
              <w:pStyle w:val="Compact"/>
            </w:pPr>
            <w:r>
              <w:t xml:space="preserve">−0.0063 (0.0096)</w:t>
            </w:r>
          </w:p>
        </w:tc>
        <w:tc>
          <w:tcPr/>
          <w:p>
            <w:pPr>
              <w:pStyle w:val="Compact"/>
            </w:pPr>
            <w:r>
              <w:t xml:space="preserve">−0.0155 (0.0100)</w:t>
            </w:r>
          </w:p>
        </w:tc>
        <w:tc>
          <w:tcPr/>
          <w:p>
            <w:pPr>
              <w:pStyle w:val="Compact"/>
            </w:pPr>
            <w:r>
              <w:t xml:space="preserve">−0.0168** (0.0085)</w:t>
            </w:r>
          </w:p>
        </w:tc>
        <w:tc>
          <w:tcPr/>
          <w:p>
            <w:pPr>
              <w:pStyle w:val="Compact"/>
            </w:pPr>
            <w:r>
              <w:t xml:space="preserve">−0.0140 (0.0088)</w:t>
            </w:r>
          </w:p>
        </w:tc>
        <w:tc>
          <w:tcPr/>
          <w:p>
            <w:pPr>
              <w:pStyle w:val="Compact"/>
            </w:pPr>
            <w:r>
              <w:t xml:space="preserve">−0.0272*** (0.0072)</w:t>
            </w:r>
          </w:p>
        </w:tc>
        <w:tc>
          <w:tcPr/>
          <w:p>
            <w:pPr>
              <w:pStyle w:val="Compact"/>
            </w:pPr>
            <w:r>
              <w:t xml:space="preserve">−0.0154** (0.0078)</w:t>
            </w:r>
          </w:p>
        </w:tc>
        <w:tc>
          <w:tcPr/>
          <w:p>
            <w:pPr>
              <w:pStyle w:val="Compact"/>
            </w:pPr>
            <w:r>
              <w:t xml:space="preserve">−0.0005 (0.0054)</w:t>
            </w:r>
          </w:p>
        </w:tc>
        <w:tc>
          <w:tcPr/>
          <w:p>
            <w:pPr>
              <w:pStyle w:val="Compact"/>
            </w:pPr>
            <w:r>
              <w:t xml:space="preserve">86</w:t>
            </w:r>
          </w:p>
        </w:tc>
        <w:tc>
          <w:tcPr/>
          <w:p>
            <w:pPr>
              <w:pStyle w:val="Compact"/>
            </w:pPr>
            <w:r>
              <w:t xml:space="preserve">1</w:t>
            </w:r>
          </w:p>
        </w:tc>
      </w:tr>
      <w:tr>
        <w:tc>
          <w:tcPr/>
          <w:p>
            <w:pPr>
              <w:pStyle w:val="Compact"/>
            </w:pPr>
            <w:r>
              <w:t xml:space="preserve">j drop BARMM</w:t>
            </w:r>
          </w:p>
        </w:tc>
        <w:tc>
          <w:tcPr/>
          <w:p>
            <w:pPr>
              <w:pStyle w:val="Compact"/>
            </w:pPr>
            <w:r>
              <w:t xml:space="preserve">d_ratio</w:t>
            </w:r>
          </w:p>
        </w:tc>
        <w:tc>
          <w:tcPr/>
          <w:p>
            <w:pPr>
              <w:pStyle w:val="Compact"/>
            </w:pPr>
            <w:r>
              <w:t xml:space="preserve">d_fuel</w:t>
            </w:r>
          </w:p>
        </w:tc>
        <w:tc>
          <w:tcPr/>
          <w:p>
            <w:pPr>
              <w:pStyle w:val="Compact"/>
            </w:pPr>
            <w:r>
              <w:t xml:space="preserve">−0.0004 (0.0031)</w:t>
            </w:r>
          </w:p>
        </w:tc>
        <w:tc>
          <w:tcPr/>
          <w:p>
            <w:pPr>
              <w:pStyle w:val="Compact"/>
            </w:pPr>
            <w:r>
              <w:t xml:space="preserve">−0.0084 (0.0058)</w:t>
            </w:r>
          </w:p>
        </w:tc>
        <w:tc>
          <w:tcPr/>
          <w:p>
            <w:pPr>
              <w:pStyle w:val="Compact"/>
            </w:pPr>
            <w:r>
              <w:t xml:space="preserve">−0.0064 (0.0047)</w:t>
            </w:r>
          </w:p>
        </w:tc>
        <w:tc>
          <w:tcPr/>
          <w:p>
            <w:pPr>
              <w:pStyle w:val="Compact"/>
            </w:pPr>
            <w:r>
              <w:t xml:space="preserve">−0.0150** (0.0075)</w:t>
            </w:r>
          </w:p>
        </w:tc>
        <w:tc>
          <w:tcPr/>
          <w:p>
            <w:pPr>
              <w:pStyle w:val="Compact"/>
            </w:pPr>
            <w:r>
              <w:t xml:space="preserve">−0.0183*** (0.0071)</w:t>
            </w:r>
          </w:p>
        </w:tc>
        <w:tc>
          <w:tcPr/>
          <w:p>
            <w:pPr>
              <w:pStyle w:val="Compact"/>
            </w:pPr>
            <w:r>
              <w:t xml:space="preserve">−0.0180*** (0.0069)</w:t>
            </w:r>
          </w:p>
        </w:tc>
        <w:tc>
          <w:tcPr/>
          <w:p>
            <w:pPr>
              <w:pStyle w:val="Compact"/>
            </w:pPr>
            <w:r>
              <w:t xml:space="preserve">−0.0213*** (0.0082)</w:t>
            </w:r>
          </w:p>
        </w:tc>
        <w:tc>
          <w:tcPr/>
          <w:p>
            <w:pPr>
              <w:pStyle w:val="Compact"/>
            </w:pPr>
            <w:r>
              <w:t xml:space="preserve">−0.0210*** (0.0079)</w:t>
            </w:r>
          </w:p>
        </w:tc>
        <w:tc>
          <w:tcPr/>
          <w:p>
            <w:pPr>
              <w:pStyle w:val="Compact"/>
            </w:pPr>
            <w:r>
              <w:t xml:space="preserve">−0.0239*** (0.0083)</w:t>
            </w:r>
          </w:p>
        </w:tc>
        <w:tc>
          <w:tcPr/>
          <w:p>
            <w:pPr>
              <w:pStyle w:val="Compact"/>
            </w:pPr>
            <w:r>
              <w:t xml:space="preserve">−0.0186** (0.0086)</w:t>
            </w:r>
          </w:p>
        </w:tc>
        <w:tc>
          <w:tcPr/>
          <w:p>
            <w:pPr>
              <w:pStyle w:val="Compact"/>
            </w:pPr>
            <w:r>
              <w:t xml:space="preserve">−0.0211** (0.0084)</w:t>
            </w:r>
          </w:p>
        </w:tc>
        <w:tc>
          <w:tcPr/>
          <w:p>
            <w:pPr>
              <w:pStyle w:val="Compact"/>
            </w:pPr>
            <w:r>
              <w:t xml:space="preserve">−0.0199** (0.0088)</w:t>
            </w:r>
          </w:p>
        </w:tc>
        <w:tc>
          <w:tcPr/>
          <w:p>
            <w:pPr>
              <w:pStyle w:val="Compact"/>
            </w:pPr>
            <w:r>
              <w:t xml:space="preserve">−0.0176** (0.0085)</w:t>
            </w:r>
          </w:p>
        </w:tc>
        <w:tc>
          <w:tcPr/>
          <w:p>
            <w:pPr>
              <w:pStyle w:val="Compact"/>
            </w:pPr>
            <w:r>
              <w:t xml:space="preserve">4912</w:t>
            </w:r>
          </w:p>
        </w:tc>
        <w:tc>
          <w:tcPr/>
          <w:p>
            <w:pPr>
              <w:pStyle w:val="Compact"/>
            </w:pPr>
            <w:r>
              <w:t xml:space="preserve">16</w:t>
            </w:r>
          </w:p>
        </w:tc>
      </w:tr>
      <w:tr>
        <w:tc>
          <w:tcPr/>
          <w:p>
            <w:pPr>
              <w:pStyle w:val="Compact"/>
            </w:pPr>
            <w:r>
              <w:t xml:space="preserve">j drop CAR</w:t>
            </w:r>
          </w:p>
        </w:tc>
        <w:tc>
          <w:tcPr/>
          <w:p>
            <w:pPr>
              <w:pStyle w:val="Compact"/>
            </w:pPr>
            <w:r>
              <w:t xml:space="preserve">d_ratio</w:t>
            </w:r>
          </w:p>
        </w:tc>
        <w:tc>
          <w:tcPr/>
          <w:p>
            <w:pPr>
              <w:pStyle w:val="Compact"/>
            </w:pPr>
            <w:r>
              <w:t xml:space="preserve">d_fuel</w:t>
            </w:r>
          </w:p>
        </w:tc>
        <w:tc>
          <w:tcPr/>
          <w:p>
            <w:pPr>
              <w:pStyle w:val="Compact"/>
            </w:pPr>
            <w:r>
              <w:t xml:space="preserve">−0.0001 (0.0032)</w:t>
            </w:r>
          </w:p>
        </w:tc>
        <w:tc>
          <w:tcPr/>
          <w:p>
            <w:pPr>
              <w:pStyle w:val="Compact"/>
            </w:pPr>
            <w:r>
              <w:t xml:space="preserve">−0.0074 (0.0056)</w:t>
            </w:r>
          </w:p>
        </w:tc>
        <w:tc>
          <w:tcPr/>
          <w:p>
            <w:pPr>
              <w:pStyle w:val="Compact"/>
            </w:pPr>
            <w:r>
              <w:t xml:space="preserve">−0.0040 (0.0042)</w:t>
            </w:r>
          </w:p>
        </w:tc>
        <w:tc>
          <w:tcPr/>
          <w:p>
            <w:pPr>
              <w:pStyle w:val="Compact"/>
            </w:pPr>
            <w:r>
              <w:t xml:space="preserve">−0.0141** (0.0072)</w:t>
            </w:r>
          </w:p>
        </w:tc>
        <w:tc>
          <w:tcPr/>
          <w:p>
            <w:pPr>
              <w:pStyle w:val="Compact"/>
            </w:pPr>
            <w:r>
              <w:t xml:space="preserve">−0.0160** (0.0066)</w:t>
            </w:r>
          </w:p>
        </w:tc>
        <w:tc>
          <w:tcPr/>
          <w:p>
            <w:pPr>
              <w:pStyle w:val="Compact"/>
            </w:pPr>
            <w:r>
              <w:t xml:space="preserve">−0.0170** (0.0067)</w:t>
            </w:r>
          </w:p>
        </w:tc>
        <w:tc>
          <w:tcPr/>
          <w:p>
            <w:pPr>
              <w:pStyle w:val="Compact"/>
            </w:pPr>
            <w:r>
              <w:t xml:space="preserve">−0.0206** (0.0081)</w:t>
            </w:r>
          </w:p>
        </w:tc>
        <w:tc>
          <w:tcPr/>
          <w:p>
            <w:pPr>
              <w:pStyle w:val="Compact"/>
            </w:pPr>
            <w:r>
              <w:t xml:space="preserve">−0.0204*** (0.0079)</w:t>
            </w:r>
          </w:p>
        </w:tc>
        <w:tc>
          <w:tcPr/>
          <w:p>
            <w:pPr>
              <w:pStyle w:val="Compact"/>
            </w:pPr>
            <w:r>
              <w:t xml:space="preserve">−0.0239*** (0.0084)</w:t>
            </w:r>
          </w:p>
        </w:tc>
        <w:tc>
          <w:tcPr/>
          <w:p>
            <w:pPr>
              <w:pStyle w:val="Compact"/>
            </w:pPr>
            <w:r>
              <w:t xml:space="preserve">−0.0189** (0.0086)</w:t>
            </w:r>
          </w:p>
        </w:tc>
        <w:tc>
          <w:tcPr/>
          <w:p>
            <w:pPr>
              <w:pStyle w:val="Compact"/>
            </w:pPr>
            <w:r>
              <w:t xml:space="preserve">−0.0196** (0.0084)</w:t>
            </w:r>
          </w:p>
        </w:tc>
        <w:tc>
          <w:tcPr/>
          <w:p>
            <w:pPr>
              <w:pStyle w:val="Compact"/>
            </w:pPr>
            <w:r>
              <w:t xml:space="preserve">−0.0206** (0.0091)</w:t>
            </w:r>
          </w:p>
        </w:tc>
        <w:tc>
          <w:tcPr/>
          <w:p>
            <w:pPr>
              <w:pStyle w:val="Compact"/>
            </w:pPr>
            <w:r>
              <w:t xml:space="preserve">−0.0171* (0.0088)</w:t>
            </w:r>
          </w:p>
        </w:tc>
        <w:tc>
          <w:tcPr/>
          <w:p>
            <w:pPr>
              <w:pStyle w:val="Compact"/>
            </w:pPr>
            <w:r>
              <w:t xml:space="preserve">4912</w:t>
            </w:r>
          </w:p>
        </w:tc>
        <w:tc>
          <w:tcPr/>
          <w:p>
            <w:pPr>
              <w:pStyle w:val="Compact"/>
            </w:pPr>
            <w:r>
              <w:t xml:space="preserve">16</w:t>
            </w:r>
          </w:p>
        </w:tc>
      </w:tr>
      <w:tr>
        <w:tc>
          <w:tcPr/>
          <w:p>
            <w:pPr>
              <w:pStyle w:val="Compact"/>
            </w:pPr>
            <w:r>
              <w:t xml:space="preserve">j drop NCR</w:t>
            </w:r>
          </w:p>
        </w:tc>
        <w:tc>
          <w:tcPr/>
          <w:p>
            <w:pPr>
              <w:pStyle w:val="Compact"/>
            </w:pPr>
            <w:r>
              <w:t xml:space="preserve">d_ratio</w:t>
            </w:r>
          </w:p>
        </w:tc>
        <w:tc>
          <w:tcPr/>
          <w:p>
            <w:pPr>
              <w:pStyle w:val="Compact"/>
            </w:pPr>
            <w:r>
              <w:t xml:space="preserve">d_fuel</w:t>
            </w:r>
          </w:p>
        </w:tc>
        <w:tc>
          <w:tcPr/>
          <w:p>
            <w:pPr>
              <w:pStyle w:val="Compact"/>
            </w:pPr>
            <w:r>
              <w:t xml:space="preserve">−0.0010 (0.0033)</w:t>
            </w:r>
          </w:p>
        </w:tc>
        <w:tc>
          <w:tcPr/>
          <w:p>
            <w:pPr>
              <w:pStyle w:val="Compact"/>
            </w:pPr>
            <w:r>
              <w:t xml:space="preserve">−0.0089 (0.0061)</w:t>
            </w:r>
          </w:p>
        </w:tc>
        <w:tc>
          <w:tcPr/>
          <w:p>
            <w:pPr>
              <w:pStyle w:val="Compact"/>
            </w:pPr>
            <w:r>
              <w:t xml:space="preserve">−0.0070 (0.0049)</w:t>
            </w:r>
          </w:p>
        </w:tc>
        <w:tc>
          <w:tcPr/>
          <w:p>
            <w:pPr>
              <w:pStyle w:val="Compact"/>
            </w:pPr>
            <w:r>
              <w:t xml:space="preserve">−0.0155** (0.0079)</w:t>
            </w:r>
          </w:p>
        </w:tc>
        <w:tc>
          <w:tcPr/>
          <w:p>
            <w:pPr>
              <w:pStyle w:val="Compact"/>
            </w:pPr>
            <w:r>
              <w:t xml:space="preserve">−0.0183** (0.0074)</w:t>
            </w:r>
          </w:p>
        </w:tc>
        <w:tc>
          <w:tcPr/>
          <w:p>
            <w:pPr>
              <w:pStyle w:val="Compact"/>
            </w:pPr>
            <w:r>
              <w:t xml:space="preserve">−0.0189** (0.0074)</w:t>
            </w:r>
          </w:p>
        </w:tc>
        <w:tc>
          <w:tcPr/>
          <w:p>
            <w:pPr>
              <w:pStyle w:val="Compact"/>
            </w:pPr>
            <w:r>
              <w:t xml:space="preserve">−0.0213** (0.0087)</w:t>
            </w:r>
          </w:p>
        </w:tc>
        <w:tc>
          <w:tcPr/>
          <w:p>
            <w:pPr>
              <w:pStyle w:val="Compact"/>
            </w:pPr>
            <w:r>
              <w:t xml:space="preserve">−0.0222*** (0.0085)</w:t>
            </w:r>
          </w:p>
        </w:tc>
        <w:tc>
          <w:tcPr/>
          <w:p>
            <w:pPr>
              <w:pStyle w:val="Compact"/>
            </w:pPr>
            <w:r>
              <w:t xml:space="preserve">−0.0250*** (0.0089)</w:t>
            </w:r>
          </w:p>
        </w:tc>
        <w:tc>
          <w:tcPr/>
          <w:p>
            <w:pPr>
              <w:pStyle w:val="Compact"/>
            </w:pPr>
            <w:r>
              <w:t xml:space="preserve">−0.0198** (0.0092)</w:t>
            </w:r>
          </w:p>
        </w:tc>
        <w:tc>
          <w:tcPr/>
          <w:p>
            <w:pPr>
              <w:pStyle w:val="Compact"/>
            </w:pPr>
            <w:r>
              <w:t xml:space="preserve">−0.0229** (0.0091)</w:t>
            </w:r>
          </w:p>
        </w:tc>
        <w:tc>
          <w:tcPr/>
          <w:p>
            <w:pPr>
              <w:pStyle w:val="Compact"/>
            </w:pPr>
            <w:r>
              <w:t xml:space="preserve">−0.0222** (0.0095)</w:t>
            </w:r>
          </w:p>
        </w:tc>
        <w:tc>
          <w:tcPr/>
          <w:p>
            <w:pPr>
              <w:pStyle w:val="Compact"/>
            </w:pPr>
            <w:r>
              <w:t xml:space="preserve">−0.0185** (0.0090)</w:t>
            </w:r>
          </w:p>
        </w:tc>
        <w:tc>
          <w:tcPr/>
          <w:p>
            <w:pPr>
              <w:pStyle w:val="Compact"/>
            </w:pPr>
            <w:r>
              <w:t xml:space="preserve">4912</w:t>
            </w:r>
          </w:p>
        </w:tc>
        <w:tc>
          <w:tcPr/>
          <w:p>
            <w:pPr>
              <w:pStyle w:val="Compact"/>
            </w:pPr>
            <w:r>
              <w:t xml:space="preserve">16</w:t>
            </w:r>
          </w:p>
        </w:tc>
      </w:tr>
      <w:tr>
        <w:tc>
          <w:tcPr/>
          <w:p>
            <w:pPr>
              <w:pStyle w:val="Compact"/>
            </w:pPr>
            <w:r>
              <w:t xml:space="preserve">j drop R01</w:t>
            </w:r>
          </w:p>
        </w:tc>
        <w:tc>
          <w:tcPr/>
          <w:p>
            <w:pPr>
              <w:pStyle w:val="Compact"/>
            </w:pPr>
            <w:r>
              <w:t xml:space="preserve">d_ratio</w:t>
            </w:r>
          </w:p>
        </w:tc>
        <w:tc>
          <w:tcPr/>
          <w:p>
            <w:pPr>
              <w:pStyle w:val="Compact"/>
            </w:pPr>
            <w:r>
              <w:t xml:space="preserve">d_fuel</w:t>
            </w:r>
          </w:p>
        </w:tc>
        <w:tc>
          <w:tcPr/>
          <w:p>
            <w:pPr>
              <w:pStyle w:val="Compact"/>
            </w:pPr>
            <w:r>
              <w:t xml:space="preserve">−0.0013 (0.0033)</w:t>
            </w:r>
          </w:p>
        </w:tc>
        <w:tc>
          <w:tcPr/>
          <w:p>
            <w:pPr>
              <w:pStyle w:val="Compact"/>
            </w:pPr>
            <w:r>
              <w:t xml:space="preserve">−0.0092 (0.0060)</w:t>
            </w:r>
          </w:p>
        </w:tc>
        <w:tc>
          <w:tcPr/>
          <w:p>
            <w:pPr>
              <w:pStyle w:val="Compact"/>
            </w:pPr>
            <w:r>
              <w:t xml:space="preserve">−0.0073 (0.0048)</w:t>
            </w:r>
          </w:p>
        </w:tc>
        <w:tc>
          <w:tcPr/>
          <w:p>
            <w:pPr>
              <w:pStyle w:val="Compact"/>
            </w:pPr>
            <w:r>
              <w:t xml:space="preserve">−0.0160** (0.0078)</w:t>
            </w:r>
          </w:p>
        </w:tc>
        <w:tc>
          <w:tcPr/>
          <w:p>
            <w:pPr>
              <w:pStyle w:val="Compact"/>
            </w:pPr>
            <w:r>
              <w:t xml:space="preserve">−0.0189*** (0.0071)</w:t>
            </w:r>
          </w:p>
        </w:tc>
        <w:tc>
          <w:tcPr/>
          <w:p>
            <w:pPr>
              <w:pStyle w:val="Compact"/>
            </w:pPr>
            <w:r>
              <w:t xml:space="preserve">−0.0197*** (0.0070)</w:t>
            </w:r>
          </w:p>
        </w:tc>
        <w:tc>
          <w:tcPr/>
          <w:p>
            <w:pPr>
              <w:pStyle w:val="Compact"/>
            </w:pPr>
            <w:r>
              <w:t xml:space="preserve">−0.0227*** (0.0085)</w:t>
            </w:r>
          </w:p>
        </w:tc>
        <w:tc>
          <w:tcPr/>
          <w:p>
            <w:pPr>
              <w:pStyle w:val="Compact"/>
            </w:pPr>
            <w:r>
              <w:t xml:space="preserve">−0.0222*** (0.0081)</w:t>
            </w:r>
          </w:p>
        </w:tc>
        <w:tc>
          <w:tcPr/>
          <w:p>
            <w:pPr>
              <w:pStyle w:val="Compact"/>
            </w:pPr>
            <w:r>
              <w:t xml:space="preserve">−0.0254*** (0.0086)</w:t>
            </w:r>
          </w:p>
        </w:tc>
        <w:tc>
          <w:tcPr/>
          <w:p>
            <w:pPr>
              <w:pStyle w:val="Compact"/>
            </w:pPr>
            <w:r>
              <w:t xml:space="preserve">−0.0195** (0.0087)</w:t>
            </w:r>
          </w:p>
        </w:tc>
        <w:tc>
          <w:tcPr/>
          <w:p>
            <w:pPr>
              <w:pStyle w:val="Compact"/>
            </w:pPr>
            <w:r>
              <w:t xml:space="preserve">−0.0221*** (0.0084)</w:t>
            </w:r>
          </w:p>
        </w:tc>
        <w:tc>
          <w:tcPr/>
          <w:p>
            <w:pPr>
              <w:pStyle w:val="Compact"/>
            </w:pPr>
            <w:r>
              <w:t xml:space="preserve">−0.0217** (0.0090)</w:t>
            </w:r>
          </w:p>
        </w:tc>
        <w:tc>
          <w:tcPr/>
          <w:p>
            <w:pPr>
              <w:pStyle w:val="Compact"/>
            </w:pPr>
            <w:r>
              <w:t xml:space="preserve">−0.0189** (0.0085)</w:t>
            </w:r>
          </w:p>
        </w:tc>
        <w:tc>
          <w:tcPr/>
          <w:p>
            <w:pPr>
              <w:pStyle w:val="Compact"/>
            </w:pPr>
            <w:r>
              <w:t xml:space="preserve">4912</w:t>
            </w:r>
          </w:p>
        </w:tc>
        <w:tc>
          <w:tcPr/>
          <w:p>
            <w:pPr>
              <w:pStyle w:val="Compact"/>
            </w:pPr>
            <w:r>
              <w:t xml:space="preserve">16</w:t>
            </w:r>
          </w:p>
        </w:tc>
      </w:tr>
      <w:tr>
        <w:tc>
          <w:tcPr/>
          <w:p>
            <w:pPr>
              <w:pStyle w:val="Compact"/>
            </w:pPr>
            <w:r>
              <w:t xml:space="preserve">j drop R02</w:t>
            </w:r>
          </w:p>
        </w:tc>
        <w:tc>
          <w:tcPr/>
          <w:p>
            <w:pPr>
              <w:pStyle w:val="Compact"/>
            </w:pPr>
            <w:r>
              <w:t xml:space="preserve">d_ratio</w:t>
            </w:r>
          </w:p>
        </w:tc>
        <w:tc>
          <w:tcPr/>
          <w:p>
            <w:pPr>
              <w:pStyle w:val="Compact"/>
            </w:pPr>
            <w:r>
              <w:t xml:space="preserve">d_fuel</w:t>
            </w:r>
          </w:p>
        </w:tc>
        <w:tc>
          <w:tcPr/>
          <w:p>
            <w:pPr>
              <w:pStyle w:val="Compact"/>
            </w:pPr>
            <w:r>
              <w:t xml:space="preserve">−0.0010 (0.0033)</w:t>
            </w:r>
          </w:p>
        </w:tc>
        <w:tc>
          <w:tcPr/>
          <w:p>
            <w:pPr>
              <w:pStyle w:val="Compact"/>
            </w:pPr>
            <w:r>
              <w:t xml:space="preserve">−0.0087 (0.0058)</w:t>
            </w:r>
          </w:p>
        </w:tc>
        <w:tc>
          <w:tcPr/>
          <w:p>
            <w:pPr>
              <w:pStyle w:val="Compact"/>
            </w:pPr>
            <w:r>
              <w:t xml:space="preserve">−0.0070 (0.0047)</w:t>
            </w:r>
          </w:p>
        </w:tc>
        <w:tc>
          <w:tcPr/>
          <w:p>
            <w:pPr>
              <w:pStyle w:val="Compact"/>
            </w:pPr>
            <w:r>
              <w:t xml:space="preserve">−0.0151** (0.0077)</w:t>
            </w:r>
          </w:p>
        </w:tc>
        <w:tc>
          <w:tcPr/>
          <w:p>
            <w:pPr>
              <w:pStyle w:val="Compact"/>
            </w:pPr>
            <w:r>
              <w:t xml:space="preserve">−0.0185** (0.0072)</w:t>
            </w:r>
          </w:p>
        </w:tc>
        <w:tc>
          <w:tcPr/>
          <w:p>
            <w:pPr>
              <w:pStyle w:val="Compact"/>
            </w:pPr>
            <w:r>
              <w:t xml:space="preserve">−0.0182*** (0.0070)</w:t>
            </w:r>
          </w:p>
        </w:tc>
        <w:tc>
          <w:tcPr/>
          <w:p>
            <w:pPr>
              <w:pStyle w:val="Compact"/>
            </w:pPr>
            <w:r>
              <w:t xml:space="preserve">−0.0209** (0.0084)</w:t>
            </w:r>
          </w:p>
        </w:tc>
        <w:tc>
          <w:tcPr/>
          <w:p>
            <w:pPr>
              <w:pStyle w:val="Compact"/>
            </w:pPr>
            <w:r>
              <w:t xml:space="preserve">−0.0211*** (0.0081)</w:t>
            </w:r>
          </w:p>
        </w:tc>
        <w:tc>
          <w:tcPr/>
          <w:p>
            <w:pPr>
              <w:pStyle w:val="Compact"/>
            </w:pPr>
            <w:r>
              <w:t xml:space="preserve">−0.0240*** (0.0084)</w:t>
            </w:r>
          </w:p>
        </w:tc>
        <w:tc>
          <w:tcPr/>
          <w:p>
            <w:pPr>
              <w:pStyle w:val="Compact"/>
            </w:pPr>
            <w:r>
              <w:t xml:space="preserve">−0.0182** (0.0087)</w:t>
            </w:r>
          </w:p>
        </w:tc>
        <w:tc>
          <w:tcPr/>
          <w:p>
            <w:pPr>
              <w:pStyle w:val="Compact"/>
            </w:pPr>
            <w:r>
              <w:t xml:space="preserve">−0.0214** (0.0086)</w:t>
            </w:r>
          </w:p>
        </w:tc>
        <w:tc>
          <w:tcPr/>
          <w:p>
            <w:pPr>
              <w:pStyle w:val="Compact"/>
            </w:pPr>
            <w:r>
              <w:t xml:space="preserve">−0.0207** (0.0090)</w:t>
            </w:r>
          </w:p>
        </w:tc>
        <w:tc>
          <w:tcPr/>
          <w:p>
            <w:pPr>
              <w:pStyle w:val="Compact"/>
            </w:pPr>
            <w:r>
              <w:t xml:space="preserve">−0.0176** (0.0087)</w:t>
            </w:r>
          </w:p>
        </w:tc>
        <w:tc>
          <w:tcPr/>
          <w:p>
            <w:pPr>
              <w:pStyle w:val="Compact"/>
            </w:pPr>
            <w:r>
              <w:t xml:space="preserve">4912</w:t>
            </w:r>
          </w:p>
        </w:tc>
        <w:tc>
          <w:tcPr/>
          <w:p>
            <w:pPr>
              <w:pStyle w:val="Compact"/>
            </w:pPr>
            <w:r>
              <w:t xml:space="preserve">16</w:t>
            </w:r>
          </w:p>
        </w:tc>
      </w:tr>
      <w:tr>
        <w:tc>
          <w:tcPr/>
          <w:p>
            <w:pPr>
              <w:pStyle w:val="Compact"/>
            </w:pPr>
            <w:r>
              <w:t xml:space="preserve">j drop R03</w:t>
            </w:r>
          </w:p>
        </w:tc>
        <w:tc>
          <w:tcPr/>
          <w:p>
            <w:pPr>
              <w:pStyle w:val="Compact"/>
            </w:pPr>
            <w:r>
              <w:t xml:space="preserve">d_ratio</w:t>
            </w:r>
          </w:p>
        </w:tc>
        <w:tc>
          <w:tcPr/>
          <w:p>
            <w:pPr>
              <w:pStyle w:val="Compact"/>
            </w:pPr>
            <w:r>
              <w:t xml:space="preserve">d_fuel</w:t>
            </w:r>
          </w:p>
        </w:tc>
        <w:tc>
          <w:tcPr/>
          <w:p>
            <w:pPr>
              <w:pStyle w:val="Compact"/>
            </w:pPr>
            <w:r>
              <w:t xml:space="preserve">−0.0008 (0.0033)</w:t>
            </w:r>
          </w:p>
        </w:tc>
        <w:tc>
          <w:tcPr/>
          <w:p>
            <w:pPr>
              <w:pStyle w:val="Compact"/>
            </w:pPr>
            <w:r>
              <w:t xml:space="preserve">−0.0079 (0.0057)</w:t>
            </w:r>
          </w:p>
        </w:tc>
        <w:tc>
          <w:tcPr/>
          <w:p>
            <w:pPr>
              <w:pStyle w:val="Compact"/>
            </w:pPr>
            <w:r>
              <w:t xml:space="preserve">−0.0063 (0.0046)</w:t>
            </w:r>
          </w:p>
        </w:tc>
        <w:tc>
          <w:tcPr/>
          <w:p>
            <w:pPr>
              <w:pStyle w:val="Compact"/>
            </w:pPr>
            <w:r>
              <w:t xml:space="preserve">−0.0145** (0.0074)</w:t>
            </w:r>
          </w:p>
        </w:tc>
        <w:tc>
          <w:tcPr/>
          <w:p>
            <w:pPr>
              <w:pStyle w:val="Compact"/>
            </w:pPr>
            <w:r>
              <w:t xml:space="preserve">−0.0173** (0.0069)</w:t>
            </w:r>
          </w:p>
        </w:tc>
        <w:tc>
          <w:tcPr/>
          <w:p>
            <w:pPr>
              <w:pStyle w:val="Compact"/>
            </w:pPr>
            <w:r>
              <w:t xml:space="preserve">−0.0178*** (0.0067)</w:t>
            </w:r>
          </w:p>
        </w:tc>
        <w:tc>
          <w:tcPr/>
          <w:p>
            <w:pPr>
              <w:pStyle w:val="Compact"/>
            </w:pPr>
            <w:r>
              <w:t xml:space="preserve">−0.0203** (0.0082)</w:t>
            </w:r>
          </w:p>
        </w:tc>
        <w:tc>
          <w:tcPr/>
          <w:p>
            <w:pPr>
              <w:pStyle w:val="Compact"/>
            </w:pPr>
            <w:r>
              <w:t xml:space="preserve">−0.0206*** (0.0078)</w:t>
            </w:r>
          </w:p>
        </w:tc>
        <w:tc>
          <w:tcPr/>
          <w:p>
            <w:pPr>
              <w:pStyle w:val="Compact"/>
            </w:pPr>
            <w:r>
              <w:t xml:space="preserve">−0.0238*** (0.0082)</w:t>
            </w:r>
          </w:p>
        </w:tc>
        <w:tc>
          <w:tcPr/>
          <w:p>
            <w:pPr>
              <w:pStyle w:val="Compact"/>
            </w:pPr>
            <w:r>
              <w:t xml:space="preserve">−0.0185** (0.0084)</w:t>
            </w:r>
          </w:p>
        </w:tc>
        <w:tc>
          <w:tcPr/>
          <w:p>
            <w:pPr>
              <w:pStyle w:val="Compact"/>
            </w:pPr>
            <w:r>
              <w:t xml:space="preserve">−0.0210** (0.0082)</w:t>
            </w:r>
          </w:p>
        </w:tc>
        <w:tc>
          <w:tcPr/>
          <w:p>
            <w:pPr>
              <w:pStyle w:val="Compact"/>
            </w:pPr>
            <w:r>
              <w:t xml:space="preserve">−0.0206** (0.0087)</w:t>
            </w:r>
          </w:p>
        </w:tc>
        <w:tc>
          <w:tcPr/>
          <w:p>
            <w:pPr>
              <w:pStyle w:val="Compact"/>
            </w:pPr>
            <w:r>
              <w:t xml:space="preserve">−0.0176** (0.0084)</w:t>
            </w:r>
          </w:p>
        </w:tc>
        <w:tc>
          <w:tcPr/>
          <w:p>
            <w:pPr>
              <w:pStyle w:val="Compact"/>
            </w:pPr>
            <w:r>
              <w:t xml:space="preserve">4912</w:t>
            </w:r>
          </w:p>
        </w:tc>
        <w:tc>
          <w:tcPr/>
          <w:p>
            <w:pPr>
              <w:pStyle w:val="Compact"/>
            </w:pPr>
            <w:r>
              <w:t xml:space="preserve">16</w:t>
            </w:r>
          </w:p>
        </w:tc>
      </w:tr>
      <w:tr>
        <w:tc>
          <w:tcPr/>
          <w:p>
            <w:pPr>
              <w:pStyle w:val="Compact"/>
            </w:pPr>
            <w:r>
              <w:t xml:space="preserve">j drop R04A</w:t>
            </w:r>
          </w:p>
        </w:tc>
        <w:tc>
          <w:tcPr/>
          <w:p>
            <w:pPr>
              <w:pStyle w:val="Compact"/>
            </w:pPr>
            <w:r>
              <w:t xml:space="preserve">d_ratio</w:t>
            </w:r>
          </w:p>
        </w:tc>
        <w:tc>
          <w:tcPr/>
          <w:p>
            <w:pPr>
              <w:pStyle w:val="Compact"/>
            </w:pPr>
            <w:r>
              <w:t xml:space="preserve">d_fuel</w:t>
            </w:r>
          </w:p>
        </w:tc>
        <w:tc>
          <w:tcPr/>
          <w:p>
            <w:pPr>
              <w:pStyle w:val="Compact"/>
            </w:pPr>
            <w:r>
              <w:t xml:space="preserve">−0.0011 (0.0033)</w:t>
            </w:r>
          </w:p>
        </w:tc>
        <w:tc>
          <w:tcPr/>
          <w:p>
            <w:pPr>
              <w:pStyle w:val="Compact"/>
            </w:pPr>
            <w:r>
              <w:t xml:space="preserve">−0.0085 (0.0058)</w:t>
            </w:r>
          </w:p>
        </w:tc>
        <w:tc>
          <w:tcPr/>
          <w:p>
            <w:pPr>
              <w:pStyle w:val="Compact"/>
            </w:pPr>
            <w:r>
              <w:t xml:space="preserve">−0.0065 (0.0047)</w:t>
            </w:r>
          </w:p>
        </w:tc>
        <w:tc>
          <w:tcPr/>
          <w:p>
            <w:pPr>
              <w:pStyle w:val="Compact"/>
            </w:pPr>
            <w:r>
              <w:t xml:space="preserve">−0.0149* (0.0076)</w:t>
            </w:r>
          </w:p>
        </w:tc>
        <w:tc>
          <w:tcPr/>
          <w:p>
            <w:pPr>
              <w:pStyle w:val="Compact"/>
            </w:pPr>
            <w:r>
              <w:t xml:space="preserve">−0.0182*** (0.0071)</w:t>
            </w:r>
          </w:p>
        </w:tc>
        <w:tc>
          <w:tcPr/>
          <w:p>
            <w:pPr>
              <w:pStyle w:val="Compact"/>
            </w:pPr>
            <w:r>
              <w:t xml:space="preserve">−0.0188*** (0.0070)</w:t>
            </w:r>
          </w:p>
        </w:tc>
        <w:tc>
          <w:tcPr/>
          <w:p>
            <w:pPr>
              <w:pStyle w:val="Compact"/>
            </w:pPr>
            <w:r>
              <w:t xml:space="preserve">−0.0218** (0.0085)</w:t>
            </w:r>
          </w:p>
        </w:tc>
        <w:tc>
          <w:tcPr/>
          <w:p>
            <w:pPr>
              <w:pStyle w:val="Compact"/>
            </w:pPr>
            <w:r>
              <w:t xml:space="preserve">−0.0217*** (0.0082)</w:t>
            </w:r>
          </w:p>
        </w:tc>
        <w:tc>
          <w:tcPr/>
          <w:p>
            <w:pPr>
              <w:pStyle w:val="Compact"/>
            </w:pPr>
            <w:r>
              <w:t xml:space="preserve">−0.0251*** (0.0087)</w:t>
            </w:r>
          </w:p>
        </w:tc>
        <w:tc>
          <w:tcPr/>
          <w:p>
            <w:pPr>
              <w:pStyle w:val="Compact"/>
            </w:pPr>
            <w:r>
              <w:t xml:space="preserve">−0.0193** (0.0090)</w:t>
            </w:r>
          </w:p>
        </w:tc>
        <w:tc>
          <w:tcPr/>
          <w:p>
            <w:pPr>
              <w:pStyle w:val="Compact"/>
            </w:pPr>
            <w:r>
              <w:t xml:space="preserve">−0.0218** (0.0088)</w:t>
            </w:r>
          </w:p>
        </w:tc>
        <w:tc>
          <w:tcPr/>
          <w:p>
            <w:pPr>
              <w:pStyle w:val="Compact"/>
            </w:pPr>
            <w:r>
              <w:t xml:space="preserve">−0.0212** (0.0092)</w:t>
            </w:r>
          </w:p>
        </w:tc>
        <w:tc>
          <w:tcPr/>
          <w:p>
            <w:pPr>
              <w:pStyle w:val="Compact"/>
            </w:pPr>
            <w:r>
              <w:t xml:space="preserve">−0.0183** (0.0088)</w:t>
            </w:r>
          </w:p>
        </w:tc>
        <w:tc>
          <w:tcPr/>
          <w:p>
            <w:pPr>
              <w:pStyle w:val="Compact"/>
            </w:pPr>
            <w:r>
              <w:t xml:space="preserve">4912</w:t>
            </w:r>
          </w:p>
        </w:tc>
        <w:tc>
          <w:tcPr/>
          <w:p>
            <w:pPr>
              <w:pStyle w:val="Compact"/>
            </w:pPr>
            <w:r>
              <w:t xml:space="preserve">16</w:t>
            </w:r>
          </w:p>
        </w:tc>
      </w:tr>
      <w:tr>
        <w:tc>
          <w:tcPr/>
          <w:p>
            <w:pPr>
              <w:pStyle w:val="Compact"/>
            </w:pPr>
            <w:r>
              <w:t xml:space="preserve">j drop R04B</w:t>
            </w:r>
          </w:p>
        </w:tc>
        <w:tc>
          <w:tcPr/>
          <w:p>
            <w:pPr>
              <w:pStyle w:val="Compact"/>
            </w:pPr>
            <w:r>
              <w:t xml:space="preserve">d_ratio</w:t>
            </w:r>
          </w:p>
        </w:tc>
        <w:tc>
          <w:tcPr/>
          <w:p>
            <w:pPr>
              <w:pStyle w:val="Compact"/>
            </w:pPr>
            <w:r>
              <w:t xml:space="preserve">d_fuel</w:t>
            </w:r>
          </w:p>
        </w:tc>
        <w:tc>
          <w:tcPr/>
          <w:p>
            <w:pPr>
              <w:pStyle w:val="Compact"/>
            </w:pPr>
            <w:r>
              <w:t xml:space="preserve">−0.0003 (0.0032)</w:t>
            </w:r>
          </w:p>
        </w:tc>
        <w:tc>
          <w:tcPr/>
          <w:p>
            <w:pPr>
              <w:pStyle w:val="Compact"/>
            </w:pPr>
            <w:r>
              <w:t xml:space="preserve">−0.0076 (0.0057)</w:t>
            </w:r>
          </w:p>
        </w:tc>
        <w:tc>
          <w:tcPr/>
          <w:p>
            <w:pPr>
              <w:pStyle w:val="Compact"/>
            </w:pPr>
            <w:r>
              <w:t xml:space="preserve">−0.0063 (0.0045)</w:t>
            </w:r>
          </w:p>
        </w:tc>
        <w:tc>
          <w:tcPr/>
          <w:p>
            <w:pPr>
              <w:pStyle w:val="Compact"/>
            </w:pPr>
            <w:r>
              <w:t xml:space="preserve">−0.0146** (0.0074)</w:t>
            </w:r>
          </w:p>
        </w:tc>
        <w:tc>
          <w:tcPr/>
          <w:p>
            <w:pPr>
              <w:pStyle w:val="Compact"/>
            </w:pPr>
            <w:r>
              <w:t xml:space="preserve">−0.0179** (0.0070)</w:t>
            </w:r>
          </w:p>
        </w:tc>
        <w:tc>
          <w:tcPr/>
          <w:p>
            <w:pPr>
              <w:pStyle w:val="Compact"/>
            </w:pPr>
            <w:r>
              <w:t xml:space="preserve">−0.0183*** (0.0070)</w:t>
            </w:r>
          </w:p>
        </w:tc>
        <w:tc>
          <w:tcPr/>
          <w:p>
            <w:pPr>
              <w:pStyle w:val="Compact"/>
            </w:pPr>
            <w:r>
              <w:t xml:space="preserve">−0.0220*** (0.0084)</w:t>
            </w:r>
          </w:p>
        </w:tc>
        <w:tc>
          <w:tcPr/>
          <w:p>
            <w:pPr>
              <w:pStyle w:val="Compact"/>
            </w:pPr>
            <w:r>
              <w:t xml:space="preserve">−0.0217*** (0.0081)</w:t>
            </w:r>
          </w:p>
        </w:tc>
        <w:tc>
          <w:tcPr/>
          <w:p>
            <w:pPr>
              <w:pStyle w:val="Compact"/>
            </w:pPr>
            <w:r>
              <w:t xml:space="preserve">−0.0247*** (0.0085)</w:t>
            </w:r>
          </w:p>
        </w:tc>
        <w:tc>
          <w:tcPr/>
          <w:p>
            <w:pPr>
              <w:pStyle w:val="Compact"/>
            </w:pPr>
            <w:r>
              <w:t xml:space="preserve">−0.0188** (0.0087)</w:t>
            </w:r>
          </w:p>
        </w:tc>
        <w:tc>
          <w:tcPr/>
          <w:p>
            <w:pPr>
              <w:pStyle w:val="Compact"/>
            </w:pPr>
            <w:r>
              <w:t xml:space="preserve">−0.0216** (0.0085)</w:t>
            </w:r>
          </w:p>
        </w:tc>
        <w:tc>
          <w:tcPr/>
          <w:p>
            <w:pPr>
              <w:pStyle w:val="Compact"/>
            </w:pPr>
            <w:r>
              <w:t xml:space="preserve">−0.0208** (0.0090)</w:t>
            </w:r>
          </w:p>
        </w:tc>
        <w:tc>
          <w:tcPr/>
          <w:p>
            <w:pPr>
              <w:pStyle w:val="Compact"/>
            </w:pPr>
            <w:r>
              <w:t xml:space="preserve">−0.0177** (0.0085)</w:t>
            </w:r>
          </w:p>
        </w:tc>
        <w:tc>
          <w:tcPr/>
          <w:p>
            <w:pPr>
              <w:pStyle w:val="Compact"/>
            </w:pPr>
            <w:r>
              <w:t xml:space="preserve">4912</w:t>
            </w:r>
          </w:p>
        </w:tc>
        <w:tc>
          <w:tcPr/>
          <w:p>
            <w:pPr>
              <w:pStyle w:val="Compact"/>
            </w:pPr>
            <w:r>
              <w:t xml:space="preserve">16</w:t>
            </w:r>
          </w:p>
        </w:tc>
      </w:tr>
      <w:tr>
        <w:tc>
          <w:tcPr/>
          <w:p>
            <w:pPr>
              <w:pStyle w:val="Compact"/>
            </w:pPr>
            <w:r>
              <w:t xml:space="preserve">j drop R05</w:t>
            </w:r>
          </w:p>
        </w:tc>
        <w:tc>
          <w:tcPr/>
          <w:p>
            <w:pPr>
              <w:pStyle w:val="Compact"/>
            </w:pPr>
            <w:r>
              <w:t xml:space="preserve">d_ratio</w:t>
            </w:r>
          </w:p>
        </w:tc>
        <w:tc>
          <w:tcPr/>
          <w:p>
            <w:pPr>
              <w:pStyle w:val="Compact"/>
            </w:pPr>
            <w:r>
              <w:t xml:space="preserve">d_fuel</w:t>
            </w:r>
          </w:p>
        </w:tc>
        <w:tc>
          <w:tcPr/>
          <w:p>
            <w:pPr>
              <w:pStyle w:val="Compact"/>
            </w:pPr>
            <w:r>
              <w:t xml:space="preserve">−0.0007 (0.0032)</w:t>
            </w:r>
          </w:p>
        </w:tc>
        <w:tc>
          <w:tcPr/>
          <w:p>
            <w:pPr>
              <w:pStyle w:val="Compact"/>
            </w:pPr>
            <w:r>
              <w:t xml:space="preserve">−0.0082 (0.0058)</w:t>
            </w:r>
          </w:p>
        </w:tc>
        <w:tc>
          <w:tcPr/>
          <w:p>
            <w:pPr>
              <w:pStyle w:val="Compact"/>
            </w:pPr>
            <w:r>
              <w:t xml:space="preserve">−0.0066 (0.0047)</w:t>
            </w:r>
          </w:p>
        </w:tc>
        <w:tc>
          <w:tcPr/>
          <w:p>
            <w:pPr>
              <w:pStyle w:val="Compact"/>
            </w:pPr>
            <w:r>
              <w:t xml:space="preserve">−0.0150** (0.0076)</w:t>
            </w:r>
          </w:p>
        </w:tc>
        <w:tc>
          <w:tcPr/>
          <w:p>
            <w:pPr>
              <w:pStyle w:val="Compact"/>
            </w:pPr>
            <w:r>
              <w:t xml:space="preserve">−0.0180** (0.0072)</w:t>
            </w:r>
          </w:p>
        </w:tc>
        <w:tc>
          <w:tcPr/>
          <w:p>
            <w:pPr>
              <w:pStyle w:val="Compact"/>
            </w:pPr>
            <w:r>
              <w:t xml:space="preserve">−0.0183*** (0.0070)</w:t>
            </w:r>
          </w:p>
        </w:tc>
        <w:tc>
          <w:tcPr/>
          <w:p>
            <w:pPr>
              <w:pStyle w:val="Compact"/>
            </w:pPr>
            <w:r>
              <w:t xml:space="preserve">−0.0214** (0.0084)</w:t>
            </w:r>
          </w:p>
        </w:tc>
        <w:tc>
          <w:tcPr/>
          <w:p>
            <w:pPr>
              <w:pStyle w:val="Compact"/>
            </w:pPr>
            <w:r>
              <w:t xml:space="preserve">−0.0214*** (0.0082)</w:t>
            </w:r>
          </w:p>
        </w:tc>
        <w:tc>
          <w:tcPr/>
          <w:p>
            <w:pPr>
              <w:pStyle w:val="Compact"/>
            </w:pPr>
            <w:r>
              <w:t xml:space="preserve">−0.0244*** (0.0085)</w:t>
            </w:r>
          </w:p>
        </w:tc>
        <w:tc>
          <w:tcPr/>
          <w:p>
            <w:pPr>
              <w:pStyle w:val="Compact"/>
            </w:pPr>
            <w:r>
              <w:t xml:space="preserve">−0.0187** (0.0088)</w:t>
            </w:r>
          </w:p>
        </w:tc>
        <w:tc>
          <w:tcPr/>
          <w:p>
            <w:pPr>
              <w:pStyle w:val="Compact"/>
            </w:pPr>
            <w:r>
              <w:t xml:space="preserve">−0.0214** (0.0086)</w:t>
            </w:r>
          </w:p>
        </w:tc>
        <w:tc>
          <w:tcPr/>
          <w:p>
            <w:pPr>
              <w:pStyle w:val="Compact"/>
            </w:pPr>
            <w:r>
              <w:t xml:space="preserve">−0.0210** (0.0090)</w:t>
            </w:r>
          </w:p>
        </w:tc>
        <w:tc>
          <w:tcPr/>
          <w:p>
            <w:pPr>
              <w:pStyle w:val="Compact"/>
            </w:pPr>
            <w:r>
              <w:t xml:space="preserve">−0.0181** (0.0087)</w:t>
            </w:r>
          </w:p>
        </w:tc>
        <w:tc>
          <w:tcPr/>
          <w:p>
            <w:pPr>
              <w:pStyle w:val="Compact"/>
            </w:pPr>
            <w:r>
              <w:t xml:space="preserve">4912</w:t>
            </w:r>
          </w:p>
        </w:tc>
        <w:tc>
          <w:tcPr/>
          <w:p>
            <w:pPr>
              <w:pStyle w:val="Compact"/>
            </w:pPr>
            <w:r>
              <w:t xml:space="preserve">16</w:t>
            </w:r>
          </w:p>
        </w:tc>
      </w:tr>
      <w:tr>
        <w:tc>
          <w:tcPr/>
          <w:p>
            <w:pPr>
              <w:pStyle w:val="Compact"/>
            </w:pPr>
            <w:r>
              <w:t xml:space="preserve">j drop R06</w:t>
            </w:r>
          </w:p>
        </w:tc>
        <w:tc>
          <w:tcPr/>
          <w:p>
            <w:pPr>
              <w:pStyle w:val="Compact"/>
            </w:pPr>
            <w:r>
              <w:t xml:space="preserve">d_ratio</w:t>
            </w:r>
          </w:p>
        </w:tc>
        <w:tc>
          <w:tcPr/>
          <w:p>
            <w:pPr>
              <w:pStyle w:val="Compact"/>
            </w:pPr>
            <w:r>
              <w:t xml:space="preserve">d_fuel</w:t>
            </w:r>
          </w:p>
        </w:tc>
        <w:tc>
          <w:tcPr/>
          <w:p>
            <w:pPr>
              <w:pStyle w:val="Compact"/>
            </w:pPr>
            <w:r>
              <w:t xml:space="preserve">−0.0008 (0.0032)</w:t>
            </w:r>
          </w:p>
        </w:tc>
        <w:tc>
          <w:tcPr/>
          <w:p>
            <w:pPr>
              <w:pStyle w:val="Compact"/>
            </w:pPr>
            <w:r>
              <w:t xml:space="preserve">−0.0084 (0.0057)</w:t>
            </w:r>
          </w:p>
        </w:tc>
        <w:tc>
          <w:tcPr/>
          <w:p>
            <w:pPr>
              <w:pStyle w:val="Compact"/>
            </w:pPr>
            <w:r>
              <w:t xml:space="preserve">−0.0065 (0.0047)</w:t>
            </w:r>
          </w:p>
        </w:tc>
        <w:tc>
          <w:tcPr/>
          <w:p>
            <w:pPr>
              <w:pStyle w:val="Compact"/>
            </w:pPr>
            <w:r>
              <w:t xml:space="preserve">−0.0147** (0.0074)</w:t>
            </w:r>
          </w:p>
        </w:tc>
        <w:tc>
          <w:tcPr/>
          <w:p>
            <w:pPr>
              <w:pStyle w:val="Compact"/>
            </w:pPr>
            <w:r>
              <w:t xml:space="preserve">−0.0176** (0.0070)</w:t>
            </w:r>
          </w:p>
        </w:tc>
        <w:tc>
          <w:tcPr/>
          <w:p>
            <w:pPr>
              <w:pStyle w:val="Compact"/>
            </w:pPr>
            <w:r>
              <w:t xml:space="preserve">−0.0186*** (0.0069)</w:t>
            </w:r>
          </w:p>
        </w:tc>
        <w:tc>
          <w:tcPr/>
          <w:p>
            <w:pPr>
              <w:pStyle w:val="Compact"/>
            </w:pPr>
            <w:r>
              <w:t xml:space="preserve">−0.0215*** (0.0083)</w:t>
            </w:r>
          </w:p>
        </w:tc>
        <w:tc>
          <w:tcPr/>
          <w:p>
            <w:pPr>
              <w:pStyle w:val="Compact"/>
            </w:pPr>
            <w:r>
              <w:t xml:space="preserve">−0.0213*** (0.0080)</w:t>
            </w:r>
          </w:p>
        </w:tc>
        <w:tc>
          <w:tcPr/>
          <w:p>
            <w:pPr>
              <w:pStyle w:val="Compact"/>
            </w:pPr>
            <w:r>
              <w:t xml:space="preserve">−0.0237*** (0.0083)</w:t>
            </w:r>
          </w:p>
        </w:tc>
        <w:tc>
          <w:tcPr/>
          <w:p>
            <w:pPr>
              <w:pStyle w:val="Compact"/>
            </w:pPr>
            <w:r>
              <w:t xml:space="preserve">−0.0183** (0.0085)</w:t>
            </w:r>
          </w:p>
        </w:tc>
        <w:tc>
          <w:tcPr/>
          <w:p>
            <w:pPr>
              <w:pStyle w:val="Compact"/>
            </w:pPr>
            <w:r>
              <w:t xml:space="preserve">−0.0203** (0.0083)</w:t>
            </w:r>
          </w:p>
        </w:tc>
        <w:tc>
          <w:tcPr/>
          <w:p>
            <w:pPr>
              <w:pStyle w:val="Compact"/>
            </w:pPr>
            <w:r>
              <w:t xml:space="preserve">−0.0198** (0.0087)</w:t>
            </w:r>
          </w:p>
        </w:tc>
        <w:tc>
          <w:tcPr/>
          <w:p>
            <w:pPr>
              <w:pStyle w:val="Compact"/>
            </w:pPr>
            <w:r>
              <w:t xml:space="preserve">−0.0168** (0.0084)</w:t>
            </w:r>
          </w:p>
        </w:tc>
        <w:tc>
          <w:tcPr/>
          <w:p>
            <w:pPr>
              <w:pStyle w:val="Compact"/>
            </w:pPr>
            <w:r>
              <w:t xml:space="preserve">4912</w:t>
            </w:r>
          </w:p>
        </w:tc>
        <w:tc>
          <w:tcPr/>
          <w:p>
            <w:pPr>
              <w:pStyle w:val="Compact"/>
            </w:pPr>
            <w:r>
              <w:t xml:space="preserve">16</w:t>
            </w:r>
          </w:p>
        </w:tc>
      </w:tr>
      <w:tr>
        <w:tc>
          <w:tcPr/>
          <w:p>
            <w:pPr>
              <w:pStyle w:val="Compact"/>
            </w:pPr>
            <w:r>
              <w:t xml:space="preserve">j drop R07</w:t>
            </w:r>
          </w:p>
        </w:tc>
        <w:tc>
          <w:tcPr/>
          <w:p>
            <w:pPr>
              <w:pStyle w:val="Compact"/>
            </w:pPr>
            <w:r>
              <w:t xml:space="preserve">d_ratio</w:t>
            </w:r>
          </w:p>
        </w:tc>
        <w:tc>
          <w:tcPr/>
          <w:p>
            <w:pPr>
              <w:pStyle w:val="Compact"/>
            </w:pPr>
            <w:r>
              <w:t xml:space="preserve">d_fuel</w:t>
            </w:r>
          </w:p>
        </w:tc>
        <w:tc>
          <w:tcPr/>
          <w:p>
            <w:pPr>
              <w:pStyle w:val="Compact"/>
            </w:pPr>
            <w:r>
              <w:t xml:space="preserve">−0.0001 (0.0033)</w:t>
            </w:r>
          </w:p>
        </w:tc>
        <w:tc>
          <w:tcPr/>
          <w:p>
            <w:pPr>
              <w:pStyle w:val="Compact"/>
            </w:pPr>
            <w:r>
              <w:t xml:space="preserve">−0.0074 (0.0059)</w:t>
            </w:r>
          </w:p>
        </w:tc>
        <w:tc>
          <w:tcPr/>
          <w:p>
            <w:pPr>
              <w:pStyle w:val="Compact"/>
            </w:pPr>
            <w:r>
              <w:t xml:space="preserve">−0.0064 (0.0046)</w:t>
            </w:r>
          </w:p>
        </w:tc>
        <w:tc>
          <w:tcPr/>
          <w:p>
            <w:pPr>
              <w:pStyle w:val="Compact"/>
            </w:pPr>
            <w:r>
              <w:t xml:space="preserve">−0.0139* (0.0076)</w:t>
            </w:r>
          </w:p>
        </w:tc>
        <w:tc>
          <w:tcPr/>
          <w:p>
            <w:pPr>
              <w:pStyle w:val="Compact"/>
            </w:pPr>
            <w:r>
              <w:t xml:space="preserve">−0.0181** (0.0074)</w:t>
            </w:r>
          </w:p>
        </w:tc>
        <w:tc>
          <w:tcPr/>
          <w:p>
            <w:pPr>
              <w:pStyle w:val="Compact"/>
            </w:pPr>
            <w:r>
              <w:t xml:space="preserve">−0.0180** (0.0071)</w:t>
            </w:r>
          </w:p>
        </w:tc>
        <w:tc>
          <w:tcPr/>
          <w:p>
            <w:pPr>
              <w:pStyle w:val="Compact"/>
            </w:pPr>
            <w:r>
              <w:t xml:space="preserve">−0.0208** (0.0086)</w:t>
            </w:r>
          </w:p>
        </w:tc>
        <w:tc>
          <w:tcPr/>
          <w:p>
            <w:pPr>
              <w:pStyle w:val="Compact"/>
            </w:pPr>
            <w:r>
              <w:t xml:space="preserve">−0.0209** (0.0083)</w:t>
            </w:r>
          </w:p>
        </w:tc>
        <w:tc>
          <w:tcPr/>
          <w:p>
            <w:pPr>
              <w:pStyle w:val="Compact"/>
            </w:pPr>
            <w:r>
              <w:t xml:space="preserve">−0.0234*** (0.0086)</w:t>
            </w:r>
          </w:p>
        </w:tc>
        <w:tc>
          <w:tcPr/>
          <w:p>
            <w:pPr>
              <w:pStyle w:val="Compact"/>
            </w:pPr>
            <w:r>
              <w:t xml:space="preserve">−0.0176** (0.0087)</w:t>
            </w:r>
          </w:p>
        </w:tc>
        <w:tc>
          <w:tcPr/>
          <w:p>
            <w:pPr>
              <w:pStyle w:val="Compact"/>
            </w:pPr>
            <w:r>
              <w:t xml:space="preserve">−0.0202** (0.0085)</w:t>
            </w:r>
          </w:p>
        </w:tc>
        <w:tc>
          <w:tcPr/>
          <w:p>
            <w:pPr>
              <w:pStyle w:val="Compact"/>
            </w:pPr>
            <w:r>
              <w:t xml:space="preserve">−0.0184** (0.0089)</w:t>
            </w:r>
          </w:p>
        </w:tc>
        <w:tc>
          <w:tcPr/>
          <w:p>
            <w:pPr>
              <w:pStyle w:val="Compact"/>
            </w:pPr>
            <w:r>
              <w:t xml:space="preserve">−0.0156* (0.0086)</w:t>
            </w:r>
          </w:p>
        </w:tc>
        <w:tc>
          <w:tcPr/>
          <w:p>
            <w:pPr>
              <w:pStyle w:val="Compact"/>
            </w:pPr>
            <w:r>
              <w:t xml:space="preserve">4912</w:t>
            </w:r>
          </w:p>
        </w:tc>
        <w:tc>
          <w:tcPr/>
          <w:p>
            <w:pPr>
              <w:pStyle w:val="Compact"/>
            </w:pPr>
            <w:r>
              <w:t xml:space="preserve">16</w:t>
            </w:r>
          </w:p>
        </w:tc>
      </w:tr>
      <w:tr>
        <w:tc>
          <w:tcPr/>
          <w:p>
            <w:pPr>
              <w:pStyle w:val="Compact"/>
            </w:pPr>
            <w:r>
              <w:t xml:space="preserve">j drop R08</w:t>
            </w:r>
          </w:p>
        </w:tc>
        <w:tc>
          <w:tcPr/>
          <w:p>
            <w:pPr>
              <w:pStyle w:val="Compact"/>
            </w:pPr>
            <w:r>
              <w:t xml:space="preserve">d_ratio</w:t>
            </w:r>
          </w:p>
        </w:tc>
        <w:tc>
          <w:tcPr/>
          <w:p>
            <w:pPr>
              <w:pStyle w:val="Compact"/>
            </w:pPr>
            <w:r>
              <w:t xml:space="preserve">d_fuel</w:t>
            </w:r>
          </w:p>
        </w:tc>
        <w:tc>
          <w:tcPr/>
          <w:p>
            <w:pPr>
              <w:pStyle w:val="Compact"/>
            </w:pPr>
            <w:r>
              <w:t xml:space="preserve">−0.0005 (0.0032)</w:t>
            </w:r>
          </w:p>
        </w:tc>
        <w:tc>
          <w:tcPr/>
          <w:p>
            <w:pPr>
              <w:pStyle w:val="Compact"/>
            </w:pPr>
            <w:r>
              <w:t xml:space="preserve">−0.0083 (0.0058)</w:t>
            </w:r>
          </w:p>
        </w:tc>
        <w:tc>
          <w:tcPr/>
          <w:p>
            <w:pPr>
              <w:pStyle w:val="Compact"/>
            </w:pPr>
            <w:r>
              <w:t xml:space="preserve">−0.0069 (0.0047)</w:t>
            </w:r>
          </w:p>
        </w:tc>
        <w:tc>
          <w:tcPr/>
          <w:p>
            <w:pPr>
              <w:pStyle w:val="Compact"/>
            </w:pPr>
            <w:r>
              <w:t xml:space="preserve">−0.0154** (0.0074)</w:t>
            </w:r>
          </w:p>
        </w:tc>
        <w:tc>
          <w:tcPr/>
          <w:p>
            <w:pPr>
              <w:pStyle w:val="Compact"/>
            </w:pPr>
            <w:r>
              <w:t xml:space="preserve">−0.0181*** (0.0069)</w:t>
            </w:r>
          </w:p>
        </w:tc>
        <w:tc>
          <w:tcPr/>
          <w:p>
            <w:pPr>
              <w:pStyle w:val="Compact"/>
            </w:pPr>
            <w:r>
              <w:t xml:space="preserve">−0.0190*** (0.0068)</w:t>
            </w:r>
          </w:p>
        </w:tc>
        <w:tc>
          <w:tcPr/>
          <w:p>
            <w:pPr>
              <w:pStyle w:val="Compact"/>
            </w:pPr>
            <w:r>
              <w:t xml:space="preserve">−0.0217*** (0.0082)</w:t>
            </w:r>
          </w:p>
        </w:tc>
        <w:tc>
          <w:tcPr/>
          <w:p>
            <w:pPr>
              <w:pStyle w:val="Compact"/>
            </w:pPr>
            <w:r>
              <w:t xml:space="preserve">−0.0215*** (0.0079)</w:t>
            </w:r>
          </w:p>
        </w:tc>
        <w:tc>
          <w:tcPr/>
          <w:p>
            <w:pPr>
              <w:pStyle w:val="Compact"/>
            </w:pPr>
            <w:r>
              <w:t xml:space="preserve">−0.0246*** (0.0083)</w:t>
            </w:r>
          </w:p>
        </w:tc>
        <w:tc>
          <w:tcPr/>
          <w:p>
            <w:pPr>
              <w:pStyle w:val="Compact"/>
            </w:pPr>
            <w:r>
              <w:t xml:space="preserve">−0.0187** (0.0085)</w:t>
            </w:r>
          </w:p>
        </w:tc>
        <w:tc>
          <w:tcPr/>
          <w:p>
            <w:pPr>
              <w:pStyle w:val="Compact"/>
            </w:pPr>
            <w:r>
              <w:t xml:space="preserve">−0.0214*** (0.0083)</w:t>
            </w:r>
          </w:p>
        </w:tc>
        <w:tc>
          <w:tcPr/>
          <w:p>
            <w:pPr>
              <w:pStyle w:val="Compact"/>
            </w:pPr>
            <w:r>
              <w:t xml:space="preserve">−0.0205** (0.0087)</w:t>
            </w:r>
          </w:p>
        </w:tc>
        <w:tc>
          <w:tcPr/>
          <w:p>
            <w:pPr>
              <w:pStyle w:val="Compact"/>
            </w:pPr>
            <w:r>
              <w:t xml:space="preserve">−0.0176** (0.0084)</w:t>
            </w:r>
          </w:p>
        </w:tc>
        <w:tc>
          <w:tcPr/>
          <w:p>
            <w:pPr>
              <w:pStyle w:val="Compact"/>
            </w:pPr>
            <w:r>
              <w:t xml:space="preserve">4912</w:t>
            </w:r>
          </w:p>
        </w:tc>
        <w:tc>
          <w:tcPr/>
          <w:p>
            <w:pPr>
              <w:pStyle w:val="Compact"/>
            </w:pPr>
            <w:r>
              <w:t xml:space="preserve">16</w:t>
            </w:r>
          </w:p>
        </w:tc>
      </w:tr>
      <w:tr>
        <w:tc>
          <w:tcPr/>
          <w:p>
            <w:pPr>
              <w:pStyle w:val="Compact"/>
            </w:pPr>
            <w:r>
              <w:t xml:space="preserve">j drop R09</w:t>
            </w:r>
          </w:p>
        </w:tc>
        <w:tc>
          <w:tcPr/>
          <w:p>
            <w:pPr>
              <w:pStyle w:val="Compact"/>
            </w:pPr>
            <w:r>
              <w:t xml:space="preserve">d_ratio</w:t>
            </w:r>
          </w:p>
        </w:tc>
        <w:tc>
          <w:tcPr/>
          <w:p>
            <w:pPr>
              <w:pStyle w:val="Compact"/>
            </w:pPr>
            <w:r>
              <w:t xml:space="preserve">d_fuel</w:t>
            </w:r>
          </w:p>
        </w:tc>
        <w:tc>
          <w:tcPr/>
          <w:p>
            <w:pPr>
              <w:pStyle w:val="Compact"/>
            </w:pPr>
            <w:r>
              <w:t xml:space="preserve">−0.0000 (0.0032)</w:t>
            </w:r>
          </w:p>
        </w:tc>
        <w:tc>
          <w:tcPr/>
          <w:p>
            <w:pPr>
              <w:pStyle w:val="Compact"/>
            </w:pPr>
            <w:r>
              <w:t xml:space="preserve">−0.0075 (0.0056)</w:t>
            </w:r>
          </w:p>
        </w:tc>
        <w:tc>
          <w:tcPr/>
          <w:p>
            <w:pPr>
              <w:pStyle w:val="Compact"/>
            </w:pPr>
            <w:r>
              <w:t xml:space="preserve">−0.0062 (0.0046)</w:t>
            </w:r>
          </w:p>
        </w:tc>
        <w:tc>
          <w:tcPr/>
          <w:p>
            <w:pPr>
              <w:pStyle w:val="Compact"/>
            </w:pPr>
            <w:r>
              <w:t xml:space="preserve">−0.0143* (0.0074)</w:t>
            </w:r>
          </w:p>
        </w:tc>
        <w:tc>
          <w:tcPr/>
          <w:p>
            <w:pPr>
              <w:pStyle w:val="Compact"/>
            </w:pPr>
            <w:r>
              <w:t xml:space="preserve">−0.0177** (0.0071)</w:t>
            </w:r>
          </w:p>
        </w:tc>
        <w:tc>
          <w:tcPr/>
          <w:p>
            <w:pPr>
              <w:pStyle w:val="Compact"/>
            </w:pPr>
            <w:r>
              <w:t xml:space="preserve">−0.0183*** (0.0070)</w:t>
            </w:r>
          </w:p>
        </w:tc>
        <w:tc>
          <w:tcPr/>
          <w:p>
            <w:pPr>
              <w:pStyle w:val="Compact"/>
            </w:pPr>
            <w:r>
              <w:t xml:space="preserve">−0.0216** (0.0084)</w:t>
            </w:r>
          </w:p>
        </w:tc>
        <w:tc>
          <w:tcPr/>
          <w:p>
            <w:pPr>
              <w:pStyle w:val="Compact"/>
            </w:pPr>
            <w:r>
              <w:t xml:space="preserve">−0.0211** (0.0082)</w:t>
            </w:r>
          </w:p>
        </w:tc>
        <w:tc>
          <w:tcPr/>
          <w:p>
            <w:pPr>
              <w:pStyle w:val="Compact"/>
            </w:pPr>
            <w:r>
              <w:t xml:space="preserve">−0.0244*** (0.0085)</w:t>
            </w:r>
          </w:p>
        </w:tc>
        <w:tc>
          <w:tcPr/>
          <w:p>
            <w:pPr>
              <w:pStyle w:val="Compact"/>
            </w:pPr>
            <w:r>
              <w:t xml:space="preserve">−0.0184** (0.0086)</w:t>
            </w:r>
          </w:p>
        </w:tc>
        <w:tc>
          <w:tcPr/>
          <w:p>
            <w:pPr>
              <w:pStyle w:val="Compact"/>
            </w:pPr>
            <w:r>
              <w:t xml:space="preserve">−0.0206** (0.0086)</w:t>
            </w:r>
          </w:p>
        </w:tc>
        <w:tc>
          <w:tcPr/>
          <w:p>
            <w:pPr>
              <w:pStyle w:val="Compact"/>
            </w:pPr>
            <w:r>
              <w:t xml:space="preserve">−0.0206** (0.0089)</w:t>
            </w:r>
          </w:p>
        </w:tc>
        <w:tc>
          <w:tcPr/>
          <w:p>
            <w:pPr>
              <w:pStyle w:val="Compact"/>
            </w:pPr>
            <w:r>
              <w:t xml:space="preserve">−0.0170** (0.0085)</w:t>
            </w:r>
          </w:p>
        </w:tc>
        <w:tc>
          <w:tcPr/>
          <w:p>
            <w:pPr>
              <w:pStyle w:val="Compact"/>
            </w:pPr>
            <w:r>
              <w:t xml:space="preserve">4912</w:t>
            </w:r>
          </w:p>
        </w:tc>
        <w:tc>
          <w:tcPr/>
          <w:p>
            <w:pPr>
              <w:pStyle w:val="Compact"/>
            </w:pPr>
            <w:r>
              <w:t xml:space="preserve">16</w:t>
            </w:r>
          </w:p>
        </w:tc>
      </w:tr>
      <w:tr>
        <w:tc>
          <w:tcPr/>
          <w:p>
            <w:pPr>
              <w:pStyle w:val="Compact"/>
            </w:pPr>
            <w:r>
              <w:t xml:space="preserve">j drop R10</w:t>
            </w:r>
          </w:p>
        </w:tc>
        <w:tc>
          <w:tcPr/>
          <w:p>
            <w:pPr>
              <w:pStyle w:val="Compact"/>
            </w:pPr>
            <w:r>
              <w:t xml:space="preserve">d_ratio</w:t>
            </w:r>
          </w:p>
        </w:tc>
        <w:tc>
          <w:tcPr/>
          <w:p>
            <w:pPr>
              <w:pStyle w:val="Compact"/>
            </w:pPr>
            <w:r>
              <w:t xml:space="preserve">d_fuel</w:t>
            </w:r>
          </w:p>
        </w:tc>
        <w:tc>
          <w:tcPr/>
          <w:p>
            <w:pPr>
              <w:pStyle w:val="Compact"/>
            </w:pPr>
            <w:r>
              <w:t xml:space="preserve">−0.0007 (0.0033)</w:t>
            </w:r>
          </w:p>
        </w:tc>
        <w:tc>
          <w:tcPr/>
          <w:p>
            <w:pPr>
              <w:pStyle w:val="Compact"/>
            </w:pPr>
            <w:r>
              <w:t xml:space="preserve">−0.0083 (0.0057)</w:t>
            </w:r>
          </w:p>
        </w:tc>
        <w:tc>
          <w:tcPr/>
          <w:p>
            <w:pPr>
              <w:pStyle w:val="Compact"/>
            </w:pPr>
            <w:r>
              <w:t xml:space="preserve">−0.0073 (0.0047)</w:t>
            </w:r>
          </w:p>
        </w:tc>
        <w:tc>
          <w:tcPr/>
          <w:p>
            <w:pPr>
              <w:pStyle w:val="Compact"/>
            </w:pPr>
            <w:r>
              <w:t xml:space="preserve">−0.0154** (0.0077)</w:t>
            </w:r>
          </w:p>
        </w:tc>
        <w:tc>
          <w:tcPr/>
          <w:p>
            <w:pPr>
              <w:pStyle w:val="Compact"/>
            </w:pPr>
            <w:r>
              <w:t xml:space="preserve">−0.0187** (0.0074)</w:t>
            </w:r>
          </w:p>
        </w:tc>
        <w:tc>
          <w:tcPr/>
          <w:p>
            <w:pPr>
              <w:pStyle w:val="Compact"/>
            </w:pPr>
            <w:r>
              <w:t xml:space="preserve">−0.0190*** (0.0073)</w:t>
            </w:r>
          </w:p>
        </w:tc>
        <w:tc>
          <w:tcPr/>
          <w:p>
            <w:pPr>
              <w:pStyle w:val="Compact"/>
            </w:pPr>
            <w:r>
              <w:t xml:space="preserve">−0.0222** (0.0086)</w:t>
            </w:r>
          </w:p>
        </w:tc>
        <w:tc>
          <w:tcPr/>
          <w:p>
            <w:pPr>
              <w:pStyle w:val="Compact"/>
            </w:pPr>
            <w:r>
              <w:t xml:space="preserve">−0.0216*** (0.0083)</w:t>
            </w:r>
          </w:p>
        </w:tc>
        <w:tc>
          <w:tcPr/>
          <w:p>
            <w:pPr>
              <w:pStyle w:val="Compact"/>
            </w:pPr>
            <w:r>
              <w:t xml:space="preserve">−0.0242*** (0.0085)</w:t>
            </w:r>
          </w:p>
        </w:tc>
        <w:tc>
          <w:tcPr/>
          <w:p>
            <w:pPr>
              <w:pStyle w:val="Compact"/>
            </w:pPr>
            <w:r>
              <w:t xml:space="preserve">−0.0186** (0.0088)</w:t>
            </w:r>
          </w:p>
        </w:tc>
        <w:tc>
          <w:tcPr/>
          <w:p>
            <w:pPr>
              <w:pStyle w:val="Compact"/>
            </w:pPr>
            <w:r>
              <w:t xml:space="preserve">−0.0208** (0.0086)</w:t>
            </w:r>
          </w:p>
        </w:tc>
        <w:tc>
          <w:tcPr/>
          <w:p>
            <w:pPr>
              <w:pStyle w:val="Compact"/>
            </w:pPr>
            <w:r>
              <w:t xml:space="preserve">−0.0202** (0.0089)</w:t>
            </w:r>
          </w:p>
        </w:tc>
        <w:tc>
          <w:tcPr/>
          <w:p>
            <w:pPr>
              <w:pStyle w:val="Compact"/>
            </w:pPr>
            <w:r>
              <w:t xml:space="preserve">−0.0161* (0.0085)</w:t>
            </w:r>
          </w:p>
        </w:tc>
        <w:tc>
          <w:tcPr/>
          <w:p>
            <w:pPr>
              <w:pStyle w:val="Compact"/>
            </w:pPr>
            <w:r>
              <w:t xml:space="preserve">4912</w:t>
            </w:r>
          </w:p>
        </w:tc>
        <w:tc>
          <w:tcPr/>
          <w:p>
            <w:pPr>
              <w:pStyle w:val="Compact"/>
            </w:pPr>
            <w:r>
              <w:t xml:space="preserve">16</w:t>
            </w:r>
          </w:p>
        </w:tc>
      </w:tr>
      <w:tr>
        <w:tc>
          <w:tcPr/>
          <w:p>
            <w:pPr>
              <w:pStyle w:val="Compact"/>
            </w:pPr>
            <w:r>
              <w:t xml:space="preserve">j drop R11</w:t>
            </w:r>
          </w:p>
        </w:tc>
        <w:tc>
          <w:tcPr/>
          <w:p>
            <w:pPr>
              <w:pStyle w:val="Compact"/>
            </w:pPr>
            <w:r>
              <w:t xml:space="preserve">d_ratio</w:t>
            </w:r>
          </w:p>
        </w:tc>
        <w:tc>
          <w:tcPr/>
          <w:p>
            <w:pPr>
              <w:pStyle w:val="Compact"/>
            </w:pPr>
            <w:r>
              <w:t xml:space="preserve">d_fuel</w:t>
            </w:r>
          </w:p>
        </w:tc>
        <w:tc>
          <w:tcPr/>
          <w:p>
            <w:pPr>
              <w:pStyle w:val="Compact"/>
            </w:pPr>
            <w:r>
              <w:t xml:space="preserve">−0.0003 (0.0032)</w:t>
            </w:r>
          </w:p>
        </w:tc>
        <w:tc>
          <w:tcPr/>
          <w:p>
            <w:pPr>
              <w:pStyle w:val="Compact"/>
            </w:pPr>
            <w:r>
              <w:t xml:space="preserve">−0.0080 (0.0056)</w:t>
            </w:r>
          </w:p>
        </w:tc>
        <w:tc>
          <w:tcPr/>
          <w:p>
            <w:pPr>
              <w:pStyle w:val="Compact"/>
            </w:pPr>
            <w:r>
              <w:t xml:space="preserve">−0.0063 (0.0043)</w:t>
            </w:r>
          </w:p>
        </w:tc>
        <w:tc>
          <w:tcPr/>
          <w:p>
            <w:pPr>
              <w:pStyle w:val="Compact"/>
            </w:pPr>
            <w:r>
              <w:t xml:space="preserve">−0.0144* (0.0074)</w:t>
            </w:r>
          </w:p>
        </w:tc>
        <w:tc>
          <w:tcPr/>
          <w:p>
            <w:pPr>
              <w:pStyle w:val="Compact"/>
            </w:pPr>
            <w:r>
              <w:t xml:space="preserve">−0.0173** (0.0071)</w:t>
            </w:r>
          </w:p>
        </w:tc>
        <w:tc>
          <w:tcPr/>
          <w:p>
            <w:pPr>
              <w:pStyle w:val="Compact"/>
            </w:pPr>
            <w:r>
              <w:t xml:space="preserve">−0.0175** (0.0070)</w:t>
            </w:r>
          </w:p>
        </w:tc>
        <w:tc>
          <w:tcPr/>
          <w:p>
            <w:pPr>
              <w:pStyle w:val="Compact"/>
            </w:pPr>
            <w:r>
              <w:t xml:space="preserve">−0.0211** (0.0085)</w:t>
            </w:r>
          </w:p>
        </w:tc>
        <w:tc>
          <w:tcPr/>
          <w:p>
            <w:pPr>
              <w:pStyle w:val="Compact"/>
            </w:pPr>
            <w:r>
              <w:t xml:space="preserve">−0.0203** (0.0080)</w:t>
            </w:r>
          </w:p>
        </w:tc>
        <w:tc>
          <w:tcPr/>
          <w:p>
            <w:pPr>
              <w:pStyle w:val="Compact"/>
            </w:pPr>
            <w:r>
              <w:t xml:space="preserve">−0.0229*** (0.0084)</w:t>
            </w:r>
          </w:p>
        </w:tc>
        <w:tc>
          <w:tcPr/>
          <w:p>
            <w:pPr>
              <w:pStyle w:val="Compact"/>
            </w:pPr>
            <w:r>
              <w:t xml:space="preserve">−0.0170** (0.0085)</w:t>
            </w:r>
          </w:p>
        </w:tc>
        <w:tc>
          <w:tcPr/>
          <w:p>
            <w:pPr>
              <w:pStyle w:val="Compact"/>
            </w:pPr>
            <w:r>
              <w:t xml:space="preserve">−0.0197** (0.0083)</w:t>
            </w:r>
          </w:p>
        </w:tc>
        <w:tc>
          <w:tcPr/>
          <w:p>
            <w:pPr>
              <w:pStyle w:val="Compact"/>
            </w:pPr>
            <w:r>
              <w:t xml:space="preserve">−0.0187** (0.0088)</w:t>
            </w:r>
          </w:p>
        </w:tc>
        <w:tc>
          <w:tcPr/>
          <w:p>
            <w:pPr>
              <w:pStyle w:val="Compact"/>
            </w:pPr>
            <w:r>
              <w:t xml:space="preserve">−0.0156* (0.0084)</w:t>
            </w:r>
          </w:p>
        </w:tc>
        <w:tc>
          <w:tcPr/>
          <w:p>
            <w:pPr>
              <w:pStyle w:val="Compact"/>
            </w:pPr>
            <w:r>
              <w:t xml:space="preserve">4912</w:t>
            </w:r>
          </w:p>
        </w:tc>
        <w:tc>
          <w:tcPr/>
          <w:p>
            <w:pPr>
              <w:pStyle w:val="Compact"/>
            </w:pPr>
            <w:r>
              <w:t xml:space="preserve">16</w:t>
            </w:r>
          </w:p>
        </w:tc>
      </w:tr>
      <w:tr>
        <w:tc>
          <w:tcPr/>
          <w:p>
            <w:pPr>
              <w:pStyle w:val="Compact"/>
            </w:pPr>
            <w:r>
              <w:t xml:space="preserve">j drop R12</w:t>
            </w:r>
          </w:p>
        </w:tc>
        <w:tc>
          <w:tcPr/>
          <w:p>
            <w:pPr>
              <w:pStyle w:val="Compact"/>
            </w:pPr>
            <w:r>
              <w:t xml:space="preserve">d_ratio</w:t>
            </w:r>
          </w:p>
        </w:tc>
        <w:tc>
          <w:tcPr/>
          <w:p>
            <w:pPr>
              <w:pStyle w:val="Compact"/>
            </w:pPr>
            <w:r>
              <w:t xml:space="preserve">d_fuel</w:t>
            </w:r>
          </w:p>
        </w:tc>
        <w:tc>
          <w:tcPr/>
          <w:p>
            <w:pPr>
              <w:pStyle w:val="Compact"/>
            </w:pPr>
            <w:r>
              <w:t xml:space="preserve">−0.0009 (0.0031)</w:t>
            </w:r>
          </w:p>
        </w:tc>
        <w:tc>
          <w:tcPr/>
          <w:p>
            <w:pPr>
              <w:pStyle w:val="Compact"/>
            </w:pPr>
            <w:r>
              <w:t xml:space="preserve">−0.0087 (0.0057)</w:t>
            </w:r>
          </w:p>
        </w:tc>
        <w:tc>
          <w:tcPr/>
          <w:p>
            <w:pPr>
              <w:pStyle w:val="Compact"/>
            </w:pPr>
            <w:r>
              <w:t xml:space="preserve">−0.0073 (0.0046)</w:t>
            </w:r>
          </w:p>
        </w:tc>
        <w:tc>
          <w:tcPr/>
          <w:p>
            <w:pPr>
              <w:pStyle w:val="Compact"/>
            </w:pPr>
            <w:r>
              <w:t xml:space="preserve">−0.0159** (0.0076)</w:t>
            </w:r>
          </w:p>
        </w:tc>
        <w:tc>
          <w:tcPr/>
          <w:p>
            <w:pPr>
              <w:pStyle w:val="Compact"/>
            </w:pPr>
            <w:r>
              <w:t xml:space="preserve">−0.0190*** (0.0072)</w:t>
            </w:r>
          </w:p>
        </w:tc>
        <w:tc>
          <w:tcPr/>
          <w:p>
            <w:pPr>
              <w:pStyle w:val="Compact"/>
            </w:pPr>
            <w:r>
              <w:t xml:space="preserve">−0.0192*** (0.0071)</w:t>
            </w:r>
          </w:p>
        </w:tc>
        <w:tc>
          <w:tcPr/>
          <w:p>
            <w:pPr>
              <w:pStyle w:val="Compact"/>
            </w:pPr>
            <w:r>
              <w:t xml:space="preserve">−0.0223*** (0.0085)</w:t>
            </w:r>
          </w:p>
        </w:tc>
        <w:tc>
          <w:tcPr/>
          <w:p>
            <w:pPr>
              <w:pStyle w:val="Compact"/>
            </w:pPr>
            <w:r>
              <w:t xml:space="preserve">−0.0220*** (0.0081)</w:t>
            </w:r>
          </w:p>
        </w:tc>
        <w:tc>
          <w:tcPr/>
          <w:p>
            <w:pPr>
              <w:pStyle w:val="Compact"/>
            </w:pPr>
            <w:r>
              <w:t xml:space="preserve">−0.0247*** (0.0085)</w:t>
            </w:r>
          </w:p>
        </w:tc>
        <w:tc>
          <w:tcPr/>
          <w:p>
            <w:pPr>
              <w:pStyle w:val="Compact"/>
            </w:pPr>
            <w:r>
              <w:t xml:space="preserve">−0.0193** (0.0088)</w:t>
            </w:r>
          </w:p>
        </w:tc>
        <w:tc>
          <w:tcPr/>
          <w:p>
            <w:pPr>
              <w:pStyle w:val="Compact"/>
            </w:pPr>
            <w:r>
              <w:t xml:space="preserve">−0.0214** (0.0085)</w:t>
            </w:r>
          </w:p>
        </w:tc>
        <w:tc>
          <w:tcPr/>
          <w:p>
            <w:pPr>
              <w:pStyle w:val="Compact"/>
            </w:pPr>
            <w:r>
              <w:t xml:space="preserve">−0.0212** (0.0091)</w:t>
            </w:r>
          </w:p>
        </w:tc>
        <w:tc>
          <w:tcPr/>
          <w:p>
            <w:pPr>
              <w:pStyle w:val="Compact"/>
            </w:pPr>
            <w:r>
              <w:t xml:space="preserve">−0.0180** (0.0086)</w:t>
            </w:r>
          </w:p>
        </w:tc>
        <w:tc>
          <w:tcPr/>
          <w:p>
            <w:pPr>
              <w:pStyle w:val="Compact"/>
            </w:pPr>
            <w:r>
              <w:t xml:space="preserve">4912</w:t>
            </w:r>
          </w:p>
        </w:tc>
        <w:tc>
          <w:tcPr/>
          <w:p>
            <w:pPr>
              <w:pStyle w:val="Compact"/>
            </w:pPr>
            <w:r>
              <w:t xml:space="preserve">16</w:t>
            </w:r>
          </w:p>
        </w:tc>
      </w:tr>
      <w:tr>
        <w:tc>
          <w:tcPr/>
          <w:p>
            <w:pPr>
              <w:pStyle w:val="Compact"/>
            </w:pPr>
            <w:r>
              <w:t xml:space="preserve">j drop R13</w:t>
            </w:r>
          </w:p>
        </w:tc>
        <w:tc>
          <w:tcPr/>
          <w:p>
            <w:pPr>
              <w:pStyle w:val="Compact"/>
            </w:pPr>
            <w:r>
              <w:t xml:space="preserve">d_ratio</w:t>
            </w:r>
          </w:p>
        </w:tc>
        <w:tc>
          <w:tcPr/>
          <w:p>
            <w:pPr>
              <w:pStyle w:val="Compact"/>
            </w:pPr>
            <w:r>
              <w:t xml:space="preserve">d_fuel</w:t>
            </w:r>
          </w:p>
        </w:tc>
        <w:tc>
          <w:tcPr/>
          <w:p>
            <w:pPr>
              <w:pStyle w:val="Compact"/>
            </w:pPr>
            <w:r>
              <w:t xml:space="preserve">−0.0002 (0.0031)</w:t>
            </w:r>
          </w:p>
        </w:tc>
        <w:tc>
          <w:tcPr/>
          <w:p>
            <w:pPr>
              <w:pStyle w:val="Compact"/>
            </w:pPr>
            <w:r>
              <w:t xml:space="preserve">−0.0075 (0.0054)</w:t>
            </w:r>
          </w:p>
        </w:tc>
        <w:tc>
          <w:tcPr/>
          <w:p>
            <w:pPr>
              <w:pStyle w:val="Compact"/>
            </w:pPr>
            <w:r>
              <w:t xml:space="preserve">−0.0059 (0.0044)</w:t>
            </w:r>
          </w:p>
        </w:tc>
        <w:tc>
          <w:tcPr/>
          <w:p>
            <w:pPr>
              <w:pStyle w:val="Compact"/>
            </w:pPr>
            <w:r>
              <w:t xml:space="preserve">−0.0138** (0.0070)</w:t>
            </w:r>
          </w:p>
        </w:tc>
        <w:tc>
          <w:tcPr/>
          <w:p>
            <w:pPr>
              <w:pStyle w:val="Compact"/>
            </w:pPr>
            <w:r>
              <w:t xml:space="preserve">−0.0173*** (0.0067)</w:t>
            </w:r>
          </w:p>
        </w:tc>
        <w:tc>
          <w:tcPr/>
          <w:p>
            <w:pPr>
              <w:pStyle w:val="Compact"/>
            </w:pPr>
            <w:r>
              <w:t xml:space="preserve">−0.0178*** (0.0067)</w:t>
            </w:r>
          </w:p>
        </w:tc>
        <w:tc>
          <w:tcPr/>
          <w:p>
            <w:pPr>
              <w:pStyle w:val="Compact"/>
            </w:pPr>
            <w:r>
              <w:t xml:space="preserve">−0.0208** (0.0082)</w:t>
            </w:r>
          </w:p>
        </w:tc>
        <w:tc>
          <w:tcPr/>
          <w:p>
            <w:pPr>
              <w:pStyle w:val="Compact"/>
            </w:pPr>
            <w:r>
              <w:t xml:space="preserve">−0.0211*** (0.0078)</w:t>
            </w:r>
          </w:p>
        </w:tc>
        <w:tc>
          <w:tcPr/>
          <w:p>
            <w:pPr>
              <w:pStyle w:val="Compact"/>
            </w:pPr>
            <w:r>
              <w:t xml:space="preserve">−0.0239*** (0.0083)</w:t>
            </w:r>
          </w:p>
        </w:tc>
        <w:tc>
          <w:tcPr/>
          <w:p>
            <w:pPr>
              <w:pStyle w:val="Compact"/>
            </w:pPr>
            <w:r>
              <w:t xml:space="preserve">−0.0188** (0.0085)</w:t>
            </w:r>
          </w:p>
        </w:tc>
        <w:tc>
          <w:tcPr/>
          <w:p>
            <w:pPr>
              <w:pStyle w:val="Compact"/>
            </w:pPr>
            <w:r>
              <w:t xml:space="preserve">−0.0206** (0.0083)</w:t>
            </w:r>
          </w:p>
        </w:tc>
        <w:tc>
          <w:tcPr/>
          <w:p>
            <w:pPr>
              <w:pStyle w:val="Compact"/>
            </w:pPr>
            <w:r>
              <w:t xml:space="preserve">−0.0201** (0.0087)</w:t>
            </w:r>
          </w:p>
        </w:tc>
        <w:tc>
          <w:tcPr/>
          <w:p>
            <w:pPr>
              <w:pStyle w:val="Compact"/>
            </w:pPr>
            <w:r>
              <w:t xml:space="preserve">−0.0168** (0.0084)</w:t>
            </w:r>
          </w:p>
        </w:tc>
        <w:tc>
          <w:tcPr/>
          <w:p>
            <w:pPr>
              <w:pStyle w:val="Compact"/>
            </w:pPr>
            <w:r>
              <w:t xml:space="preserve">4912</w:t>
            </w:r>
          </w:p>
        </w:tc>
        <w:tc>
          <w:tcPr/>
          <w:p>
            <w:pPr>
              <w:pStyle w:val="Compact"/>
            </w:pPr>
            <w:r>
              <w:t xml:space="preserve">16</w:t>
            </w:r>
          </w:p>
        </w:tc>
      </w:tr>
      <w:tr>
        <w:tc>
          <w:tcPr/>
          <w:p>
            <w:pPr>
              <w:pStyle w:val="Compact"/>
            </w:pPr>
            <w:r>
              <w:t xml:space="preserve">k drop flagged 2026</w:t>
            </w:r>
          </w:p>
        </w:tc>
        <w:tc>
          <w:tcPr/>
          <w:p>
            <w:pPr>
              <w:pStyle w:val="Compact"/>
            </w:pPr>
            <w:r>
              <w:t xml:space="preserve">d_ratio</w:t>
            </w:r>
          </w:p>
        </w:tc>
        <w:tc>
          <w:tcPr/>
          <w:p>
            <w:pPr>
              <w:pStyle w:val="Compact"/>
            </w:pPr>
            <w:r>
              <w:t xml:space="preserve">d_fuel</w:t>
            </w:r>
          </w:p>
        </w:tc>
        <w:tc>
          <w:tcPr/>
          <w:p>
            <w:pPr>
              <w:pStyle w:val="Compact"/>
            </w:pPr>
            <w:r>
              <w:t xml:space="preserve">−0.0009 (0.0034)</w:t>
            </w:r>
          </w:p>
        </w:tc>
        <w:tc>
          <w:tcPr/>
          <w:p>
            <w:pPr>
              <w:pStyle w:val="Compact"/>
            </w:pPr>
            <w:r>
              <w:t xml:space="preserve">−0.0079 (0.0060)</w:t>
            </w:r>
          </w:p>
        </w:tc>
        <w:tc>
          <w:tcPr/>
          <w:p>
            <w:pPr>
              <w:pStyle w:val="Compact"/>
            </w:pPr>
            <w:r>
              <w:t xml:space="preserve">−0.0059 (0.0047)</w:t>
            </w:r>
          </w:p>
        </w:tc>
        <w:tc>
          <w:tcPr/>
          <w:p>
            <w:pPr>
              <w:pStyle w:val="Compact"/>
            </w:pPr>
            <w:r>
              <w:t xml:space="preserve">−0.0140* (0.0074)</w:t>
            </w:r>
          </w:p>
        </w:tc>
        <w:tc>
          <w:tcPr/>
          <w:p>
            <w:pPr>
              <w:pStyle w:val="Compact"/>
            </w:pPr>
            <w:r>
              <w:t xml:space="preserve">−0.0180** (0.0072)</w:t>
            </w:r>
          </w:p>
        </w:tc>
        <w:tc>
          <w:tcPr/>
          <w:p>
            <w:pPr>
              <w:pStyle w:val="Compact"/>
            </w:pPr>
            <w:r>
              <w:t xml:space="preserve">−0.0186*** (0.0071)</w:t>
            </w:r>
          </w:p>
        </w:tc>
        <w:tc>
          <w:tcPr/>
          <w:p>
            <w:pPr>
              <w:pStyle w:val="Compact"/>
            </w:pPr>
            <w:r>
              <w:t xml:space="preserve">−0.0215*** (0.0083)</w:t>
            </w:r>
          </w:p>
        </w:tc>
        <w:tc>
          <w:tcPr/>
          <w:p>
            <w:pPr>
              <w:pStyle w:val="Compact"/>
            </w:pPr>
            <w:r>
              <w:t xml:space="preserve">−0.0213*** (0.0081)</w:t>
            </w:r>
          </w:p>
        </w:tc>
        <w:tc>
          <w:tcPr/>
          <w:p>
            <w:pPr>
              <w:pStyle w:val="Compact"/>
            </w:pPr>
            <w:r>
              <w:t xml:space="preserve">−0.0242*** (0.0084)</w:t>
            </w:r>
          </w:p>
        </w:tc>
        <w:tc>
          <w:tcPr/>
          <w:p>
            <w:pPr>
              <w:pStyle w:val="Compact"/>
            </w:pPr>
            <w:r>
              <w:t xml:space="preserve">−0.0187** (0.0086)</w:t>
            </w:r>
          </w:p>
        </w:tc>
        <w:tc>
          <w:tcPr/>
          <w:p>
            <w:pPr>
              <w:pStyle w:val="Compact"/>
            </w:pPr>
            <w:r>
              <w:t xml:space="preserve">−0.0211** (0.0085)</w:t>
            </w:r>
          </w:p>
        </w:tc>
        <w:tc>
          <w:tcPr/>
          <w:p>
            <w:pPr>
              <w:pStyle w:val="Compact"/>
            </w:pPr>
            <w:r>
              <w:t xml:space="preserve">−0.0205** (0.0089)</w:t>
            </w:r>
          </w:p>
        </w:tc>
        <w:tc>
          <w:tcPr/>
          <w:p>
            <w:pPr>
              <w:pStyle w:val="Compact"/>
            </w:pPr>
            <w:r>
              <w:t xml:space="preserve">−0.0173** (0.0085)</w:t>
            </w:r>
          </w:p>
        </w:tc>
        <w:tc>
          <w:tcPr/>
          <w:p>
            <w:pPr>
              <w:pStyle w:val="Compact"/>
            </w:pPr>
            <w:r>
              <w:t xml:space="preserve">5187</w:t>
            </w:r>
          </w:p>
        </w:tc>
        <w:tc>
          <w:tcPr/>
          <w:p>
            <w:pPr>
              <w:pStyle w:val="Compact"/>
            </w:pPr>
            <w:r>
              <w:t xml:space="preserve">17</w:t>
            </w:r>
          </w:p>
        </w:tc>
      </w:tr>
      <w:tr>
        <w:tc>
          <w:tcPr/>
          <w:p>
            <w:pPr>
              <w:pStyle w:val="Compact"/>
            </w:pPr>
            <w:r>
              <w:t xml:space="preserve">l national shock</w:t>
            </w:r>
          </w:p>
        </w:tc>
        <w:tc>
          <w:tcPr/>
          <w:p>
            <w:pPr>
              <w:pStyle w:val="Compact"/>
            </w:pPr>
            <w:r>
              <w:t xml:space="preserve">d_ratio</w:t>
            </w:r>
          </w:p>
        </w:tc>
        <w:tc>
          <w:tcPr/>
          <w:p>
            <w:pPr>
              <w:pStyle w:val="Compact"/>
            </w:pPr>
            <w:r>
              <w:t xml:space="preserve">d_fuel_nat</w:t>
            </w:r>
          </w:p>
        </w:tc>
        <w:tc>
          <w:tcPr/>
          <w:p>
            <w:pPr>
              <w:pStyle w:val="Compact"/>
            </w:pPr>
            <w:r>
              <w:t xml:space="preserve">−0.0019 (0.0036)</w:t>
            </w:r>
          </w:p>
        </w:tc>
        <w:tc>
          <w:tcPr/>
          <w:p>
            <w:pPr>
              <w:pStyle w:val="Compact"/>
            </w:pPr>
            <w:r>
              <w:t xml:space="preserve">−0.0110 (0.0067)</w:t>
            </w:r>
          </w:p>
        </w:tc>
        <w:tc>
          <w:tcPr/>
          <w:p>
            <w:pPr>
              <w:pStyle w:val="Compact"/>
            </w:pPr>
            <w:r>
              <w:t xml:space="preserve">−0.0048 (0.0048)</w:t>
            </w:r>
          </w:p>
        </w:tc>
        <w:tc>
          <w:tcPr/>
          <w:p>
            <w:pPr>
              <w:pStyle w:val="Compact"/>
            </w:pPr>
            <w:r>
              <w:t xml:space="preserve">−0.0181** (0.0090)</w:t>
            </w:r>
          </w:p>
        </w:tc>
        <w:tc>
          <w:tcPr/>
          <w:p>
            <w:pPr>
              <w:pStyle w:val="Compact"/>
            </w:pPr>
            <w:r>
              <w:t xml:space="preserve">−0.0186** (0.0076)</w:t>
            </w:r>
          </w:p>
        </w:tc>
        <w:tc>
          <w:tcPr/>
          <w:p>
            <w:pPr>
              <w:pStyle w:val="Compact"/>
            </w:pPr>
            <w:r>
              <w:t xml:space="preserve">−0.0198** (0.0083)</w:t>
            </w:r>
          </w:p>
        </w:tc>
        <w:tc>
          <w:tcPr/>
          <w:p>
            <w:pPr>
              <w:pStyle w:val="Compact"/>
            </w:pPr>
            <w:r>
              <w:t xml:space="preserve">−0.0225** (0.0095)</w:t>
            </w:r>
          </w:p>
        </w:tc>
        <w:tc>
          <w:tcPr/>
          <w:p>
            <w:pPr>
              <w:pStyle w:val="Compact"/>
            </w:pPr>
            <w:r>
              <w:t xml:space="preserve">−0.0225** (0.0090)</w:t>
            </w:r>
          </w:p>
        </w:tc>
        <w:tc>
          <w:tcPr/>
          <w:p>
            <w:pPr>
              <w:pStyle w:val="Compact"/>
            </w:pPr>
            <w:r>
              <w:t xml:space="preserve">−0.0264*** (0.0096)</w:t>
            </w:r>
          </w:p>
        </w:tc>
        <w:tc>
          <w:tcPr/>
          <w:p>
            <w:pPr>
              <w:pStyle w:val="Compact"/>
            </w:pPr>
            <w:r>
              <w:t xml:space="preserve">−0.0203** (0.0098)</w:t>
            </w:r>
          </w:p>
        </w:tc>
        <w:tc>
          <w:tcPr/>
          <w:p>
            <w:pPr>
              <w:pStyle w:val="Compact"/>
            </w:pPr>
            <w:r>
              <w:t xml:space="preserve">−0.0221** (0.0096)</w:t>
            </w:r>
          </w:p>
        </w:tc>
        <w:tc>
          <w:tcPr/>
          <w:p>
            <w:pPr>
              <w:pStyle w:val="Compact"/>
            </w:pPr>
            <w:r>
              <w:t xml:space="preserve">−0.0221** (0.0099)</w:t>
            </w:r>
          </w:p>
        </w:tc>
        <w:tc>
          <w:tcPr/>
          <w:p>
            <w:pPr>
              <w:pStyle w:val="Compact"/>
            </w:pPr>
            <w:r>
              <w:t xml:space="preserve">−0.0188** (0.0095)</w:t>
            </w:r>
          </w:p>
        </w:tc>
        <w:tc>
          <w:tcPr/>
          <w:p>
            <w:pPr>
              <w:pStyle w:val="Compact"/>
            </w:pPr>
            <w:r>
              <w:t xml:space="preserve">5219</w:t>
            </w:r>
          </w:p>
        </w:tc>
        <w:tc>
          <w:tcPr/>
          <w:p>
            <w:pPr>
              <w:pStyle w:val="Compact"/>
            </w:pPr>
            <w:r>
              <w:t xml:space="preserve">17</w:t>
            </w:r>
          </w:p>
        </w:tc>
      </w:tr>
    </w:tbl>
    <w:p>
      <w:pPr>
        <w:pStyle w:val="BodyText"/>
      </w:pPr>
      <w:r>
        <w:rPr>
          <w:b/>
          <w:bCs/>
        </w:rPr>
        <w:t xml:space="preserve">Per-horizon responses</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a dubai crude php</w:t>
            </w:r>
          </w:p>
        </w:tc>
        <w:tc>
          <w:tcPr/>
          <w:p>
            <w:pPr>
              <w:pStyle w:val="Compact"/>
            </w:pPr>
            <w:r>
              <w:t xml:space="preserve">d_cpi_all</w:t>
            </w:r>
          </w:p>
        </w:tc>
        <w:tc>
          <w:tcPr/>
          <w:p>
            <w:pPr>
              <w:pStyle w:val="Compact"/>
            </w:pPr>
            <w:r>
              <w:t xml:space="preserve">d_dubai_php</w:t>
            </w:r>
          </w:p>
        </w:tc>
        <w:tc>
          <w:tcPr/>
          <w:p>
            <w:pPr>
              <w:pStyle w:val="Compact"/>
            </w:pPr>
            <w:r>
              <w:t xml:space="preserve">0.0099*** (0.0023)</w:t>
            </w:r>
          </w:p>
        </w:tc>
        <w:tc>
          <w:tcPr/>
          <w:p>
            <w:pPr>
              <w:pStyle w:val="Compact"/>
            </w:pPr>
            <w:r>
              <w:t xml:space="preserve">0.0144*** (0.0040)</w:t>
            </w:r>
          </w:p>
        </w:tc>
        <w:tc>
          <w:tcPr/>
          <w:p>
            <w:pPr>
              <w:pStyle w:val="Compact"/>
            </w:pPr>
            <w:r>
              <w:t xml:space="preserve">0.0008 (0.0027)</w:t>
            </w:r>
          </w:p>
        </w:tc>
        <w:tc>
          <w:tcPr/>
          <w:p>
            <w:pPr>
              <w:pStyle w:val="Compact"/>
            </w:pPr>
            <w:r>
              <w:t xml:space="preserve">−0.0010 (0.0019)</w:t>
            </w:r>
          </w:p>
        </w:tc>
        <w:tc>
          <w:tcPr/>
          <w:p>
            <w:pPr>
              <w:pStyle w:val="Compact"/>
            </w:pPr>
            <w:r>
              <w:t xml:space="preserve">0.0042** (0.0019)</w:t>
            </w:r>
          </w:p>
        </w:tc>
        <w:tc>
          <w:tcPr/>
          <w:p>
            <w:pPr>
              <w:pStyle w:val="Compact"/>
            </w:pPr>
            <w:r>
              <w:t xml:space="preserve">0.0030 (0.0021)</w:t>
            </w:r>
          </w:p>
        </w:tc>
        <w:tc>
          <w:tcPr/>
          <w:p>
            <w:pPr>
              <w:pStyle w:val="Compact"/>
            </w:pPr>
            <w:r>
              <w:t xml:space="preserve">0.0032* (0.0018)</w:t>
            </w:r>
          </w:p>
        </w:tc>
        <w:tc>
          <w:tcPr/>
          <w:p>
            <w:pPr>
              <w:pStyle w:val="Compact"/>
            </w:pPr>
            <w:r>
              <w:t xml:space="preserve">0.0039* (0.0021)</w:t>
            </w:r>
          </w:p>
        </w:tc>
        <w:tc>
          <w:tcPr/>
          <w:p>
            <w:pPr>
              <w:pStyle w:val="Compact"/>
            </w:pPr>
            <w:r>
              <w:t xml:space="preserve">0.0020 (0.0023)</w:t>
            </w:r>
          </w:p>
        </w:tc>
        <w:tc>
          <w:tcPr/>
          <w:p>
            <w:pPr>
              <w:pStyle w:val="Compact"/>
            </w:pPr>
            <w:r>
              <w:t xml:space="preserve">0.0004 (0.0028)</w:t>
            </w:r>
          </w:p>
        </w:tc>
        <w:tc>
          <w:tcPr/>
          <w:p>
            <w:pPr>
              <w:pStyle w:val="Compact"/>
            </w:pPr>
            <w:r>
              <w:t xml:space="preserve">0.0028 (0.0029)</w:t>
            </w:r>
          </w:p>
        </w:tc>
        <w:tc>
          <w:tcPr/>
          <w:p>
            <w:pPr>
              <w:pStyle w:val="Compact"/>
            </w:pPr>
            <w:r>
              <w:t xml:space="preserve">0.0001 (0.0025)</w:t>
            </w:r>
          </w:p>
        </w:tc>
        <w:tc>
          <w:tcPr/>
          <w:p>
            <w:pPr>
              <w:pStyle w:val="Compact"/>
            </w:pPr>
            <w:r>
              <w:t xml:space="preserve">0.0009 (0.0022)</w:t>
            </w:r>
          </w:p>
        </w:tc>
        <w:tc>
          <w:tcPr/>
          <w:p>
            <w:pPr>
              <w:pStyle w:val="Compact"/>
            </w:pPr>
            <w:r>
              <w:t xml:space="preserve">308</w:t>
            </w:r>
          </w:p>
        </w:tc>
        <w:tc>
          <w:tcPr/>
          <w:p>
            <w:pPr>
              <w:pStyle w:val="Compact"/>
            </w:pPr>
            <w:r>
              <w:t xml:space="preserve">1</w:t>
            </w:r>
          </w:p>
        </w:tc>
      </w:tr>
      <w:tr>
        <w:tc>
          <w:tcPr/>
          <w:p>
            <w:pPr>
              <w:pStyle w:val="Compact"/>
            </w:pPr>
            <w:r>
              <w:t xml:space="preserve">a dubai crude php</w:t>
            </w:r>
          </w:p>
        </w:tc>
        <w:tc>
          <w:tcPr/>
          <w:p>
            <w:pPr>
              <w:pStyle w:val="Compact"/>
            </w:pPr>
            <w:r>
              <w:t xml:space="preserve">d_ratio</w:t>
            </w:r>
          </w:p>
        </w:tc>
        <w:tc>
          <w:tcPr/>
          <w:p>
            <w:pPr>
              <w:pStyle w:val="Compact"/>
            </w:pPr>
            <w:r>
              <w:t xml:space="preserve">d_dubai_php</w:t>
            </w:r>
          </w:p>
        </w:tc>
        <w:tc>
          <w:tcPr/>
          <w:p>
            <w:pPr>
              <w:pStyle w:val="Compact"/>
            </w:pPr>
            <w:r>
              <w:t xml:space="preserve">−0.0014 (0.0017)</w:t>
            </w:r>
          </w:p>
        </w:tc>
        <w:tc>
          <w:tcPr/>
          <w:p>
            <w:pPr>
              <w:pStyle w:val="Compact"/>
            </w:pPr>
            <w:r>
              <w:t xml:space="preserve">−0.0011 (0.0023)</w:t>
            </w:r>
          </w:p>
        </w:tc>
        <w:tc>
          <w:tcPr/>
          <w:p>
            <w:pPr>
              <w:pStyle w:val="Compact"/>
            </w:pPr>
            <w:r>
              <w:t xml:space="preserve">−0.0024 (0.0019)</w:t>
            </w:r>
          </w:p>
        </w:tc>
        <w:tc>
          <w:tcPr/>
          <w:p>
            <w:pPr>
              <w:pStyle w:val="Compact"/>
            </w:pPr>
            <w:r>
              <w:t xml:space="preserve">−0.0027* (0.0016)</w:t>
            </w:r>
          </w:p>
        </w:tc>
        <w:tc>
          <w:tcPr/>
          <w:p>
            <w:pPr>
              <w:pStyle w:val="Compact"/>
            </w:pPr>
            <w:r>
              <w:t xml:space="preserve">−0.0013 (0.0014)</w:t>
            </w:r>
          </w:p>
        </w:tc>
        <w:tc>
          <w:tcPr/>
          <w:p>
            <w:pPr>
              <w:pStyle w:val="Compact"/>
            </w:pPr>
            <w:r>
              <w:t xml:space="preserve">−0.0016 (0.0018)</w:t>
            </w:r>
          </w:p>
        </w:tc>
        <w:tc>
          <w:tcPr/>
          <w:p>
            <w:pPr>
              <w:pStyle w:val="Compact"/>
            </w:pPr>
            <w:r>
              <w:t xml:space="preserve">0.0001 (0.0019)</w:t>
            </w:r>
          </w:p>
        </w:tc>
        <w:tc>
          <w:tcPr/>
          <w:p>
            <w:pPr>
              <w:pStyle w:val="Compact"/>
            </w:pPr>
            <w:r>
              <w:t xml:space="preserve">−0.0009 (0.0019)</w:t>
            </w:r>
          </w:p>
        </w:tc>
        <w:tc>
          <w:tcPr/>
          <w:p>
            <w:pPr>
              <w:pStyle w:val="Compact"/>
            </w:pPr>
            <w:r>
              <w:t xml:space="preserve">−0.0006 (0.0015)</w:t>
            </w:r>
          </w:p>
        </w:tc>
        <w:tc>
          <w:tcPr/>
          <w:p>
            <w:pPr>
              <w:pStyle w:val="Compact"/>
            </w:pPr>
            <w:r>
              <w:t xml:space="preserve">0.0016 (0.0020)</w:t>
            </w:r>
          </w:p>
        </w:tc>
        <w:tc>
          <w:tcPr/>
          <w:p>
            <w:pPr>
              <w:pStyle w:val="Compact"/>
            </w:pPr>
            <w:r>
              <w:t xml:space="preserve">−0.0006 (0.0015)</w:t>
            </w:r>
          </w:p>
        </w:tc>
        <w:tc>
          <w:tcPr/>
          <w:p>
            <w:pPr>
              <w:pStyle w:val="Compact"/>
            </w:pPr>
            <w:r>
              <w:t xml:space="preserve">0.0009 (0.0014)</w:t>
            </w:r>
          </w:p>
        </w:tc>
        <w:tc>
          <w:tcPr/>
          <w:p>
            <w:pPr>
              <w:pStyle w:val="Compact"/>
            </w:pPr>
            <w:r>
              <w:t xml:space="preserve">0.0006 (0.0013)</w:t>
            </w:r>
          </w:p>
        </w:tc>
        <w:tc>
          <w:tcPr/>
          <w:p>
            <w:pPr>
              <w:pStyle w:val="Compact"/>
            </w:pPr>
            <w:r>
              <w:t xml:space="preserve">307</w:t>
            </w:r>
          </w:p>
        </w:tc>
        <w:tc>
          <w:tcPr/>
          <w:p>
            <w:pPr>
              <w:pStyle w:val="Compact"/>
            </w:pPr>
            <w:r>
              <w:t xml:space="preserve">1</w:t>
            </w:r>
          </w:p>
        </w:tc>
      </w:tr>
      <w:tr>
        <w:tc>
          <w:tcPr/>
          <w:p>
            <w:pPr>
              <w:pStyle w:val="Compact"/>
            </w:pPr>
            <w:r>
              <w:t xml:space="preserve">b macro controls</w:t>
            </w:r>
          </w:p>
        </w:tc>
        <w:tc>
          <w:tcPr/>
          <w:p>
            <w:pPr>
              <w:pStyle w:val="Compact"/>
            </w:pPr>
            <w:r>
              <w:t xml:space="preserve">d_cpi_all</w:t>
            </w:r>
          </w:p>
        </w:tc>
        <w:tc>
          <w:tcPr/>
          <w:p>
            <w:pPr>
              <w:pStyle w:val="Compact"/>
            </w:pPr>
            <w:r>
              <w:t xml:space="preserve">d_fuel</w:t>
            </w:r>
          </w:p>
        </w:tc>
        <w:tc>
          <w:tcPr/>
          <w:p>
            <w:pPr>
              <w:pStyle w:val="Compact"/>
            </w:pPr>
            <w:r>
              <w:t xml:space="preserve">0.0430*** (0.0066)</w:t>
            </w:r>
          </w:p>
        </w:tc>
        <w:tc>
          <w:tcPr/>
          <w:p>
            <w:pPr>
              <w:pStyle w:val="Compact"/>
            </w:pPr>
            <w:r>
              <w:t xml:space="preserve">0.0356*** (0.0108)</w:t>
            </w:r>
          </w:p>
        </w:tc>
        <w:tc>
          <w:tcPr/>
          <w:p>
            <w:pPr>
              <w:pStyle w:val="Compact"/>
            </w:pPr>
            <w:r>
              <w:t xml:space="preserve">−0.0211** (0.0095)</w:t>
            </w:r>
          </w:p>
        </w:tc>
        <w:tc>
          <w:tcPr/>
          <w:p>
            <w:pPr>
              <w:pStyle w:val="Compact"/>
            </w:pPr>
            <w:r>
              <w:t xml:space="preserve">0.0096 (0.0071)</w:t>
            </w:r>
          </w:p>
        </w:tc>
        <w:tc>
          <w:tcPr/>
          <w:p>
            <w:pPr>
              <w:pStyle w:val="Compact"/>
            </w:pPr>
            <w:r>
              <w:t xml:space="preserve">−0.0064 (0.0067)</w:t>
            </w:r>
          </w:p>
        </w:tc>
        <w:tc>
          <w:tcPr/>
          <w:p>
            <w:pPr>
              <w:pStyle w:val="Compact"/>
            </w:pPr>
            <w:r>
              <w:t xml:space="preserve">0.0128** (0.0062)</w:t>
            </w:r>
          </w:p>
        </w:tc>
        <w:tc>
          <w:tcPr/>
          <w:p>
            <w:pPr>
              <w:pStyle w:val="Compact"/>
            </w:pPr>
            <w:r>
              <w:t xml:space="preserve">0.0062 (0.0071)</w:t>
            </w:r>
          </w:p>
        </w:tc>
        <w:tc>
          <w:tcPr/>
          <w:p>
            <w:pPr>
              <w:pStyle w:val="Compact"/>
            </w:pPr>
            <w:r>
              <w:t xml:space="preserve">0.0010 (0.0062)</w:t>
            </w:r>
          </w:p>
        </w:tc>
        <w:tc>
          <w:tcPr/>
          <w:p>
            <w:pPr>
              <w:pStyle w:val="Compact"/>
            </w:pPr>
            <w:r>
              <w:t xml:space="preserve">0.0136* (0.0076)</w:t>
            </w:r>
          </w:p>
        </w:tc>
        <w:tc>
          <w:tcPr/>
          <w:p>
            <w:pPr>
              <w:pStyle w:val="Compact"/>
            </w:pPr>
            <w:r>
              <w:t xml:space="preserve">−0.0108 (0.0076)</w:t>
            </w:r>
          </w:p>
        </w:tc>
        <w:tc>
          <w:tcPr/>
          <w:p>
            <w:pPr>
              <w:pStyle w:val="Compact"/>
            </w:pPr>
            <w:r>
              <w:t xml:space="preserve">0.0044 (0.0100)</w:t>
            </w:r>
          </w:p>
        </w:tc>
        <w:tc>
          <w:tcPr/>
          <w:p>
            <w:pPr>
              <w:pStyle w:val="Compact"/>
            </w:pPr>
            <w:r>
              <w:t xml:space="preserve">−0.0084 (0.0078)</w:t>
            </w:r>
          </w:p>
        </w:tc>
        <w:tc>
          <w:tcPr/>
          <w:p>
            <w:pPr>
              <w:pStyle w:val="Compact"/>
            </w:pPr>
            <w:r>
              <w:t xml:space="preserve">0.0028 (0.0086)</w:t>
            </w:r>
          </w:p>
        </w:tc>
        <w:tc>
          <w:tcPr/>
          <w:p>
            <w:pPr>
              <w:pStyle w:val="Compact"/>
            </w:pPr>
            <w:r>
              <w:t xml:space="preserve">308</w:t>
            </w:r>
          </w:p>
        </w:tc>
        <w:tc>
          <w:tcPr/>
          <w:p>
            <w:pPr>
              <w:pStyle w:val="Compact"/>
            </w:pPr>
            <w:r>
              <w:t xml:space="preserve">1</w:t>
            </w:r>
          </w:p>
        </w:tc>
      </w:tr>
      <w:tr>
        <w:tc>
          <w:tcPr/>
          <w:p>
            <w:pPr>
              <w:pStyle w:val="Compact"/>
            </w:pPr>
            <w:r>
              <w:t xml:space="preserve">b macro controls</w:t>
            </w:r>
          </w:p>
        </w:tc>
        <w:tc>
          <w:tcPr/>
          <w:p>
            <w:pPr>
              <w:pStyle w:val="Compact"/>
            </w:pPr>
            <w:r>
              <w:t xml:space="preserve">d_ratio</w:t>
            </w:r>
          </w:p>
        </w:tc>
        <w:tc>
          <w:tcPr/>
          <w:p>
            <w:pPr>
              <w:pStyle w:val="Compact"/>
            </w:pPr>
            <w:r>
              <w:t xml:space="preserve">d_fuel</w:t>
            </w:r>
          </w:p>
        </w:tc>
        <w:tc>
          <w:tcPr/>
          <w:p>
            <w:pPr>
              <w:pStyle w:val="Compact"/>
            </w:pPr>
            <w:r>
              <w:t xml:space="preserve">0.0028 (0.0032)</w:t>
            </w:r>
          </w:p>
        </w:tc>
        <w:tc>
          <w:tcPr/>
          <w:p>
            <w:pPr>
              <w:pStyle w:val="Compact"/>
            </w:pPr>
            <w:r>
              <w:t xml:space="preserve">−0.0064 (0.0053)</w:t>
            </w:r>
          </w:p>
        </w:tc>
        <w:tc>
          <w:tcPr/>
          <w:p>
            <w:pPr>
              <w:pStyle w:val="Compact"/>
            </w:pPr>
            <w:r>
              <w:t xml:space="preserve">0.0021 (0.0047)</w:t>
            </w:r>
          </w:p>
        </w:tc>
        <w:tc>
          <w:tcPr/>
          <w:p>
            <w:pPr>
              <w:pStyle w:val="Compact"/>
            </w:pPr>
            <w:r>
              <w:t xml:space="preserve">−0.0026 (0.0046)</w:t>
            </w:r>
          </w:p>
        </w:tc>
        <w:tc>
          <w:tcPr/>
          <w:p>
            <w:pPr>
              <w:pStyle w:val="Compact"/>
            </w:pPr>
            <w:r>
              <w:t xml:space="preserve">−0.0014 (0.0051)</w:t>
            </w:r>
          </w:p>
        </w:tc>
        <w:tc>
          <w:tcPr/>
          <w:p>
            <w:pPr>
              <w:pStyle w:val="Compact"/>
            </w:pPr>
            <w:r>
              <w:t xml:space="preserve">0.0015 (0.0050)</w:t>
            </w:r>
          </w:p>
        </w:tc>
        <w:tc>
          <w:tcPr/>
          <w:p>
            <w:pPr>
              <w:pStyle w:val="Compact"/>
            </w:pPr>
            <w:r>
              <w:t xml:space="preserve">−0.0080 (0.0056)</w:t>
            </w:r>
          </w:p>
        </w:tc>
        <w:tc>
          <w:tcPr/>
          <w:p>
            <w:pPr>
              <w:pStyle w:val="Compact"/>
            </w:pPr>
            <w:r>
              <w:t xml:space="preserve">−0.0010 (0.0053)</w:t>
            </w:r>
          </w:p>
        </w:tc>
        <w:tc>
          <w:tcPr/>
          <w:p>
            <w:pPr>
              <w:pStyle w:val="Compact"/>
            </w:pPr>
            <w:r>
              <w:t xml:space="preserve">−0.0000 (0.0051)</w:t>
            </w:r>
          </w:p>
        </w:tc>
        <w:tc>
          <w:tcPr/>
          <w:p>
            <w:pPr>
              <w:pStyle w:val="Compact"/>
            </w:pPr>
            <w:r>
              <w:t xml:space="preserve">0.0095 (0.0063)</w:t>
            </w:r>
          </w:p>
        </w:tc>
        <w:tc>
          <w:tcPr/>
          <w:p>
            <w:pPr>
              <w:pStyle w:val="Compact"/>
            </w:pPr>
            <w:r>
              <w:t xml:space="preserve">−0.0080 (0.0056)</w:t>
            </w:r>
          </w:p>
        </w:tc>
        <w:tc>
          <w:tcPr/>
          <w:p>
            <w:pPr>
              <w:pStyle w:val="Compact"/>
            </w:pPr>
            <w:r>
              <w:t xml:space="preserve">0.0070 (0.0056)</w:t>
            </w:r>
          </w:p>
        </w:tc>
        <w:tc>
          <w:tcPr/>
          <w:p>
            <w:pPr>
              <w:pStyle w:val="Compact"/>
            </w:pPr>
            <w:r>
              <w:t xml:space="preserve">0.0007 (0.0045)</w:t>
            </w:r>
          </w:p>
        </w:tc>
        <w:tc>
          <w:tcPr/>
          <w:p>
            <w:pPr>
              <w:pStyle w:val="Compact"/>
            </w:pPr>
            <w:r>
              <w:t xml:space="preserve">307</w:t>
            </w:r>
          </w:p>
        </w:tc>
        <w:tc>
          <w:tcPr/>
          <w:p>
            <w:pPr>
              <w:pStyle w:val="Compact"/>
            </w:pPr>
            <w:r>
              <w:t xml:space="preserve">1</w:t>
            </w:r>
          </w:p>
        </w:tc>
      </w:tr>
      <w:tr>
        <w:tc>
          <w:tcPr/>
          <w:p>
            <w:pPr>
              <w:pStyle w:val="Compact"/>
            </w:pPr>
            <w:r>
              <w:t xml:space="preserve">c p=18</w:t>
            </w:r>
          </w:p>
        </w:tc>
        <w:tc>
          <w:tcPr/>
          <w:p>
            <w:pPr>
              <w:pStyle w:val="Compact"/>
            </w:pPr>
            <w:r>
              <w:t xml:space="preserve">d_cpi_all</w:t>
            </w:r>
          </w:p>
        </w:tc>
        <w:tc>
          <w:tcPr/>
          <w:p>
            <w:pPr>
              <w:pStyle w:val="Compact"/>
            </w:pPr>
            <w:r>
              <w:t xml:space="preserve">d_fuel</w:t>
            </w:r>
          </w:p>
        </w:tc>
        <w:tc>
          <w:tcPr/>
          <w:p>
            <w:pPr>
              <w:pStyle w:val="Compact"/>
            </w:pPr>
            <w:r>
              <w:t xml:space="preserve">0.0450*** (0.0057)</w:t>
            </w:r>
          </w:p>
        </w:tc>
        <w:tc>
          <w:tcPr/>
          <w:p>
            <w:pPr>
              <w:pStyle w:val="Compact"/>
            </w:pPr>
            <w:r>
              <w:t xml:space="preserve">0.0419*** (0.0092)</w:t>
            </w:r>
          </w:p>
        </w:tc>
        <w:tc>
          <w:tcPr/>
          <w:p>
            <w:pPr>
              <w:pStyle w:val="Compact"/>
            </w:pPr>
            <w:r>
              <w:t xml:space="preserve">−0.0168 (0.0108)</w:t>
            </w:r>
          </w:p>
        </w:tc>
        <w:tc>
          <w:tcPr/>
          <w:p>
            <w:pPr>
              <w:pStyle w:val="Compact"/>
            </w:pPr>
            <w:r>
              <w:t xml:space="preserve">0.0122 (0.0079)</w:t>
            </w:r>
          </w:p>
        </w:tc>
        <w:tc>
          <w:tcPr/>
          <w:p>
            <w:pPr>
              <w:pStyle w:val="Compact"/>
            </w:pPr>
            <w:r>
              <w:t xml:space="preserve">0.0003 (0.0083)</w:t>
            </w:r>
          </w:p>
        </w:tc>
        <w:tc>
          <w:tcPr/>
          <w:p>
            <w:pPr>
              <w:pStyle w:val="Compact"/>
            </w:pPr>
            <w:r>
              <w:t xml:space="preserve">0.0102 (0.0071)</w:t>
            </w:r>
          </w:p>
        </w:tc>
        <w:tc>
          <w:tcPr/>
          <w:p>
            <w:pPr>
              <w:pStyle w:val="Compact"/>
            </w:pPr>
            <w:r>
              <w:t xml:space="preserve">0.0123** (0.0061)</w:t>
            </w:r>
          </w:p>
        </w:tc>
        <w:tc>
          <w:tcPr/>
          <w:p>
            <w:pPr>
              <w:pStyle w:val="Compact"/>
            </w:pPr>
            <w:r>
              <w:t xml:space="preserve">−0.0002 (0.0054)</w:t>
            </w:r>
          </w:p>
        </w:tc>
        <w:tc>
          <w:tcPr/>
          <w:p>
            <w:pPr>
              <w:pStyle w:val="Compact"/>
            </w:pPr>
            <w:r>
              <w:t xml:space="preserve">0.0113* (0.0063)</w:t>
            </w:r>
          </w:p>
        </w:tc>
        <w:tc>
          <w:tcPr/>
          <w:p>
            <w:pPr>
              <w:pStyle w:val="Compact"/>
            </w:pPr>
            <w:r>
              <w:t xml:space="preserve">−0.0038 (0.0070)</w:t>
            </w:r>
          </w:p>
        </w:tc>
        <w:tc>
          <w:tcPr/>
          <w:p>
            <w:pPr>
              <w:pStyle w:val="Compact"/>
            </w:pPr>
            <w:r>
              <w:t xml:space="preserve">0.0118* (0.0067)</w:t>
            </w:r>
          </w:p>
        </w:tc>
        <w:tc>
          <w:tcPr/>
          <w:p>
            <w:pPr>
              <w:pStyle w:val="Compact"/>
            </w:pPr>
            <w:r>
              <w:t xml:space="preserve">−0.0064 (0.0072)</w:t>
            </w:r>
          </w:p>
        </w:tc>
        <w:tc>
          <w:tcPr/>
          <w:p>
            <w:pPr>
              <w:pStyle w:val="Compact"/>
            </w:pPr>
            <w:r>
              <w:t xml:space="preserve">0.0059 (0.0073)</w:t>
            </w:r>
          </w:p>
        </w:tc>
        <w:tc>
          <w:tcPr/>
          <w:p>
            <w:pPr>
              <w:pStyle w:val="Compact"/>
            </w:pPr>
            <w:r>
              <w:t xml:space="preserve">308</w:t>
            </w:r>
          </w:p>
        </w:tc>
        <w:tc>
          <w:tcPr/>
          <w:p>
            <w:pPr>
              <w:pStyle w:val="Compact"/>
            </w:pPr>
            <w:r>
              <w:t xml:space="preserve">1</w:t>
            </w:r>
          </w:p>
        </w:tc>
      </w:tr>
      <w:tr>
        <w:tc>
          <w:tcPr/>
          <w:p>
            <w:pPr>
              <w:pStyle w:val="Compact"/>
            </w:pPr>
            <w:r>
              <w:t xml:space="preserve">c p=18</w:t>
            </w:r>
          </w:p>
        </w:tc>
        <w:tc>
          <w:tcPr/>
          <w:p>
            <w:pPr>
              <w:pStyle w:val="Compact"/>
            </w:pPr>
            <w:r>
              <w:t xml:space="preserve">d_ratio</w:t>
            </w:r>
          </w:p>
        </w:tc>
        <w:tc>
          <w:tcPr/>
          <w:p>
            <w:pPr>
              <w:pStyle w:val="Compact"/>
            </w:pPr>
            <w:r>
              <w:t xml:space="preserve">d_fuel</w:t>
            </w:r>
          </w:p>
        </w:tc>
        <w:tc>
          <w:tcPr/>
          <w:p>
            <w:pPr>
              <w:pStyle w:val="Compact"/>
            </w:pPr>
            <w:r>
              <w:t xml:space="preserve">−0.0006 (0.0039)</w:t>
            </w:r>
          </w:p>
        </w:tc>
        <w:tc>
          <w:tcPr/>
          <w:p>
            <w:pPr>
              <w:pStyle w:val="Compact"/>
            </w:pPr>
            <w:r>
              <w:t xml:space="preserve">−0.0095* (0.0050)</w:t>
            </w:r>
          </w:p>
        </w:tc>
        <w:tc>
          <w:tcPr/>
          <w:p>
            <w:pPr>
              <w:pStyle w:val="Compact"/>
            </w:pPr>
            <w:r>
              <w:t xml:space="preserve">0.0022 (0.0039)</w:t>
            </w:r>
          </w:p>
        </w:tc>
        <w:tc>
          <w:tcPr/>
          <w:p>
            <w:pPr>
              <w:pStyle w:val="Compact"/>
            </w:pPr>
            <w:r>
              <w:t xml:space="preserve">−0.0066* (0.0040)</w:t>
            </w:r>
          </w:p>
        </w:tc>
        <w:tc>
          <w:tcPr/>
          <w:p>
            <w:pPr>
              <w:pStyle w:val="Compact"/>
            </w:pPr>
            <w:r>
              <w:t xml:space="preserve">−0.0044 (0.0037)</w:t>
            </w:r>
          </w:p>
        </w:tc>
        <w:tc>
          <w:tcPr/>
          <w:p>
            <w:pPr>
              <w:pStyle w:val="Compact"/>
            </w:pPr>
            <w:r>
              <w:t xml:space="preserve">0.0000 (0.0034)</w:t>
            </w:r>
          </w:p>
        </w:tc>
        <w:tc>
          <w:tcPr/>
          <w:p>
            <w:pPr>
              <w:pStyle w:val="Compact"/>
            </w:pPr>
            <w:r>
              <w:t xml:space="preserve">−0.0050 (0.0053)</w:t>
            </w:r>
          </w:p>
        </w:tc>
        <w:tc>
          <w:tcPr/>
          <w:p>
            <w:pPr>
              <w:pStyle w:val="Compact"/>
            </w:pPr>
            <w:r>
              <w:t xml:space="preserve">0.0009 (0.0036)</w:t>
            </w:r>
          </w:p>
        </w:tc>
        <w:tc>
          <w:tcPr/>
          <w:p>
            <w:pPr>
              <w:pStyle w:val="Compact"/>
            </w:pPr>
            <w:r>
              <w:t xml:space="preserve">−0.0040 (0.0042)</w:t>
            </w:r>
          </w:p>
        </w:tc>
        <w:tc>
          <w:tcPr/>
          <w:p>
            <w:pPr>
              <w:pStyle w:val="Compact"/>
            </w:pPr>
            <w:r>
              <w:t xml:space="preserve">0.0074 (0.0052)</w:t>
            </w:r>
          </w:p>
        </w:tc>
        <w:tc>
          <w:tcPr/>
          <w:p>
            <w:pPr>
              <w:pStyle w:val="Compact"/>
            </w:pPr>
            <w:r>
              <w:t xml:space="preserve">−0.0057 (0.0060)</w:t>
            </w:r>
          </w:p>
        </w:tc>
        <w:tc>
          <w:tcPr/>
          <w:p>
            <w:pPr>
              <w:pStyle w:val="Compact"/>
            </w:pPr>
            <w:r>
              <w:t xml:space="preserve">0.0046 (0.0051)</w:t>
            </w:r>
          </w:p>
        </w:tc>
        <w:tc>
          <w:tcPr/>
          <w:p>
            <w:pPr>
              <w:pStyle w:val="Compact"/>
            </w:pPr>
            <w:r>
              <w:t xml:space="preserve">0.0002 (0.0043)</w:t>
            </w:r>
          </w:p>
        </w:tc>
        <w:tc>
          <w:tcPr/>
          <w:p>
            <w:pPr>
              <w:pStyle w:val="Compact"/>
            </w:pPr>
            <w:r>
              <w:t xml:space="preserve">301</w:t>
            </w:r>
          </w:p>
        </w:tc>
        <w:tc>
          <w:tcPr/>
          <w:p>
            <w:pPr>
              <w:pStyle w:val="Compact"/>
            </w:pPr>
            <w:r>
              <w:t xml:space="preserve">1</w:t>
            </w:r>
          </w:p>
        </w:tc>
      </w:tr>
      <w:tr>
        <w:tc>
          <w:tcPr/>
          <w:p>
            <w:pPr>
              <w:pStyle w:val="Compact"/>
            </w:pPr>
            <w:r>
              <w:t xml:space="preserve">c p=6</w:t>
            </w:r>
          </w:p>
        </w:tc>
        <w:tc>
          <w:tcPr/>
          <w:p>
            <w:pPr>
              <w:pStyle w:val="Compact"/>
            </w:pPr>
            <w:r>
              <w:t xml:space="preserve">d_cpi_all</w:t>
            </w:r>
          </w:p>
        </w:tc>
        <w:tc>
          <w:tcPr/>
          <w:p>
            <w:pPr>
              <w:pStyle w:val="Compact"/>
            </w:pPr>
            <w:r>
              <w:t xml:space="preserve">d_fuel</w:t>
            </w:r>
          </w:p>
        </w:tc>
        <w:tc>
          <w:tcPr/>
          <w:p>
            <w:pPr>
              <w:pStyle w:val="Compact"/>
            </w:pPr>
            <w:r>
              <w:t xml:space="preserve">0.0437*** (0.0059)</w:t>
            </w:r>
          </w:p>
        </w:tc>
        <w:tc>
          <w:tcPr/>
          <w:p>
            <w:pPr>
              <w:pStyle w:val="Compact"/>
            </w:pPr>
            <w:r>
              <w:t xml:space="preserve">0.0371*** (0.0101)</w:t>
            </w:r>
          </w:p>
        </w:tc>
        <w:tc>
          <w:tcPr/>
          <w:p>
            <w:pPr>
              <w:pStyle w:val="Compact"/>
            </w:pPr>
            <w:r>
              <w:t xml:space="preserve">−0.0147 (0.0109)</w:t>
            </w:r>
          </w:p>
        </w:tc>
        <w:tc>
          <w:tcPr/>
          <w:p>
            <w:pPr>
              <w:pStyle w:val="Compact"/>
            </w:pPr>
            <w:r>
              <w:t xml:space="preserve">0.0069 (0.0085)</w:t>
            </w:r>
          </w:p>
        </w:tc>
        <w:tc>
          <w:tcPr/>
          <w:p>
            <w:pPr>
              <w:pStyle w:val="Compact"/>
            </w:pPr>
            <w:r>
              <w:t xml:space="preserve">0.0009 (0.0091)</w:t>
            </w:r>
          </w:p>
        </w:tc>
        <w:tc>
          <w:tcPr/>
          <w:p>
            <w:pPr>
              <w:pStyle w:val="Compact"/>
            </w:pPr>
            <w:r>
              <w:t xml:space="preserve">0.0109 (0.0086)</w:t>
            </w:r>
          </w:p>
        </w:tc>
        <w:tc>
          <w:tcPr/>
          <w:p>
            <w:pPr>
              <w:pStyle w:val="Compact"/>
            </w:pPr>
            <w:r>
              <w:t xml:space="preserve">0.0108* (0.0063)</w:t>
            </w:r>
          </w:p>
        </w:tc>
        <w:tc>
          <w:tcPr/>
          <w:p>
            <w:pPr>
              <w:pStyle w:val="Compact"/>
            </w:pPr>
            <w:r>
              <w:t xml:space="preserve">0.0066 (0.0069)</w:t>
            </w:r>
          </w:p>
        </w:tc>
        <w:tc>
          <w:tcPr/>
          <w:p>
            <w:pPr>
              <w:pStyle w:val="Compact"/>
            </w:pPr>
            <w:r>
              <w:t xml:space="preserve">0.0115* (0.0069)</w:t>
            </w:r>
          </w:p>
        </w:tc>
        <w:tc>
          <w:tcPr/>
          <w:p>
            <w:pPr>
              <w:pStyle w:val="Compact"/>
            </w:pPr>
            <w:r>
              <w:t xml:space="preserve">−0.0055 (0.0073)</w:t>
            </w:r>
          </w:p>
        </w:tc>
        <w:tc>
          <w:tcPr/>
          <w:p>
            <w:pPr>
              <w:pStyle w:val="Compact"/>
            </w:pPr>
            <w:r>
              <w:t xml:space="preserve">0.0117* (0.0064)</w:t>
            </w:r>
          </w:p>
        </w:tc>
        <w:tc>
          <w:tcPr/>
          <w:p>
            <w:pPr>
              <w:pStyle w:val="Compact"/>
            </w:pPr>
            <w:r>
              <w:t xml:space="preserve">−0.0048 (0.0057)</w:t>
            </w:r>
          </w:p>
        </w:tc>
        <w:tc>
          <w:tcPr/>
          <w:p>
            <w:pPr>
              <w:pStyle w:val="Compact"/>
            </w:pPr>
            <w:r>
              <w:t xml:space="preserve">0.0057 (0.0068)</w:t>
            </w:r>
          </w:p>
        </w:tc>
        <w:tc>
          <w:tcPr/>
          <w:p>
            <w:pPr>
              <w:pStyle w:val="Compact"/>
            </w:pPr>
            <w:r>
              <w:t xml:space="preserve">308</w:t>
            </w:r>
          </w:p>
        </w:tc>
        <w:tc>
          <w:tcPr/>
          <w:p>
            <w:pPr>
              <w:pStyle w:val="Compact"/>
            </w:pPr>
            <w:r>
              <w:t xml:space="preserve">1</w:t>
            </w:r>
          </w:p>
        </w:tc>
      </w:tr>
      <w:tr>
        <w:tc>
          <w:tcPr/>
          <w:p>
            <w:pPr>
              <w:pStyle w:val="Compact"/>
            </w:pPr>
            <w:r>
              <w:t xml:space="preserve">c p=6</w:t>
            </w:r>
          </w:p>
        </w:tc>
        <w:tc>
          <w:tcPr/>
          <w:p>
            <w:pPr>
              <w:pStyle w:val="Compact"/>
            </w:pPr>
            <w:r>
              <w:t xml:space="preserve">d_ratio</w:t>
            </w:r>
          </w:p>
        </w:tc>
        <w:tc>
          <w:tcPr/>
          <w:p>
            <w:pPr>
              <w:pStyle w:val="Compact"/>
            </w:pPr>
            <w:r>
              <w:t xml:space="preserve">d_fuel</w:t>
            </w:r>
          </w:p>
        </w:tc>
        <w:tc>
          <w:tcPr/>
          <w:p>
            <w:pPr>
              <w:pStyle w:val="Compact"/>
            </w:pPr>
            <w:r>
              <w:t xml:space="preserve">0.0002 (0.0040)</w:t>
            </w:r>
          </w:p>
        </w:tc>
        <w:tc>
          <w:tcPr/>
          <w:p>
            <w:pPr>
              <w:pStyle w:val="Compact"/>
            </w:pPr>
            <w:r>
              <w:t xml:space="preserve">−0.0067 (0.0050)</w:t>
            </w:r>
          </w:p>
        </w:tc>
        <w:tc>
          <w:tcPr/>
          <w:p>
            <w:pPr>
              <w:pStyle w:val="Compact"/>
            </w:pPr>
            <w:r>
              <w:t xml:space="preserve">−0.0002 (0.0036)</w:t>
            </w:r>
          </w:p>
        </w:tc>
        <w:tc>
          <w:tcPr/>
          <w:p>
            <w:pPr>
              <w:pStyle w:val="Compact"/>
            </w:pPr>
            <w:r>
              <w:t xml:space="preserve">−0.0060 (0.0039)</w:t>
            </w:r>
          </w:p>
        </w:tc>
        <w:tc>
          <w:tcPr/>
          <w:p>
            <w:pPr>
              <w:pStyle w:val="Compact"/>
            </w:pPr>
            <w:r>
              <w:t xml:space="preserve">−0.0047 (0.0034)</w:t>
            </w:r>
          </w:p>
        </w:tc>
        <w:tc>
          <w:tcPr/>
          <w:p>
            <w:pPr>
              <w:pStyle w:val="Compact"/>
            </w:pPr>
            <w:r>
              <w:t xml:space="preserve">0.0032 (0.0034)</w:t>
            </w:r>
          </w:p>
        </w:tc>
        <w:tc>
          <w:tcPr/>
          <w:p>
            <w:pPr>
              <w:pStyle w:val="Compact"/>
            </w:pPr>
            <w:r>
              <w:t xml:space="preserve">−0.0064 (0.0046)</w:t>
            </w:r>
          </w:p>
        </w:tc>
        <w:tc>
          <w:tcPr/>
          <w:p>
            <w:pPr>
              <w:pStyle w:val="Compact"/>
            </w:pPr>
            <w:r>
              <w:t xml:space="preserve">−0.0014 (0.0037)</w:t>
            </w:r>
          </w:p>
        </w:tc>
        <w:tc>
          <w:tcPr/>
          <w:p>
            <w:pPr>
              <w:pStyle w:val="Compact"/>
            </w:pPr>
            <w:r>
              <w:t xml:space="preserve">−0.0055 (0.0041)</w:t>
            </w:r>
          </w:p>
        </w:tc>
        <w:tc>
          <w:tcPr/>
          <w:p>
            <w:pPr>
              <w:pStyle w:val="Compact"/>
            </w:pPr>
            <w:r>
              <w:t xml:space="preserve">0.0062 (0.0057)</w:t>
            </w:r>
          </w:p>
        </w:tc>
        <w:tc>
          <w:tcPr/>
          <w:p>
            <w:pPr>
              <w:pStyle w:val="Compact"/>
            </w:pPr>
            <w:r>
              <w:t xml:space="preserve">−0.0067 (0.0061)</w:t>
            </w:r>
          </w:p>
        </w:tc>
        <w:tc>
          <w:tcPr/>
          <w:p>
            <w:pPr>
              <w:pStyle w:val="Compact"/>
            </w:pPr>
            <w:r>
              <w:t xml:space="preserve">0.0031 (0.0050)</w:t>
            </w:r>
          </w:p>
        </w:tc>
        <w:tc>
          <w:tcPr/>
          <w:p>
            <w:pPr>
              <w:pStyle w:val="Compact"/>
            </w:pPr>
            <w:r>
              <w:t xml:space="preserve">0.0007 (0.0044)</w:t>
            </w:r>
          </w:p>
        </w:tc>
        <w:tc>
          <w:tcPr/>
          <w:p>
            <w:pPr>
              <w:pStyle w:val="Compact"/>
            </w:pPr>
            <w:r>
              <w:t xml:space="preserve">308</w:t>
            </w:r>
          </w:p>
        </w:tc>
        <w:tc>
          <w:tcPr/>
          <w:p>
            <w:pPr>
              <w:pStyle w:val="Compact"/>
            </w:pPr>
            <w:r>
              <w:t xml:space="preserve">1</w:t>
            </w:r>
          </w:p>
        </w:tc>
      </w:tr>
      <w:tr>
        <w:tc>
          <w:tcPr/>
          <w:p>
            <w:pPr>
              <w:pStyle w:val="Compact"/>
            </w:pPr>
            <w:r>
              <w:t xml:space="preserve">d excl 2020</w:t>
            </w:r>
          </w:p>
        </w:tc>
        <w:tc>
          <w:tcPr/>
          <w:p>
            <w:pPr>
              <w:pStyle w:val="Compact"/>
            </w:pPr>
            <w:r>
              <w:t xml:space="preserve">d_cpi_all</w:t>
            </w:r>
          </w:p>
        </w:tc>
        <w:tc>
          <w:tcPr/>
          <w:p>
            <w:pPr>
              <w:pStyle w:val="Compact"/>
            </w:pPr>
            <w:r>
              <w:t xml:space="preserve">d_fuel</w:t>
            </w:r>
          </w:p>
        </w:tc>
        <w:tc>
          <w:tcPr/>
          <w:p>
            <w:pPr>
              <w:pStyle w:val="Compact"/>
            </w:pPr>
            <w:r>
              <w:t xml:space="preserve">0.0471*** (0.0058)</w:t>
            </w:r>
          </w:p>
        </w:tc>
        <w:tc>
          <w:tcPr/>
          <w:p>
            <w:pPr>
              <w:pStyle w:val="Compact"/>
            </w:pPr>
            <w:r>
              <w:t xml:space="preserve">0.0410*** (0.0105)</w:t>
            </w:r>
          </w:p>
        </w:tc>
        <w:tc>
          <w:tcPr/>
          <w:p>
            <w:pPr>
              <w:pStyle w:val="Compact"/>
            </w:pPr>
            <w:r>
              <w:t xml:space="preserve">−0.0184* (0.0110)</w:t>
            </w:r>
          </w:p>
        </w:tc>
        <w:tc>
          <w:tcPr/>
          <w:p>
            <w:pPr>
              <w:pStyle w:val="Compact"/>
            </w:pPr>
            <w:r>
              <w:t xml:space="preserve">0.0136* (0.0081)</w:t>
            </w:r>
          </w:p>
        </w:tc>
        <w:tc>
          <w:tcPr/>
          <w:p>
            <w:pPr>
              <w:pStyle w:val="Compact"/>
            </w:pPr>
            <w:r>
              <w:t xml:space="preserve">−0.0045 (0.0089)</w:t>
            </w:r>
          </w:p>
        </w:tc>
        <w:tc>
          <w:tcPr/>
          <w:p>
            <w:pPr>
              <w:pStyle w:val="Compact"/>
            </w:pPr>
            <w:r>
              <w:t xml:space="preserve">0.0129 (0.0082)</w:t>
            </w:r>
          </w:p>
        </w:tc>
        <w:tc>
          <w:tcPr/>
          <w:p>
            <w:pPr>
              <w:pStyle w:val="Compact"/>
            </w:pPr>
            <w:r>
              <w:t xml:space="preserve">0.0108 (0.0066)</w:t>
            </w:r>
          </w:p>
        </w:tc>
        <w:tc>
          <w:tcPr/>
          <w:p>
            <w:pPr>
              <w:pStyle w:val="Compact"/>
            </w:pPr>
            <w:r>
              <w:t xml:space="preserve">0.0036 (0.0059)</w:t>
            </w:r>
          </w:p>
        </w:tc>
        <w:tc>
          <w:tcPr/>
          <w:p>
            <w:pPr>
              <w:pStyle w:val="Compact"/>
            </w:pPr>
            <w:r>
              <w:t xml:space="preserve">0.0141** (0.0071)</w:t>
            </w:r>
          </w:p>
        </w:tc>
        <w:tc>
          <w:tcPr/>
          <w:p>
            <w:pPr>
              <w:pStyle w:val="Compact"/>
            </w:pPr>
            <w:r>
              <w:t xml:space="preserve">0.0004 (0.0064)</w:t>
            </w:r>
          </w:p>
        </w:tc>
        <w:tc>
          <w:tcPr/>
          <w:p>
            <w:pPr>
              <w:pStyle w:val="Compact"/>
            </w:pPr>
            <w:r>
              <w:t xml:space="preserve">0.0127* (0.0068)</w:t>
            </w:r>
          </w:p>
        </w:tc>
        <w:tc>
          <w:tcPr/>
          <w:p>
            <w:pPr>
              <w:pStyle w:val="Compact"/>
            </w:pPr>
            <w:r>
              <w:t xml:space="preserve">−0.0096 (0.0077)</w:t>
            </w:r>
          </w:p>
        </w:tc>
        <w:tc>
          <w:tcPr/>
          <w:p>
            <w:pPr>
              <w:pStyle w:val="Compact"/>
            </w:pPr>
            <w:r>
              <w:t xml:space="preserve">0.0051 (0.0077)</w:t>
            </w:r>
          </w:p>
        </w:tc>
        <w:tc>
          <w:tcPr/>
          <w:p>
            <w:pPr>
              <w:pStyle w:val="Compact"/>
            </w:pPr>
            <w:r>
              <w:t xml:space="preserve">296</w:t>
            </w:r>
          </w:p>
        </w:tc>
        <w:tc>
          <w:tcPr/>
          <w:p>
            <w:pPr>
              <w:pStyle w:val="Compact"/>
            </w:pPr>
            <w:r>
              <w:t xml:space="preserve">1</w:t>
            </w:r>
          </w:p>
        </w:tc>
      </w:tr>
      <w:tr>
        <w:tc>
          <w:tcPr/>
          <w:p>
            <w:pPr>
              <w:pStyle w:val="Compact"/>
            </w:pPr>
            <w:r>
              <w:t xml:space="preserve">d excl 2020</w:t>
            </w:r>
          </w:p>
        </w:tc>
        <w:tc>
          <w:tcPr/>
          <w:p>
            <w:pPr>
              <w:pStyle w:val="Compact"/>
            </w:pPr>
            <w:r>
              <w:t xml:space="preserve">d_ratio</w:t>
            </w:r>
          </w:p>
        </w:tc>
        <w:tc>
          <w:tcPr/>
          <w:p>
            <w:pPr>
              <w:pStyle w:val="Compact"/>
            </w:pPr>
            <w:r>
              <w:t xml:space="preserve">d_fuel</w:t>
            </w:r>
          </w:p>
        </w:tc>
        <w:tc>
          <w:tcPr/>
          <w:p>
            <w:pPr>
              <w:pStyle w:val="Compact"/>
            </w:pPr>
            <w:r>
              <w:t xml:space="preserve">−0.0020 (0.0041)</w:t>
            </w:r>
          </w:p>
        </w:tc>
        <w:tc>
          <w:tcPr/>
          <w:p>
            <w:pPr>
              <w:pStyle w:val="Compact"/>
            </w:pPr>
            <w:r>
              <w:t xml:space="preserve">−0.0111** (0.0046)</w:t>
            </w:r>
          </w:p>
        </w:tc>
        <w:tc>
          <w:tcPr/>
          <w:p>
            <w:pPr>
              <w:pStyle w:val="Compact"/>
            </w:pPr>
            <w:r>
              <w:t xml:space="preserve">−0.0001 (0.0038)</w:t>
            </w:r>
          </w:p>
        </w:tc>
        <w:tc>
          <w:tcPr/>
          <w:p>
            <w:pPr>
              <w:pStyle w:val="Compact"/>
            </w:pPr>
            <w:r>
              <w:t xml:space="preserve">−0.0059 (0.0042)</w:t>
            </w:r>
          </w:p>
        </w:tc>
        <w:tc>
          <w:tcPr/>
          <w:p>
            <w:pPr>
              <w:pStyle w:val="Compact"/>
            </w:pPr>
            <w:r>
              <w:t xml:space="preserve">−0.0039 (0.0043)</w:t>
            </w:r>
          </w:p>
        </w:tc>
        <w:tc>
          <w:tcPr/>
          <w:p>
            <w:pPr>
              <w:pStyle w:val="Compact"/>
            </w:pPr>
            <w:r>
              <w:t xml:space="preserve">0.0034 (0.0040)</w:t>
            </w:r>
          </w:p>
        </w:tc>
        <w:tc>
          <w:tcPr/>
          <w:p>
            <w:pPr>
              <w:pStyle w:val="Compact"/>
            </w:pPr>
            <w:r>
              <w:t xml:space="preserve">−0.0027 (0.0049)</w:t>
            </w:r>
          </w:p>
        </w:tc>
        <w:tc>
          <w:tcPr/>
          <w:p>
            <w:pPr>
              <w:pStyle w:val="Compact"/>
            </w:pPr>
            <w:r>
              <w:t xml:space="preserve">−0.0014 (0.0038)</w:t>
            </w:r>
          </w:p>
        </w:tc>
        <w:tc>
          <w:tcPr/>
          <w:p>
            <w:pPr>
              <w:pStyle w:val="Compact"/>
            </w:pPr>
            <w:r>
              <w:t xml:space="preserve">−0.0042 (0.0049)</w:t>
            </w:r>
          </w:p>
        </w:tc>
        <w:tc>
          <w:tcPr/>
          <w:p>
            <w:pPr>
              <w:pStyle w:val="Compact"/>
            </w:pPr>
            <w:r>
              <w:t xml:space="preserve">0.0095 (0.0059)</w:t>
            </w:r>
          </w:p>
        </w:tc>
        <w:tc>
          <w:tcPr/>
          <w:p>
            <w:pPr>
              <w:pStyle w:val="Compact"/>
            </w:pPr>
            <w:r>
              <w:t xml:space="preserve">−0.0086 (0.0059)</w:t>
            </w:r>
          </w:p>
        </w:tc>
        <w:tc>
          <w:tcPr/>
          <w:p>
            <w:pPr>
              <w:pStyle w:val="Compact"/>
            </w:pPr>
            <w:r>
              <w:t xml:space="preserve">0.0047 (0.0054)</w:t>
            </w:r>
          </w:p>
        </w:tc>
        <w:tc>
          <w:tcPr/>
          <w:p>
            <w:pPr>
              <w:pStyle w:val="Compact"/>
            </w:pPr>
            <w:r>
              <w:t xml:space="preserve">0.0003 (0.0048)</w:t>
            </w:r>
          </w:p>
        </w:tc>
        <w:tc>
          <w:tcPr/>
          <w:p>
            <w:pPr>
              <w:pStyle w:val="Compact"/>
            </w:pPr>
            <w:r>
              <w:t xml:space="preserve">295</w:t>
            </w:r>
          </w:p>
        </w:tc>
        <w:tc>
          <w:tcPr/>
          <w:p>
            <w:pPr>
              <w:pStyle w:val="Compact"/>
            </w:pPr>
            <w:r>
              <w:t xml:space="preserve">1</w:t>
            </w:r>
          </w:p>
        </w:tc>
      </w:tr>
      <w:tr>
        <w:tc>
          <w:tcPr/>
          <w:p>
            <w:pPr>
              <w:pStyle w:val="Compact"/>
            </w:pPr>
            <w:r>
              <w:t xml:space="preserve">d excl 2026</w:t>
            </w:r>
          </w:p>
        </w:tc>
        <w:tc>
          <w:tcPr/>
          <w:p>
            <w:pPr>
              <w:pStyle w:val="Compact"/>
            </w:pPr>
            <w:r>
              <w:t xml:space="preserve">d_cpi_all</w:t>
            </w:r>
          </w:p>
        </w:tc>
        <w:tc>
          <w:tcPr/>
          <w:p>
            <w:pPr>
              <w:pStyle w:val="Compact"/>
            </w:pPr>
            <w:r>
              <w:t xml:space="preserve">d_fuel</w:t>
            </w:r>
          </w:p>
        </w:tc>
        <w:tc>
          <w:tcPr/>
          <w:p>
            <w:pPr>
              <w:pStyle w:val="Compact"/>
            </w:pPr>
            <w:r>
              <w:t xml:space="preserve">0.0396*** (0.0064)</w:t>
            </w:r>
          </w:p>
        </w:tc>
        <w:tc>
          <w:tcPr/>
          <w:p>
            <w:pPr>
              <w:pStyle w:val="Compact"/>
            </w:pPr>
            <w:r>
              <w:t xml:space="preserve">0.0281*** (0.0079)</w:t>
            </w:r>
          </w:p>
        </w:tc>
        <w:tc>
          <w:tcPr/>
          <w:p>
            <w:pPr>
              <w:pStyle w:val="Compact"/>
            </w:pPr>
            <w:r>
              <w:t xml:space="preserve">−0.0078 (0.0064)</w:t>
            </w:r>
          </w:p>
        </w:tc>
        <w:tc>
          <w:tcPr/>
          <w:p>
            <w:pPr>
              <w:pStyle w:val="Compact"/>
            </w:pPr>
            <w:r>
              <w:t xml:space="preserve">0.0092* (0.0056)</w:t>
            </w:r>
          </w:p>
        </w:tc>
        <w:tc>
          <w:tcPr/>
          <w:p>
            <w:pPr>
              <w:pStyle w:val="Compact"/>
            </w:pPr>
            <w:r>
              <w:t xml:space="preserve">0.0043 (0.0078)</w:t>
            </w:r>
          </w:p>
        </w:tc>
        <w:tc>
          <w:tcPr/>
          <w:p>
            <w:pPr>
              <w:pStyle w:val="Compact"/>
            </w:pPr>
            <w:r>
              <w:t xml:space="preserve">0.0098 (0.0071)</w:t>
            </w:r>
          </w:p>
        </w:tc>
        <w:tc>
          <w:tcPr/>
          <w:p>
            <w:pPr>
              <w:pStyle w:val="Compact"/>
            </w:pPr>
            <w:r>
              <w:t xml:space="preserve">0.0130** (0.0059)</w:t>
            </w:r>
          </w:p>
        </w:tc>
        <w:tc>
          <w:tcPr/>
          <w:p>
            <w:pPr>
              <w:pStyle w:val="Compact"/>
            </w:pPr>
            <w:r>
              <w:t xml:space="preserve">0.0024 (0.0059)</w:t>
            </w:r>
          </w:p>
        </w:tc>
        <w:tc>
          <w:tcPr/>
          <w:p>
            <w:pPr>
              <w:pStyle w:val="Compact"/>
            </w:pPr>
            <w:r>
              <w:t xml:space="preserve">0.0109 (0.0067)</w:t>
            </w:r>
          </w:p>
        </w:tc>
        <w:tc>
          <w:tcPr/>
          <w:p>
            <w:pPr>
              <w:pStyle w:val="Compact"/>
            </w:pPr>
            <w:r>
              <w:t xml:space="preserve">−0.0058 (0.0074)</w:t>
            </w:r>
          </w:p>
        </w:tc>
        <w:tc>
          <w:tcPr/>
          <w:p>
            <w:pPr>
              <w:pStyle w:val="Compact"/>
            </w:pPr>
            <w:r>
              <w:t xml:space="preserve">0.0098 (0.0066)</w:t>
            </w:r>
          </w:p>
        </w:tc>
        <w:tc>
          <w:tcPr/>
          <w:p>
            <w:pPr>
              <w:pStyle w:val="Compact"/>
            </w:pPr>
            <w:r>
              <w:t xml:space="preserve">−0.0056 (0.0067)</w:t>
            </w:r>
          </w:p>
        </w:tc>
        <w:tc>
          <w:tcPr/>
          <w:p>
            <w:pPr>
              <w:pStyle w:val="Compact"/>
            </w:pPr>
            <w:r>
              <w:t xml:space="preserve">0.0059 (0.0071)</w:t>
            </w:r>
          </w:p>
        </w:tc>
        <w:tc>
          <w:tcPr/>
          <w:p>
            <w:pPr>
              <w:pStyle w:val="Compact"/>
            </w:pPr>
            <w:r>
              <w:t xml:space="preserve">300</w:t>
            </w:r>
          </w:p>
        </w:tc>
        <w:tc>
          <w:tcPr/>
          <w:p>
            <w:pPr>
              <w:pStyle w:val="Compact"/>
            </w:pPr>
            <w:r>
              <w:t xml:space="preserve">1</w:t>
            </w:r>
          </w:p>
        </w:tc>
      </w:tr>
      <w:tr>
        <w:tc>
          <w:tcPr/>
          <w:p>
            <w:pPr>
              <w:pStyle w:val="Compact"/>
            </w:pPr>
            <w:r>
              <w:t xml:space="preserve">d excl 2026</w:t>
            </w:r>
          </w:p>
        </w:tc>
        <w:tc>
          <w:tcPr/>
          <w:p>
            <w:pPr>
              <w:pStyle w:val="Compact"/>
            </w:pPr>
            <w:r>
              <w:t xml:space="preserve">d_ratio</w:t>
            </w:r>
          </w:p>
        </w:tc>
        <w:tc>
          <w:tcPr/>
          <w:p>
            <w:pPr>
              <w:pStyle w:val="Compact"/>
            </w:pPr>
            <w:r>
              <w:t xml:space="preserve">d_fuel</w:t>
            </w:r>
          </w:p>
        </w:tc>
        <w:tc>
          <w:tcPr/>
          <w:p>
            <w:pPr>
              <w:pStyle w:val="Compact"/>
            </w:pPr>
            <w:r>
              <w:t xml:space="preserve">−0.0017 (0.0053)</w:t>
            </w:r>
          </w:p>
        </w:tc>
        <w:tc>
          <w:tcPr/>
          <w:p>
            <w:pPr>
              <w:pStyle w:val="Compact"/>
            </w:pPr>
            <w:r>
              <w:t xml:space="preserve">−0.0015 (0.0055)</w:t>
            </w:r>
          </w:p>
        </w:tc>
        <w:tc>
          <w:tcPr/>
          <w:p>
            <w:pPr>
              <w:pStyle w:val="Compact"/>
            </w:pPr>
            <w:r>
              <w:t xml:space="preserve">0.0009 (0.0056)</w:t>
            </w:r>
          </w:p>
        </w:tc>
        <w:tc>
          <w:tcPr/>
          <w:p>
            <w:pPr>
              <w:pStyle w:val="Compact"/>
            </w:pPr>
            <w:r>
              <w:t xml:space="preserve">−0.0077 (0.0049)</w:t>
            </w:r>
          </w:p>
        </w:tc>
        <w:tc>
          <w:tcPr/>
          <w:p>
            <w:pPr>
              <w:pStyle w:val="Compact"/>
            </w:pPr>
            <w:r>
              <w:t xml:space="preserve">−0.0054 (0.0042)</w:t>
            </w:r>
          </w:p>
        </w:tc>
        <w:tc>
          <w:tcPr/>
          <w:p>
            <w:pPr>
              <w:pStyle w:val="Compact"/>
            </w:pPr>
            <w:r>
              <w:t xml:space="preserve">0.0019 (0.0037)</w:t>
            </w:r>
          </w:p>
        </w:tc>
        <w:tc>
          <w:tcPr/>
          <w:p>
            <w:pPr>
              <w:pStyle w:val="Compact"/>
            </w:pPr>
            <w:r>
              <w:t xml:space="preserve">−0.0045 (0.0049)</w:t>
            </w:r>
          </w:p>
        </w:tc>
        <w:tc>
          <w:tcPr/>
          <w:p>
            <w:pPr>
              <w:pStyle w:val="Compact"/>
            </w:pPr>
            <w:r>
              <w:t xml:space="preserve">−0.0003 (0.0035)</w:t>
            </w:r>
          </w:p>
        </w:tc>
        <w:tc>
          <w:tcPr/>
          <w:p>
            <w:pPr>
              <w:pStyle w:val="Compact"/>
            </w:pPr>
            <w:r>
              <w:t xml:space="preserve">−0.0049 (0.0043)</w:t>
            </w:r>
          </w:p>
        </w:tc>
        <w:tc>
          <w:tcPr/>
          <w:p>
            <w:pPr>
              <w:pStyle w:val="Compact"/>
            </w:pPr>
            <w:r>
              <w:t xml:space="preserve">0.0075 (0.0055)</w:t>
            </w:r>
          </w:p>
        </w:tc>
        <w:tc>
          <w:tcPr/>
          <w:p>
            <w:pPr>
              <w:pStyle w:val="Compact"/>
            </w:pPr>
            <w:r>
              <w:t xml:space="preserve">−0.0061 (0.0058)</w:t>
            </w:r>
          </w:p>
        </w:tc>
        <w:tc>
          <w:tcPr/>
          <w:p>
            <w:pPr>
              <w:pStyle w:val="Compact"/>
            </w:pPr>
            <w:r>
              <w:t xml:space="preserve">0.0040 (0.0050)</w:t>
            </w:r>
          </w:p>
        </w:tc>
        <w:tc>
          <w:tcPr/>
          <w:p>
            <w:pPr>
              <w:pStyle w:val="Compact"/>
            </w:pPr>
            <w:r>
              <w:t xml:space="preserve">0.0014 (0.0044)</w:t>
            </w:r>
          </w:p>
        </w:tc>
        <w:tc>
          <w:tcPr/>
          <w:p>
            <w:pPr>
              <w:pStyle w:val="Compact"/>
            </w:pPr>
            <w:r>
              <w:t xml:space="preserve">299</w:t>
            </w:r>
          </w:p>
        </w:tc>
        <w:tc>
          <w:tcPr/>
          <w:p>
            <w:pPr>
              <w:pStyle w:val="Compact"/>
            </w:pPr>
            <w:r>
              <w:t xml:space="preserve">1</w:t>
            </w:r>
          </w:p>
        </w:tc>
      </w:tr>
      <w:tr>
        <w:tc>
          <w:tcPr/>
          <w:p>
            <w:pPr>
              <w:pStyle w:val="Compact"/>
            </w:pPr>
            <w:r>
              <w:t xml:space="preserve">e splice dummies</w:t>
            </w:r>
          </w:p>
        </w:tc>
        <w:tc>
          <w:tcPr/>
          <w:p>
            <w:pPr>
              <w:pStyle w:val="Compact"/>
            </w:pPr>
            <w:r>
              <w:t xml:space="preserve">d_cpi_all</w:t>
            </w:r>
          </w:p>
        </w:tc>
        <w:tc>
          <w:tcPr/>
          <w:p>
            <w:pPr>
              <w:pStyle w:val="Compact"/>
            </w:pPr>
            <w:r>
              <w:t xml:space="preserve">d_fuel</w:t>
            </w:r>
          </w:p>
        </w:tc>
        <w:tc>
          <w:tcPr/>
          <w:p>
            <w:pPr>
              <w:pStyle w:val="Compact"/>
            </w:pPr>
            <w:r>
              <w:t xml:space="preserve">0.0434*** (0.0060)</w:t>
            </w:r>
          </w:p>
        </w:tc>
        <w:tc>
          <w:tcPr/>
          <w:p>
            <w:pPr>
              <w:pStyle w:val="Compact"/>
            </w:pPr>
            <w:r>
              <w:t xml:space="preserve">0.0396*** (0.0099)</w:t>
            </w:r>
          </w:p>
        </w:tc>
        <w:tc>
          <w:tcPr/>
          <w:p>
            <w:pPr>
              <w:pStyle w:val="Compact"/>
            </w:pPr>
            <w:r>
              <w:t xml:space="preserve">−0.0190* (0.0101)</w:t>
            </w:r>
          </w:p>
        </w:tc>
        <w:tc>
          <w:tcPr/>
          <w:p>
            <w:pPr>
              <w:pStyle w:val="Compact"/>
            </w:pPr>
            <w:r>
              <w:t xml:space="preserve">0.0126* (0.0073)</w:t>
            </w:r>
          </w:p>
        </w:tc>
        <w:tc>
          <w:tcPr/>
          <w:p>
            <w:pPr>
              <w:pStyle w:val="Compact"/>
            </w:pPr>
            <w:r>
              <w:t xml:space="preserve">−0.0022 (0.0082)</w:t>
            </w:r>
          </w:p>
        </w:tc>
        <w:tc>
          <w:tcPr/>
          <w:p>
            <w:pPr>
              <w:pStyle w:val="Compact"/>
            </w:pPr>
            <w:r>
              <w:t xml:space="preserve">0.0127* (0.0072)</w:t>
            </w:r>
          </w:p>
        </w:tc>
        <w:tc>
          <w:tcPr/>
          <w:p>
            <w:pPr>
              <w:pStyle w:val="Compact"/>
            </w:pPr>
            <w:r>
              <w:t xml:space="preserve">0.0123** (0.0061)</w:t>
            </w:r>
          </w:p>
        </w:tc>
        <w:tc>
          <w:tcPr/>
          <w:p>
            <w:pPr>
              <w:pStyle w:val="Compact"/>
            </w:pPr>
            <w:r>
              <w:t xml:space="preserve">0.0013 (0.0058)</w:t>
            </w:r>
          </w:p>
        </w:tc>
        <w:tc>
          <w:tcPr/>
          <w:p>
            <w:pPr>
              <w:pStyle w:val="Compact"/>
            </w:pPr>
            <w:r>
              <w:t xml:space="preserve">0.0113* (0.0066)</w:t>
            </w:r>
          </w:p>
        </w:tc>
        <w:tc>
          <w:tcPr/>
          <w:p>
            <w:pPr>
              <w:pStyle w:val="Compact"/>
            </w:pPr>
            <w:r>
              <w:t xml:space="preserve">−0.0054 (0.0074)</w:t>
            </w:r>
          </w:p>
        </w:tc>
        <w:tc>
          <w:tcPr/>
          <w:p>
            <w:pPr>
              <w:pStyle w:val="Compact"/>
            </w:pPr>
            <w:r>
              <w:t xml:space="preserve">0.0109* (0.0065)</w:t>
            </w:r>
          </w:p>
        </w:tc>
        <w:tc>
          <w:tcPr/>
          <w:p>
            <w:pPr>
              <w:pStyle w:val="Compact"/>
            </w:pPr>
            <w:r>
              <w:t xml:space="preserve">−0.0050 (0.0068)</w:t>
            </w:r>
          </w:p>
        </w:tc>
        <w:tc>
          <w:tcPr/>
          <w:p>
            <w:pPr>
              <w:pStyle w:val="Compact"/>
            </w:pPr>
            <w:r>
              <w:t xml:space="preserve">0.0056 (0.0072)</w:t>
            </w:r>
          </w:p>
        </w:tc>
        <w:tc>
          <w:tcPr/>
          <w:p>
            <w:pPr>
              <w:pStyle w:val="Compact"/>
            </w:pPr>
            <w:r>
              <w:t xml:space="preserve">308</w:t>
            </w:r>
          </w:p>
        </w:tc>
        <w:tc>
          <w:tcPr/>
          <w:p>
            <w:pPr>
              <w:pStyle w:val="Compact"/>
            </w:pPr>
            <w:r>
              <w:t xml:space="preserve">1</w:t>
            </w:r>
          </w:p>
        </w:tc>
      </w:tr>
      <w:tr>
        <w:tc>
          <w:tcPr/>
          <w:p>
            <w:pPr>
              <w:pStyle w:val="Compact"/>
            </w:pPr>
            <w:r>
              <w:t xml:space="preserve">e splice dummies</w:t>
            </w:r>
          </w:p>
        </w:tc>
        <w:tc>
          <w:tcPr/>
          <w:p>
            <w:pPr>
              <w:pStyle w:val="Compact"/>
            </w:pPr>
            <w:r>
              <w:t xml:space="preserve">d_ratio</w:t>
            </w:r>
          </w:p>
        </w:tc>
        <w:tc>
          <w:tcPr/>
          <w:p>
            <w:pPr>
              <w:pStyle w:val="Compact"/>
            </w:pPr>
            <w:r>
              <w:t xml:space="preserve">d_fuel</w:t>
            </w:r>
          </w:p>
        </w:tc>
        <w:tc>
          <w:tcPr/>
          <w:p>
            <w:pPr>
              <w:pStyle w:val="Compact"/>
            </w:pPr>
            <w:r>
              <w:t xml:space="preserve">−0.0000 (0.0040)</w:t>
            </w:r>
          </w:p>
        </w:tc>
        <w:tc>
          <w:tcPr/>
          <w:p>
            <w:pPr>
              <w:pStyle w:val="Compact"/>
            </w:pPr>
            <w:r>
              <w:t xml:space="preserve">−0.0079 (0.0052)</w:t>
            </w:r>
          </w:p>
        </w:tc>
        <w:tc>
          <w:tcPr/>
          <w:p>
            <w:pPr>
              <w:pStyle w:val="Compact"/>
            </w:pPr>
            <w:r>
              <w:t xml:space="preserve">0.0001 (0.0038)</w:t>
            </w:r>
          </w:p>
        </w:tc>
        <w:tc>
          <w:tcPr/>
          <w:p>
            <w:pPr>
              <w:pStyle w:val="Compact"/>
            </w:pPr>
            <w:r>
              <w:t xml:space="preserve">−0.0064 (0.0041)</w:t>
            </w:r>
          </w:p>
        </w:tc>
        <w:tc>
          <w:tcPr/>
          <w:p>
            <w:pPr>
              <w:pStyle w:val="Compact"/>
            </w:pPr>
            <w:r>
              <w:t xml:space="preserve">−0.0038 (0.0039)</w:t>
            </w:r>
          </w:p>
        </w:tc>
        <w:tc>
          <w:tcPr/>
          <w:p>
            <w:pPr>
              <w:pStyle w:val="Compact"/>
            </w:pPr>
            <w:r>
              <w:t xml:space="preserve">0.0026 (0.0036)</w:t>
            </w:r>
          </w:p>
        </w:tc>
        <w:tc>
          <w:tcPr/>
          <w:p>
            <w:pPr>
              <w:pStyle w:val="Compact"/>
            </w:pPr>
            <w:r>
              <w:t xml:space="preserve">−0.0051 (0.0047)</w:t>
            </w:r>
          </w:p>
        </w:tc>
        <w:tc>
          <w:tcPr/>
          <w:p>
            <w:pPr>
              <w:pStyle w:val="Compact"/>
            </w:pPr>
            <w:r>
              <w:t xml:space="preserve">−0.0003 (0.0035)</w:t>
            </w:r>
          </w:p>
        </w:tc>
        <w:tc>
          <w:tcPr/>
          <w:p>
            <w:pPr>
              <w:pStyle w:val="Compact"/>
            </w:pPr>
            <w:r>
              <w:t xml:space="preserve">−0.0049 (0.0044)</w:t>
            </w:r>
          </w:p>
        </w:tc>
        <w:tc>
          <w:tcPr/>
          <w:p>
            <w:pPr>
              <w:pStyle w:val="Compact"/>
            </w:pPr>
            <w:r>
              <w:t xml:space="preserve">0.0074 (0.0055)</w:t>
            </w:r>
          </w:p>
        </w:tc>
        <w:tc>
          <w:tcPr/>
          <w:p>
            <w:pPr>
              <w:pStyle w:val="Compact"/>
            </w:pPr>
            <w:r>
              <w:t xml:space="preserve">−0.0062 (0.0058)</w:t>
            </w:r>
          </w:p>
        </w:tc>
        <w:tc>
          <w:tcPr/>
          <w:p>
            <w:pPr>
              <w:pStyle w:val="Compact"/>
            </w:pPr>
            <w:r>
              <w:t xml:space="preserve">0.0040 (0.0049)</w:t>
            </w:r>
          </w:p>
        </w:tc>
        <w:tc>
          <w:tcPr/>
          <w:p>
            <w:pPr>
              <w:pStyle w:val="Compact"/>
            </w:pPr>
            <w:r>
              <w:t xml:space="preserve">0.0013 (0.0044)</w:t>
            </w:r>
          </w:p>
        </w:tc>
        <w:tc>
          <w:tcPr/>
          <w:p>
            <w:pPr>
              <w:pStyle w:val="Compact"/>
            </w:pPr>
            <w:r>
              <w:t xml:space="preserve">307</w:t>
            </w:r>
          </w:p>
        </w:tc>
        <w:tc>
          <w:tcPr/>
          <w:p>
            <w:pPr>
              <w:pStyle w:val="Compact"/>
            </w:pPr>
            <w:r>
              <w:t xml:space="preserve">1</w:t>
            </w:r>
          </w:p>
        </w:tc>
      </w:tr>
      <w:tr>
        <w:tc>
          <w:tcPr/>
          <w:p>
            <w:pPr>
              <w:pStyle w:val="Compact"/>
            </w:pPr>
            <w:r>
              <w:t xml:space="preserve">f asymmetry</w:t>
            </w:r>
          </w:p>
        </w:tc>
        <w:tc>
          <w:tcPr/>
          <w:p>
            <w:pPr>
              <w:pStyle w:val="Compact"/>
            </w:pPr>
            <w:r>
              <w:t xml:space="preserve">d_cpi_all</w:t>
            </w:r>
          </w:p>
        </w:tc>
        <w:tc>
          <w:tcPr/>
          <w:p>
            <w:pPr>
              <w:pStyle w:val="Compact"/>
            </w:pPr>
            <w:r>
              <w:t xml:space="preserve">d_fuel</w:t>
            </w:r>
          </w:p>
        </w:tc>
        <w:tc>
          <w:tcPr/>
          <w:p>
            <w:pPr>
              <w:pStyle w:val="Compact"/>
            </w:pPr>
            <w:r>
              <w:t xml:space="preserve">0.0364*** (0.0096)</w:t>
            </w:r>
          </w:p>
        </w:tc>
        <w:tc>
          <w:tcPr/>
          <w:p>
            <w:pPr>
              <w:pStyle w:val="Compact"/>
            </w:pPr>
            <w:r>
              <w:t xml:space="preserve">0.0271*** (0.0085)</w:t>
            </w:r>
          </w:p>
        </w:tc>
        <w:tc>
          <w:tcPr/>
          <w:p>
            <w:pPr>
              <w:pStyle w:val="Compact"/>
            </w:pPr>
            <w:r>
              <w:t xml:space="preserve">−0.0035 (0.0095)</w:t>
            </w:r>
          </w:p>
        </w:tc>
        <w:tc>
          <w:tcPr/>
          <w:p>
            <w:pPr>
              <w:pStyle w:val="Compact"/>
            </w:pPr>
            <w:r>
              <w:t xml:space="preserve">0.0125 (0.0091)</w:t>
            </w:r>
          </w:p>
        </w:tc>
        <w:tc>
          <w:tcPr/>
          <w:p>
            <w:pPr>
              <w:pStyle w:val="Compact"/>
            </w:pPr>
            <w:r>
              <w:t xml:space="preserve">0.0108 (0.0102)</w:t>
            </w:r>
          </w:p>
        </w:tc>
        <w:tc>
          <w:tcPr/>
          <w:p>
            <w:pPr>
              <w:pStyle w:val="Compact"/>
            </w:pPr>
            <w:r>
              <w:t xml:space="preserve">0.0032 (0.0115)</w:t>
            </w:r>
          </w:p>
        </w:tc>
        <w:tc>
          <w:tcPr/>
          <w:p>
            <w:pPr>
              <w:pStyle w:val="Compact"/>
            </w:pPr>
            <w:r>
              <w:t xml:space="preserve">0.0101 (0.0087)</w:t>
            </w:r>
          </w:p>
        </w:tc>
        <w:tc>
          <w:tcPr/>
          <w:p>
            <w:pPr>
              <w:pStyle w:val="Compact"/>
            </w:pPr>
            <w:r>
              <w:t xml:space="preserve">−0.0154* (0.0082)</w:t>
            </w:r>
          </w:p>
        </w:tc>
        <w:tc>
          <w:tcPr/>
          <w:p>
            <w:pPr>
              <w:pStyle w:val="Compact"/>
            </w:pPr>
            <w:r>
              <w:t xml:space="preserve">0.0070 (0.0089)</w:t>
            </w:r>
          </w:p>
        </w:tc>
        <w:tc>
          <w:tcPr/>
          <w:p>
            <w:pPr>
              <w:pStyle w:val="Compact"/>
            </w:pPr>
            <w:r>
              <w:t xml:space="preserve">−0.0007 (0.0094)</w:t>
            </w:r>
          </w:p>
        </w:tc>
        <w:tc>
          <w:tcPr/>
          <w:p>
            <w:pPr>
              <w:pStyle w:val="Compact"/>
            </w:pPr>
            <w:r>
              <w:t xml:space="preserve">0.0091* (0.0050)</w:t>
            </w:r>
          </w:p>
        </w:tc>
        <w:tc>
          <w:tcPr/>
          <w:p>
            <w:pPr>
              <w:pStyle w:val="Compact"/>
            </w:pPr>
            <w:r>
              <w:t xml:space="preserve">−0.0031 (0.0128)</w:t>
            </w:r>
          </w:p>
        </w:tc>
        <w:tc>
          <w:tcPr/>
          <w:p>
            <w:pPr>
              <w:pStyle w:val="Compact"/>
            </w:pPr>
            <w:r>
              <w:t xml:space="preserve">0.0118 (0.0093)</w:t>
            </w:r>
          </w:p>
        </w:tc>
        <w:tc>
          <w:tcPr/>
          <w:p>
            <w:pPr>
              <w:pStyle w:val="Compact"/>
            </w:pPr>
            <w:r>
              <w:t xml:space="preserve">308</w:t>
            </w:r>
          </w:p>
        </w:tc>
        <w:tc>
          <w:tcPr/>
          <w:p>
            <w:pPr>
              <w:pStyle w:val="Compact"/>
            </w:pPr>
            <w:r>
              <w:t xml:space="preserve">1</w:t>
            </w:r>
          </w:p>
        </w:tc>
      </w:tr>
      <w:tr>
        <w:tc>
          <w:tcPr/>
          <w:p>
            <w:pPr>
              <w:pStyle w:val="Compact"/>
            </w:pPr>
            <w:r>
              <w:t xml:space="preserve">f asymmetry</w:t>
            </w:r>
          </w:p>
        </w:tc>
        <w:tc>
          <w:tcPr/>
          <w:p>
            <w:pPr>
              <w:pStyle w:val="Compact"/>
            </w:pPr>
            <w:r>
              <w:t xml:space="preserve">d_ratio</w:t>
            </w:r>
          </w:p>
        </w:tc>
        <w:tc>
          <w:tcPr/>
          <w:p>
            <w:pPr>
              <w:pStyle w:val="Compact"/>
            </w:pPr>
            <w:r>
              <w:t xml:space="preserve">d_fuel</w:t>
            </w:r>
          </w:p>
        </w:tc>
        <w:tc>
          <w:tcPr/>
          <w:p>
            <w:pPr>
              <w:pStyle w:val="Compact"/>
            </w:pPr>
            <w:r>
              <w:t xml:space="preserve">0.0108* (0.0057)</w:t>
            </w:r>
          </w:p>
        </w:tc>
        <w:tc>
          <w:tcPr/>
          <w:p>
            <w:pPr>
              <w:pStyle w:val="Compact"/>
            </w:pPr>
            <w:r>
              <w:t xml:space="preserve">0.0003 (0.0073)</w:t>
            </w:r>
          </w:p>
        </w:tc>
        <w:tc>
          <w:tcPr/>
          <w:p>
            <w:pPr>
              <w:pStyle w:val="Compact"/>
            </w:pPr>
            <w:r>
              <w:t xml:space="preserve">−0.0027 (0.0050)</w:t>
            </w:r>
          </w:p>
        </w:tc>
        <w:tc>
          <w:tcPr/>
          <w:p>
            <w:pPr>
              <w:pStyle w:val="Compact"/>
            </w:pPr>
            <w:r>
              <w:t xml:space="preserve">−0.0133** (0.0062)</w:t>
            </w:r>
          </w:p>
        </w:tc>
        <w:tc>
          <w:tcPr/>
          <w:p>
            <w:pPr>
              <w:pStyle w:val="Compact"/>
            </w:pPr>
            <w:r>
              <w:t xml:space="preserve">−0.0174*** (0.0059)</w:t>
            </w:r>
          </w:p>
        </w:tc>
        <w:tc>
          <w:tcPr/>
          <w:p>
            <w:pPr>
              <w:pStyle w:val="Compact"/>
            </w:pPr>
            <w:r>
              <w:t xml:space="preserve">−0.0031 (0.0072)</w:t>
            </w:r>
          </w:p>
        </w:tc>
        <w:tc>
          <w:tcPr/>
          <w:p>
            <w:pPr>
              <w:pStyle w:val="Compact"/>
            </w:pPr>
            <w:r>
              <w:t xml:space="preserve">−0.0098 (0.0068)</w:t>
            </w:r>
          </w:p>
        </w:tc>
        <w:tc>
          <w:tcPr/>
          <w:p>
            <w:pPr>
              <w:pStyle w:val="Compact"/>
            </w:pPr>
            <w:r>
              <w:t xml:space="preserve">−0.0038 (0.0046)</w:t>
            </w:r>
          </w:p>
        </w:tc>
        <w:tc>
          <w:tcPr/>
          <w:p>
            <w:pPr>
              <w:pStyle w:val="Compact"/>
            </w:pPr>
            <w:r>
              <w:t xml:space="preserve">0.0025 (0.0078)</w:t>
            </w:r>
          </w:p>
        </w:tc>
        <w:tc>
          <w:tcPr/>
          <w:p>
            <w:pPr>
              <w:pStyle w:val="Compact"/>
            </w:pPr>
            <w:r>
              <w:t xml:space="preserve">0.0036 (0.0083)</w:t>
            </w:r>
          </w:p>
        </w:tc>
        <w:tc>
          <w:tcPr/>
          <w:p>
            <w:pPr>
              <w:pStyle w:val="Compact"/>
            </w:pPr>
            <w:r>
              <w:t xml:space="preserve">−0.0062 (0.0073)</w:t>
            </w:r>
          </w:p>
        </w:tc>
        <w:tc>
          <w:tcPr/>
          <w:p>
            <w:pPr>
              <w:pStyle w:val="Compact"/>
            </w:pPr>
            <w:r>
              <w:t xml:space="preserve">0.0017 (0.0055)</w:t>
            </w:r>
          </w:p>
        </w:tc>
        <w:tc>
          <w:tcPr/>
          <w:p>
            <w:pPr>
              <w:pStyle w:val="Compact"/>
            </w:pPr>
            <w:r>
              <w:t xml:space="preserve">0.0025 (0.0046)</w:t>
            </w:r>
          </w:p>
        </w:tc>
        <w:tc>
          <w:tcPr/>
          <w:p>
            <w:pPr>
              <w:pStyle w:val="Compact"/>
            </w:pPr>
            <w:r>
              <w:t xml:space="preserve">307</w:t>
            </w:r>
          </w:p>
        </w:tc>
        <w:tc>
          <w:tcPr/>
          <w:p>
            <w:pPr>
              <w:pStyle w:val="Compact"/>
            </w:pPr>
            <w:r>
              <w:t xml:space="preserve">1</w:t>
            </w:r>
          </w:p>
        </w:tc>
      </w:tr>
      <w:tr>
        <w:tc>
          <w:tcPr/>
          <w:p>
            <w:pPr>
              <w:pStyle w:val="Compact"/>
            </w:pPr>
            <w:r>
              <w:t xml:space="preserve">g to Jun 2019</w:t>
            </w:r>
          </w:p>
        </w:tc>
        <w:tc>
          <w:tcPr/>
          <w:p>
            <w:pPr>
              <w:pStyle w:val="Compact"/>
            </w:pPr>
            <w:r>
              <w:t xml:space="preserve">d_cpi_all</w:t>
            </w:r>
          </w:p>
        </w:tc>
        <w:tc>
          <w:tcPr/>
          <w:p>
            <w:pPr>
              <w:pStyle w:val="Compact"/>
            </w:pPr>
            <w:r>
              <w:t xml:space="preserve">d_fuel</w:t>
            </w:r>
          </w:p>
        </w:tc>
        <w:tc>
          <w:tcPr/>
          <w:p>
            <w:pPr>
              <w:pStyle w:val="Compact"/>
            </w:pPr>
            <w:r>
              <w:t xml:space="preserve">0.0434*** (0.0068)</w:t>
            </w:r>
          </w:p>
        </w:tc>
        <w:tc>
          <w:tcPr/>
          <w:p>
            <w:pPr>
              <w:pStyle w:val="Compact"/>
            </w:pPr>
            <w:r>
              <w:t xml:space="preserve">0.0330*** (0.0082)</w:t>
            </w:r>
          </w:p>
        </w:tc>
        <w:tc>
          <w:tcPr/>
          <w:p>
            <w:pPr>
              <w:pStyle w:val="Compact"/>
            </w:pPr>
            <w:r>
              <w:t xml:space="preserve">−0.0094 (0.0085)</w:t>
            </w:r>
          </w:p>
        </w:tc>
        <w:tc>
          <w:tcPr/>
          <w:p>
            <w:pPr>
              <w:pStyle w:val="Compact"/>
            </w:pPr>
            <w:r>
              <w:t xml:space="preserve">0.0180*** (0.0066)</w:t>
            </w:r>
          </w:p>
        </w:tc>
        <w:tc>
          <w:tcPr/>
          <w:p>
            <w:pPr>
              <w:pStyle w:val="Compact"/>
            </w:pPr>
            <w:r>
              <w:t xml:space="preserve">−0.0022 (0.0069)</w:t>
            </w:r>
          </w:p>
        </w:tc>
        <w:tc>
          <w:tcPr/>
          <w:p>
            <w:pPr>
              <w:pStyle w:val="Compact"/>
            </w:pPr>
            <w:r>
              <w:t xml:space="preserve">0.0076 (0.0079)</w:t>
            </w:r>
          </w:p>
        </w:tc>
        <w:tc>
          <w:tcPr/>
          <w:p>
            <w:pPr>
              <w:pStyle w:val="Compact"/>
            </w:pPr>
            <w:r>
              <w:t xml:space="preserve">0.0083 (0.0071)</w:t>
            </w:r>
          </w:p>
        </w:tc>
        <w:tc>
          <w:tcPr/>
          <w:p>
            <w:pPr>
              <w:pStyle w:val="Compact"/>
            </w:pPr>
            <w:r>
              <w:t xml:space="preserve">0.0043 (0.0068)</w:t>
            </w:r>
          </w:p>
        </w:tc>
        <w:tc>
          <w:tcPr/>
          <w:p>
            <w:pPr>
              <w:pStyle w:val="Compact"/>
            </w:pPr>
            <w:r>
              <w:t xml:space="preserve">0.0134* (0.0080)</w:t>
            </w:r>
          </w:p>
        </w:tc>
        <w:tc>
          <w:tcPr/>
          <w:p>
            <w:pPr>
              <w:pStyle w:val="Compact"/>
            </w:pPr>
            <w:r>
              <w:t xml:space="preserve">−0.0005 (0.0078)</w:t>
            </w:r>
          </w:p>
        </w:tc>
        <w:tc>
          <w:tcPr/>
          <w:p>
            <w:pPr>
              <w:pStyle w:val="Compact"/>
            </w:pPr>
            <w:r>
              <w:t xml:space="preserve">0.0062 (0.0080)</w:t>
            </w:r>
          </w:p>
        </w:tc>
        <w:tc>
          <w:tcPr/>
          <w:p>
            <w:pPr>
              <w:pStyle w:val="Compact"/>
            </w:pPr>
            <w:r>
              <w:t xml:space="preserve">−0.0078 (0.0082)</w:t>
            </w:r>
          </w:p>
        </w:tc>
        <w:tc>
          <w:tcPr/>
          <w:p>
            <w:pPr>
              <w:pStyle w:val="Compact"/>
            </w:pPr>
            <w:r>
              <w:t xml:space="preserve">−0.0006 (0.0064)</w:t>
            </w:r>
          </w:p>
        </w:tc>
        <w:tc>
          <w:tcPr/>
          <w:p>
            <w:pPr>
              <w:pStyle w:val="Compact"/>
            </w:pPr>
            <w:r>
              <w:t xml:space="preserve">222</w:t>
            </w:r>
          </w:p>
        </w:tc>
        <w:tc>
          <w:tcPr/>
          <w:p>
            <w:pPr>
              <w:pStyle w:val="Compact"/>
            </w:pPr>
            <w:r>
              <w:t xml:space="preserve">1</w:t>
            </w:r>
          </w:p>
        </w:tc>
      </w:tr>
      <w:tr>
        <w:tc>
          <w:tcPr/>
          <w:p>
            <w:pPr>
              <w:pStyle w:val="Compact"/>
            </w:pPr>
            <w:r>
              <w:t xml:space="preserve">g to Jun 2019</w:t>
            </w:r>
          </w:p>
        </w:tc>
        <w:tc>
          <w:tcPr/>
          <w:p>
            <w:pPr>
              <w:pStyle w:val="Compact"/>
            </w:pPr>
            <w:r>
              <w:t xml:space="preserve">d_ratio</w:t>
            </w:r>
          </w:p>
        </w:tc>
        <w:tc>
          <w:tcPr/>
          <w:p>
            <w:pPr>
              <w:pStyle w:val="Compact"/>
            </w:pPr>
            <w:r>
              <w:t xml:space="preserve">d_fuel</w:t>
            </w:r>
          </w:p>
        </w:tc>
        <w:tc>
          <w:tcPr/>
          <w:p>
            <w:pPr>
              <w:pStyle w:val="Compact"/>
            </w:pPr>
            <w:r>
              <w:t xml:space="preserve">−0.0108 (0.0088)</w:t>
            </w:r>
          </w:p>
        </w:tc>
        <w:tc>
          <w:tcPr/>
          <w:p>
            <w:pPr>
              <w:pStyle w:val="Compact"/>
            </w:pPr>
            <w:r>
              <w:t xml:space="preserve">−0.0147** (0.0073)</w:t>
            </w:r>
          </w:p>
        </w:tc>
        <w:tc>
          <w:tcPr/>
          <w:p>
            <w:pPr>
              <w:pStyle w:val="Compact"/>
            </w:pPr>
            <w:r>
              <w:t xml:space="preserve">0.0049 (0.0068)</w:t>
            </w:r>
          </w:p>
        </w:tc>
        <w:tc>
          <w:tcPr/>
          <w:p>
            <w:pPr>
              <w:pStyle w:val="Compact"/>
            </w:pPr>
            <w:r>
              <w:t xml:space="preserve">−0.0083 (0.0068)</w:t>
            </w:r>
          </w:p>
        </w:tc>
        <w:tc>
          <w:tcPr/>
          <w:p>
            <w:pPr>
              <w:pStyle w:val="Compact"/>
            </w:pPr>
            <w:r>
              <w:t xml:space="preserve">−0.0112* (0.0058)</w:t>
            </w:r>
          </w:p>
        </w:tc>
        <w:tc>
          <w:tcPr/>
          <w:p>
            <w:pPr>
              <w:pStyle w:val="Compact"/>
            </w:pPr>
            <w:r>
              <w:t xml:space="preserve">0.0033 (0.0060)</w:t>
            </w:r>
          </w:p>
        </w:tc>
        <w:tc>
          <w:tcPr/>
          <w:p>
            <w:pPr>
              <w:pStyle w:val="Compact"/>
            </w:pPr>
            <w:r>
              <w:t xml:space="preserve">0.0014 (0.0066)</w:t>
            </w:r>
          </w:p>
        </w:tc>
        <w:tc>
          <w:tcPr/>
          <w:p>
            <w:pPr>
              <w:pStyle w:val="Compact"/>
            </w:pPr>
            <w:r>
              <w:t xml:space="preserve">−0.0024 (0.0060)</w:t>
            </w:r>
          </w:p>
        </w:tc>
        <w:tc>
          <w:tcPr/>
          <w:p>
            <w:pPr>
              <w:pStyle w:val="Compact"/>
            </w:pPr>
            <w:r>
              <w:t xml:space="preserve">−0.0025 (0.0062)</w:t>
            </w:r>
          </w:p>
        </w:tc>
        <w:tc>
          <w:tcPr/>
          <w:p>
            <w:pPr>
              <w:pStyle w:val="Compact"/>
            </w:pPr>
            <w:r>
              <w:t xml:space="preserve">0.0006 (0.0054)</w:t>
            </w:r>
          </w:p>
        </w:tc>
        <w:tc>
          <w:tcPr/>
          <w:p>
            <w:pPr>
              <w:pStyle w:val="Compact"/>
            </w:pPr>
            <w:r>
              <w:t xml:space="preserve">0.0076 (0.0063)</w:t>
            </w:r>
          </w:p>
        </w:tc>
        <w:tc>
          <w:tcPr/>
          <w:p>
            <w:pPr>
              <w:pStyle w:val="Compact"/>
            </w:pPr>
            <w:r>
              <w:t xml:space="preserve">0.0001 (0.0059)</w:t>
            </w:r>
          </w:p>
        </w:tc>
        <w:tc>
          <w:tcPr/>
          <w:p>
            <w:pPr>
              <w:pStyle w:val="Compact"/>
            </w:pPr>
            <w:r>
              <w:t xml:space="preserve">0.0009 (0.0058)</w:t>
            </w:r>
          </w:p>
        </w:tc>
        <w:tc>
          <w:tcPr/>
          <w:p>
            <w:pPr>
              <w:pStyle w:val="Compact"/>
            </w:pPr>
            <w:r>
              <w:t xml:space="preserve">221</w:t>
            </w:r>
          </w:p>
        </w:tc>
        <w:tc>
          <w:tcPr/>
          <w:p>
            <w:pPr>
              <w:pStyle w:val="Compact"/>
            </w:pPr>
            <w:r>
              <w:t xml:space="preserve">1</w:t>
            </w:r>
          </w:p>
        </w:tc>
      </w:tr>
      <w:tr>
        <w:tc>
          <w:tcPr/>
          <w:p>
            <w:pPr>
              <w:pStyle w:val="Compact"/>
            </w:pPr>
            <w:r>
              <w:t xml:space="preserve">h gasoline 07.2.2.2</w:t>
            </w:r>
          </w:p>
        </w:tc>
        <w:tc>
          <w:tcPr/>
          <w:p>
            <w:pPr>
              <w:pStyle w:val="Compact"/>
            </w:pPr>
            <w:r>
              <w:t xml:space="preserve">d_cpi_all</w:t>
            </w:r>
          </w:p>
        </w:tc>
        <w:tc>
          <w:tcPr/>
          <w:p>
            <w:pPr>
              <w:pStyle w:val="Compact"/>
            </w:pPr>
            <w:r>
              <w:t xml:space="preserve">d_gasoline</w:t>
            </w:r>
          </w:p>
        </w:tc>
        <w:tc>
          <w:tcPr/>
          <w:p>
            <w:pPr>
              <w:pStyle w:val="Compact"/>
            </w:pPr>
            <w:r>
              <w:t xml:space="preserve">0.0441*** (0.0094)</w:t>
            </w:r>
          </w:p>
        </w:tc>
        <w:tc>
          <w:tcPr/>
          <w:p>
            <w:pPr>
              <w:pStyle w:val="Compact"/>
            </w:pPr>
            <w:r>
              <w:t xml:space="preserve">0.0404** (0.0176)</w:t>
            </w:r>
          </w:p>
        </w:tc>
        <w:tc>
          <w:tcPr/>
          <w:p>
            <w:pPr>
              <w:pStyle w:val="Compact"/>
            </w:pPr>
            <w:r>
              <w:t xml:space="preserve">−0.0330* (0.0170)</w:t>
            </w:r>
          </w:p>
        </w:tc>
        <w:tc>
          <w:tcPr/>
          <w:p>
            <w:pPr>
              <w:pStyle w:val="Compact"/>
            </w:pPr>
            <w:r>
              <w:t xml:space="preserve">0.0096 (0.0103)</w:t>
            </w:r>
          </w:p>
        </w:tc>
        <w:tc>
          <w:tcPr/>
          <w:p>
            <w:pPr>
              <w:pStyle w:val="Compact"/>
            </w:pPr>
            <w:r>
              <w:t xml:space="preserve">−0.0000 (0.0111)</w:t>
            </w:r>
          </w:p>
        </w:tc>
        <w:tc>
          <w:tcPr/>
          <w:p>
            <w:pPr>
              <w:pStyle w:val="Compact"/>
            </w:pPr>
            <w:r>
              <w:t xml:space="preserve">0.0106 (0.0098)</w:t>
            </w:r>
          </w:p>
        </w:tc>
        <w:tc>
          <w:tcPr/>
          <w:p>
            <w:pPr>
              <w:pStyle w:val="Compact"/>
            </w:pPr>
            <w:r>
              <w:t xml:space="preserve">0.0236** (0.0094)</w:t>
            </w:r>
          </w:p>
        </w:tc>
        <w:tc>
          <w:tcPr/>
          <w:p>
            <w:pPr>
              <w:pStyle w:val="Compact"/>
            </w:pPr>
            <w:r>
              <w:t xml:space="preserve">0.0028 (0.0088)</w:t>
            </w:r>
          </w:p>
        </w:tc>
        <w:tc>
          <w:tcPr/>
          <w:p>
            <w:pPr>
              <w:pStyle w:val="Compact"/>
            </w:pPr>
            <w:r>
              <w:t xml:space="preserve">0.0099 (0.0128)</w:t>
            </w:r>
          </w:p>
        </w:tc>
        <w:tc>
          <w:tcPr/>
          <w:p>
            <w:pPr>
              <w:pStyle w:val="Compact"/>
            </w:pPr>
            <w:r>
              <w:t xml:space="preserve">−0.0147 (0.0109)</w:t>
            </w:r>
          </w:p>
        </w:tc>
        <w:tc>
          <w:tcPr/>
          <w:p>
            <w:pPr>
              <w:pStyle w:val="Compact"/>
            </w:pPr>
            <w:r>
              <w:t xml:space="preserve">0.0080 (0.0110)</w:t>
            </w:r>
          </w:p>
        </w:tc>
        <w:tc>
          <w:tcPr/>
          <w:p>
            <w:pPr>
              <w:pStyle w:val="Compact"/>
            </w:pPr>
            <w:r>
              <w:t xml:space="preserve">−0.0072 (0.0126)</w:t>
            </w:r>
          </w:p>
        </w:tc>
        <w:tc>
          <w:tcPr/>
          <w:p>
            <w:pPr>
              <w:pStyle w:val="Compact"/>
            </w:pPr>
            <w:r>
              <w:t xml:space="preserve">0.0134 (0.0165)</w:t>
            </w:r>
          </w:p>
        </w:tc>
        <w:tc>
          <w:tcPr/>
          <w:p>
            <w:pPr>
              <w:pStyle w:val="Compact"/>
            </w:pPr>
            <w:r>
              <w:t xml:space="preserve">91</w:t>
            </w:r>
          </w:p>
        </w:tc>
        <w:tc>
          <w:tcPr/>
          <w:p>
            <w:pPr>
              <w:pStyle w:val="Compact"/>
            </w:pPr>
            <w:r>
              <w:t xml:space="preserve">1</w:t>
            </w:r>
          </w:p>
        </w:tc>
      </w:tr>
      <w:tr>
        <w:tc>
          <w:tcPr/>
          <w:p>
            <w:pPr>
              <w:pStyle w:val="Compact"/>
            </w:pPr>
            <w:r>
              <w:t xml:space="preserve">h gasoline 07.2.2.2</w:t>
            </w:r>
          </w:p>
        </w:tc>
        <w:tc>
          <w:tcPr/>
          <w:p>
            <w:pPr>
              <w:pStyle w:val="Compact"/>
            </w:pPr>
            <w:r>
              <w:t xml:space="preserve">d_ratio</w:t>
            </w:r>
          </w:p>
        </w:tc>
        <w:tc>
          <w:tcPr/>
          <w:p>
            <w:pPr>
              <w:pStyle w:val="Compact"/>
            </w:pPr>
            <w:r>
              <w:t xml:space="preserve">d_gasoline</w:t>
            </w:r>
          </w:p>
        </w:tc>
        <w:tc>
          <w:tcPr/>
          <w:p>
            <w:pPr>
              <w:pStyle w:val="Compact"/>
            </w:pPr>
            <w:r>
              <w:t xml:space="preserve">0.0060 (0.0042)</w:t>
            </w:r>
          </w:p>
        </w:tc>
        <w:tc>
          <w:tcPr/>
          <w:p>
            <w:pPr>
              <w:pStyle w:val="Compact"/>
            </w:pPr>
            <w:r>
              <w:t xml:space="preserve">−0.0004 (0.0054)</w:t>
            </w:r>
          </w:p>
        </w:tc>
        <w:tc>
          <w:tcPr/>
          <w:p>
            <w:pPr>
              <w:pStyle w:val="Compact"/>
            </w:pPr>
            <w:r>
              <w:t xml:space="preserve">−0.0011 (0.0053)</w:t>
            </w:r>
          </w:p>
        </w:tc>
        <w:tc>
          <w:tcPr/>
          <w:p>
            <w:pPr>
              <w:pStyle w:val="Compact"/>
            </w:pPr>
            <w:r>
              <w:t xml:space="preserve">−0.0045 (0.0065)</w:t>
            </w:r>
          </w:p>
        </w:tc>
        <w:tc>
          <w:tcPr/>
          <w:p>
            <w:pPr>
              <w:pStyle w:val="Compact"/>
            </w:pPr>
            <w:r>
              <w:t xml:space="preserve">0.0001 (0.0047)</w:t>
            </w:r>
          </w:p>
        </w:tc>
        <w:tc>
          <w:tcPr/>
          <w:p>
            <w:pPr>
              <w:pStyle w:val="Compact"/>
            </w:pPr>
            <w:r>
              <w:t xml:space="preserve">0.0014 (0.0047)</w:t>
            </w:r>
          </w:p>
        </w:tc>
        <w:tc>
          <w:tcPr/>
          <w:p>
            <w:pPr>
              <w:pStyle w:val="Compact"/>
            </w:pPr>
            <w:r>
              <w:t xml:space="preserve">−0.0067 (0.0074)</w:t>
            </w:r>
          </w:p>
        </w:tc>
        <w:tc>
          <w:tcPr/>
          <w:p>
            <w:pPr>
              <w:pStyle w:val="Compact"/>
            </w:pPr>
            <w:r>
              <w:t xml:space="preserve">−0.0040 (0.0035)</w:t>
            </w:r>
          </w:p>
        </w:tc>
        <w:tc>
          <w:tcPr/>
          <w:p>
            <w:pPr>
              <w:pStyle w:val="Compact"/>
            </w:pPr>
            <w:r>
              <w:t xml:space="preserve">−0.0101** (0.0045)</w:t>
            </w:r>
          </w:p>
        </w:tc>
        <w:tc>
          <w:tcPr/>
          <w:p>
            <w:pPr>
              <w:pStyle w:val="Compact"/>
            </w:pPr>
            <w:r>
              <w:t xml:space="preserve">0.0067 (0.0091)</w:t>
            </w:r>
          </w:p>
        </w:tc>
        <w:tc>
          <w:tcPr/>
          <w:p>
            <w:pPr>
              <w:pStyle w:val="Compact"/>
            </w:pPr>
            <w:r>
              <w:t xml:space="preserve">−0.0131 (0.0084)</w:t>
            </w:r>
          </w:p>
        </w:tc>
        <w:tc>
          <w:tcPr/>
          <w:p>
            <w:pPr>
              <w:pStyle w:val="Compact"/>
            </w:pPr>
            <w:r>
              <w:t xml:space="preserve">0.0083 (0.0059)</w:t>
            </w:r>
          </w:p>
        </w:tc>
        <w:tc>
          <w:tcPr/>
          <w:p>
            <w:pPr>
              <w:pStyle w:val="Compact"/>
            </w:pPr>
            <w:r>
              <w:t xml:space="preserve">0.0046 (0.0045)</w:t>
            </w:r>
          </w:p>
        </w:tc>
        <w:tc>
          <w:tcPr/>
          <w:p>
            <w:pPr>
              <w:pStyle w:val="Compact"/>
            </w:pPr>
            <w:r>
              <w:t xml:space="preserve">91</w:t>
            </w:r>
          </w:p>
        </w:tc>
        <w:tc>
          <w:tcPr/>
          <w:p>
            <w:pPr>
              <w:pStyle w:val="Compact"/>
            </w:pPr>
            <w:r>
              <w:t xml:space="preserve">1</w:t>
            </w:r>
          </w:p>
        </w:tc>
      </w:tr>
      <w:tr>
        <w:tc>
          <w:tcPr/>
          <w:p>
            <w:pPr>
              <w:pStyle w:val="Compact"/>
            </w:pPr>
            <w:r>
              <w:t xml:space="preserve">i WB pump price</w:t>
            </w:r>
          </w:p>
        </w:tc>
        <w:tc>
          <w:tcPr/>
          <w:p>
            <w:pPr>
              <w:pStyle w:val="Compact"/>
            </w:pPr>
            <w:r>
              <w:t xml:space="preserve">d_cpi_all</w:t>
            </w:r>
          </w:p>
        </w:tc>
        <w:tc>
          <w:tcPr/>
          <w:p>
            <w:pPr>
              <w:pStyle w:val="Compact"/>
            </w:pPr>
            <w:r>
              <w:t xml:space="preserve">d_wb_gasoline_php</w:t>
            </w:r>
          </w:p>
        </w:tc>
        <w:tc>
          <w:tcPr/>
          <w:p>
            <w:pPr>
              <w:pStyle w:val="Compact"/>
            </w:pPr>
            <w:r>
              <w:t xml:space="preserve">0.0229*** (0.0075)</w:t>
            </w:r>
          </w:p>
        </w:tc>
        <w:tc>
          <w:tcPr/>
          <w:p>
            <w:pPr>
              <w:pStyle w:val="Compact"/>
            </w:pPr>
            <w:r>
              <w:t xml:space="preserve">0.0050 (0.0085)</w:t>
            </w:r>
          </w:p>
        </w:tc>
        <w:tc>
          <w:tcPr/>
          <w:p>
            <w:pPr>
              <w:pStyle w:val="Compact"/>
            </w:pPr>
            <w:r>
              <w:t xml:space="preserve">−0.0060 (0.0079)</w:t>
            </w:r>
          </w:p>
        </w:tc>
        <w:tc>
          <w:tcPr/>
          <w:p>
            <w:pPr>
              <w:pStyle w:val="Compact"/>
            </w:pPr>
            <w:r>
              <w:t xml:space="preserve">0.0082 (0.0068)</w:t>
            </w:r>
          </w:p>
        </w:tc>
        <w:tc>
          <w:tcPr/>
          <w:p>
            <w:pPr>
              <w:pStyle w:val="Compact"/>
            </w:pPr>
            <w:r>
              <w:t xml:space="preserve">0.0001 (0.0072)</w:t>
            </w:r>
          </w:p>
        </w:tc>
        <w:tc>
          <w:tcPr/>
          <w:p>
            <w:pPr>
              <w:pStyle w:val="Compact"/>
            </w:pPr>
            <w:r>
              <w:t xml:space="preserve">0.0243*** (0.0065)</w:t>
            </w:r>
          </w:p>
        </w:tc>
        <w:tc>
          <w:tcPr/>
          <w:p>
            <w:pPr>
              <w:pStyle w:val="Compact"/>
            </w:pPr>
            <w:r>
              <w:t xml:space="preserve">0.0179*** (0.0066)</w:t>
            </w:r>
          </w:p>
        </w:tc>
        <w:tc>
          <w:tcPr/>
          <w:p>
            <w:pPr>
              <w:pStyle w:val="Compact"/>
            </w:pPr>
            <w:r>
              <w:t xml:space="preserve">0.0063 (0.0076)</w:t>
            </w:r>
          </w:p>
        </w:tc>
        <w:tc>
          <w:tcPr/>
          <w:p>
            <w:pPr>
              <w:pStyle w:val="Compact"/>
            </w:pPr>
            <w:r>
              <w:t xml:space="preserve">0.0201* (0.0116)</w:t>
            </w:r>
          </w:p>
        </w:tc>
        <w:tc>
          <w:tcPr/>
          <w:p>
            <w:pPr>
              <w:pStyle w:val="Compact"/>
            </w:pPr>
            <w:r>
              <w:t xml:space="preserve">−0.0089 (0.0076)</w:t>
            </w:r>
          </w:p>
        </w:tc>
        <w:tc>
          <w:tcPr/>
          <w:p>
            <w:pPr>
              <w:pStyle w:val="Compact"/>
            </w:pPr>
            <w:r>
              <w:t xml:space="preserve">0.0039 (0.0078)</w:t>
            </w:r>
          </w:p>
        </w:tc>
        <w:tc>
          <w:tcPr/>
          <w:p>
            <w:pPr>
              <w:pStyle w:val="Compact"/>
            </w:pPr>
            <w:r>
              <w:t xml:space="preserve">0.0014 (0.0060)</w:t>
            </w:r>
          </w:p>
        </w:tc>
        <w:tc>
          <w:tcPr/>
          <w:p>
            <w:pPr>
              <w:pStyle w:val="Compact"/>
            </w:pPr>
            <w:r>
              <w:t xml:space="preserve">−0.0004 (0.0058)</w:t>
            </w:r>
          </w:p>
        </w:tc>
        <w:tc>
          <w:tcPr/>
          <w:p>
            <w:pPr>
              <w:pStyle w:val="Compact"/>
            </w:pPr>
            <w:r>
              <w:t xml:space="preserve">86</w:t>
            </w:r>
          </w:p>
        </w:tc>
        <w:tc>
          <w:tcPr/>
          <w:p>
            <w:pPr>
              <w:pStyle w:val="Compact"/>
            </w:pPr>
            <w:r>
              <w:t xml:space="preserve">1</w:t>
            </w:r>
          </w:p>
        </w:tc>
      </w:tr>
      <w:tr>
        <w:tc>
          <w:tcPr/>
          <w:p>
            <w:pPr>
              <w:pStyle w:val="Compact"/>
            </w:pPr>
            <w:r>
              <w:t xml:space="preserve">i WB pump price</w:t>
            </w:r>
          </w:p>
        </w:tc>
        <w:tc>
          <w:tcPr/>
          <w:p>
            <w:pPr>
              <w:pStyle w:val="Compact"/>
            </w:pPr>
            <w:r>
              <w:t xml:space="preserve">d_ratio</w:t>
            </w:r>
          </w:p>
        </w:tc>
        <w:tc>
          <w:tcPr/>
          <w:p>
            <w:pPr>
              <w:pStyle w:val="Compact"/>
            </w:pPr>
            <w:r>
              <w:t xml:space="preserve">d_wb_gasoline_php</w:t>
            </w:r>
          </w:p>
        </w:tc>
        <w:tc>
          <w:tcPr/>
          <w:p>
            <w:pPr>
              <w:pStyle w:val="Compact"/>
            </w:pPr>
            <w:r>
              <w:t xml:space="preserve">−0.0017 (0.0053)</w:t>
            </w:r>
          </w:p>
        </w:tc>
        <w:tc>
          <w:tcPr/>
          <w:p>
            <w:pPr>
              <w:pStyle w:val="Compact"/>
            </w:pPr>
            <w:r>
              <w:t xml:space="preserve">0.0043 (0.0060)</w:t>
            </w:r>
          </w:p>
        </w:tc>
        <w:tc>
          <w:tcPr/>
          <w:p>
            <w:pPr>
              <w:pStyle w:val="Compact"/>
            </w:pPr>
            <w:r>
              <w:t xml:space="preserve">0.0018 (0.0056)</w:t>
            </w:r>
          </w:p>
        </w:tc>
        <w:tc>
          <w:tcPr/>
          <w:p>
            <w:pPr>
              <w:pStyle w:val="Compact"/>
            </w:pPr>
            <w:r>
              <w:t xml:space="preserve">−0.0038 (0.0042)</w:t>
            </w:r>
          </w:p>
        </w:tc>
        <w:tc>
          <w:tcPr/>
          <w:p>
            <w:pPr>
              <w:pStyle w:val="Compact"/>
            </w:pPr>
            <w:r>
              <w:t xml:space="preserve">−0.0069* (0.0039)</w:t>
            </w:r>
          </w:p>
        </w:tc>
        <w:tc>
          <w:tcPr/>
          <w:p>
            <w:pPr>
              <w:pStyle w:val="Compact"/>
            </w:pPr>
            <w:r>
              <w:t xml:space="preserve">0.0018 (0.0050)</w:t>
            </w:r>
          </w:p>
        </w:tc>
        <w:tc>
          <w:tcPr/>
          <w:p>
            <w:pPr>
              <w:pStyle w:val="Compact"/>
            </w:pPr>
            <w:r>
              <w:t xml:space="preserve">−0.0059 (0.0061)</w:t>
            </w:r>
          </w:p>
        </w:tc>
        <w:tc>
          <w:tcPr/>
          <w:p>
            <w:pPr>
              <w:pStyle w:val="Compact"/>
            </w:pPr>
            <w:r>
              <w:t xml:space="preserve">−0.0067 (0.0047)</w:t>
            </w:r>
          </w:p>
        </w:tc>
        <w:tc>
          <w:tcPr/>
          <w:p>
            <w:pPr>
              <w:pStyle w:val="Compact"/>
            </w:pPr>
            <w:r>
              <w:t xml:space="preserve">−0.0057 (0.0041)</w:t>
            </w:r>
          </w:p>
        </w:tc>
        <w:tc>
          <w:tcPr/>
          <w:p>
            <w:pPr>
              <w:pStyle w:val="Compact"/>
            </w:pPr>
            <w:r>
              <w:t xml:space="preserve">−0.0007 (0.0045)</w:t>
            </w:r>
          </w:p>
        </w:tc>
        <w:tc>
          <w:tcPr/>
          <w:p>
            <w:pPr>
              <w:pStyle w:val="Compact"/>
            </w:pPr>
            <w:r>
              <w:t xml:space="preserve">−0.0105** (0.0046)</w:t>
            </w:r>
          </w:p>
        </w:tc>
        <w:tc>
          <w:tcPr/>
          <w:p>
            <w:pPr>
              <w:pStyle w:val="Compact"/>
            </w:pPr>
            <w:r>
              <w:t xml:space="preserve">0.0062 (0.0040)</w:t>
            </w:r>
          </w:p>
        </w:tc>
        <w:tc>
          <w:tcPr/>
          <w:p>
            <w:pPr>
              <w:pStyle w:val="Compact"/>
            </w:pPr>
            <w:r>
              <w:t xml:space="preserve">0.0118*** (0.0042)</w:t>
            </w:r>
          </w:p>
        </w:tc>
        <w:tc>
          <w:tcPr/>
          <w:p>
            <w:pPr>
              <w:pStyle w:val="Compact"/>
            </w:pPr>
            <w:r>
              <w:t xml:space="preserve">86</w:t>
            </w:r>
          </w:p>
        </w:tc>
        <w:tc>
          <w:tcPr/>
          <w:p>
            <w:pPr>
              <w:pStyle w:val="Compact"/>
            </w:pPr>
            <w:r>
              <w:t xml:space="preserve">1</w:t>
            </w:r>
          </w:p>
        </w:tc>
      </w:tr>
      <w:tr>
        <w:tc>
          <w:tcPr/>
          <w:p>
            <w:pPr>
              <w:pStyle w:val="Compact"/>
            </w:pPr>
            <w:r>
              <w:t xml:space="preserve">j drop BARMM</w:t>
            </w:r>
          </w:p>
        </w:tc>
        <w:tc>
          <w:tcPr/>
          <w:p>
            <w:pPr>
              <w:pStyle w:val="Compact"/>
            </w:pPr>
            <w:r>
              <w:t xml:space="preserve">d_ratio</w:t>
            </w:r>
          </w:p>
        </w:tc>
        <w:tc>
          <w:tcPr/>
          <w:p>
            <w:pPr>
              <w:pStyle w:val="Compact"/>
            </w:pPr>
            <w:r>
              <w:t xml:space="preserve">d_fuel</w:t>
            </w:r>
          </w:p>
        </w:tc>
        <w:tc>
          <w:tcPr/>
          <w:p>
            <w:pPr>
              <w:pStyle w:val="Compact"/>
            </w:pPr>
            <w:r>
              <w:t xml:space="preserve">−0.0004 (0.0031)</w:t>
            </w:r>
          </w:p>
        </w:tc>
        <w:tc>
          <w:tcPr/>
          <w:p>
            <w:pPr>
              <w:pStyle w:val="Compact"/>
            </w:pPr>
            <w:r>
              <w:t xml:space="preserve">−0.0079** (0.0033)</w:t>
            </w:r>
          </w:p>
        </w:tc>
        <w:tc>
          <w:tcPr/>
          <w:p>
            <w:pPr>
              <w:pStyle w:val="Compact"/>
            </w:pPr>
            <w:r>
              <w:t xml:space="preserve">−0.0016 (0.0022)</w:t>
            </w:r>
          </w:p>
        </w:tc>
        <w:tc>
          <w:tcPr/>
          <w:p>
            <w:pPr>
              <w:pStyle w:val="Compact"/>
            </w:pPr>
            <w:r>
              <w:t xml:space="preserve">−0.0034 (0.0025)</w:t>
            </w:r>
          </w:p>
        </w:tc>
        <w:tc>
          <w:tcPr/>
          <w:p>
            <w:pPr>
              <w:pStyle w:val="Compact"/>
            </w:pPr>
            <w:r>
              <w:t xml:space="preserve">−0.0039 (0.0024)</w:t>
            </w:r>
          </w:p>
        </w:tc>
        <w:tc>
          <w:tcPr/>
          <w:p>
            <w:pPr>
              <w:pStyle w:val="Compact"/>
            </w:pPr>
            <w:r>
              <w:t xml:space="preserve">−0.0007 (0.0023)</w:t>
            </w:r>
          </w:p>
        </w:tc>
        <w:tc>
          <w:tcPr/>
          <w:p>
            <w:pPr>
              <w:pStyle w:val="Compact"/>
            </w:pPr>
            <w:r>
              <w:t xml:space="preserve">−0.0046* (0.0026)</w:t>
            </w:r>
          </w:p>
        </w:tc>
        <w:tc>
          <w:tcPr/>
          <w:p>
            <w:pPr>
              <w:pStyle w:val="Compact"/>
            </w:pPr>
            <w:r>
              <w:t xml:space="preserve">0.0005 (0.0026)</w:t>
            </w:r>
          </w:p>
        </w:tc>
        <w:tc>
          <w:tcPr/>
          <w:p>
            <w:pPr>
              <w:pStyle w:val="Compact"/>
            </w:pPr>
            <w:r>
              <w:t xml:space="preserve">−0.0026 (0.0020)</w:t>
            </w:r>
          </w:p>
        </w:tc>
        <w:tc>
          <w:tcPr/>
          <w:p>
            <w:pPr>
              <w:pStyle w:val="Compact"/>
            </w:pPr>
            <w:r>
              <w:t xml:space="preserve">0.0052* (0.0029)</w:t>
            </w:r>
          </w:p>
        </w:tc>
        <w:tc>
          <w:tcPr/>
          <w:p>
            <w:pPr>
              <w:pStyle w:val="Compact"/>
            </w:pPr>
            <w:r>
              <w:t xml:space="preserve">−0.0031 (0.0023)</w:t>
            </w:r>
          </w:p>
        </w:tc>
        <w:tc>
          <w:tcPr/>
          <w:p>
            <w:pPr>
              <w:pStyle w:val="Compact"/>
            </w:pPr>
            <w:r>
              <w:t xml:space="preserve">0.0020 (0.0032)</w:t>
            </w:r>
          </w:p>
        </w:tc>
        <w:tc>
          <w:tcPr/>
          <w:p>
            <w:pPr>
              <w:pStyle w:val="Compact"/>
            </w:pPr>
            <w:r>
              <w:t xml:space="preserve">0.0009 (0.0015)</w:t>
            </w:r>
          </w:p>
        </w:tc>
        <w:tc>
          <w:tcPr/>
          <w:p>
            <w:pPr>
              <w:pStyle w:val="Compact"/>
            </w:pPr>
            <w:r>
              <w:t xml:space="preserve">4912</w:t>
            </w:r>
          </w:p>
        </w:tc>
        <w:tc>
          <w:tcPr/>
          <w:p>
            <w:pPr>
              <w:pStyle w:val="Compact"/>
            </w:pPr>
            <w:r>
              <w:t xml:space="preserve">16</w:t>
            </w:r>
          </w:p>
        </w:tc>
      </w:tr>
      <w:tr>
        <w:tc>
          <w:tcPr/>
          <w:p>
            <w:pPr>
              <w:pStyle w:val="Compact"/>
            </w:pPr>
            <w:r>
              <w:t xml:space="preserve">j drop CAR</w:t>
            </w:r>
          </w:p>
        </w:tc>
        <w:tc>
          <w:tcPr/>
          <w:p>
            <w:pPr>
              <w:pStyle w:val="Compact"/>
            </w:pPr>
            <w:r>
              <w:t xml:space="preserve">d_ratio</w:t>
            </w:r>
          </w:p>
        </w:tc>
        <w:tc>
          <w:tcPr/>
          <w:p>
            <w:pPr>
              <w:pStyle w:val="Compact"/>
            </w:pPr>
            <w:r>
              <w:t xml:space="preserve">d_fuel</w:t>
            </w:r>
          </w:p>
        </w:tc>
        <w:tc>
          <w:tcPr/>
          <w:p>
            <w:pPr>
              <w:pStyle w:val="Compact"/>
            </w:pPr>
            <w:r>
              <w:t xml:space="preserve">−0.0001 (0.0032)</w:t>
            </w:r>
          </w:p>
        </w:tc>
        <w:tc>
          <w:tcPr/>
          <w:p>
            <w:pPr>
              <w:pStyle w:val="Compact"/>
            </w:pPr>
            <w:r>
              <w:t xml:space="preserve">−0.0072** (0.0030)</w:t>
            </w:r>
          </w:p>
        </w:tc>
        <w:tc>
          <w:tcPr/>
          <w:p>
            <w:pPr>
              <w:pStyle w:val="Compact"/>
            </w:pPr>
            <w:r>
              <w:t xml:space="preserve">−0.0008 (0.0020)</w:t>
            </w:r>
          </w:p>
        </w:tc>
        <w:tc>
          <w:tcPr/>
          <w:p>
            <w:pPr>
              <w:pStyle w:val="Compact"/>
            </w:pPr>
            <w:r>
              <w:t xml:space="preserve">−0.0044** (0.0019)</w:t>
            </w:r>
          </w:p>
        </w:tc>
        <w:tc>
          <w:tcPr/>
          <w:p>
            <w:pPr>
              <w:pStyle w:val="Compact"/>
            </w:pPr>
            <w:r>
              <w:t xml:space="preserve">−0.0026 (0.0021)</w:t>
            </w:r>
          </w:p>
        </w:tc>
        <w:tc>
          <w:tcPr/>
          <w:p>
            <w:pPr>
              <w:pStyle w:val="Compact"/>
            </w:pPr>
            <w:r>
              <w:t xml:space="preserve">−0.0020 (0.0020)</w:t>
            </w:r>
          </w:p>
        </w:tc>
        <w:tc>
          <w:tcPr/>
          <w:p>
            <w:pPr>
              <w:pStyle w:val="Compact"/>
            </w:pPr>
            <w:r>
              <w:t xml:space="preserve">−0.0046 (0.0029)</w:t>
            </w:r>
          </w:p>
        </w:tc>
        <w:tc>
          <w:tcPr/>
          <w:p>
            <w:pPr>
              <w:pStyle w:val="Compact"/>
            </w:pPr>
            <w:r>
              <w:t xml:space="preserve">0.0004 (0.0027)</w:t>
            </w:r>
          </w:p>
        </w:tc>
        <w:tc>
          <w:tcPr/>
          <w:p>
            <w:pPr>
              <w:pStyle w:val="Compact"/>
            </w:pPr>
            <w:r>
              <w:t xml:space="preserve">−0.0033* (0.0018)</w:t>
            </w:r>
          </w:p>
        </w:tc>
        <w:tc>
          <w:tcPr/>
          <w:p>
            <w:pPr>
              <w:pStyle w:val="Compact"/>
            </w:pPr>
            <w:r>
              <w:t xml:space="preserve">0.0049* (0.0028)</w:t>
            </w:r>
          </w:p>
        </w:tc>
        <w:tc>
          <w:tcPr/>
          <w:p>
            <w:pPr>
              <w:pStyle w:val="Compact"/>
            </w:pPr>
            <w:r>
              <w:t xml:space="preserve">−0.0013 (0.0021)</w:t>
            </w:r>
          </w:p>
        </w:tc>
        <w:tc>
          <w:tcPr/>
          <w:p>
            <w:pPr>
              <w:pStyle w:val="Compact"/>
            </w:pPr>
            <w:r>
              <w:t xml:space="preserve">−0.0002 (0.0025)</w:t>
            </w:r>
          </w:p>
        </w:tc>
        <w:tc>
          <w:tcPr/>
          <w:p>
            <w:pPr>
              <w:pStyle w:val="Compact"/>
            </w:pPr>
            <w:r>
              <w:t xml:space="preserve">0.0020 (0.0015)</w:t>
            </w:r>
          </w:p>
        </w:tc>
        <w:tc>
          <w:tcPr/>
          <w:p>
            <w:pPr>
              <w:pStyle w:val="Compact"/>
            </w:pPr>
            <w:r>
              <w:t xml:space="preserve">4912</w:t>
            </w:r>
          </w:p>
        </w:tc>
        <w:tc>
          <w:tcPr/>
          <w:p>
            <w:pPr>
              <w:pStyle w:val="Compact"/>
            </w:pPr>
            <w:r>
              <w:t xml:space="preserve">16</w:t>
            </w:r>
          </w:p>
        </w:tc>
      </w:tr>
      <w:tr>
        <w:tc>
          <w:tcPr/>
          <w:p>
            <w:pPr>
              <w:pStyle w:val="Compact"/>
            </w:pPr>
            <w:r>
              <w:t xml:space="preserve">j drop NCR</w:t>
            </w:r>
          </w:p>
        </w:tc>
        <w:tc>
          <w:tcPr/>
          <w:p>
            <w:pPr>
              <w:pStyle w:val="Compact"/>
            </w:pPr>
            <w:r>
              <w:t xml:space="preserve">d_ratio</w:t>
            </w:r>
          </w:p>
        </w:tc>
        <w:tc>
          <w:tcPr/>
          <w:p>
            <w:pPr>
              <w:pStyle w:val="Compact"/>
            </w:pPr>
            <w:r>
              <w:t xml:space="preserve">d_fuel</w:t>
            </w:r>
          </w:p>
        </w:tc>
        <w:tc>
          <w:tcPr/>
          <w:p>
            <w:pPr>
              <w:pStyle w:val="Compact"/>
            </w:pPr>
            <w:r>
              <w:t xml:space="preserve">−0.0010 (0.0033)</w:t>
            </w:r>
          </w:p>
        </w:tc>
        <w:tc>
          <w:tcPr/>
          <w:p>
            <w:pPr>
              <w:pStyle w:val="Compact"/>
            </w:pPr>
            <w:r>
              <w:t xml:space="preserve">−0.0079** (0.0035)</w:t>
            </w:r>
          </w:p>
        </w:tc>
        <w:tc>
          <w:tcPr/>
          <w:p>
            <w:pPr>
              <w:pStyle w:val="Compact"/>
            </w:pPr>
            <w:r>
              <w:t xml:space="preserve">−0.0019 (0.0023)</w:t>
            </w:r>
          </w:p>
        </w:tc>
        <w:tc>
          <w:tcPr/>
          <w:p>
            <w:pPr>
              <w:pStyle w:val="Compact"/>
            </w:pPr>
            <w:r>
              <w:t xml:space="preserve">−0.0031 (0.0025)</w:t>
            </w:r>
          </w:p>
        </w:tc>
        <w:tc>
          <w:tcPr/>
          <w:p>
            <w:pPr>
              <w:pStyle w:val="Compact"/>
            </w:pPr>
            <w:r>
              <w:t xml:space="preserve">−0.0035 (0.0024)</w:t>
            </w:r>
          </w:p>
        </w:tc>
        <w:tc>
          <w:tcPr/>
          <w:p>
            <w:pPr>
              <w:pStyle w:val="Compact"/>
            </w:pPr>
            <w:r>
              <w:t xml:space="preserve">−0.0016 (0.0022)</w:t>
            </w:r>
          </w:p>
        </w:tc>
        <w:tc>
          <w:tcPr/>
          <w:p>
            <w:pPr>
              <w:pStyle w:val="Compact"/>
            </w:pPr>
            <w:r>
              <w:t xml:space="preserve">−0.0041 (0.0029)</w:t>
            </w:r>
          </w:p>
        </w:tc>
        <w:tc>
          <w:tcPr/>
          <w:p>
            <w:pPr>
              <w:pStyle w:val="Compact"/>
            </w:pPr>
            <w:r>
              <w:t xml:space="preserve">−0.0004 (0.0026)</w:t>
            </w:r>
          </w:p>
        </w:tc>
        <w:tc>
          <w:tcPr/>
          <w:p>
            <w:pPr>
              <w:pStyle w:val="Compact"/>
            </w:pPr>
            <w:r>
              <w:t xml:space="preserve">−0.0026 (0.0020)</w:t>
            </w:r>
          </w:p>
        </w:tc>
        <w:tc>
          <w:tcPr/>
          <w:p>
            <w:pPr>
              <w:pStyle w:val="Compact"/>
            </w:pPr>
            <w:r>
              <w:t xml:space="preserve">0.0052* (0.0030)</w:t>
            </w:r>
          </w:p>
        </w:tc>
        <w:tc>
          <w:tcPr/>
          <w:p>
            <w:pPr>
              <w:pStyle w:val="Compact"/>
            </w:pPr>
            <w:r>
              <w:t xml:space="preserve">−0.0037 (0.0024)</w:t>
            </w:r>
          </w:p>
        </w:tc>
        <w:tc>
          <w:tcPr/>
          <w:p>
            <w:pPr>
              <w:pStyle w:val="Compact"/>
            </w:pPr>
            <w:r>
              <w:t xml:space="preserve">0.0015 (0.0034)</w:t>
            </w:r>
          </w:p>
        </w:tc>
        <w:tc>
          <w:tcPr/>
          <w:p>
            <w:pPr>
              <w:pStyle w:val="Compact"/>
            </w:pPr>
            <w:r>
              <w:t xml:space="preserve">0.0021 (0.0015)</w:t>
            </w:r>
          </w:p>
        </w:tc>
        <w:tc>
          <w:tcPr/>
          <w:p>
            <w:pPr>
              <w:pStyle w:val="Compact"/>
            </w:pPr>
            <w:r>
              <w:t xml:space="preserve">4912</w:t>
            </w:r>
          </w:p>
        </w:tc>
        <w:tc>
          <w:tcPr/>
          <w:p>
            <w:pPr>
              <w:pStyle w:val="Compact"/>
            </w:pPr>
            <w:r>
              <w:t xml:space="preserve">16</w:t>
            </w:r>
          </w:p>
        </w:tc>
      </w:tr>
      <w:tr>
        <w:tc>
          <w:tcPr/>
          <w:p>
            <w:pPr>
              <w:pStyle w:val="Compact"/>
            </w:pPr>
            <w:r>
              <w:t xml:space="preserve">j drop R01</w:t>
            </w:r>
          </w:p>
        </w:tc>
        <w:tc>
          <w:tcPr/>
          <w:p>
            <w:pPr>
              <w:pStyle w:val="Compact"/>
            </w:pPr>
            <w:r>
              <w:t xml:space="preserve">d_ratio</w:t>
            </w:r>
          </w:p>
        </w:tc>
        <w:tc>
          <w:tcPr/>
          <w:p>
            <w:pPr>
              <w:pStyle w:val="Compact"/>
            </w:pPr>
            <w:r>
              <w:t xml:space="preserve">d_fuel</w:t>
            </w:r>
          </w:p>
        </w:tc>
        <w:tc>
          <w:tcPr/>
          <w:p>
            <w:pPr>
              <w:pStyle w:val="Compact"/>
            </w:pPr>
            <w:r>
              <w:t xml:space="preserve">−0.0013 (0.0033)</w:t>
            </w:r>
          </w:p>
        </w:tc>
        <w:tc>
          <w:tcPr/>
          <w:p>
            <w:pPr>
              <w:pStyle w:val="Compact"/>
            </w:pPr>
            <w:r>
              <w:t xml:space="preserve">−0.0079** (0.0033)</w:t>
            </w:r>
          </w:p>
        </w:tc>
        <w:tc>
          <w:tcPr/>
          <w:p>
            <w:pPr>
              <w:pStyle w:val="Compact"/>
            </w:pPr>
            <w:r>
              <w:t xml:space="preserve">−0.0022 (0.0022)</w:t>
            </w:r>
          </w:p>
        </w:tc>
        <w:tc>
          <w:tcPr/>
          <w:p>
            <w:pPr>
              <w:pStyle w:val="Compact"/>
            </w:pPr>
            <w:r>
              <w:t xml:space="preserve">−0.0030 (0.0025)</w:t>
            </w:r>
          </w:p>
        </w:tc>
        <w:tc>
          <w:tcPr/>
          <w:p>
            <w:pPr>
              <w:pStyle w:val="Compact"/>
            </w:pPr>
            <w:r>
              <w:t xml:space="preserve">−0.0037 (0.0024)</w:t>
            </w:r>
          </w:p>
        </w:tc>
        <w:tc>
          <w:tcPr/>
          <w:p>
            <w:pPr>
              <w:pStyle w:val="Compact"/>
            </w:pPr>
            <w:r>
              <w:t xml:space="preserve">−0.0019 (0.0022)</w:t>
            </w:r>
          </w:p>
        </w:tc>
        <w:tc>
          <w:tcPr/>
          <w:p>
            <w:pPr>
              <w:pStyle w:val="Compact"/>
            </w:pPr>
            <w:r>
              <w:t xml:space="preserve">−0.0043 (0.0029)</w:t>
            </w:r>
          </w:p>
        </w:tc>
        <w:tc>
          <w:tcPr/>
          <w:p>
            <w:pPr>
              <w:pStyle w:val="Compact"/>
            </w:pPr>
            <w:r>
              <w:t xml:space="preserve">0.0009 (0.0026)</w:t>
            </w:r>
          </w:p>
        </w:tc>
        <w:tc>
          <w:tcPr/>
          <w:p>
            <w:pPr>
              <w:pStyle w:val="Compact"/>
            </w:pPr>
            <w:r>
              <w:t xml:space="preserve">−0.0031 (0.0019)</w:t>
            </w:r>
          </w:p>
        </w:tc>
        <w:tc>
          <w:tcPr/>
          <w:p>
            <w:pPr>
              <w:pStyle w:val="Compact"/>
            </w:pPr>
            <w:r>
              <w:t xml:space="preserve">0.0058** (0.0028)</w:t>
            </w:r>
          </w:p>
        </w:tc>
        <w:tc>
          <w:tcPr/>
          <w:p>
            <w:pPr>
              <w:pStyle w:val="Compact"/>
            </w:pPr>
            <w:r>
              <w:t xml:space="preserve">−0.0031 (0.0024)</w:t>
            </w:r>
          </w:p>
        </w:tc>
        <w:tc>
          <w:tcPr/>
          <w:p>
            <w:pPr>
              <w:pStyle w:val="Compact"/>
            </w:pPr>
            <w:r>
              <w:t xml:space="preserve">0.0010 (0.0032)</w:t>
            </w:r>
          </w:p>
        </w:tc>
        <w:tc>
          <w:tcPr/>
          <w:p>
            <w:pPr>
              <w:pStyle w:val="Compact"/>
            </w:pPr>
            <w:r>
              <w:t xml:space="preserve">0.0015 (0.0014)</w:t>
            </w:r>
          </w:p>
        </w:tc>
        <w:tc>
          <w:tcPr/>
          <w:p>
            <w:pPr>
              <w:pStyle w:val="Compact"/>
            </w:pPr>
            <w:r>
              <w:t xml:space="preserve">4912</w:t>
            </w:r>
          </w:p>
        </w:tc>
        <w:tc>
          <w:tcPr/>
          <w:p>
            <w:pPr>
              <w:pStyle w:val="Compact"/>
            </w:pPr>
            <w:r>
              <w:t xml:space="preserve">16</w:t>
            </w:r>
          </w:p>
        </w:tc>
      </w:tr>
      <w:tr>
        <w:tc>
          <w:tcPr/>
          <w:p>
            <w:pPr>
              <w:pStyle w:val="Compact"/>
            </w:pPr>
            <w:r>
              <w:t xml:space="preserve">j drop R02</w:t>
            </w:r>
          </w:p>
        </w:tc>
        <w:tc>
          <w:tcPr/>
          <w:p>
            <w:pPr>
              <w:pStyle w:val="Compact"/>
            </w:pPr>
            <w:r>
              <w:t xml:space="preserve">d_ratio</w:t>
            </w:r>
          </w:p>
        </w:tc>
        <w:tc>
          <w:tcPr/>
          <w:p>
            <w:pPr>
              <w:pStyle w:val="Compact"/>
            </w:pPr>
            <w:r>
              <w:t xml:space="preserve">d_fuel</w:t>
            </w:r>
          </w:p>
        </w:tc>
        <w:tc>
          <w:tcPr/>
          <w:p>
            <w:pPr>
              <w:pStyle w:val="Compact"/>
            </w:pPr>
            <w:r>
              <w:t xml:space="preserve">−0.0010 (0.0033)</w:t>
            </w:r>
          </w:p>
        </w:tc>
        <w:tc>
          <w:tcPr/>
          <w:p>
            <w:pPr>
              <w:pStyle w:val="Compact"/>
            </w:pPr>
            <w:r>
              <w:t xml:space="preserve">−0.0077** (0.0033)</w:t>
            </w:r>
          </w:p>
        </w:tc>
        <w:tc>
          <w:tcPr/>
          <w:p>
            <w:pPr>
              <w:pStyle w:val="Compact"/>
            </w:pPr>
            <w:r>
              <w:t xml:space="preserve">−0.0024 (0.0022)</w:t>
            </w:r>
          </w:p>
        </w:tc>
        <w:tc>
          <w:tcPr/>
          <w:p>
            <w:pPr>
              <w:pStyle w:val="Compact"/>
            </w:pPr>
            <w:r>
              <w:t xml:space="preserve">−0.0025 (0.0025)</w:t>
            </w:r>
          </w:p>
        </w:tc>
        <w:tc>
          <w:tcPr/>
          <w:p>
            <w:pPr>
              <w:pStyle w:val="Compact"/>
            </w:pPr>
            <w:r>
              <w:t xml:space="preserve">−0.0037 (0.0024)</w:t>
            </w:r>
          </w:p>
        </w:tc>
        <w:tc>
          <w:tcPr/>
          <w:p>
            <w:pPr>
              <w:pStyle w:val="Compact"/>
            </w:pPr>
            <w:r>
              <w:t xml:space="preserve">−0.0010 (0.0022)</w:t>
            </w:r>
          </w:p>
        </w:tc>
        <w:tc>
          <w:tcPr/>
          <w:p>
            <w:pPr>
              <w:pStyle w:val="Compact"/>
            </w:pPr>
            <w:r>
              <w:t xml:space="preserve">−0.0041 (0.0029)</w:t>
            </w:r>
          </w:p>
        </w:tc>
        <w:tc>
          <w:tcPr/>
          <w:p>
            <w:pPr>
              <w:pStyle w:val="Compact"/>
            </w:pPr>
            <w:r>
              <w:t xml:space="preserve">0.0002 (0.0026)</w:t>
            </w:r>
          </w:p>
        </w:tc>
        <w:tc>
          <w:tcPr/>
          <w:p>
            <w:pPr>
              <w:pStyle w:val="Compact"/>
            </w:pPr>
            <w:r>
              <w:t xml:space="preserve">−0.0028 (0.0018)</w:t>
            </w:r>
          </w:p>
        </w:tc>
        <w:tc>
          <w:tcPr/>
          <w:p>
            <w:pPr>
              <w:pStyle w:val="Compact"/>
            </w:pPr>
            <w:r>
              <w:t xml:space="preserve">0.0058** (0.0029)</w:t>
            </w:r>
          </w:p>
        </w:tc>
        <w:tc>
          <w:tcPr/>
          <w:p>
            <w:pPr>
              <w:pStyle w:val="Compact"/>
            </w:pPr>
            <w:r>
              <w:t xml:space="preserve">−0.0038 (0.0025)</w:t>
            </w:r>
          </w:p>
        </w:tc>
        <w:tc>
          <w:tcPr/>
          <w:p>
            <w:pPr>
              <w:pStyle w:val="Compact"/>
            </w:pPr>
            <w:r>
              <w:t xml:space="preserve">0.0014 (0.0033)</w:t>
            </w:r>
          </w:p>
        </w:tc>
        <w:tc>
          <w:tcPr/>
          <w:p>
            <w:pPr>
              <w:pStyle w:val="Compact"/>
            </w:pPr>
            <w:r>
              <w:t xml:space="preserve">0.0017 (0.0014)</w:t>
            </w:r>
          </w:p>
        </w:tc>
        <w:tc>
          <w:tcPr/>
          <w:p>
            <w:pPr>
              <w:pStyle w:val="Compact"/>
            </w:pPr>
            <w:r>
              <w:t xml:space="preserve">4912</w:t>
            </w:r>
          </w:p>
        </w:tc>
        <w:tc>
          <w:tcPr/>
          <w:p>
            <w:pPr>
              <w:pStyle w:val="Compact"/>
            </w:pPr>
            <w:r>
              <w:t xml:space="preserve">16</w:t>
            </w:r>
          </w:p>
        </w:tc>
      </w:tr>
      <w:tr>
        <w:tc>
          <w:tcPr/>
          <w:p>
            <w:pPr>
              <w:pStyle w:val="Compact"/>
            </w:pPr>
            <w:r>
              <w:t xml:space="preserve">j drop R03</w:t>
            </w:r>
          </w:p>
        </w:tc>
        <w:tc>
          <w:tcPr/>
          <w:p>
            <w:pPr>
              <w:pStyle w:val="Compact"/>
            </w:pPr>
            <w:r>
              <w:t xml:space="preserve">d_ratio</w:t>
            </w:r>
          </w:p>
        </w:tc>
        <w:tc>
          <w:tcPr/>
          <w:p>
            <w:pPr>
              <w:pStyle w:val="Compact"/>
            </w:pPr>
            <w:r>
              <w:t xml:space="preserve">d_fuel</w:t>
            </w:r>
          </w:p>
        </w:tc>
        <w:tc>
          <w:tcPr/>
          <w:p>
            <w:pPr>
              <w:pStyle w:val="Compact"/>
            </w:pPr>
            <w:r>
              <w:t xml:space="preserve">−0.0008 (0.0033)</w:t>
            </w:r>
          </w:p>
        </w:tc>
        <w:tc>
          <w:tcPr/>
          <w:p>
            <w:pPr>
              <w:pStyle w:val="Compact"/>
            </w:pPr>
            <w:r>
              <w:t xml:space="preserve">−0.0070** (0.0031)</w:t>
            </w:r>
          </w:p>
        </w:tc>
        <w:tc>
          <w:tcPr/>
          <w:p>
            <w:pPr>
              <w:pStyle w:val="Compact"/>
            </w:pPr>
            <w:r>
              <w:t xml:space="preserve">−0.0022 (0.0021)</w:t>
            </w:r>
          </w:p>
        </w:tc>
        <w:tc>
          <w:tcPr/>
          <w:p>
            <w:pPr>
              <w:pStyle w:val="Compact"/>
            </w:pPr>
            <w:r>
              <w:t xml:space="preserve">−0.0028 (0.0023)</w:t>
            </w:r>
          </w:p>
        </w:tc>
        <w:tc>
          <w:tcPr/>
          <w:p>
            <w:pPr>
              <w:pStyle w:val="Compact"/>
            </w:pPr>
            <w:r>
              <w:t xml:space="preserve">−0.0033 (0.0024)</w:t>
            </w:r>
          </w:p>
        </w:tc>
        <w:tc>
          <w:tcPr/>
          <w:p>
            <w:pPr>
              <w:pStyle w:val="Compact"/>
            </w:pPr>
            <w:r>
              <w:t xml:space="preserve">−0.0015 (0.0022)</w:t>
            </w:r>
          </w:p>
        </w:tc>
        <w:tc>
          <w:tcPr/>
          <w:p>
            <w:pPr>
              <w:pStyle w:val="Compact"/>
            </w:pPr>
            <w:r>
              <w:t xml:space="preserve">−0.0037 (0.0028)</w:t>
            </w:r>
          </w:p>
        </w:tc>
        <w:tc>
          <w:tcPr/>
          <w:p>
            <w:pPr>
              <w:pStyle w:val="Compact"/>
            </w:pPr>
            <w:r>
              <w:t xml:space="preserve">0.0000 (0.0025)</w:t>
            </w:r>
          </w:p>
        </w:tc>
        <w:tc>
          <w:tcPr/>
          <w:p>
            <w:pPr>
              <w:pStyle w:val="Compact"/>
            </w:pPr>
            <w:r>
              <w:t xml:space="preserve">−0.0031 (0.0019)</w:t>
            </w:r>
          </w:p>
        </w:tc>
        <w:tc>
          <w:tcPr/>
          <w:p>
            <w:pPr>
              <w:pStyle w:val="Compact"/>
            </w:pPr>
            <w:r>
              <w:t xml:space="preserve">0.0053* (0.0029)</w:t>
            </w:r>
          </w:p>
        </w:tc>
        <w:tc>
          <w:tcPr/>
          <w:p>
            <w:pPr>
              <w:pStyle w:val="Compact"/>
            </w:pPr>
            <w:r>
              <w:t xml:space="preserve">−0.0031 (0.0023)</w:t>
            </w:r>
          </w:p>
        </w:tc>
        <w:tc>
          <w:tcPr/>
          <w:p>
            <w:pPr>
              <w:pStyle w:val="Compact"/>
            </w:pPr>
            <w:r>
              <w:t xml:space="preserve">0.0011 (0.0031)</w:t>
            </w:r>
          </w:p>
        </w:tc>
        <w:tc>
          <w:tcPr/>
          <w:p>
            <w:pPr>
              <w:pStyle w:val="Compact"/>
            </w:pPr>
            <w:r>
              <w:t xml:space="preserve">0.0015 (0.0015)</w:t>
            </w:r>
          </w:p>
        </w:tc>
        <w:tc>
          <w:tcPr/>
          <w:p>
            <w:pPr>
              <w:pStyle w:val="Compact"/>
            </w:pPr>
            <w:r>
              <w:t xml:space="preserve">4912</w:t>
            </w:r>
          </w:p>
        </w:tc>
        <w:tc>
          <w:tcPr/>
          <w:p>
            <w:pPr>
              <w:pStyle w:val="Compact"/>
            </w:pPr>
            <w:r>
              <w:t xml:space="preserve">16</w:t>
            </w:r>
          </w:p>
        </w:tc>
      </w:tr>
      <w:tr>
        <w:tc>
          <w:tcPr/>
          <w:p>
            <w:pPr>
              <w:pStyle w:val="Compact"/>
            </w:pPr>
            <w:r>
              <w:t xml:space="preserve">j drop R04A</w:t>
            </w:r>
          </w:p>
        </w:tc>
        <w:tc>
          <w:tcPr/>
          <w:p>
            <w:pPr>
              <w:pStyle w:val="Compact"/>
            </w:pPr>
            <w:r>
              <w:t xml:space="preserve">d_ratio</w:t>
            </w:r>
          </w:p>
        </w:tc>
        <w:tc>
          <w:tcPr/>
          <w:p>
            <w:pPr>
              <w:pStyle w:val="Compact"/>
            </w:pPr>
            <w:r>
              <w:t xml:space="preserve">d_fuel</w:t>
            </w:r>
          </w:p>
        </w:tc>
        <w:tc>
          <w:tcPr/>
          <w:p>
            <w:pPr>
              <w:pStyle w:val="Compact"/>
            </w:pPr>
            <w:r>
              <w:t xml:space="preserve">−0.0011 (0.0033)</w:t>
            </w:r>
          </w:p>
        </w:tc>
        <w:tc>
          <w:tcPr/>
          <w:p>
            <w:pPr>
              <w:pStyle w:val="Compact"/>
            </w:pPr>
            <w:r>
              <w:t xml:space="preserve">−0.0073** (0.0032)</w:t>
            </w:r>
          </w:p>
        </w:tc>
        <w:tc>
          <w:tcPr/>
          <w:p>
            <w:pPr>
              <w:pStyle w:val="Compact"/>
            </w:pPr>
            <w:r>
              <w:t xml:space="preserve">−0.0022 (0.0022)</w:t>
            </w:r>
          </w:p>
        </w:tc>
        <w:tc>
          <w:tcPr/>
          <w:p>
            <w:pPr>
              <w:pStyle w:val="Compact"/>
            </w:pPr>
            <w:r>
              <w:t xml:space="preserve">−0.0029 (0.0024)</w:t>
            </w:r>
          </w:p>
        </w:tc>
        <w:tc>
          <w:tcPr/>
          <w:p>
            <w:pPr>
              <w:pStyle w:val="Compact"/>
            </w:pPr>
            <w:r>
              <w:t xml:space="preserve">−0.0038 (0.0024)</w:t>
            </w:r>
          </w:p>
        </w:tc>
        <w:tc>
          <w:tcPr/>
          <w:p>
            <w:pPr>
              <w:pStyle w:val="Compact"/>
            </w:pPr>
            <w:r>
              <w:t xml:space="preserve">−0.0016 (0.0021)</w:t>
            </w:r>
          </w:p>
        </w:tc>
        <w:tc>
          <w:tcPr/>
          <w:p>
            <w:pPr>
              <w:pStyle w:val="Compact"/>
            </w:pPr>
            <w:r>
              <w:t xml:space="preserve">−0.0045 (0.0029)</w:t>
            </w:r>
          </w:p>
        </w:tc>
        <w:tc>
          <w:tcPr/>
          <w:p>
            <w:pPr>
              <w:pStyle w:val="Compact"/>
            </w:pPr>
            <w:r>
              <w:t xml:space="preserve">0.0005 (0.0026)</w:t>
            </w:r>
          </w:p>
        </w:tc>
        <w:tc>
          <w:tcPr/>
          <w:p>
            <w:pPr>
              <w:pStyle w:val="Compact"/>
            </w:pPr>
            <w:r>
              <w:t xml:space="preserve">−0.0032* (0.0019)</w:t>
            </w:r>
          </w:p>
        </w:tc>
        <w:tc>
          <w:tcPr/>
          <w:p>
            <w:pPr>
              <w:pStyle w:val="Compact"/>
            </w:pPr>
            <w:r>
              <w:t xml:space="preserve">0.0058* (0.0030)</w:t>
            </w:r>
          </w:p>
        </w:tc>
        <w:tc>
          <w:tcPr/>
          <w:p>
            <w:pPr>
              <w:pStyle w:val="Compact"/>
            </w:pPr>
            <w:r>
              <w:t xml:space="preserve">−0.0030 (0.0024)</w:t>
            </w:r>
          </w:p>
        </w:tc>
        <w:tc>
          <w:tcPr/>
          <w:p>
            <w:pPr>
              <w:pStyle w:val="Compact"/>
            </w:pPr>
            <w:r>
              <w:t xml:space="preserve">0.0013 (0.0033)</w:t>
            </w:r>
          </w:p>
        </w:tc>
        <w:tc>
          <w:tcPr/>
          <w:p>
            <w:pPr>
              <w:pStyle w:val="Compact"/>
            </w:pPr>
            <w:r>
              <w:t xml:space="preserve">0.0015 (0.0015)</w:t>
            </w:r>
          </w:p>
        </w:tc>
        <w:tc>
          <w:tcPr/>
          <w:p>
            <w:pPr>
              <w:pStyle w:val="Compact"/>
            </w:pPr>
            <w:r>
              <w:t xml:space="preserve">4912</w:t>
            </w:r>
          </w:p>
        </w:tc>
        <w:tc>
          <w:tcPr/>
          <w:p>
            <w:pPr>
              <w:pStyle w:val="Compact"/>
            </w:pPr>
            <w:r>
              <w:t xml:space="preserve">16</w:t>
            </w:r>
          </w:p>
        </w:tc>
      </w:tr>
      <w:tr>
        <w:tc>
          <w:tcPr/>
          <w:p>
            <w:pPr>
              <w:pStyle w:val="Compact"/>
            </w:pPr>
            <w:r>
              <w:t xml:space="preserve">j drop R04B</w:t>
            </w:r>
          </w:p>
        </w:tc>
        <w:tc>
          <w:tcPr/>
          <w:p>
            <w:pPr>
              <w:pStyle w:val="Compact"/>
            </w:pPr>
            <w:r>
              <w:t xml:space="preserve">d_ratio</w:t>
            </w:r>
          </w:p>
        </w:tc>
        <w:tc>
          <w:tcPr/>
          <w:p>
            <w:pPr>
              <w:pStyle w:val="Compact"/>
            </w:pPr>
            <w:r>
              <w:t xml:space="preserve">d_fuel</w:t>
            </w:r>
          </w:p>
        </w:tc>
        <w:tc>
          <w:tcPr/>
          <w:p>
            <w:pPr>
              <w:pStyle w:val="Compact"/>
            </w:pPr>
            <w:r>
              <w:t xml:space="preserve">−0.0003 (0.0032)</w:t>
            </w:r>
          </w:p>
        </w:tc>
        <w:tc>
          <w:tcPr/>
          <w:p>
            <w:pPr>
              <w:pStyle w:val="Compact"/>
            </w:pPr>
            <w:r>
              <w:t xml:space="preserve">−0.0073** (0.0031)</w:t>
            </w:r>
          </w:p>
        </w:tc>
        <w:tc>
          <w:tcPr/>
          <w:p>
            <w:pPr>
              <w:pStyle w:val="Compact"/>
            </w:pPr>
            <w:r>
              <w:t xml:space="preserve">−0.0021 (0.0022)</w:t>
            </w:r>
          </w:p>
        </w:tc>
        <w:tc>
          <w:tcPr/>
          <w:p>
            <w:pPr>
              <w:pStyle w:val="Compact"/>
            </w:pPr>
            <w:r>
              <w:t xml:space="preserve">−0.0031 (0.0024)</w:t>
            </w:r>
          </w:p>
        </w:tc>
        <w:tc>
          <w:tcPr/>
          <w:p>
            <w:pPr>
              <w:pStyle w:val="Compact"/>
            </w:pPr>
            <w:r>
              <w:t xml:space="preserve">−0.0040* (0.0024)</w:t>
            </w:r>
          </w:p>
        </w:tc>
        <w:tc>
          <w:tcPr/>
          <w:p>
            <w:pPr>
              <w:pStyle w:val="Compact"/>
            </w:pPr>
            <w:r>
              <w:t xml:space="preserve">−0.0011 (0.0022)</w:t>
            </w:r>
          </w:p>
        </w:tc>
        <w:tc>
          <w:tcPr/>
          <w:p>
            <w:pPr>
              <w:pStyle w:val="Compact"/>
            </w:pPr>
            <w:r>
              <w:t xml:space="preserve">−0.0046 (0.0029)</w:t>
            </w:r>
          </w:p>
        </w:tc>
        <w:tc>
          <w:tcPr/>
          <w:p>
            <w:pPr>
              <w:pStyle w:val="Compact"/>
            </w:pPr>
            <w:r>
              <w:t xml:space="preserve">0.0004 (0.0026)</w:t>
            </w:r>
          </w:p>
        </w:tc>
        <w:tc>
          <w:tcPr/>
          <w:p>
            <w:pPr>
              <w:pStyle w:val="Compact"/>
            </w:pPr>
            <w:r>
              <w:t xml:space="preserve">−0.0027 (0.0019)</w:t>
            </w:r>
          </w:p>
        </w:tc>
        <w:tc>
          <w:tcPr/>
          <w:p>
            <w:pPr>
              <w:pStyle w:val="Compact"/>
            </w:pPr>
            <w:r>
              <w:t xml:space="preserve">0.0058** (0.0029)</w:t>
            </w:r>
          </w:p>
        </w:tc>
        <w:tc>
          <w:tcPr/>
          <w:p>
            <w:pPr>
              <w:pStyle w:val="Compact"/>
            </w:pPr>
            <w:r>
              <w:t xml:space="preserve">−0.0033 (0.0024)</w:t>
            </w:r>
          </w:p>
        </w:tc>
        <w:tc>
          <w:tcPr/>
          <w:p>
            <w:pPr>
              <w:pStyle w:val="Compact"/>
            </w:pPr>
            <w:r>
              <w:t xml:space="preserve">0.0015 (0.0033)</w:t>
            </w:r>
          </w:p>
        </w:tc>
        <w:tc>
          <w:tcPr/>
          <w:p>
            <w:pPr>
              <w:pStyle w:val="Compact"/>
            </w:pPr>
            <w:r>
              <w:t xml:space="preserve">0.0017 (0.0015)</w:t>
            </w:r>
          </w:p>
        </w:tc>
        <w:tc>
          <w:tcPr/>
          <w:p>
            <w:pPr>
              <w:pStyle w:val="Compact"/>
            </w:pPr>
            <w:r>
              <w:t xml:space="preserve">4912</w:t>
            </w:r>
          </w:p>
        </w:tc>
        <w:tc>
          <w:tcPr/>
          <w:p>
            <w:pPr>
              <w:pStyle w:val="Compact"/>
            </w:pPr>
            <w:r>
              <w:t xml:space="preserve">16</w:t>
            </w:r>
          </w:p>
        </w:tc>
      </w:tr>
      <w:tr>
        <w:tc>
          <w:tcPr/>
          <w:p>
            <w:pPr>
              <w:pStyle w:val="Compact"/>
            </w:pPr>
            <w:r>
              <w:t xml:space="preserve">j drop R05</w:t>
            </w:r>
          </w:p>
        </w:tc>
        <w:tc>
          <w:tcPr/>
          <w:p>
            <w:pPr>
              <w:pStyle w:val="Compact"/>
            </w:pPr>
            <w:r>
              <w:t xml:space="preserve">d_ratio</w:t>
            </w:r>
          </w:p>
        </w:tc>
        <w:tc>
          <w:tcPr/>
          <w:p>
            <w:pPr>
              <w:pStyle w:val="Compact"/>
            </w:pPr>
            <w:r>
              <w:t xml:space="preserve">d_fuel</w:t>
            </w:r>
          </w:p>
        </w:tc>
        <w:tc>
          <w:tcPr/>
          <w:p>
            <w:pPr>
              <w:pStyle w:val="Compact"/>
            </w:pPr>
            <w:r>
              <w:t xml:space="preserve">−0.0007 (0.0032)</w:t>
            </w:r>
          </w:p>
        </w:tc>
        <w:tc>
          <w:tcPr/>
          <w:p>
            <w:pPr>
              <w:pStyle w:val="Compact"/>
            </w:pPr>
            <w:r>
              <w:t xml:space="preserve">−0.0075** (0.0033)</w:t>
            </w:r>
          </w:p>
        </w:tc>
        <w:tc>
          <w:tcPr/>
          <w:p>
            <w:pPr>
              <w:pStyle w:val="Compact"/>
            </w:pPr>
            <w:r>
              <w:t xml:space="preserve">−0.0022 (0.0022)</w:t>
            </w:r>
          </w:p>
        </w:tc>
        <w:tc>
          <w:tcPr/>
          <w:p>
            <w:pPr>
              <w:pStyle w:val="Compact"/>
            </w:pPr>
            <w:r>
              <w:t xml:space="preserve">−0.0029 (0.0024)</w:t>
            </w:r>
          </w:p>
        </w:tc>
        <w:tc>
          <w:tcPr/>
          <w:p>
            <w:pPr>
              <w:pStyle w:val="Compact"/>
            </w:pPr>
            <w:r>
              <w:t xml:space="preserve">−0.0037 (0.0024)</w:t>
            </w:r>
          </w:p>
        </w:tc>
        <w:tc>
          <w:tcPr/>
          <w:p>
            <w:pPr>
              <w:pStyle w:val="Compact"/>
            </w:pPr>
            <w:r>
              <w:t xml:space="preserve">−0.0013 (0.0022)</w:t>
            </w:r>
          </w:p>
        </w:tc>
        <w:tc>
          <w:tcPr/>
          <w:p>
            <w:pPr>
              <w:pStyle w:val="Compact"/>
            </w:pPr>
            <w:r>
              <w:t xml:space="preserve">−0.0043 (0.0029)</w:t>
            </w:r>
          </w:p>
        </w:tc>
        <w:tc>
          <w:tcPr/>
          <w:p>
            <w:pPr>
              <w:pStyle w:val="Compact"/>
            </w:pPr>
            <w:r>
              <w:t xml:space="preserve">0.0002 (0.0025)</w:t>
            </w:r>
          </w:p>
        </w:tc>
        <w:tc>
          <w:tcPr/>
          <w:p>
            <w:pPr>
              <w:pStyle w:val="Compact"/>
            </w:pPr>
            <w:r>
              <w:t xml:space="preserve">−0.0027 (0.0020)</w:t>
            </w:r>
          </w:p>
        </w:tc>
        <w:tc>
          <w:tcPr/>
          <w:p>
            <w:pPr>
              <w:pStyle w:val="Compact"/>
            </w:pPr>
            <w:r>
              <w:t xml:space="preserve">0.0056* (0.0030)</w:t>
            </w:r>
          </w:p>
        </w:tc>
        <w:tc>
          <w:tcPr/>
          <w:p>
            <w:pPr>
              <w:pStyle w:val="Compact"/>
            </w:pPr>
            <w:r>
              <w:t xml:space="preserve">−0.0033 (0.0024)</w:t>
            </w:r>
          </w:p>
        </w:tc>
        <w:tc>
          <w:tcPr/>
          <w:p>
            <w:pPr>
              <w:pStyle w:val="Compact"/>
            </w:pPr>
            <w:r>
              <w:t xml:space="preserve">0.0012 (0.0032)</w:t>
            </w:r>
          </w:p>
        </w:tc>
        <w:tc>
          <w:tcPr/>
          <w:p>
            <w:pPr>
              <w:pStyle w:val="Compact"/>
            </w:pPr>
            <w:r>
              <w:t xml:space="preserve">0.0013 (0.0016)</w:t>
            </w:r>
          </w:p>
        </w:tc>
        <w:tc>
          <w:tcPr/>
          <w:p>
            <w:pPr>
              <w:pStyle w:val="Compact"/>
            </w:pPr>
            <w:r>
              <w:t xml:space="preserve">4912</w:t>
            </w:r>
          </w:p>
        </w:tc>
        <w:tc>
          <w:tcPr/>
          <w:p>
            <w:pPr>
              <w:pStyle w:val="Compact"/>
            </w:pPr>
            <w:r>
              <w:t xml:space="preserve">16</w:t>
            </w:r>
          </w:p>
        </w:tc>
      </w:tr>
      <w:tr>
        <w:tc>
          <w:tcPr/>
          <w:p>
            <w:pPr>
              <w:pStyle w:val="Compact"/>
            </w:pPr>
            <w:r>
              <w:t xml:space="preserve">j drop R06</w:t>
            </w:r>
          </w:p>
        </w:tc>
        <w:tc>
          <w:tcPr/>
          <w:p>
            <w:pPr>
              <w:pStyle w:val="Compact"/>
            </w:pPr>
            <w:r>
              <w:t xml:space="preserve">d_ratio</w:t>
            </w:r>
          </w:p>
        </w:tc>
        <w:tc>
          <w:tcPr/>
          <w:p>
            <w:pPr>
              <w:pStyle w:val="Compact"/>
            </w:pPr>
            <w:r>
              <w:t xml:space="preserve">d_fuel</w:t>
            </w:r>
          </w:p>
        </w:tc>
        <w:tc>
          <w:tcPr/>
          <w:p>
            <w:pPr>
              <w:pStyle w:val="Compact"/>
            </w:pPr>
            <w:r>
              <w:t xml:space="preserve">−0.0008 (0.0032)</w:t>
            </w:r>
          </w:p>
        </w:tc>
        <w:tc>
          <w:tcPr/>
          <w:p>
            <w:pPr>
              <w:pStyle w:val="Compact"/>
            </w:pPr>
            <w:r>
              <w:t xml:space="preserve">−0.0075** (0.0032)</w:t>
            </w:r>
          </w:p>
        </w:tc>
        <w:tc>
          <w:tcPr/>
          <w:p>
            <w:pPr>
              <w:pStyle w:val="Compact"/>
            </w:pPr>
            <w:r>
              <w:t xml:space="preserve">−0.0021 (0.0022)</w:t>
            </w:r>
          </w:p>
        </w:tc>
        <w:tc>
          <w:tcPr/>
          <w:p>
            <w:pPr>
              <w:pStyle w:val="Compact"/>
            </w:pPr>
            <w:r>
              <w:t xml:space="preserve">−0.0027 (0.0024)</w:t>
            </w:r>
          </w:p>
        </w:tc>
        <w:tc>
          <w:tcPr/>
          <w:p>
            <w:pPr>
              <w:pStyle w:val="Compact"/>
            </w:pPr>
            <w:r>
              <w:t xml:space="preserve">−0.0038 (0.0025)</w:t>
            </w:r>
          </w:p>
        </w:tc>
        <w:tc>
          <w:tcPr/>
          <w:p>
            <w:pPr>
              <w:pStyle w:val="Compact"/>
            </w:pPr>
            <w:r>
              <w:t xml:space="preserve">−0.0016 (0.0022)</w:t>
            </w:r>
          </w:p>
        </w:tc>
        <w:tc>
          <w:tcPr/>
          <w:p>
            <w:pPr>
              <w:pStyle w:val="Compact"/>
            </w:pPr>
            <w:r>
              <w:t xml:space="preserve">−0.0039 (0.0029)</w:t>
            </w:r>
          </w:p>
        </w:tc>
        <w:tc>
          <w:tcPr/>
          <w:p>
            <w:pPr>
              <w:pStyle w:val="Compact"/>
            </w:pPr>
            <w:r>
              <w:t xml:space="preserve">0.0002 (0.0027)</w:t>
            </w:r>
          </w:p>
        </w:tc>
        <w:tc>
          <w:tcPr/>
          <w:p>
            <w:pPr>
              <w:pStyle w:val="Compact"/>
            </w:pPr>
            <w:r>
              <w:t xml:space="preserve">−0.0022 (0.0020)</w:t>
            </w:r>
          </w:p>
        </w:tc>
        <w:tc>
          <w:tcPr/>
          <w:p>
            <w:pPr>
              <w:pStyle w:val="Compact"/>
            </w:pPr>
            <w:r>
              <w:t xml:space="preserve">0.0054* (0.0029)</w:t>
            </w:r>
          </w:p>
        </w:tc>
        <w:tc>
          <w:tcPr/>
          <w:p>
            <w:pPr>
              <w:pStyle w:val="Compact"/>
            </w:pPr>
            <w:r>
              <w:t xml:space="preserve">−0.0024 (0.0024)</w:t>
            </w:r>
          </w:p>
        </w:tc>
        <w:tc>
          <w:tcPr/>
          <w:p>
            <w:pPr>
              <w:pStyle w:val="Compact"/>
            </w:pPr>
            <w:r>
              <w:t xml:space="preserve">0.0011 (0.0033)</w:t>
            </w:r>
          </w:p>
        </w:tc>
        <w:tc>
          <w:tcPr/>
          <w:p>
            <w:pPr>
              <w:pStyle w:val="Compact"/>
            </w:pPr>
            <w:r>
              <w:t xml:space="preserve">0.0017 (0.0015)</w:t>
            </w:r>
          </w:p>
        </w:tc>
        <w:tc>
          <w:tcPr/>
          <w:p>
            <w:pPr>
              <w:pStyle w:val="Compact"/>
            </w:pPr>
            <w:r>
              <w:t xml:space="preserve">4912</w:t>
            </w:r>
          </w:p>
        </w:tc>
        <w:tc>
          <w:tcPr/>
          <w:p>
            <w:pPr>
              <w:pStyle w:val="Compact"/>
            </w:pPr>
            <w:r>
              <w:t xml:space="preserve">16</w:t>
            </w:r>
          </w:p>
        </w:tc>
      </w:tr>
      <w:tr>
        <w:tc>
          <w:tcPr/>
          <w:p>
            <w:pPr>
              <w:pStyle w:val="Compact"/>
            </w:pPr>
            <w:r>
              <w:t xml:space="preserve">j drop R07</w:t>
            </w:r>
          </w:p>
        </w:tc>
        <w:tc>
          <w:tcPr/>
          <w:p>
            <w:pPr>
              <w:pStyle w:val="Compact"/>
            </w:pPr>
            <w:r>
              <w:t xml:space="preserve">d_ratio</w:t>
            </w:r>
          </w:p>
        </w:tc>
        <w:tc>
          <w:tcPr/>
          <w:p>
            <w:pPr>
              <w:pStyle w:val="Compact"/>
            </w:pPr>
            <w:r>
              <w:t xml:space="preserve">d_fuel</w:t>
            </w:r>
          </w:p>
        </w:tc>
        <w:tc>
          <w:tcPr/>
          <w:p>
            <w:pPr>
              <w:pStyle w:val="Compact"/>
            </w:pPr>
            <w:r>
              <w:t xml:space="preserve">−0.0001 (0.0033)</w:t>
            </w:r>
          </w:p>
        </w:tc>
        <w:tc>
          <w:tcPr/>
          <w:p>
            <w:pPr>
              <w:pStyle w:val="Compact"/>
            </w:pPr>
            <w:r>
              <w:t xml:space="preserve">−0.0073** (0.0031)</w:t>
            </w:r>
          </w:p>
        </w:tc>
        <w:tc>
          <w:tcPr/>
          <w:p>
            <w:pPr>
              <w:pStyle w:val="Compact"/>
            </w:pPr>
            <w:r>
              <w:t xml:space="preserve">−0.0025 (0.0021)</w:t>
            </w:r>
          </w:p>
        </w:tc>
        <w:tc>
          <w:tcPr/>
          <w:p>
            <w:pPr>
              <w:pStyle w:val="Compact"/>
            </w:pPr>
            <w:r>
              <w:t xml:space="preserve">−0.0025 (0.0023)</w:t>
            </w:r>
          </w:p>
        </w:tc>
        <w:tc>
          <w:tcPr/>
          <w:p>
            <w:pPr>
              <w:pStyle w:val="Compact"/>
            </w:pPr>
            <w:r>
              <w:t xml:space="preserve">−0.0046** (0.0023)</w:t>
            </w:r>
          </w:p>
        </w:tc>
        <w:tc>
          <w:tcPr/>
          <w:p>
            <w:pPr>
              <w:pStyle w:val="Compact"/>
            </w:pPr>
            <w:r>
              <w:t xml:space="preserve">−0.0008 (0.0021)</w:t>
            </w:r>
          </w:p>
        </w:tc>
        <w:tc>
          <w:tcPr/>
          <w:p>
            <w:pPr>
              <w:pStyle w:val="Compact"/>
            </w:pPr>
            <w:r>
              <w:t xml:space="preserve">−0.0041 (0.0028)</w:t>
            </w:r>
          </w:p>
        </w:tc>
        <w:tc>
          <w:tcPr/>
          <w:p>
            <w:pPr>
              <w:pStyle w:val="Compact"/>
            </w:pPr>
            <w:r>
              <w:t xml:space="preserve">0.0002 (0.0026)</w:t>
            </w:r>
          </w:p>
        </w:tc>
        <w:tc>
          <w:tcPr/>
          <w:p>
            <w:pPr>
              <w:pStyle w:val="Compact"/>
            </w:pPr>
            <w:r>
              <w:t xml:space="preserve">−0.0022 (0.0017)</w:t>
            </w:r>
          </w:p>
        </w:tc>
        <w:tc>
          <w:tcPr/>
          <w:p>
            <w:pPr>
              <w:pStyle w:val="Compact"/>
            </w:pPr>
            <w:r>
              <w:t xml:space="preserve">0.0057** (0.0028)</w:t>
            </w:r>
          </w:p>
        </w:tc>
        <w:tc>
          <w:tcPr/>
          <w:p>
            <w:pPr>
              <w:pStyle w:val="Compact"/>
            </w:pPr>
            <w:r>
              <w:t xml:space="preserve">−0.0031 (0.0023)</w:t>
            </w:r>
          </w:p>
        </w:tc>
        <w:tc>
          <w:tcPr/>
          <w:p>
            <w:pPr>
              <w:pStyle w:val="Compact"/>
            </w:pPr>
            <w:r>
              <w:t xml:space="preserve">0.0025 (0.0031)</w:t>
            </w:r>
          </w:p>
        </w:tc>
        <w:tc>
          <w:tcPr/>
          <w:p>
            <w:pPr>
              <w:pStyle w:val="Compact"/>
            </w:pPr>
            <w:r>
              <w:t xml:space="preserve">0.0014 (0.0014)</w:t>
            </w:r>
          </w:p>
        </w:tc>
        <w:tc>
          <w:tcPr/>
          <w:p>
            <w:pPr>
              <w:pStyle w:val="Compact"/>
            </w:pPr>
            <w:r>
              <w:t xml:space="preserve">4912</w:t>
            </w:r>
          </w:p>
        </w:tc>
        <w:tc>
          <w:tcPr/>
          <w:p>
            <w:pPr>
              <w:pStyle w:val="Compact"/>
            </w:pPr>
            <w:r>
              <w:t xml:space="preserve">16</w:t>
            </w:r>
          </w:p>
        </w:tc>
      </w:tr>
      <w:tr>
        <w:tc>
          <w:tcPr/>
          <w:p>
            <w:pPr>
              <w:pStyle w:val="Compact"/>
            </w:pPr>
            <w:r>
              <w:t xml:space="preserve">j drop R08</w:t>
            </w:r>
          </w:p>
        </w:tc>
        <w:tc>
          <w:tcPr/>
          <w:p>
            <w:pPr>
              <w:pStyle w:val="Compact"/>
            </w:pPr>
            <w:r>
              <w:t xml:space="preserve">d_ratio</w:t>
            </w:r>
          </w:p>
        </w:tc>
        <w:tc>
          <w:tcPr/>
          <w:p>
            <w:pPr>
              <w:pStyle w:val="Compact"/>
            </w:pPr>
            <w:r>
              <w:t xml:space="preserve">d_fuel</w:t>
            </w:r>
          </w:p>
        </w:tc>
        <w:tc>
          <w:tcPr/>
          <w:p>
            <w:pPr>
              <w:pStyle w:val="Compact"/>
            </w:pPr>
            <w:r>
              <w:t xml:space="preserve">−0.0005 (0.0032)</w:t>
            </w:r>
          </w:p>
        </w:tc>
        <w:tc>
          <w:tcPr/>
          <w:p>
            <w:pPr>
              <w:pStyle w:val="Compact"/>
            </w:pPr>
            <w:r>
              <w:t xml:space="preserve">−0.0078** (0.0032)</w:t>
            </w:r>
          </w:p>
        </w:tc>
        <w:tc>
          <w:tcPr/>
          <w:p>
            <w:pPr>
              <w:pStyle w:val="Compact"/>
            </w:pPr>
            <w:r>
              <w:t xml:space="preserve">−0.0023 (0.0022)</w:t>
            </w:r>
          </w:p>
        </w:tc>
        <w:tc>
          <w:tcPr/>
          <w:p>
            <w:pPr>
              <w:pStyle w:val="Compact"/>
            </w:pPr>
            <w:r>
              <w:t xml:space="preserve">−0.0032 (0.0023)</w:t>
            </w:r>
          </w:p>
        </w:tc>
        <w:tc>
          <w:tcPr/>
          <w:p>
            <w:pPr>
              <w:pStyle w:val="Compact"/>
            </w:pPr>
            <w:r>
              <w:t xml:space="preserve">−0.0035 (0.0024)</w:t>
            </w:r>
          </w:p>
        </w:tc>
        <w:tc>
          <w:tcPr/>
          <w:p>
            <w:pPr>
              <w:pStyle w:val="Compact"/>
            </w:pPr>
            <w:r>
              <w:t xml:space="preserve">−0.0017 (0.0021)</w:t>
            </w:r>
          </w:p>
        </w:tc>
        <w:tc>
          <w:tcPr/>
          <w:p>
            <w:pPr>
              <w:pStyle w:val="Compact"/>
            </w:pPr>
            <w:r>
              <w:t xml:space="preserve">−0.0041 (0.0029)</w:t>
            </w:r>
          </w:p>
        </w:tc>
        <w:tc>
          <w:tcPr/>
          <w:p>
            <w:pPr>
              <w:pStyle w:val="Compact"/>
            </w:pPr>
            <w:r>
              <w:t xml:space="preserve">0.0005 (0.0027)</w:t>
            </w:r>
          </w:p>
        </w:tc>
        <w:tc>
          <w:tcPr/>
          <w:p>
            <w:pPr>
              <w:pStyle w:val="Compact"/>
            </w:pPr>
            <w:r>
              <w:t xml:space="preserve">−0.0028 (0.0019)</w:t>
            </w:r>
          </w:p>
        </w:tc>
        <w:tc>
          <w:tcPr/>
          <w:p>
            <w:pPr>
              <w:pStyle w:val="Compact"/>
            </w:pPr>
            <w:r>
              <w:t xml:space="preserve">0.0058** (0.0028)</w:t>
            </w:r>
          </w:p>
        </w:tc>
        <w:tc>
          <w:tcPr/>
          <w:p>
            <w:pPr>
              <w:pStyle w:val="Compact"/>
            </w:pPr>
            <w:r>
              <w:t xml:space="preserve">−0.0032 (0.0024)</w:t>
            </w:r>
          </w:p>
        </w:tc>
        <w:tc>
          <w:tcPr/>
          <w:p>
            <w:pPr>
              <w:pStyle w:val="Compact"/>
            </w:pPr>
            <w:r>
              <w:t xml:space="preserve">0.0016 (0.0031)</w:t>
            </w:r>
          </w:p>
        </w:tc>
        <w:tc>
          <w:tcPr/>
          <w:p>
            <w:pPr>
              <w:pStyle w:val="Compact"/>
            </w:pPr>
            <w:r>
              <w:t xml:space="preserve">0.0015 (0.0015)</w:t>
            </w:r>
          </w:p>
        </w:tc>
        <w:tc>
          <w:tcPr/>
          <w:p>
            <w:pPr>
              <w:pStyle w:val="Compact"/>
            </w:pPr>
            <w:r>
              <w:t xml:space="preserve">4912</w:t>
            </w:r>
          </w:p>
        </w:tc>
        <w:tc>
          <w:tcPr/>
          <w:p>
            <w:pPr>
              <w:pStyle w:val="Compact"/>
            </w:pPr>
            <w:r>
              <w:t xml:space="preserve">16</w:t>
            </w:r>
          </w:p>
        </w:tc>
      </w:tr>
      <w:tr>
        <w:tc>
          <w:tcPr/>
          <w:p>
            <w:pPr>
              <w:pStyle w:val="Compact"/>
            </w:pPr>
            <w:r>
              <w:t xml:space="preserve">j drop R09</w:t>
            </w:r>
          </w:p>
        </w:tc>
        <w:tc>
          <w:tcPr/>
          <w:p>
            <w:pPr>
              <w:pStyle w:val="Compact"/>
            </w:pPr>
            <w:r>
              <w:t xml:space="preserve">d_ratio</w:t>
            </w:r>
          </w:p>
        </w:tc>
        <w:tc>
          <w:tcPr/>
          <w:p>
            <w:pPr>
              <w:pStyle w:val="Compact"/>
            </w:pPr>
            <w:r>
              <w:t xml:space="preserve">d_fuel</w:t>
            </w:r>
          </w:p>
        </w:tc>
        <w:tc>
          <w:tcPr/>
          <w:p>
            <w:pPr>
              <w:pStyle w:val="Compact"/>
            </w:pPr>
            <w:r>
              <w:t xml:space="preserve">−0.0000 (0.0032)</w:t>
            </w:r>
          </w:p>
        </w:tc>
        <w:tc>
          <w:tcPr/>
          <w:p>
            <w:pPr>
              <w:pStyle w:val="Compact"/>
            </w:pPr>
            <w:r>
              <w:t xml:space="preserve">−0.0074** (0.0030)</w:t>
            </w:r>
          </w:p>
        </w:tc>
        <w:tc>
          <w:tcPr/>
          <w:p>
            <w:pPr>
              <w:pStyle w:val="Compact"/>
            </w:pPr>
            <w:r>
              <w:t xml:space="preserve">−0.0020 (0.0022)</w:t>
            </w:r>
          </w:p>
        </w:tc>
        <w:tc>
          <w:tcPr/>
          <w:p>
            <w:pPr>
              <w:pStyle w:val="Compact"/>
            </w:pPr>
            <w:r>
              <w:t xml:space="preserve">−0.0030 (0.0024)</w:t>
            </w:r>
          </w:p>
        </w:tc>
        <w:tc>
          <w:tcPr/>
          <w:p>
            <w:pPr>
              <w:pStyle w:val="Compact"/>
            </w:pPr>
            <w:r>
              <w:t xml:space="preserve">−0.0042* (0.0023)</w:t>
            </w:r>
          </w:p>
        </w:tc>
        <w:tc>
          <w:tcPr/>
          <w:p>
            <w:pPr>
              <w:pStyle w:val="Compact"/>
            </w:pPr>
            <w:r>
              <w:t xml:space="preserve">−0.0012 (0.0022)</w:t>
            </w:r>
          </w:p>
        </w:tc>
        <w:tc>
          <w:tcPr/>
          <w:p>
            <w:pPr>
              <w:pStyle w:val="Compact"/>
            </w:pPr>
            <w:r>
              <w:t xml:space="preserve">−0.0043 (0.0029)</w:t>
            </w:r>
          </w:p>
        </w:tc>
        <w:tc>
          <w:tcPr/>
          <w:p>
            <w:pPr>
              <w:pStyle w:val="Compact"/>
            </w:pPr>
            <w:r>
              <w:t xml:space="preserve">0.0007 (0.0028)</w:t>
            </w:r>
          </w:p>
        </w:tc>
        <w:tc>
          <w:tcPr/>
          <w:p>
            <w:pPr>
              <w:pStyle w:val="Compact"/>
            </w:pPr>
            <w:r>
              <w:t xml:space="preserve">−0.0030 (0.0020)</w:t>
            </w:r>
          </w:p>
        </w:tc>
        <w:tc>
          <w:tcPr/>
          <w:p>
            <w:pPr>
              <w:pStyle w:val="Compact"/>
            </w:pPr>
            <w:r>
              <w:t xml:space="preserve">0.0061** (0.0028)</w:t>
            </w:r>
          </w:p>
        </w:tc>
        <w:tc>
          <w:tcPr/>
          <w:p>
            <w:pPr>
              <w:pStyle w:val="Compact"/>
            </w:pPr>
            <w:r>
              <w:t xml:space="preserve">−0.0027 (0.0023)</w:t>
            </w:r>
          </w:p>
        </w:tc>
        <w:tc>
          <w:tcPr/>
          <w:p>
            <w:pPr>
              <w:pStyle w:val="Compact"/>
            </w:pPr>
            <w:r>
              <w:t xml:space="preserve">0.0006 (0.0031)</w:t>
            </w:r>
          </w:p>
        </w:tc>
        <w:tc>
          <w:tcPr/>
          <w:p>
            <w:pPr>
              <w:pStyle w:val="Compact"/>
            </w:pPr>
            <w:r>
              <w:t xml:space="preserve">0.0021 (0.0015)</w:t>
            </w:r>
          </w:p>
        </w:tc>
        <w:tc>
          <w:tcPr/>
          <w:p>
            <w:pPr>
              <w:pStyle w:val="Compact"/>
            </w:pPr>
            <w:r>
              <w:t xml:space="preserve">4912</w:t>
            </w:r>
          </w:p>
        </w:tc>
        <w:tc>
          <w:tcPr/>
          <w:p>
            <w:pPr>
              <w:pStyle w:val="Compact"/>
            </w:pPr>
            <w:r>
              <w:t xml:space="preserve">16</w:t>
            </w:r>
          </w:p>
        </w:tc>
      </w:tr>
      <w:tr>
        <w:tc>
          <w:tcPr/>
          <w:p>
            <w:pPr>
              <w:pStyle w:val="Compact"/>
            </w:pPr>
            <w:r>
              <w:t xml:space="preserve">j drop R10</w:t>
            </w:r>
          </w:p>
        </w:tc>
        <w:tc>
          <w:tcPr/>
          <w:p>
            <w:pPr>
              <w:pStyle w:val="Compact"/>
            </w:pPr>
            <w:r>
              <w:t xml:space="preserve">d_ratio</w:t>
            </w:r>
          </w:p>
        </w:tc>
        <w:tc>
          <w:tcPr/>
          <w:p>
            <w:pPr>
              <w:pStyle w:val="Compact"/>
            </w:pPr>
            <w:r>
              <w:t xml:space="preserve">d_fuel</w:t>
            </w:r>
          </w:p>
        </w:tc>
        <w:tc>
          <w:tcPr/>
          <w:p>
            <w:pPr>
              <w:pStyle w:val="Compact"/>
            </w:pPr>
            <w:r>
              <w:t xml:space="preserve">−0.0007 (0.0033)</w:t>
            </w:r>
          </w:p>
        </w:tc>
        <w:tc>
          <w:tcPr/>
          <w:p>
            <w:pPr>
              <w:pStyle w:val="Compact"/>
            </w:pPr>
            <w:r>
              <w:t xml:space="preserve">−0.0075** (0.0031)</w:t>
            </w:r>
          </w:p>
        </w:tc>
        <w:tc>
          <w:tcPr/>
          <w:p>
            <w:pPr>
              <w:pStyle w:val="Compact"/>
            </w:pPr>
            <w:r>
              <w:t xml:space="preserve">−0.0026 (0.0022)</w:t>
            </w:r>
          </w:p>
        </w:tc>
        <w:tc>
          <w:tcPr/>
          <w:p>
            <w:pPr>
              <w:pStyle w:val="Compact"/>
            </w:pPr>
            <w:r>
              <w:t xml:space="preserve">−0.0029 (0.0024)</w:t>
            </w:r>
          </w:p>
        </w:tc>
        <w:tc>
          <w:tcPr/>
          <w:p>
            <w:pPr>
              <w:pStyle w:val="Compact"/>
            </w:pPr>
            <w:r>
              <w:t xml:space="preserve">−0.0041* (0.0024)</w:t>
            </w:r>
          </w:p>
        </w:tc>
        <w:tc>
          <w:tcPr/>
          <w:p>
            <w:pPr>
              <w:pStyle w:val="Compact"/>
            </w:pPr>
            <w:r>
              <w:t xml:space="preserve">−0.0010 (0.0022)</w:t>
            </w:r>
          </w:p>
        </w:tc>
        <w:tc>
          <w:tcPr/>
          <w:p>
            <w:pPr>
              <w:pStyle w:val="Compact"/>
            </w:pPr>
            <w:r>
              <w:t xml:space="preserve">−0.0040 (0.0028)</w:t>
            </w:r>
          </w:p>
        </w:tc>
        <w:tc>
          <w:tcPr/>
          <w:p>
            <w:pPr>
              <w:pStyle w:val="Compact"/>
            </w:pPr>
            <w:r>
              <w:t xml:space="preserve">0.0006 (0.0027)</w:t>
            </w:r>
          </w:p>
        </w:tc>
        <w:tc>
          <w:tcPr/>
          <w:p>
            <w:pPr>
              <w:pStyle w:val="Compact"/>
            </w:pPr>
            <w:r>
              <w:t xml:space="preserve">−0.0022 (0.0020)</w:t>
            </w:r>
          </w:p>
        </w:tc>
        <w:tc>
          <w:tcPr/>
          <w:p>
            <w:pPr>
              <w:pStyle w:val="Compact"/>
            </w:pPr>
            <w:r>
              <w:t xml:space="preserve">0.0055** (0.0028)</w:t>
            </w:r>
          </w:p>
        </w:tc>
        <w:tc>
          <w:tcPr/>
          <w:p>
            <w:pPr>
              <w:pStyle w:val="Compact"/>
            </w:pPr>
            <w:r>
              <w:t xml:space="preserve">−0.0028 (0.0023)</w:t>
            </w:r>
          </w:p>
        </w:tc>
        <w:tc>
          <w:tcPr/>
          <w:p>
            <w:pPr>
              <w:pStyle w:val="Compact"/>
            </w:pPr>
            <w:r>
              <w:t xml:space="preserve">0.0014 (0.0031)</w:t>
            </w:r>
          </w:p>
        </w:tc>
        <w:tc>
          <w:tcPr/>
          <w:p>
            <w:pPr>
              <w:pStyle w:val="Compact"/>
            </w:pPr>
            <w:r>
              <w:t xml:space="preserve">0.0025* (0.0015)</w:t>
            </w:r>
          </w:p>
        </w:tc>
        <w:tc>
          <w:tcPr/>
          <w:p>
            <w:pPr>
              <w:pStyle w:val="Compact"/>
            </w:pPr>
            <w:r>
              <w:t xml:space="preserve">4912</w:t>
            </w:r>
          </w:p>
        </w:tc>
        <w:tc>
          <w:tcPr/>
          <w:p>
            <w:pPr>
              <w:pStyle w:val="Compact"/>
            </w:pPr>
            <w:r>
              <w:t xml:space="preserve">16</w:t>
            </w:r>
          </w:p>
        </w:tc>
      </w:tr>
      <w:tr>
        <w:tc>
          <w:tcPr/>
          <w:p>
            <w:pPr>
              <w:pStyle w:val="Compact"/>
            </w:pPr>
            <w:r>
              <w:t xml:space="preserve">j drop R11</w:t>
            </w:r>
          </w:p>
        </w:tc>
        <w:tc>
          <w:tcPr/>
          <w:p>
            <w:pPr>
              <w:pStyle w:val="Compact"/>
            </w:pPr>
            <w:r>
              <w:t xml:space="preserve">d_ratio</w:t>
            </w:r>
          </w:p>
        </w:tc>
        <w:tc>
          <w:tcPr/>
          <w:p>
            <w:pPr>
              <w:pStyle w:val="Compact"/>
            </w:pPr>
            <w:r>
              <w:t xml:space="preserve">d_fuel</w:t>
            </w:r>
          </w:p>
        </w:tc>
        <w:tc>
          <w:tcPr/>
          <w:p>
            <w:pPr>
              <w:pStyle w:val="Compact"/>
            </w:pPr>
            <w:r>
              <w:t xml:space="preserve">−0.0003 (0.0032)</w:t>
            </w:r>
          </w:p>
        </w:tc>
        <w:tc>
          <w:tcPr/>
          <w:p>
            <w:pPr>
              <w:pStyle w:val="Compact"/>
            </w:pPr>
            <w:r>
              <w:t xml:space="preserve">−0.0076** (0.0030)</w:t>
            </w:r>
          </w:p>
        </w:tc>
        <w:tc>
          <w:tcPr/>
          <w:p>
            <w:pPr>
              <w:pStyle w:val="Compact"/>
            </w:pPr>
            <w:r>
              <w:t xml:space="preserve">−0.0024 (0.0021)</w:t>
            </w:r>
          </w:p>
        </w:tc>
        <w:tc>
          <w:tcPr/>
          <w:p>
            <w:pPr>
              <w:pStyle w:val="Compact"/>
            </w:pPr>
            <w:r>
              <w:t xml:space="preserve">−0.0027 (0.0024)</w:t>
            </w:r>
          </w:p>
        </w:tc>
        <w:tc>
          <w:tcPr/>
          <w:p>
            <w:pPr>
              <w:pStyle w:val="Compact"/>
            </w:pPr>
            <w:r>
              <w:t xml:space="preserve">−0.0037* (0.0022)</w:t>
            </w:r>
          </w:p>
        </w:tc>
        <w:tc>
          <w:tcPr/>
          <w:p>
            <w:pPr>
              <w:pStyle w:val="Compact"/>
            </w:pPr>
            <w:r>
              <w:t xml:space="preserve">−0.0011 (0.0021)</w:t>
            </w:r>
          </w:p>
        </w:tc>
        <w:tc>
          <w:tcPr/>
          <w:p>
            <w:pPr>
              <w:pStyle w:val="Compact"/>
            </w:pPr>
            <w:r>
              <w:t xml:space="preserve">−0.0041 (0.0027)</w:t>
            </w:r>
          </w:p>
        </w:tc>
        <w:tc>
          <w:tcPr/>
          <w:p>
            <w:pPr>
              <w:pStyle w:val="Compact"/>
            </w:pPr>
            <w:r>
              <w:t xml:space="preserve">0.0008 (0.0026)</w:t>
            </w:r>
          </w:p>
        </w:tc>
        <w:tc>
          <w:tcPr/>
          <w:p>
            <w:pPr>
              <w:pStyle w:val="Compact"/>
            </w:pPr>
            <w:r>
              <w:t xml:space="preserve">−0.0023 (0.0020)</w:t>
            </w:r>
          </w:p>
        </w:tc>
        <w:tc>
          <w:tcPr/>
          <w:p>
            <w:pPr>
              <w:pStyle w:val="Compact"/>
            </w:pPr>
            <w:r>
              <w:t xml:space="preserve">0.0060** (0.0029)</w:t>
            </w:r>
          </w:p>
        </w:tc>
        <w:tc>
          <w:tcPr/>
          <w:p>
            <w:pPr>
              <w:pStyle w:val="Compact"/>
            </w:pPr>
            <w:r>
              <w:t xml:space="preserve">−0.0033 (0.0022)</w:t>
            </w:r>
          </w:p>
        </w:tc>
        <w:tc>
          <w:tcPr/>
          <w:p>
            <w:pPr>
              <w:pStyle w:val="Compact"/>
            </w:pPr>
            <w:r>
              <w:t xml:space="preserve">0.0017 (0.0030)</w:t>
            </w:r>
          </w:p>
        </w:tc>
        <w:tc>
          <w:tcPr/>
          <w:p>
            <w:pPr>
              <w:pStyle w:val="Compact"/>
            </w:pPr>
            <w:r>
              <w:t xml:space="preserve">0.0016 (0.0015)</w:t>
            </w:r>
          </w:p>
        </w:tc>
        <w:tc>
          <w:tcPr/>
          <w:p>
            <w:pPr>
              <w:pStyle w:val="Compact"/>
            </w:pPr>
            <w:r>
              <w:t xml:space="preserve">4912</w:t>
            </w:r>
          </w:p>
        </w:tc>
        <w:tc>
          <w:tcPr/>
          <w:p>
            <w:pPr>
              <w:pStyle w:val="Compact"/>
            </w:pPr>
            <w:r>
              <w:t xml:space="preserve">16</w:t>
            </w:r>
          </w:p>
        </w:tc>
      </w:tr>
      <w:tr>
        <w:tc>
          <w:tcPr/>
          <w:p>
            <w:pPr>
              <w:pStyle w:val="Compact"/>
            </w:pPr>
            <w:r>
              <w:t xml:space="preserve">j drop R12</w:t>
            </w:r>
          </w:p>
        </w:tc>
        <w:tc>
          <w:tcPr/>
          <w:p>
            <w:pPr>
              <w:pStyle w:val="Compact"/>
            </w:pPr>
            <w:r>
              <w:t xml:space="preserve">d_ratio</w:t>
            </w:r>
          </w:p>
        </w:tc>
        <w:tc>
          <w:tcPr/>
          <w:p>
            <w:pPr>
              <w:pStyle w:val="Compact"/>
            </w:pPr>
            <w:r>
              <w:t xml:space="preserve">d_fuel</w:t>
            </w:r>
          </w:p>
        </w:tc>
        <w:tc>
          <w:tcPr/>
          <w:p>
            <w:pPr>
              <w:pStyle w:val="Compact"/>
            </w:pPr>
            <w:r>
              <w:t xml:space="preserve">−0.0009 (0.0031)</w:t>
            </w:r>
          </w:p>
        </w:tc>
        <w:tc>
          <w:tcPr/>
          <w:p>
            <w:pPr>
              <w:pStyle w:val="Compact"/>
            </w:pPr>
            <w:r>
              <w:t xml:space="preserve">−0.0078** (0.0032)</w:t>
            </w:r>
          </w:p>
        </w:tc>
        <w:tc>
          <w:tcPr/>
          <w:p>
            <w:pPr>
              <w:pStyle w:val="Compact"/>
            </w:pPr>
            <w:r>
              <w:t xml:space="preserve">−0.0023 (0.0022)</w:t>
            </w:r>
          </w:p>
        </w:tc>
        <w:tc>
          <w:tcPr/>
          <w:p>
            <w:pPr>
              <w:pStyle w:val="Compact"/>
            </w:pPr>
            <w:r>
              <w:t xml:space="preserve">−0.0034 (0.0024)</w:t>
            </w:r>
          </w:p>
        </w:tc>
        <w:tc>
          <w:tcPr/>
          <w:p>
            <w:pPr>
              <w:pStyle w:val="Compact"/>
            </w:pPr>
            <w:r>
              <w:t xml:space="preserve">−0.0037 (0.0024)</w:t>
            </w:r>
          </w:p>
        </w:tc>
        <w:tc>
          <w:tcPr/>
          <w:p>
            <w:pPr>
              <w:pStyle w:val="Compact"/>
            </w:pPr>
            <w:r>
              <w:t xml:space="preserve">−0.0011 (0.0022)</w:t>
            </w:r>
          </w:p>
        </w:tc>
        <w:tc>
          <w:tcPr/>
          <w:p>
            <w:pPr>
              <w:pStyle w:val="Compact"/>
            </w:pPr>
            <w:r>
              <w:t xml:space="preserve">−0.0043 (0.0028)</w:t>
            </w:r>
          </w:p>
        </w:tc>
        <w:tc>
          <w:tcPr/>
          <w:p>
            <w:pPr>
              <w:pStyle w:val="Compact"/>
            </w:pPr>
            <w:r>
              <w:t xml:space="preserve">0.0005 (0.0026)</w:t>
            </w:r>
          </w:p>
        </w:tc>
        <w:tc>
          <w:tcPr/>
          <w:p>
            <w:pPr>
              <w:pStyle w:val="Compact"/>
            </w:pPr>
            <w:r>
              <w:t xml:space="preserve">−0.0024 (0.0020)</w:t>
            </w:r>
          </w:p>
        </w:tc>
        <w:tc>
          <w:tcPr/>
          <w:p>
            <w:pPr>
              <w:pStyle w:val="Compact"/>
            </w:pPr>
            <w:r>
              <w:t xml:space="preserve">0.0053* (0.0028)</w:t>
            </w:r>
          </w:p>
        </w:tc>
        <w:tc>
          <w:tcPr/>
          <w:p>
            <w:pPr>
              <w:pStyle w:val="Compact"/>
            </w:pPr>
            <w:r>
              <w:t xml:space="preserve">−0.0026 (0.0024)</w:t>
            </w:r>
          </w:p>
        </w:tc>
        <w:tc>
          <w:tcPr/>
          <w:p>
            <w:pPr>
              <w:pStyle w:val="Compact"/>
            </w:pPr>
            <w:r>
              <w:t xml:space="preserve">0.0010 (0.0032)</w:t>
            </w:r>
          </w:p>
        </w:tc>
        <w:tc>
          <w:tcPr/>
          <w:p>
            <w:pPr>
              <w:pStyle w:val="Compact"/>
            </w:pPr>
            <w:r>
              <w:t xml:space="preserve">0.0017 (0.0014)</w:t>
            </w:r>
          </w:p>
        </w:tc>
        <w:tc>
          <w:tcPr/>
          <w:p>
            <w:pPr>
              <w:pStyle w:val="Compact"/>
            </w:pPr>
            <w:r>
              <w:t xml:space="preserve">4912</w:t>
            </w:r>
          </w:p>
        </w:tc>
        <w:tc>
          <w:tcPr/>
          <w:p>
            <w:pPr>
              <w:pStyle w:val="Compact"/>
            </w:pPr>
            <w:r>
              <w:t xml:space="preserve">16</w:t>
            </w:r>
          </w:p>
        </w:tc>
      </w:tr>
      <w:tr>
        <w:tc>
          <w:tcPr/>
          <w:p>
            <w:pPr>
              <w:pStyle w:val="Compact"/>
            </w:pPr>
            <w:r>
              <w:t xml:space="preserve">j drop R13</w:t>
            </w:r>
          </w:p>
        </w:tc>
        <w:tc>
          <w:tcPr/>
          <w:p>
            <w:pPr>
              <w:pStyle w:val="Compact"/>
            </w:pPr>
            <w:r>
              <w:t xml:space="preserve">d_ratio</w:t>
            </w:r>
          </w:p>
        </w:tc>
        <w:tc>
          <w:tcPr/>
          <w:p>
            <w:pPr>
              <w:pStyle w:val="Compact"/>
            </w:pPr>
            <w:r>
              <w:t xml:space="preserve">d_fuel</w:t>
            </w:r>
          </w:p>
        </w:tc>
        <w:tc>
          <w:tcPr/>
          <w:p>
            <w:pPr>
              <w:pStyle w:val="Compact"/>
            </w:pPr>
            <w:r>
              <w:t xml:space="preserve">−0.0002 (0.0031)</w:t>
            </w:r>
          </w:p>
        </w:tc>
        <w:tc>
          <w:tcPr/>
          <w:p>
            <w:pPr>
              <w:pStyle w:val="Compact"/>
            </w:pPr>
            <w:r>
              <w:t xml:space="preserve">−0.0073** (0.0031)</w:t>
            </w:r>
          </w:p>
        </w:tc>
        <w:tc>
          <w:tcPr/>
          <w:p>
            <w:pPr>
              <w:pStyle w:val="Compact"/>
            </w:pPr>
            <w:r>
              <w:t xml:space="preserve">−0.0017 (0.0022)</w:t>
            </w:r>
          </w:p>
        </w:tc>
        <w:tc>
          <w:tcPr/>
          <w:p>
            <w:pPr>
              <w:pStyle w:val="Compact"/>
            </w:pPr>
            <w:r>
              <w:t xml:space="preserve">−0.0031 (0.0024)</w:t>
            </w:r>
          </w:p>
        </w:tc>
        <w:tc>
          <w:tcPr/>
          <w:p>
            <w:pPr>
              <w:pStyle w:val="Compact"/>
            </w:pPr>
            <w:r>
              <w:t xml:space="preserve">−0.0040* (0.0024)</w:t>
            </w:r>
          </w:p>
        </w:tc>
        <w:tc>
          <w:tcPr/>
          <w:p>
            <w:pPr>
              <w:pStyle w:val="Compact"/>
            </w:pPr>
            <w:r>
              <w:t xml:space="preserve">−0.0014 (0.0020)</w:t>
            </w:r>
          </w:p>
        </w:tc>
        <w:tc>
          <w:tcPr/>
          <w:p>
            <w:pPr>
              <w:pStyle w:val="Compact"/>
            </w:pPr>
            <w:r>
              <w:t xml:space="preserve">−0.0043 (0.0028)</w:t>
            </w:r>
          </w:p>
        </w:tc>
        <w:tc>
          <w:tcPr/>
          <w:p>
            <w:pPr>
              <w:pStyle w:val="Compact"/>
            </w:pPr>
            <w:r>
              <w:t xml:space="preserve">0.0000 (0.0026)</w:t>
            </w:r>
          </w:p>
        </w:tc>
        <w:tc>
          <w:tcPr/>
          <w:p>
            <w:pPr>
              <w:pStyle w:val="Compact"/>
            </w:pPr>
            <w:r>
              <w:t xml:space="preserve">−0.0025 (0.0020)</w:t>
            </w:r>
          </w:p>
        </w:tc>
        <w:tc>
          <w:tcPr/>
          <w:p>
            <w:pPr>
              <w:pStyle w:val="Compact"/>
            </w:pPr>
            <w:r>
              <w:t xml:space="preserve">0.0051* (0.0028)</w:t>
            </w:r>
          </w:p>
        </w:tc>
        <w:tc>
          <w:tcPr/>
          <w:p>
            <w:pPr>
              <w:pStyle w:val="Compact"/>
            </w:pPr>
            <w:r>
              <w:t xml:space="preserve">−0.0025 (0.0024)</w:t>
            </w:r>
          </w:p>
        </w:tc>
        <w:tc>
          <w:tcPr/>
          <w:p>
            <w:pPr>
              <w:pStyle w:val="Compact"/>
            </w:pPr>
            <w:r>
              <w:t xml:space="preserve">0.0012 (0.0031)</w:t>
            </w:r>
          </w:p>
        </w:tc>
        <w:tc>
          <w:tcPr/>
          <w:p>
            <w:pPr>
              <w:pStyle w:val="Compact"/>
            </w:pPr>
            <w:r>
              <w:t xml:space="preserve">0.0019 (0.0015)</w:t>
            </w:r>
          </w:p>
        </w:tc>
        <w:tc>
          <w:tcPr/>
          <w:p>
            <w:pPr>
              <w:pStyle w:val="Compact"/>
            </w:pPr>
            <w:r>
              <w:t xml:space="preserve">4912</w:t>
            </w:r>
          </w:p>
        </w:tc>
        <w:tc>
          <w:tcPr/>
          <w:p>
            <w:pPr>
              <w:pStyle w:val="Compact"/>
            </w:pPr>
            <w:r>
              <w:t xml:space="preserve">16</w:t>
            </w:r>
          </w:p>
        </w:tc>
      </w:tr>
      <w:tr>
        <w:tc>
          <w:tcPr/>
          <w:p>
            <w:pPr>
              <w:pStyle w:val="Compact"/>
            </w:pPr>
            <w:r>
              <w:t xml:space="preserve">k drop flagged 2026</w:t>
            </w:r>
          </w:p>
        </w:tc>
        <w:tc>
          <w:tcPr/>
          <w:p>
            <w:pPr>
              <w:pStyle w:val="Compact"/>
            </w:pPr>
            <w:r>
              <w:t xml:space="preserve">d_ratio</w:t>
            </w:r>
          </w:p>
        </w:tc>
        <w:tc>
          <w:tcPr/>
          <w:p>
            <w:pPr>
              <w:pStyle w:val="Compact"/>
            </w:pPr>
            <w:r>
              <w:t xml:space="preserve">d_fuel</w:t>
            </w:r>
          </w:p>
        </w:tc>
        <w:tc>
          <w:tcPr/>
          <w:p>
            <w:pPr>
              <w:pStyle w:val="Compact"/>
            </w:pPr>
            <w:r>
              <w:t xml:space="preserve">−0.0009 (0.0034)</w:t>
            </w:r>
          </w:p>
        </w:tc>
        <w:tc>
          <w:tcPr/>
          <w:p>
            <w:pPr>
              <w:pStyle w:val="Compact"/>
            </w:pPr>
            <w:r>
              <w:t xml:space="preserve">−0.0070** (0.0032)</w:t>
            </w:r>
          </w:p>
        </w:tc>
        <w:tc>
          <w:tcPr/>
          <w:p>
            <w:pPr>
              <w:pStyle w:val="Compact"/>
            </w:pPr>
            <w:r>
              <w:t xml:space="preserve">−0.0020 (0.0023)</w:t>
            </w:r>
          </w:p>
        </w:tc>
        <w:tc>
          <w:tcPr/>
          <w:p>
            <w:pPr>
              <w:pStyle w:val="Compact"/>
            </w:pPr>
            <w:r>
              <w:t xml:space="preserve">−0.0032 (0.0024)</w:t>
            </w:r>
          </w:p>
        </w:tc>
        <w:tc>
          <w:tcPr/>
          <w:p>
            <w:pPr>
              <w:pStyle w:val="Compact"/>
            </w:pPr>
            <w:r>
              <w:t xml:space="preserve">−0.0040* (0.0024)</w:t>
            </w:r>
          </w:p>
        </w:tc>
        <w:tc>
          <w:tcPr/>
          <w:p>
            <w:pPr>
              <w:pStyle w:val="Compact"/>
            </w:pPr>
            <w:r>
              <w:t xml:space="preserve">−0.0015 (0.0022)</w:t>
            </w:r>
          </w:p>
        </w:tc>
        <w:tc>
          <w:tcPr/>
          <w:p>
            <w:pPr>
              <w:pStyle w:val="Compact"/>
            </w:pPr>
            <w:r>
              <w:t xml:space="preserve">−0.0041 (0.0028)</w:t>
            </w:r>
          </w:p>
        </w:tc>
        <w:tc>
          <w:tcPr/>
          <w:p>
            <w:pPr>
              <w:pStyle w:val="Compact"/>
            </w:pPr>
            <w:r>
              <w:t xml:space="preserve">0.0004 (0.0026)</w:t>
            </w:r>
          </w:p>
        </w:tc>
        <w:tc>
          <w:tcPr/>
          <w:p>
            <w:pPr>
              <w:pStyle w:val="Compact"/>
            </w:pPr>
            <w:r>
              <w:t xml:space="preserve">−0.0027 (0.0019)</w:t>
            </w:r>
          </w:p>
        </w:tc>
        <w:tc>
          <w:tcPr/>
          <w:p>
            <w:pPr>
              <w:pStyle w:val="Compact"/>
            </w:pPr>
            <w:r>
              <w:t xml:space="preserve">0.0056* (0.0028)</w:t>
            </w:r>
          </w:p>
        </w:tc>
        <w:tc>
          <w:tcPr/>
          <w:p>
            <w:pPr>
              <w:pStyle w:val="Compact"/>
            </w:pPr>
            <w:r>
              <w:t xml:space="preserve">−0.0030 (0.0023)</w:t>
            </w:r>
          </w:p>
        </w:tc>
        <w:tc>
          <w:tcPr/>
          <w:p>
            <w:pPr>
              <w:pStyle w:val="Compact"/>
            </w:pPr>
            <w:r>
              <w:t xml:space="preserve">0.0013 (0.0031)</w:t>
            </w:r>
          </w:p>
        </w:tc>
        <w:tc>
          <w:tcPr/>
          <w:p>
            <w:pPr>
              <w:pStyle w:val="Compact"/>
            </w:pPr>
            <w:r>
              <w:t xml:space="preserve">0.0017 (0.0014)</w:t>
            </w:r>
          </w:p>
        </w:tc>
        <w:tc>
          <w:tcPr/>
          <w:p>
            <w:pPr>
              <w:pStyle w:val="Compact"/>
            </w:pPr>
            <w:r>
              <w:t xml:space="preserve">5187</w:t>
            </w:r>
          </w:p>
        </w:tc>
        <w:tc>
          <w:tcPr/>
          <w:p>
            <w:pPr>
              <w:pStyle w:val="Compact"/>
            </w:pPr>
            <w:r>
              <w:t xml:space="preserve">17</w:t>
            </w:r>
          </w:p>
        </w:tc>
      </w:tr>
      <w:tr>
        <w:tc>
          <w:tcPr/>
          <w:p>
            <w:pPr>
              <w:pStyle w:val="Compact"/>
            </w:pPr>
            <w:r>
              <w:t xml:space="preserve">l national shock</w:t>
            </w:r>
          </w:p>
        </w:tc>
        <w:tc>
          <w:tcPr/>
          <w:p>
            <w:pPr>
              <w:pStyle w:val="Compact"/>
            </w:pPr>
            <w:r>
              <w:t xml:space="preserve">d_ratio</w:t>
            </w:r>
          </w:p>
        </w:tc>
        <w:tc>
          <w:tcPr/>
          <w:p>
            <w:pPr>
              <w:pStyle w:val="Compact"/>
            </w:pPr>
            <w:r>
              <w:t xml:space="preserve">d_fuel_nat</w:t>
            </w:r>
          </w:p>
        </w:tc>
        <w:tc>
          <w:tcPr/>
          <w:p>
            <w:pPr>
              <w:pStyle w:val="Compact"/>
            </w:pPr>
            <w:r>
              <w:t xml:space="preserve">−0.0019 (0.0036)</w:t>
            </w:r>
          </w:p>
        </w:tc>
        <w:tc>
          <w:tcPr/>
          <w:p>
            <w:pPr>
              <w:pStyle w:val="Compact"/>
            </w:pPr>
            <w:r>
              <w:t xml:space="preserve">−0.0091** (0.0037)</w:t>
            </w:r>
          </w:p>
        </w:tc>
        <w:tc>
          <w:tcPr/>
          <w:p>
            <w:pPr>
              <w:pStyle w:val="Compact"/>
            </w:pPr>
            <w:r>
              <w:t xml:space="preserve">−0.0000 (0.0025)</w:t>
            </w:r>
          </w:p>
        </w:tc>
        <w:tc>
          <w:tcPr/>
          <w:p>
            <w:pPr>
              <w:pStyle w:val="Compact"/>
            </w:pPr>
            <w:r>
              <w:t xml:space="preserve">−0.0052** (0.0026)</w:t>
            </w:r>
          </w:p>
        </w:tc>
        <w:tc>
          <w:tcPr/>
          <w:p>
            <w:pPr>
              <w:pStyle w:val="Compact"/>
            </w:pPr>
            <w:r>
              <w:t xml:space="preserve">−0.0026 (0.0027)</w:t>
            </w:r>
          </w:p>
        </w:tc>
        <w:tc>
          <w:tcPr/>
          <w:p>
            <w:pPr>
              <w:pStyle w:val="Compact"/>
            </w:pPr>
            <w:r>
              <w:t xml:space="preserve">−0.0021 (0.0024)</w:t>
            </w:r>
          </w:p>
        </w:tc>
        <w:tc>
          <w:tcPr/>
          <w:p>
            <w:pPr>
              <w:pStyle w:val="Compact"/>
            </w:pPr>
            <w:r>
              <w:t xml:space="preserve">−0.0037 (0.0031)</w:t>
            </w:r>
          </w:p>
        </w:tc>
        <w:tc>
          <w:tcPr/>
          <w:p>
            <w:pPr>
              <w:pStyle w:val="Compact"/>
            </w:pPr>
            <w:r>
              <w:t xml:space="preserve">0.0000 (0.0029)</w:t>
            </w:r>
          </w:p>
        </w:tc>
        <w:tc>
          <w:tcPr/>
          <w:p>
            <w:pPr>
              <w:pStyle w:val="Compact"/>
            </w:pPr>
            <w:r>
              <w:t xml:space="preserve">−0.0036 (0.0022)</w:t>
            </w:r>
          </w:p>
        </w:tc>
        <w:tc>
          <w:tcPr/>
          <w:p>
            <w:pPr>
              <w:pStyle w:val="Compact"/>
            </w:pPr>
            <w:r>
              <w:t xml:space="preserve">0.0062* (0.0034)</w:t>
            </w:r>
          </w:p>
        </w:tc>
        <w:tc>
          <w:tcPr/>
          <w:p>
            <w:pPr>
              <w:pStyle w:val="Compact"/>
            </w:pPr>
            <w:r>
              <w:t xml:space="preserve">−0.0026 (0.0024)</w:t>
            </w:r>
          </w:p>
        </w:tc>
        <w:tc>
          <w:tcPr/>
          <w:p>
            <w:pPr>
              <w:pStyle w:val="Compact"/>
            </w:pPr>
            <w:r>
              <w:t xml:space="preserve">0.0010 (0.0028)</w:t>
            </w:r>
          </w:p>
        </w:tc>
        <w:tc>
          <w:tcPr/>
          <w:p>
            <w:pPr>
              <w:pStyle w:val="Compact"/>
            </w:pPr>
            <w:r>
              <w:t xml:space="preserve">0.0012 (0.0021)</w:t>
            </w:r>
          </w:p>
        </w:tc>
        <w:tc>
          <w:tcPr/>
          <w:p>
            <w:pPr>
              <w:pStyle w:val="Compact"/>
            </w:pPr>
            <w:r>
              <w:t xml:space="preserve">5219</w:t>
            </w:r>
          </w:p>
        </w:tc>
        <w:tc>
          <w:tcPr/>
          <w:p>
            <w:pPr>
              <w:pStyle w:val="Compact"/>
            </w:pPr>
            <w:r>
              <w:t xml:space="preserve">17</w:t>
            </w:r>
          </w:p>
        </w:tc>
      </w:tr>
    </w:tbl>
    <w:p>
      <w:pPr>
        <w:pStyle w:val="BodyText"/>
      </w:pPr>
      <w:r>
        <w:rPr>
          <w:b/>
          <w:bCs/>
        </w:rPr>
        <w:t xml:space="preserve">Cumulative responses — coefficient on shock_x_pos (additional effect in the group)</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f asymmetry</w:t>
            </w:r>
          </w:p>
        </w:tc>
        <w:tc>
          <w:tcPr/>
          <w:p>
            <w:pPr>
              <w:pStyle w:val="Compact"/>
            </w:pPr>
            <w:r>
              <w:t xml:space="preserve">d_cpi_all</w:t>
            </w:r>
          </w:p>
        </w:tc>
        <w:tc>
          <w:tcPr/>
          <w:p>
            <w:pPr>
              <w:pStyle w:val="Compact"/>
            </w:pPr>
            <w:r>
              <w:t xml:space="preserve">d_fuel</w:t>
            </w:r>
          </w:p>
        </w:tc>
        <w:tc>
          <w:tcPr/>
          <w:p>
            <w:pPr>
              <w:pStyle w:val="Compact"/>
            </w:pPr>
            <w:r>
              <w:t xml:space="preserve">0.0140 (0.0127)</w:t>
            </w:r>
          </w:p>
        </w:tc>
        <w:tc>
          <w:tcPr/>
          <w:p>
            <w:pPr>
              <w:pStyle w:val="Compact"/>
            </w:pPr>
            <w:r>
              <w:t xml:space="preserve">0.0368** (0.0184)</w:t>
            </w:r>
          </w:p>
        </w:tc>
        <w:tc>
          <w:tcPr/>
          <w:p>
            <w:pPr>
              <w:pStyle w:val="Compact"/>
            </w:pPr>
            <w:r>
              <w:t xml:space="preserve">0.0114 (0.0223)</w:t>
            </w:r>
          </w:p>
        </w:tc>
        <w:tc>
          <w:tcPr/>
          <w:p>
            <w:pPr>
              <w:pStyle w:val="Compact"/>
            </w:pPr>
            <w:r>
              <w:t xml:space="preserve">0.0302 (0.0249)</w:t>
            </w:r>
          </w:p>
        </w:tc>
        <w:tc>
          <w:tcPr/>
          <w:p>
            <w:pPr>
              <w:pStyle w:val="Compact"/>
            </w:pPr>
            <w:r>
              <w:t xml:space="preserve">0.0088 (0.0331)</w:t>
            </w:r>
          </w:p>
        </w:tc>
        <w:tc>
          <w:tcPr/>
          <w:p>
            <w:pPr>
              <w:pStyle w:val="Compact"/>
            </w:pPr>
            <w:r>
              <w:t xml:space="preserve">0.0300 (0.0384)</w:t>
            </w:r>
          </w:p>
        </w:tc>
        <w:tc>
          <w:tcPr/>
          <w:p>
            <w:pPr>
              <w:pStyle w:val="Compact"/>
            </w:pPr>
            <w:r>
              <w:t xml:space="preserve">0.0381 (0.0562)</w:t>
            </w:r>
          </w:p>
        </w:tc>
        <w:tc>
          <w:tcPr/>
          <w:p>
            <w:pPr>
              <w:pStyle w:val="Compact"/>
            </w:pPr>
            <w:r>
              <w:t xml:space="preserve">0.0894 (0.0600)</w:t>
            </w:r>
          </w:p>
        </w:tc>
        <w:tc>
          <w:tcPr/>
          <w:p>
            <w:pPr>
              <w:pStyle w:val="Compact"/>
            </w:pPr>
            <w:r>
              <w:t xml:space="preserve">0.0966 (0.0678)</w:t>
            </w:r>
          </w:p>
        </w:tc>
        <w:tc>
          <w:tcPr/>
          <w:p>
            <w:pPr>
              <w:pStyle w:val="Compact"/>
            </w:pPr>
            <w:r>
              <w:t xml:space="preserve">0.0846 (0.0729)</w:t>
            </w:r>
          </w:p>
        </w:tc>
        <w:tc>
          <w:tcPr/>
          <w:p>
            <w:pPr>
              <w:pStyle w:val="Compact"/>
            </w:pPr>
            <w:r>
              <w:t xml:space="preserve">0.0915 (0.0754)</w:t>
            </w:r>
          </w:p>
        </w:tc>
        <w:tc>
          <w:tcPr/>
          <w:p>
            <w:pPr>
              <w:pStyle w:val="Compact"/>
            </w:pPr>
            <w:r>
              <w:t xml:space="preserve">0.0932 (0.0746)</w:t>
            </w:r>
          </w:p>
        </w:tc>
        <w:tc>
          <w:tcPr/>
          <w:p>
            <w:pPr>
              <w:pStyle w:val="Compact"/>
            </w:pPr>
            <w:r>
              <w:t xml:space="preserve">0.0794 (0.0793)</w:t>
            </w:r>
          </w:p>
        </w:tc>
        <w:tc>
          <w:tcPr/>
          <w:p>
            <w:pPr>
              <w:pStyle w:val="Compact"/>
            </w:pPr>
            <w:r>
              <w:t xml:space="preserve">308</w:t>
            </w:r>
          </w:p>
        </w:tc>
        <w:tc>
          <w:tcPr/>
          <w:p>
            <w:pPr>
              <w:pStyle w:val="Compact"/>
            </w:pPr>
            <w:r>
              <w:t xml:space="preserve">1</w:t>
            </w:r>
          </w:p>
        </w:tc>
      </w:tr>
      <w:tr>
        <w:tc>
          <w:tcPr/>
          <w:p>
            <w:pPr>
              <w:pStyle w:val="Compact"/>
            </w:pPr>
            <w:r>
              <w:t xml:space="preserve">f asymmetry</w:t>
            </w:r>
          </w:p>
        </w:tc>
        <w:tc>
          <w:tcPr/>
          <w:p>
            <w:pPr>
              <w:pStyle w:val="Compact"/>
            </w:pPr>
            <w:r>
              <w:t xml:space="preserve">d_ratio</w:t>
            </w:r>
          </w:p>
        </w:tc>
        <w:tc>
          <w:tcPr/>
          <w:p>
            <w:pPr>
              <w:pStyle w:val="Compact"/>
            </w:pPr>
            <w:r>
              <w:t xml:space="preserve">d_fuel</w:t>
            </w:r>
          </w:p>
        </w:tc>
        <w:tc>
          <w:tcPr/>
          <w:p>
            <w:pPr>
              <w:pStyle w:val="Compact"/>
            </w:pPr>
            <w:r>
              <w:t xml:space="preserve">−0.0198* (0.0105)</w:t>
            </w:r>
          </w:p>
        </w:tc>
        <w:tc>
          <w:tcPr/>
          <w:p>
            <w:pPr>
              <w:pStyle w:val="Compact"/>
            </w:pPr>
            <w:r>
              <w:t xml:space="preserve">−0.0342** (0.0166)</w:t>
            </w:r>
          </w:p>
        </w:tc>
        <w:tc>
          <w:tcPr/>
          <w:p>
            <w:pPr>
              <w:pStyle w:val="Compact"/>
            </w:pPr>
            <w:r>
              <w:t xml:space="preserve">−0.0294 (0.0213)</w:t>
            </w:r>
          </w:p>
        </w:tc>
        <w:tc>
          <w:tcPr/>
          <w:p>
            <w:pPr>
              <w:pStyle w:val="Compact"/>
            </w:pPr>
            <w:r>
              <w:t xml:space="preserve">−0.0239 (0.0235)</w:t>
            </w:r>
          </w:p>
        </w:tc>
        <w:tc>
          <w:tcPr/>
          <w:p>
            <w:pPr>
              <w:pStyle w:val="Compact"/>
            </w:pPr>
            <w:r>
              <w:t xml:space="preserve">0.0059 (0.0356)</w:t>
            </w:r>
          </w:p>
        </w:tc>
        <w:tc>
          <w:tcPr/>
          <w:p>
            <w:pPr>
              <w:pStyle w:val="Compact"/>
            </w:pPr>
            <w:r>
              <w:t xml:space="preserve">0.0265 (0.0420)</w:t>
            </w:r>
          </w:p>
        </w:tc>
        <w:tc>
          <w:tcPr/>
          <w:p>
            <w:pPr>
              <w:pStyle w:val="Compact"/>
            </w:pPr>
            <w:r>
              <w:t xml:space="preserve">0.0586 (0.0546)</w:t>
            </w:r>
          </w:p>
        </w:tc>
        <w:tc>
          <w:tcPr/>
          <w:p>
            <w:pPr>
              <w:pStyle w:val="Compact"/>
            </w:pPr>
            <w:r>
              <w:t xml:space="preserve">0.0638 (0.0534)</w:t>
            </w:r>
          </w:p>
        </w:tc>
        <w:tc>
          <w:tcPr/>
          <w:p>
            <w:pPr>
              <w:pStyle w:val="Compact"/>
            </w:pPr>
            <w:r>
              <w:t xml:space="preserve">0.0480 (0.0563)</w:t>
            </w:r>
          </w:p>
        </w:tc>
        <w:tc>
          <w:tcPr/>
          <w:p>
            <w:pPr>
              <w:pStyle w:val="Compact"/>
            </w:pPr>
            <w:r>
              <w:t xml:space="preserve">0.0520 (0.0652)</w:t>
            </w:r>
          </w:p>
        </w:tc>
        <w:tc>
          <w:tcPr/>
          <w:p>
            <w:pPr>
              <w:pStyle w:val="Compact"/>
            </w:pPr>
            <w:r>
              <w:t xml:space="preserve">0.0568 (0.0693)</w:t>
            </w:r>
          </w:p>
        </w:tc>
        <w:tc>
          <w:tcPr/>
          <w:p>
            <w:pPr>
              <w:pStyle w:val="Compact"/>
            </w:pPr>
            <w:r>
              <w:t xml:space="preserve">0.0618 (0.0724)</w:t>
            </w:r>
          </w:p>
        </w:tc>
        <w:tc>
          <w:tcPr/>
          <w:p>
            <w:pPr>
              <w:pStyle w:val="Compact"/>
            </w:pPr>
            <w:r>
              <w:t xml:space="preserve">0.0578 (0.0721)</w:t>
            </w:r>
          </w:p>
        </w:tc>
        <w:tc>
          <w:tcPr/>
          <w:p>
            <w:pPr>
              <w:pStyle w:val="Compact"/>
            </w:pPr>
            <w:r>
              <w:t xml:space="preserve">307</w:t>
            </w:r>
          </w:p>
        </w:tc>
        <w:tc>
          <w:tcPr/>
          <w:p>
            <w:pPr>
              <w:pStyle w:val="Compact"/>
            </w:pPr>
            <w:r>
              <w:t xml:space="preserve">1</w:t>
            </w:r>
          </w:p>
        </w:tc>
      </w:tr>
    </w:tbl>
    <w:p>
      <w:pPr>
        <w:pStyle w:val="BodyText"/>
      </w:pPr>
      <w:r>
        <w:rPr>
          <w:b/>
          <w:bCs/>
        </w:rPr>
        <w:t xml:space="preserve">Per-horizon responses — coefficient on shock_x_pos (additional effect in the group)</w:t>
      </w:r>
    </w:p>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spec</w:t>
            </w:r>
          </w:p>
        </w:tc>
        <w:tc>
          <w:tcPr/>
          <w:p>
            <w:pPr>
              <w:pStyle w:val="Compact"/>
            </w:pPr>
            <w:r>
              <w:t xml:space="preserve">outcome</w:t>
            </w:r>
          </w:p>
        </w:tc>
        <w:tc>
          <w:tcPr/>
          <w:p>
            <w:pPr>
              <w:pStyle w:val="Compact"/>
            </w:pPr>
            <w:r>
              <w:t xml:space="preserve">shock</w:t>
            </w:r>
          </w:p>
        </w:tc>
        <w:tc>
          <w:tcPr/>
          <w:p>
            <w:pPr>
              <w:pStyle w:val="Compact"/>
            </w:pPr>
            <w:r>
              <w:t xml:space="preserve">h=0</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c>
          <w:tcPr/>
          <w:p>
            <w:pPr>
              <w:pStyle w:val="Compact"/>
            </w:pPr>
            <w:r>
              <w:t xml:space="preserve">h=7</w:t>
            </w:r>
          </w:p>
        </w:tc>
        <w:tc>
          <w:tcPr/>
          <w:p>
            <w:pPr>
              <w:pStyle w:val="Compact"/>
            </w:pPr>
            <w:r>
              <w:t xml:space="preserve">h=8</w:t>
            </w:r>
          </w:p>
        </w:tc>
        <w:tc>
          <w:tcPr/>
          <w:p>
            <w:pPr>
              <w:pStyle w:val="Compact"/>
            </w:pPr>
            <w:r>
              <w:t xml:space="preserve">h=9</w:t>
            </w:r>
          </w:p>
        </w:tc>
        <w:tc>
          <w:tcPr/>
          <w:p>
            <w:pPr>
              <w:pStyle w:val="Compact"/>
            </w:pPr>
            <w:r>
              <w:t xml:space="preserve">h=10</w:t>
            </w:r>
          </w:p>
        </w:tc>
        <w:tc>
          <w:tcPr/>
          <w:p>
            <w:pPr>
              <w:pStyle w:val="Compact"/>
            </w:pPr>
            <w:r>
              <w:t xml:space="preserve">h=11</w:t>
            </w:r>
          </w:p>
        </w:tc>
        <w:tc>
          <w:tcPr/>
          <w:p>
            <w:pPr>
              <w:pStyle w:val="Compact"/>
            </w:pPr>
            <w:r>
              <w:t xml:space="preserve">h=12</w:t>
            </w:r>
          </w:p>
        </w:tc>
        <w:tc>
          <w:tcPr/>
          <w:p>
            <w:pPr>
              <w:pStyle w:val="Compact"/>
            </w:pPr>
            <w:r>
              <w:t xml:space="preserve">nobs_h0</w:t>
            </w:r>
          </w:p>
        </w:tc>
        <w:tc>
          <w:tcPr/>
          <w:p>
            <w:pPr>
              <w:pStyle w:val="Compact"/>
            </w:pPr>
            <w:r>
              <w:t xml:space="preserve">units</w:t>
            </w:r>
          </w:p>
        </w:tc>
      </w:tr>
      <w:tr>
        <w:tc>
          <w:tcPr/>
          <w:p>
            <w:pPr>
              <w:pStyle w:val="Compact"/>
            </w:pPr>
            <w:r>
              <w:t xml:space="preserve">f asymmetry</w:t>
            </w:r>
          </w:p>
        </w:tc>
        <w:tc>
          <w:tcPr/>
          <w:p>
            <w:pPr>
              <w:pStyle w:val="Compact"/>
            </w:pPr>
            <w:r>
              <w:t xml:space="preserve">d_cpi_all</w:t>
            </w:r>
          </w:p>
        </w:tc>
        <w:tc>
          <w:tcPr/>
          <w:p>
            <w:pPr>
              <w:pStyle w:val="Compact"/>
            </w:pPr>
            <w:r>
              <w:t xml:space="preserve">d_fuel</w:t>
            </w:r>
          </w:p>
        </w:tc>
        <w:tc>
          <w:tcPr/>
          <w:p>
            <w:pPr>
              <w:pStyle w:val="Compact"/>
            </w:pPr>
            <w:r>
              <w:t xml:space="preserve">0.0140 (0.0127)</w:t>
            </w:r>
          </w:p>
        </w:tc>
        <w:tc>
          <w:tcPr/>
          <w:p>
            <w:pPr>
              <w:pStyle w:val="Compact"/>
            </w:pPr>
            <w:r>
              <w:t xml:space="preserve">0.0228 (0.0155)</w:t>
            </w:r>
          </w:p>
        </w:tc>
        <w:tc>
          <w:tcPr/>
          <w:p>
            <w:pPr>
              <w:pStyle w:val="Compact"/>
            </w:pPr>
            <w:r>
              <w:t xml:space="preserve">−0.0282* (0.0148)</w:t>
            </w:r>
          </w:p>
        </w:tc>
        <w:tc>
          <w:tcPr/>
          <w:p>
            <w:pPr>
              <w:pStyle w:val="Compact"/>
            </w:pPr>
            <w:r>
              <w:t xml:space="preserve">0.0003 (0.0099)</w:t>
            </w:r>
          </w:p>
        </w:tc>
        <w:tc>
          <w:tcPr/>
          <w:p>
            <w:pPr>
              <w:pStyle w:val="Compact"/>
            </w:pPr>
            <w:r>
              <w:t xml:space="preserve">−0.0230 (0.0147)</w:t>
            </w:r>
          </w:p>
        </w:tc>
        <w:tc>
          <w:tcPr/>
          <w:p>
            <w:pPr>
              <w:pStyle w:val="Compact"/>
            </w:pPr>
            <w:r>
              <w:t xml:space="preserve">0.0181 (0.0151)</w:t>
            </w:r>
          </w:p>
        </w:tc>
        <w:tc>
          <w:tcPr/>
          <w:p>
            <w:pPr>
              <w:pStyle w:val="Compact"/>
            </w:pPr>
            <w:r>
              <w:t xml:space="preserve">0.0058 (0.0186)</w:t>
            </w:r>
          </w:p>
        </w:tc>
        <w:tc>
          <w:tcPr/>
          <w:p>
            <w:pPr>
              <w:pStyle w:val="Compact"/>
            </w:pPr>
            <w:r>
              <w:t xml:space="preserve">0.0398** (0.0166)</w:t>
            </w:r>
          </w:p>
        </w:tc>
        <w:tc>
          <w:tcPr/>
          <w:p>
            <w:pPr>
              <w:pStyle w:val="Compact"/>
            </w:pPr>
            <w:r>
              <w:t xml:space="preserve">0.0088 (0.0152)</w:t>
            </w:r>
          </w:p>
        </w:tc>
        <w:tc>
          <w:tcPr/>
          <w:p>
            <w:pPr>
              <w:pStyle w:val="Compact"/>
            </w:pPr>
            <w:r>
              <w:t xml:space="preserve">−0.0115 (0.0159)</w:t>
            </w:r>
          </w:p>
        </w:tc>
        <w:tc>
          <w:tcPr/>
          <w:p>
            <w:pPr>
              <w:pStyle w:val="Compact"/>
            </w:pPr>
            <w:r>
              <w:t xml:space="preserve">0.0016 (0.0125)</w:t>
            </w:r>
          </w:p>
        </w:tc>
        <w:tc>
          <w:tcPr/>
          <w:p>
            <w:pPr>
              <w:pStyle w:val="Compact"/>
            </w:pPr>
            <w:r>
              <w:t xml:space="preserve">−0.0056 (0.0211)</w:t>
            </w:r>
          </w:p>
        </w:tc>
        <w:tc>
          <w:tcPr/>
          <w:p>
            <w:pPr>
              <w:pStyle w:val="Compact"/>
            </w:pPr>
            <w:r>
              <w:t xml:space="preserve">−0.0132 (0.0138)</w:t>
            </w:r>
          </w:p>
        </w:tc>
        <w:tc>
          <w:tcPr/>
          <w:p>
            <w:pPr>
              <w:pStyle w:val="Compact"/>
            </w:pPr>
            <w:r>
              <w:t xml:space="preserve">308</w:t>
            </w:r>
          </w:p>
        </w:tc>
        <w:tc>
          <w:tcPr/>
          <w:p>
            <w:pPr>
              <w:pStyle w:val="Compact"/>
            </w:pPr>
            <w:r>
              <w:t xml:space="preserve">1</w:t>
            </w:r>
          </w:p>
        </w:tc>
      </w:tr>
      <w:tr>
        <w:tc>
          <w:tcPr/>
          <w:p>
            <w:pPr>
              <w:pStyle w:val="Compact"/>
            </w:pPr>
            <w:r>
              <w:t xml:space="preserve">f asymmetry</w:t>
            </w:r>
          </w:p>
        </w:tc>
        <w:tc>
          <w:tcPr/>
          <w:p>
            <w:pPr>
              <w:pStyle w:val="Compact"/>
            </w:pPr>
            <w:r>
              <w:t xml:space="preserve">d_ratio</w:t>
            </w:r>
          </w:p>
        </w:tc>
        <w:tc>
          <w:tcPr/>
          <w:p>
            <w:pPr>
              <w:pStyle w:val="Compact"/>
            </w:pPr>
            <w:r>
              <w:t xml:space="preserve">d_fuel</w:t>
            </w:r>
          </w:p>
        </w:tc>
        <w:tc>
          <w:tcPr/>
          <w:p>
            <w:pPr>
              <w:pStyle w:val="Compact"/>
            </w:pPr>
            <w:r>
              <w:t xml:space="preserve">−0.0198* (0.0105)</w:t>
            </w:r>
          </w:p>
        </w:tc>
        <w:tc>
          <w:tcPr/>
          <w:p>
            <w:pPr>
              <w:pStyle w:val="Compact"/>
            </w:pPr>
            <w:r>
              <w:t xml:space="preserve">−0.0143 (0.0097)</w:t>
            </w:r>
          </w:p>
        </w:tc>
        <w:tc>
          <w:tcPr/>
          <w:p>
            <w:pPr>
              <w:pStyle w:val="Compact"/>
            </w:pPr>
            <w:r>
              <w:t xml:space="preserve">0.0055 (0.0083)</w:t>
            </w:r>
          </w:p>
        </w:tc>
        <w:tc>
          <w:tcPr/>
          <w:p>
            <w:pPr>
              <w:pStyle w:val="Compact"/>
            </w:pPr>
            <w:r>
              <w:t xml:space="preserve">0.0129* (0.0078)</w:t>
            </w:r>
          </w:p>
        </w:tc>
        <w:tc>
          <w:tcPr/>
          <w:p>
            <w:pPr>
              <w:pStyle w:val="Compact"/>
            </w:pPr>
            <w:r>
              <w:t xml:space="preserve">0.0232** (0.0099)</w:t>
            </w:r>
          </w:p>
        </w:tc>
        <w:tc>
          <w:tcPr/>
          <w:p>
            <w:pPr>
              <w:pStyle w:val="Compact"/>
            </w:pPr>
            <w:r>
              <w:t xml:space="preserve">0.0106 (0.0093)</w:t>
            </w:r>
          </w:p>
        </w:tc>
        <w:tc>
          <w:tcPr/>
          <w:p>
            <w:pPr>
              <w:pStyle w:val="Compact"/>
            </w:pPr>
            <w:r>
              <w:t xml:space="preserve">0.0102 (0.0119)</w:t>
            </w:r>
          </w:p>
        </w:tc>
        <w:tc>
          <w:tcPr/>
          <w:p>
            <w:pPr>
              <w:pStyle w:val="Compact"/>
            </w:pPr>
            <w:r>
              <w:t xml:space="preserve">0.0080 (0.0098)</w:t>
            </w:r>
          </w:p>
        </w:tc>
        <w:tc>
          <w:tcPr/>
          <w:p>
            <w:pPr>
              <w:pStyle w:val="Compact"/>
            </w:pPr>
            <w:r>
              <w:t xml:space="preserve">−0.0163 (0.0142)</w:t>
            </w:r>
          </w:p>
        </w:tc>
        <w:tc>
          <w:tcPr/>
          <w:p>
            <w:pPr>
              <w:pStyle w:val="Compact"/>
            </w:pPr>
            <w:r>
              <w:t xml:space="preserve">0.0086 (0.0140)</w:t>
            </w:r>
          </w:p>
        </w:tc>
        <w:tc>
          <w:tcPr/>
          <w:p>
            <w:pPr>
              <w:pStyle w:val="Compact"/>
            </w:pPr>
            <w:r>
              <w:t xml:space="preserve">0.0002 (0.0128)</w:t>
            </w:r>
          </w:p>
        </w:tc>
        <w:tc>
          <w:tcPr/>
          <w:p>
            <w:pPr>
              <w:pStyle w:val="Compact"/>
            </w:pPr>
            <w:r>
              <w:t xml:space="preserve">0.0052 (0.0078)</w:t>
            </w:r>
          </w:p>
        </w:tc>
        <w:tc>
          <w:tcPr/>
          <w:p>
            <w:pPr>
              <w:pStyle w:val="Compact"/>
            </w:pPr>
            <w:r>
              <w:t xml:space="preserve">−0.0024 (0.0102)</w:t>
            </w:r>
          </w:p>
        </w:tc>
        <w:tc>
          <w:tcPr/>
          <w:p>
            <w:pPr>
              <w:pStyle w:val="Compact"/>
            </w:pPr>
            <w:r>
              <w:t xml:space="preserve">307</w:t>
            </w:r>
          </w:p>
        </w:tc>
        <w:tc>
          <w:tcPr/>
          <w:p>
            <w:pPr>
              <w:pStyle w:val="Compact"/>
            </w:pPr>
            <w:r>
              <w:t xml:space="preserve">1</w:t>
            </w:r>
          </w:p>
        </w:tc>
      </w:tr>
    </w:tbl>
    <w:p>
      <w:pPr>
        <w:pStyle w:val="CaptionedFigure"/>
      </w:pPr>
      <w:r>
        <w:drawing>
          <wp:inline>
            <wp:extent cx="4391566" cy="2886935"/>
            <wp:effectExtent b="0" l="0" r="0" t="0"/>
            <wp:docPr descr="RQ1 cumulative pass-through" title="" id="173" name="Picture"/>
            <a:graphic>
              <a:graphicData uri="http://schemas.openxmlformats.org/drawingml/2006/picture">
                <pic:pic>
                  <pic:nvPicPr>
                    <pic:cNvPr descr="../output/figures/fig1_rq1_passthrough.png" id="174" name="Picture"/>
                    <pic:cNvPicPr>
                      <a:picLocks noChangeArrowheads="1" noChangeAspect="1"/>
                    </pic:cNvPicPr>
                  </pic:nvPicPr>
                  <pic:blipFill>
                    <a:blip r:embed="rId111"/>
                    <a:stretch>
                      <a:fillRect/>
                    </a:stretch>
                  </pic:blipFill>
                  <pic:spPr bwMode="auto">
                    <a:xfrm>
                      <a:off x="0" y="0"/>
                      <a:ext cx="4391566" cy="2886935"/>
                    </a:xfrm>
                    <a:prstGeom prst="rect">
                      <a:avLst/>
                    </a:prstGeom>
                    <a:noFill/>
                    <a:ln w="9525">
                      <a:noFill/>
                      <a:headEnd/>
                      <a:tailEnd/>
                    </a:ln>
                  </pic:spPr>
                </pic:pic>
              </a:graphicData>
            </a:graphic>
          </wp:inline>
        </w:drawing>
      </w:r>
    </w:p>
    <w:p>
      <w:pPr>
        <w:pStyle w:val="ImageCaption"/>
      </w:pPr>
      <w:r>
        <w:t xml:space="preserve">RQ1 cumulative pass-through</w:t>
      </w:r>
    </w:p>
    <w:p>
      <w:pPr>
        <w:pStyle w:val="CaptionedFigure"/>
      </w:pPr>
      <w:r>
        <w:drawing>
          <wp:inline>
            <wp:extent cx="4533900" cy="1925209"/>
            <wp:effectExtent b="0" l="0" r="0" t="0"/>
            <wp:docPr descr="RQ2/RQ4 gap, national and panel" title="" id="175" name="Picture"/>
            <a:graphic>
              <a:graphicData uri="http://schemas.openxmlformats.org/drawingml/2006/picture">
                <pic:pic>
                  <pic:nvPicPr>
                    <pic:cNvPr descr="../output/figures/fig2_rq2_rq4_ratio.png" id="176" name="Picture"/>
                    <pic:cNvPicPr>
                      <a:picLocks noChangeArrowheads="1" noChangeAspect="1"/>
                    </pic:cNvPicPr>
                  </pic:nvPicPr>
                  <pic:blipFill>
                    <a:blip r:embed="rId115"/>
                    <a:stretch>
                      <a:fillRect/>
                    </a:stretch>
                  </pic:blipFill>
                  <pic:spPr bwMode="auto">
                    <a:xfrm>
                      <a:off x="0" y="0"/>
                      <a:ext cx="4533900" cy="1925209"/>
                    </a:xfrm>
                    <a:prstGeom prst="rect">
                      <a:avLst/>
                    </a:prstGeom>
                    <a:noFill/>
                    <a:ln w="9525">
                      <a:noFill/>
                      <a:headEnd/>
                      <a:tailEnd/>
                    </a:ln>
                  </pic:spPr>
                </pic:pic>
              </a:graphicData>
            </a:graphic>
          </wp:inline>
        </w:drawing>
      </w:r>
    </w:p>
    <w:p>
      <w:pPr>
        <w:pStyle w:val="ImageCaption"/>
      </w:pPr>
      <w:r>
        <w:t xml:space="preserve">RQ2/RQ4 gap, national and panel</w:t>
      </w:r>
    </w:p>
    <w:p>
      <w:pPr>
        <w:pStyle w:val="CaptionedFigure"/>
      </w:pPr>
      <w:r>
        <w:drawing>
          <wp:inline>
            <wp:extent cx="4533900" cy="2166276"/>
            <wp:effectExtent b="0" l="0" r="0" t="0"/>
            <wp:docPr descr="RQ3 divisions" title="" id="177" name="Picture"/>
            <a:graphic>
              <a:graphicData uri="http://schemas.openxmlformats.org/drawingml/2006/picture">
                <pic:pic>
                  <pic:nvPicPr>
                    <pic:cNvPr descr="../output/figures/fig3_rq3_components.png" id="178" name="Picture"/>
                    <pic:cNvPicPr>
                      <a:picLocks noChangeArrowheads="1" noChangeAspect="1"/>
                    </pic:cNvPicPr>
                  </pic:nvPicPr>
                  <pic:blipFill>
                    <a:blip r:embed="rId119"/>
                    <a:stretch>
                      <a:fillRect/>
                    </a:stretch>
                  </pic:blipFill>
                  <pic:spPr bwMode="auto">
                    <a:xfrm>
                      <a:off x="0" y="0"/>
                      <a:ext cx="4533900" cy="2166276"/>
                    </a:xfrm>
                    <a:prstGeom prst="rect">
                      <a:avLst/>
                    </a:prstGeom>
                    <a:noFill/>
                    <a:ln w="9525">
                      <a:noFill/>
                      <a:headEnd/>
                      <a:tailEnd/>
                    </a:ln>
                  </pic:spPr>
                </pic:pic>
              </a:graphicData>
            </a:graphic>
          </wp:inline>
        </w:drawing>
      </w:r>
    </w:p>
    <w:p>
      <w:pPr>
        <w:pStyle w:val="ImageCaption"/>
      </w:pPr>
      <w:r>
        <w:t xml:space="preserve">RQ3 divisions</w:t>
      </w:r>
    </w:p>
    <w:p>
      <w:pPr>
        <w:pStyle w:val="CaptionedFigure"/>
      </w:pPr>
      <w:r>
        <w:drawing>
          <wp:inline>
            <wp:extent cx="4533900" cy="1802241"/>
            <wp:effectExtent b="0" l="0" r="0" t="0"/>
            <wp:docPr descr="RQ4 group interactions" title="" id="179" name="Picture"/>
            <a:graphic>
              <a:graphicData uri="http://schemas.openxmlformats.org/drawingml/2006/picture">
                <pic:pic>
                  <pic:nvPicPr>
                    <pic:cNvPr descr="../output/figures/fig4_rq4_groups.png" id="180" name="Picture"/>
                    <pic:cNvPicPr>
                      <a:picLocks noChangeArrowheads="1" noChangeAspect="1"/>
                    </pic:cNvPicPr>
                  </pic:nvPicPr>
                  <pic:blipFill>
                    <a:blip r:embed="rId126"/>
                    <a:stretch>
                      <a:fillRect/>
                    </a:stretch>
                  </pic:blipFill>
                  <pic:spPr bwMode="auto">
                    <a:xfrm>
                      <a:off x="0" y="0"/>
                      <a:ext cx="4533900" cy="1802241"/>
                    </a:xfrm>
                    <a:prstGeom prst="rect">
                      <a:avLst/>
                    </a:prstGeom>
                    <a:noFill/>
                    <a:ln w="9525">
                      <a:noFill/>
                      <a:headEnd/>
                      <a:tailEnd/>
                    </a:ln>
                  </pic:spPr>
                </pic:pic>
              </a:graphicData>
            </a:graphic>
          </wp:inline>
        </w:drawing>
      </w:r>
    </w:p>
    <w:p>
      <w:pPr>
        <w:pStyle w:val="ImageCaption"/>
      </w:pPr>
      <w:r>
        <w:t xml:space="preserve">RQ4 group interactions</w:t>
      </w:r>
    </w:p>
    <w:p>
      <w:pPr>
        <w:pStyle w:val="CaptionedFigure"/>
      </w:pPr>
      <w:r>
        <w:drawing>
          <wp:inline>
            <wp:extent cx="4533900" cy="2938032"/>
            <wp:effectExtent b="0" l="0" r="0" t="0"/>
            <wp:docPr descr="Robustness of the six-month gap" title="" id="181" name="Picture"/>
            <a:graphic>
              <a:graphicData uri="http://schemas.openxmlformats.org/drawingml/2006/picture">
                <pic:pic>
                  <pic:nvPicPr>
                    <pic:cNvPr descr="../output/figures/fig5_robustness.png" id="182" name="Picture"/>
                    <pic:cNvPicPr>
                      <a:picLocks noChangeArrowheads="1" noChangeAspect="1"/>
                    </pic:cNvPicPr>
                  </pic:nvPicPr>
                  <pic:blipFill>
                    <a:blip r:embed="rId130"/>
                    <a:stretch>
                      <a:fillRect/>
                    </a:stretch>
                  </pic:blipFill>
                  <pic:spPr bwMode="auto">
                    <a:xfrm>
                      <a:off x="0" y="0"/>
                      <a:ext cx="4533900" cy="2938032"/>
                    </a:xfrm>
                    <a:prstGeom prst="rect">
                      <a:avLst/>
                    </a:prstGeom>
                    <a:noFill/>
                    <a:ln w="9525">
                      <a:noFill/>
                      <a:headEnd/>
                      <a:tailEnd/>
                    </a:ln>
                  </pic:spPr>
                </pic:pic>
              </a:graphicData>
            </a:graphic>
          </wp:inline>
        </w:drawing>
      </w:r>
    </w:p>
    <w:p>
      <w:pPr>
        <w:pStyle w:val="ImageCaption"/>
      </w:pPr>
      <w:r>
        <w:t xml:space="preserve">Robustness of the six-month gap</w:t>
      </w:r>
    </w:p>
    <w:bookmarkEnd w:id="183"/>
    <w:bookmarkEnd w:id="184"/>
    <w:bookmarkStart w:id="194" w:name="the-2026-shock-objective-3"/>
    <w:p>
      <w:pPr>
        <w:pStyle w:val="Heading2"/>
      </w:pPr>
      <w:r>
        <w:t xml:space="preserve">5. The 2026 shock (Objective 3)</w:t>
      </w:r>
    </w:p>
    <w:bookmarkStart w:id="185" w:name="Xd5f6ab7b50dfbaf17d5a42f971fedc31d211cbe"/>
    <w:p>
      <w:pPr>
        <w:pStyle w:val="Heading3"/>
      </w:pPr>
      <w:r>
        <w:t xml:space="preserve">5.0 Context: year-on-year inflation, late 2025–2026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inflation_all_yoy</w:t>
            </w:r>
          </w:p>
        </w:tc>
        <w:tc>
          <w:tcPr/>
          <w:p>
            <w:pPr>
              <w:pStyle w:val="Compact"/>
            </w:pPr>
            <w:r>
              <w:t xml:space="preserve">inflation_b30_yoy</w:t>
            </w:r>
          </w:p>
        </w:tc>
        <w:tc>
          <w:tcPr/>
          <w:p>
            <w:pPr>
              <w:pStyle w:val="Compact"/>
            </w:pPr>
            <w:r>
              <w:t xml:space="preserve">fuel_yoy</w:t>
            </w:r>
          </w:p>
        </w:tc>
      </w:tr>
      <w:tr>
        <w:tc>
          <w:tcPr/>
          <w:p>
            <w:pPr>
              <w:pStyle w:val="Compact"/>
            </w:pPr>
            <w:r>
              <w:t xml:space="preserve">2025-10-01</w:t>
            </w:r>
          </w:p>
        </w:tc>
        <w:tc>
          <w:tcPr/>
          <w:p>
            <w:pPr>
              <w:pStyle w:val="Compact"/>
            </w:pPr>
            <w:r>
              <w:t xml:space="preserve">1.66</w:t>
            </w:r>
          </w:p>
        </w:tc>
        <w:tc>
          <w:tcPr/>
          <w:p>
            <w:pPr>
              <w:pStyle w:val="Compact"/>
            </w:pPr>
            <w:r>
              <w:t xml:space="preserve">−0.39</w:t>
            </w:r>
          </w:p>
        </w:tc>
        <w:tc>
          <w:tcPr/>
          <w:p>
            <w:pPr>
              <w:pStyle w:val="Compact"/>
            </w:pPr>
            <w:r>
              <w:t xml:space="preserve">1.09</w:t>
            </w:r>
          </w:p>
        </w:tc>
      </w:tr>
      <w:tr>
        <w:tc>
          <w:tcPr/>
          <w:p>
            <w:pPr>
              <w:pStyle w:val="Compact"/>
            </w:pPr>
            <w:r>
              <w:t xml:space="preserve">2025-11-01</w:t>
            </w:r>
          </w:p>
        </w:tc>
        <w:tc>
          <w:tcPr/>
          <w:p>
            <w:pPr>
              <w:pStyle w:val="Compact"/>
            </w:pPr>
            <w:r>
              <w:t xml:space="preserve">1.50</w:t>
            </w:r>
          </w:p>
        </w:tc>
        <w:tc>
          <w:tcPr/>
          <w:p>
            <w:pPr>
              <w:pStyle w:val="Compact"/>
            </w:pPr>
            <w:r>
              <w:t xml:space="preserve">−0.23</w:t>
            </w:r>
          </w:p>
        </w:tc>
        <w:tc>
          <w:tcPr/>
          <w:p>
            <w:pPr>
              <w:pStyle w:val="Compact"/>
            </w:pPr>
            <w:r>
              <w:t xml:space="preserve">3.07</w:t>
            </w:r>
          </w:p>
        </w:tc>
      </w:tr>
      <w:tr>
        <w:tc>
          <w:tcPr/>
          <w:p>
            <w:pPr>
              <w:pStyle w:val="Compact"/>
            </w:pPr>
            <w:r>
              <w:t xml:space="preserve">2025-12-01</w:t>
            </w:r>
          </w:p>
        </w:tc>
        <w:tc>
          <w:tcPr/>
          <w:p>
            <w:pPr>
              <w:pStyle w:val="Compact"/>
            </w:pPr>
            <w:r>
              <w:t xml:space="preserve">1.80</w:t>
            </w:r>
          </w:p>
        </w:tc>
        <w:tc>
          <w:tcPr/>
          <w:p>
            <w:pPr>
              <w:pStyle w:val="Compact"/>
            </w:pPr>
            <w:r>
              <w:t xml:space="preserve">1.08</w:t>
            </w:r>
          </w:p>
        </w:tc>
        <w:tc>
          <w:tcPr/>
          <w:p>
            <w:pPr>
              <w:pStyle w:val="Compact"/>
            </w:pPr>
            <w:r>
              <w:t xml:space="preserve">−0.49</w:t>
            </w:r>
          </w:p>
        </w:tc>
      </w:tr>
      <w:tr>
        <w:tc>
          <w:tcPr/>
          <w:p>
            <w:pPr>
              <w:pStyle w:val="Compact"/>
            </w:pPr>
            <w:r>
              <w:t xml:space="preserve">2026-01-01</w:t>
            </w:r>
          </w:p>
        </w:tc>
        <w:tc>
          <w:tcPr/>
          <w:p>
            <w:pPr>
              <w:pStyle w:val="Compact"/>
            </w:pPr>
            <w:r>
              <w:t xml:space="preserve">2.02</w:t>
            </w:r>
          </w:p>
        </w:tc>
        <w:tc>
          <w:tcPr/>
          <w:p>
            <w:pPr>
              <w:pStyle w:val="Compact"/>
            </w:pPr>
            <w:r>
              <w:t xml:space="preserve">1.61</w:t>
            </w:r>
          </w:p>
        </w:tc>
        <w:tc>
          <w:tcPr/>
          <w:p>
            <w:pPr>
              <w:pStyle w:val="Compact"/>
            </w:pPr>
            <w:r>
              <w:t xml:space="preserve">−5.40</w:t>
            </w:r>
          </w:p>
        </w:tc>
      </w:tr>
      <w:tr>
        <w:tc>
          <w:tcPr/>
          <w:p>
            <w:pPr>
              <w:pStyle w:val="Compact"/>
            </w:pPr>
            <w:r>
              <w:t xml:space="preserve">2026-02-01</w:t>
            </w:r>
          </w:p>
        </w:tc>
        <w:tc>
          <w:tcPr/>
          <w:p>
            <w:pPr>
              <w:pStyle w:val="Compact"/>
            </w:pPr>
            <w:r>
              <w:t xml:space="preserve">2.42</w:t>
            </w:r>
          </w:p>
        </w:tc>
        <w:tc>
          <w:tcPr/>
          <w:p>
            <w:pPr>
              <w:pStyle w:val="Compact"/>
            </w:pPr>
            <w:r>
              <w:t xml:space="preserve">2.53</w:t>
            </w:r>
          </w:p>
        </w:tc>
        <w:tc>
          <w:tcPr/>
          <w:p>
            <w:pPr>
              <w:pStyle w:val="Compact"/>
            </w:pPr>
            <w:r>
              <w:t xml:space="preserve">−4.37</w:t>
            </w:r>
          </w:p>
        </w:tc>
      </w:tr>
      <w:tr>
        <w:tc>
          <w:tcPr/>
          <w:p>
            <w:pPr>
              <w:pStyle w:val="Compact"/>
            </w:pPr>
            <w:r>
              <w:t xml:space="preserve">2026-03-01</w:t>
            </w:r>
          </w:p>
        </w:tc>
        <w:tc>
          <w:tcPr/>
          <w:p>
            <w:pPr>
              <w:pStyle w:val="Compact"/>
            </w:pPr>
            <w:r>
              <w:t xml:space="preserve">4.07</w:t>
            </w:r>
          </w:p>
        </w:tc>
        <w:tc>
          <w:tcPr/>
          <w:p>
            <w:pPr>
              <w:pStyle w:val="Compact"/>
            </w:pPr>
            <w:r>
              <w:t xml:space="preserve">4.23</w:t>
            </w:r>
          </w:p>
        </w:tc>
        <w:tc>
          <w:tcPr/>
          <w:p>
            <w:pPr>
              <w:pStyle w:val="Compact"/>
            </w:pPr>
            <w:r>
              <w:t xml:space="preserve">35.85</w:t>
            </w:r>
          </w:p>
        </w:tc>
      </w:tr>
      <w:tr>
        <w:tc>
          <w:tcPr/>
          <w:p>
            <w:pPr>
              <w:pStyle w:val="Compact"/>
            </w:pPr>
            <w:r>
              <w:t xml:space="preserve">2026-04-01</w:t>
            </w:r>
          </w:p>
        </w:tc>
        <w:tc>
          <w:tcPr/>
          <w:p>
            <w:pPr>
              <w:pStyle w:val="Compact"/>
            </w:pPr>
            <w:r>
              <w:t xml:space="preserve">7.23</w:t>
            </w:r>
          </w:p>
        </w:tc>
        <w:tc>
          <w:tcPr/>
          <w:p>
            <w:pPr>
              <w:pStyle w:val="Compact"/>
            </w:pPr>
            <w:r>
              <w:t xml:space="preserve">8.46</w:t>
            </w:r>
          </w:p>
        </w:tc>
        <w:tc>
          <w:tcPr/>
          <w:p>
            <w:pPr>
              <w:pStyle w:val="Compact"/>
            </w:pPr>
            <w:r>
              <w:t xml:space="preserve">76.35</w:t>
            </w:r>
          </w:p>
        </w:tc>
      </w:tr>
      <w:tr>
        <w:tc>
          <w:tcPr/>
          <w:p>
            <w:pPr>
              <w:pStyle w:val="Compact"/>
            </w:pPr>
            <w:r>
              <w:t xml:space="preserve">2026-05-01</w:t>
            </w:r>
          </w:p>
        </w:tc>
        <w:tc>
          <w:tcPr/>
          <w:p>
            <w:pPr>
              <w:pStyle w:val="Compact"/>
            </w:pPr>
            <w:r>
              <w:t xml:space="preserve">6.76</w:t>
            </w:r>
          </w:p>
        </w:tc>
        <w:tc>
          <w:tcPr/>
          <w:p>
            <w:pPr>
              <w:pStyle w:val="Compact"/>
            </w:pPr>
            <w:r>
              <w:t xml:space="preserve">8.39</w:t>
            </w:r>
          </w:p>
        </w:tc>
        <w:tc>
          <w:tcPr/>
          <w:p>
            <w:pPr>
              <w:pStyle w:val="Compact"/>
            </w:pPr>
            <w:r>
              <w:t xml:space="preserve">53.01</w:t>
            </w:r>
          </w:p>
        </w:tc>
      </w:tr>
      <w:tr>
        <w:tc>
          <w:tcPr/>
          <w:p>
            <w:pPr>
              <w:pStyle w:val="Compact"/>
            </w:pPr>
            <w:r>
              <w:t xml:space="preserve">2026-06-01</w:t>
            </w:r>
          </w:p>
        </w:tc>
        <w:tc>
          <w:tcPr/>
          <w:p>
            <w:pPr>
              <w:pStyle w:val="Compact"/>
            </w:pPr>
            <w:r>
              <w:t xml:space="preserve">6.44</w:t>
            </w:r>
          </w:p>
        </w:tc>
        <w:tc>
          <w:tcPr/>
          <w:p>
            <w:pPr>
              <w:pStyle w:val="Compact"/>
            </w:pPr>
            <w:r>
              <w:t xml:space="preserve">8.01</w:t>
            </w:r>
          </w:p>
        </w:tc>
        <w:tc>
          <w:tcPr/>
          <w:p>
            <w:pPr>
              <w:pStyle w:val="Compact"/>
            </w:pPr>
            <w:r>
              <w:t xml:space="preserve">38.75</w:t>
            </w:r>
          </w:p>
        </w:tc>
      </w:tr>
      <w:tr>
        <w:tc>
          <w:tcPr/>
          <w:p>
            <w:pPr>
              <w:pStyle w:val="Compact"/>
            </w:pPr>
            <w:r>
              <w:t xml:space="preserve">2026-07-01</w:t>
            </w:r>
          </w:p>
        </w:tc>
        <w:tc>
          <w:tcPr/>
          <w:p>
            <w:pPr>
              <w:pStyle w:val="Compact"/>
            </w:pPr>
            <w:r>
              <w:t xml:space="preserve">6.19</w:t>
            </w:r>
          </w:p>
        </w:tc>
        <w:tc>
          <w:tcPr/>
          <w:p>
            <w:pPr>
              <w:pStyle w:val="Compact"/>
            </w:pPr>
            <w:r>
              <w:t xml:space="preserve">8.17</w:t>
            </w:r>
          </w:p>
        </w:tc>
        <w:tc>
          <w:tcPr/>
          <w:p>
            <w:pPr>
              <w:pStyle w:val="Compact"/>
            </w:pPr>
            <w:r>
              <w:t xml:space="preserve">35.09</w:t>
            </w:r>
          </w:p>
        </w:tc>
      </w:tr>
      <w:tr>
        <w:tc>
          <w:tcPr/>
          <w:p>
            <w:pPr>
              <w:pStyle w:val="Compact"/>
            </w:pPr>
            <w:r>
              <w:t xml:space="preserve">2026-08-01</w:t>
            </w:r>
          </w:p>
        </w:tc>
        <w:tc>
          <w:tcPr/>
          <w:p>
            <w:pPr>
              <w:pStyle w:val="Compact"/>
            </w:pPr>
            <w:r>
              <w:t xml:space="preserve">6.15</w:t>
            </w:r>
          </w:p>
        </w:tc>
        <w:tc>
          <w:tcPr/>
          <w:p>
            <w:pPr>
              <w:pStyle w:val="Compact"/>
            </w:pPr>
            <w:r>
              <w:t xml:space="preserve">8.22</w:t>
            </w:r>
          </w:p>
        </w:tc>
        <w:tc>
          <w:tcPr/>
          <w:p>
            <w:pPr>
              <w:pStyle w:val="Compact"/>
            </w:pPr>
            <w:r>
              <w:t xml:space="preserve">41.40</w:t>
            </w:r>
          </w:p>
        </w:tc>
      </w:tr>
    </w:tbl>
    <w:bookmarkEnd w:id="185"/>
    <w:bookmarkStart w:id="186" w:name="Xa67a42f6d3f0e0ada99aeb97759ef16c6ca9844"/>
    <w:p>
      <w:pPr>
        <w:pStyle w:val="Heading3"/>
      </w:pPr>
      <w:r>
        <w:t xml:space="preserve">5.1 E1 out-of-sample test (model estimated to Dec 2025)</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date</w:t>
            </w:r>
          </w:p>
        </w:tc>
        <w:tc>
          <w:tcPr/>
          <w:p>
            <w:pPr>
              <w:pStyle w:val="Compact"/>
            </w:pPr>
            <w:r>
              <w:t xml:space="preserve">beta</w:t>
            </w:r>
          </w:p>
        </w:tc>
        <w:tc>
          <w:tcPr/>
          <w:p>
            <w:pPr>
              <w:pStyle w:val="Compact"/>
            </w:pPr>
            <w:r>
              <w:t xml:space="preserve">lo</w:t>
            </w:r>
          </w:p>
        </w:tc>
        <w:tc>
          <w:tcPr/>
          <w:p>
            <w:pPr>
              <w:pStyle w:val="Compact"/>
            </w:pPr>
            <w:r>
              <w:t xml:space="preserve">hi</w:t>
            </w:r>
          </w:p>
        </w:tc>
        <w:tc>
          <w:tcPr/>
          <w:p>
            <w:pPr>
              <w:pStyle w:val="Compact"/>
            </w:pPr>
            <w:r>
              <w:t xml:space="preserve">actual</w:t>
            </w:r>
          </w:p>
        </w:tc>
        <w:tc>
          <w:tcPr/>
          <w:p>
            <w:pPr>
              <w:pStyle w:val="Compact"/>
            </w:pPr>
            <w:r>
              <w:t xml:space="preserve">series</w:t>
            </w:r>
          </w:p>
        </w:tc>
        <w:tc>
          <w:tcPr/>
          <w:p>
            <w:pPr>
              <w:pStyle w:val="Compact"/>
            </w:pPr>
            <w:r>
              <w:t xml:space="preserve">fuel_cum</w:t>
            </w:r>
          </w:p>
        </w:tc>
      </w:tr>
      <w:tr>
        <w:tc>
          <w:tcPr/>
          <w:p>
            <w:pPr>
              <w:pStyle w:val="Compact"/>
            </w:pPr>
            <w:r>
              <w:t xml:space="preserve">2026-01-01</w:t>
            </w:r>
          </w:p>
        </w:tc>
        <w:tc>
          <w:tcPr/>
          <w:p>
            <w:pPr>
              <w:pStyle w:val="Compact"/>
            </w:pPr>
            <w:r>
              <w:t xml:space="preserve">−0.108</w:t>
            </w:r>
          </w:p>
        </w:tc>
        <w:tc>
          <w:tcPr/>
          <w:p>
            <w:pPr>
              <w:pStyle w:val="Compact"/>
            </w:pPr>
            <w:r>
              <w:t xml:space="preserve">−0.137</w:t>
            </w:r>
          </w:p>
        </w:tc>
        <w:tc>
          <w:tcPr/>
          <w:p>
            <w:pPr>
              <w:pStyle w:val="Compact"/>
            </w:pPr>
            <w:r>
              <w:t xml:space="preserve">−0.080</w:t>
            </w:r>
          </w:p>
        </w:tc>
        <w:tc>
          <w:tcPr/>
          <w:p>
            <w:pPr>
              <w:pStyle w:val="Compact"/>
            </w:pPr>
            <w:r>
              <w:t xml:space="preserve">0.766</w:t>
            </w:r>
          </w:p>
        </w:tc>
        <w:tc>
          <w:tcPr/>
          <w:p>
            <w:pPr>
              <w:pStyle w:val="Compact"/>
            </w:pPr>
            <w:r>
              <w:t xml:space="preserve">cpi_all</w:t>
            </w:r>
          </w:p>
        </w:tc>
        <w:tc>
          <w:tcPr/>
          <w:p>
            <w:pPr>
              <w:pStyle w:val="Compact"/>
            </w:pPr>
            <w:r>
              <w:t xml:space="preserve">−2.733</w:t>
            </w:r>
          </w:p>
        </w:tc>
      </w:tr>
      <w:tr>
        <w:tc>
          <w:tcPr/>
          <w:p>
            <w:pPr>
              <w:pStyle w:val="Compact"/>
            </w:pPr>
            <w:r>
              <w:t xml:space="preserve">2026-02-01</w:t>
            </w:r>
          </w:p>
        </w:tc>
        <w:tc>
          <w:tcPr/>
          <w:p>
            <w:pPr>
              <w:pStyle w:val="Compact"/>
            </w:pPr>
            <w:r>
              <w:t xml:space="preserve">−0.141</w:t>
            </w:r>
          </w:p>
        </w:tc>
        <w:tc>
          <w:tcPr/>
          <w:p>
            <w:pPr>
              <w:pStyle w:val="Compact"/>
            </w:pPr>
            <w:r>
              <w:t xml:space="preserve">−0.184</w:t>
            </w:r>
          </w:p>
        </w:tc>
        <w:tc>
          <w:tcPr/>
          <w:p>
            <w:pPr>
              <w:pStyle w:val="Compact"/>
            </w:pPr>
            <w:r>
              <w:t xml:space="preserve">−0.099</w:t>
            </w:r>
          </w:p>
        </w:tc>
        <w:tc>
          <w:tcPr/>
          <w:p>
            <w:pPr>
              <w:pStyle w:val="Compact"/>
            </w:pPr>
            <w:r>
              <w:t xml:space="preserve">0.919</w:t>
            </w:r>
          </w:p>
        </w:tc>
        <w:tc>
          <w:tcPr/>
          <w:p>
            <w:pPr>
              <w:pStyle w:val="Compact"/>
            </w:pPr>
            <w:r>
              <w:t xml:space="preserve">cpi_all</w:t>
            </w:r>
          </w:p>
        </w:tc>
        <w:tc>
          <w:tcPr/>
          <w:p>
            <w:pPr>
              <w:pStyle w:val="Compact"/>
            </w:pPr>
            <w:r>
              <w:t xml:space="preserve">−1.564</w:t>
            </w:r>
          </w:p>
        </w:tc>
      </w:tr>
      <w:tr>
        <w:tc>
          <w:tcPr/>
          <w:p>
            <w:pPr>
              <w:pStyle w:val="Compact"/>
            </w:pPr>
            <w:r>
              <w:t xml:space="preserve">2026-03-01</w:t>
            </w:r>
          </w:p>
        </w:tc>
        <w:tc>
          <w:tcPr/>
          <w:p>
            <w:pPr>
              <w:pStyle w:val="Compact"/>
            </w:pPr>
            <w:r>
              <w:t xml:space="preserve">1.250</w:t>
            </w:r>
          </w:p>
        </w:tc>
        <w:tc>
          <w:tcPr/>
          <w:p>
            <w:pPr>
              <w:pStyle w:val="Compact"/>
            </w:pPr>
            <w:r>
              <w:t xml:space="preserve">0.938</w:t>
            </w:r>
          </w:p>
        </w:tc>
        <w:tc>
          <w:tcPr/>
          <w:p>
            <w:pPr>
              <w:pStyle w:val="Compact"/>
            </w:pPr>
            <w:r>
              <w:t xml:space="preserve">1.563</w:t>
            </w:r>
          </w:p>
        </w:tc>
        <w:tc>
          <w:tcPr/>
          <w:p>
            <w:pPr>
              <w:pStyle w:val="Compact"/>
            </w:pPr>
            <w:r>
              <w:t xml:space="preserve">2.281</w:t>
            </w:r>
          </w:p>
        </w:tc>
        <w:tc>
          <w:tcPr/>
          <w:p>
            <w:pPr>
              <w:pStyle w:val="Compact"/>
            </w:pPr>
            <w:r>
              <w:t xml:space="preserve">cpi_all</w:t>
            </w:r>
          </w:p>
        </w:tc>
        <w:tc>
          <w:tcPr/>
          <w:p>
            <w:pPr>
              <w:pStyle w:val="Compact"/>
            </w:pPr>
            <w:r>
              <w:t xml:space="preserve">30.228</w:t>
            </w:r>
          </w:p>
        </w:tc>
      </w:tr>
      <w:tr>
        <w:tc>
          <w:tcPr/>
          <w:p>
            <w:pPr>
              <w:pStyle w:val="Compact"/>
            </w:pPr>
            <w:r>
              <w:t xml:space="preserve">2026-04-01</w:t>
            </w:r>
          </w:p>
        </w:tc>
        <w:tc>
          <w:tcPr/>
          <w:p>
            <w:pPr>
              <w:pStyle w:val="Compact"/>
            </w:pPr>
            <w:r>
              <w:t xml:space="preserve">3.001</w:t>
            </w:r>
          </w:p>
        </w:tc>
        <w:tc>
          <w:tcPr/>
          <w:p>
            <w:pPr>
              <w:pStyle w:val="Compact"/>
            </w:pPr>
            <w:r>
              <w:t xml:space="preserve">2.154</w:t>
            </w:r>
          </w:p>
        </w:tc>
        <w:tc>
          <w:tcPr/>
          <w:p>
            <w:pPr>
              <w:pStyle w:val="Compact"/>
            </w:pPr>
            <w:r>
              <w:t xml:space="preserve">3.847</w:t>
            </w:r>
          </w:p>
        </w:tc>
        <w:tc>
          <w:tcPr/>
          <w:p>
            <w:pPr>
              <w:pStyle w:val="Compact"/>
            </w:pPr>
            <w:r>
              <w:t xml:space="preserve">4.879</w:t>
            </w:r>
          </w:p>
        </w:tc>
        <w:tc>
          <w:tcPr/>
          <w:p>
            <w:pPr>
              <w:pStyle w:val="Compact"/>
            </w:pPr>
            <w:r>
              <w:t xml:space="preserve">cpi_all</w:t>
            </w:r>
          </w:p>
        </w:tc>
        <w:tc>
          <w:tcPr/>
          <w:p>
            <w:pPr>
              <w:pStyle w:val="Compact"/>
            </w:pPr>
            <w:r>
              <w:t xml:space="preserve">53.743</w:t>
            </w:r>
          </w:p>
        </w:tc>
      </w:tr>
      <w:tr>
        <w:tc>
          <w:tcPr/>
          <w:p>
            <w:pPr>
              <w:pStyle w:val="Compact"/>
            </w:pPr>
            <w:r>
              <w:t xml:space="preserve">2026-05-01</w:t>
            </w:r>
          </w:p>
        </w:tc>
        <w:tc>
          <w:tcPr/>
          <w:p>
            <w:pPr>
              <w:pStyle w:val="Compact"/>
            </w:pPr>
            <w:r>
              <w:t xml:space="preserve">1.821</w:t>
            </w:r>
          </w:p>
        </w:tc>
        <w:tc>
          <w:tcPr/>
          <w:p>
            <w:pPr>
              <w:pStyle w:val="Compact"/>
            </w:pPr>
            <w:r>
              <w:t xml:space="preserve">1.062</w:t>
            </w:r>
          </w:p>
        </w:tc>
        <w:tc>
          <w:tcPr/>
          <w:p>
            <w:pPr>
              <w:pStyle w:val="Compact"/>
            </w:pPr>
            <w:r>
              <w:t xml:space="preserve">2.579</w:t>
            </w:r>
          </w:p>
        </w:tc>
        <w:tc>
          <w:tcPr/>
          <w:p>
            <w:pPr>
              <w:pStyle w:val="Compact"/>
            </w:pPr>
            <w:r>
              <w:t xml:space="preserve">4.365</w:t>
            </w:r>
          </w:p>
        </w:tc>
        <w:tc>
          <w:tcPr/>
          <w:p>
            <w:pPr>
              <w:pStyle w:val="Compact"/>
            </w:pPr>
            <w:r>
              <w:t xml:space="preserve">cpi_all</w:t>
            </w:r>
          </w:p>
        </w:tc>
        <w:tc>
          <w:tcPr/>
          <w:p>
            <w:pPr>
              <w:pStyle w:val="Compact"/>
            </w:pPr>
            <w:r>
              <w:t xml:space="preserve">36.034</w:t>
            </w:r>
          </w:p>
        </w:tc>
      </w:tr>
      <w:tr>
        <w:tc>
          <w:tcPr/>
          <w:p>
            <w:pPr>
              <w:pStyle w:val="Compact"/>
            </w:pPr>
            <w:r>
              <w:t xml:space="preserve">2026-06-01</w:t>
            </w:r>
          </w:p>
        </w:tc>
        <w:tc>
          <w:tcPr/>
          <w:p>
            <w:pPr>
              <w:pStyle w:val="Compact"/>
            </w:pPr>
            <w:r>
              <w:t xml:space="preserve">0.795</w:t>
            </w:r>
          </w:p>
        </w:tc>
        <w:tc>
          <w:tcPr/>
          <w:p>
            <w:pPr>
              <w:pStyle w:val="Compact"/>
            </w:pPr>
            <w:r>
              <w:t xml:space="preserve">0.270</w:t>
            </w:r>
          </w:p>
        </w:tc>
        <w:tc>
          <w:tcPr/>
          <w:p>
            <w:pPr>
              <w:pStyle w:val="Compact"/>
            </w:pPr>
            <w:r>
              <w:t xml:space="preserve">1.321</w:t>
            </w:r>
          </w:p>
        </w:tc>
        <w:tc>
          <w:tcPr/>
          <w:p>
            <w:pPr>
              <w:pStyle w:val="Compact"/>
            </w:pPr>
            <w:r>
              <w:t xml:space="preserve">4.144</w:t>
            </w:r>
          </w:p>
        </w:tc>
        <w:tc>
          <w:tcPr/>
          <w:p>
            <w:pPr>
              <w:pStyle w:val="Compact"/>
            </w:pPr>
            <w:r>
              <w:t xml:space="preserve">cpi_all</w:t>
            </w:r>
          </w:p>
        </w:tc>
        <w:tc>
          <w:tcPr/>
          <w:p>
            <w:pPr>
              <w:pStyle w:val="Compact"/>
            </w:pPr>
            <w:r>
              <w:t xml:space="preserve">28.154</w:t>
            </w:r>
          </w:p>
        </w:tc>
      </w:tr>
      <w:tr>
        <w:tc>
          <w:tcPr/>
          <w:p>
            <w:pPr>
              <w:pStyle w:val="Compact"/>
            </w:pPr>
            <w:r>
              <w:t xml:space="preserve">2026-07-01</w:t>
            </w:r>
          </w:p>
        </w:tc>
        <w:tc>
          <w:tcPr/>
          <w:p>
            <w:pPr>
              <w:pStyle w:val="Compact"/>
            </w:pPr>
            <w:r>
              <w:t xml:space="preserve">1.920</w:t>
            </w:r>
          </w:p>
        </w:tc>
        <w:tc>
          <w:tcPr/>
          <w:p>
            <w:pPr>
              <w:pStyle w:val="Compact"/>
            </w:pPr>
            <w:r>
              <w:t xml:space="preserve">1.345</w:t>
            </w:r>
          </w:p>
        </w:tc>
        <w:tc>
          <w:tcPr/>
          <w:p>
            <w:pPr>
              <w:pStyle w:val="Compact"/>
            </w:pPr>
            <w:r>
              <w:t xml:space="preserve">2.495</w:t>
            </w:r>
          </w:p>
        </w:tc>
        <w:tc>
          <w:tcPr/>
          <w:p>
            <w:pPr>
              <w:pStyle w:val="Compact"/>
            </w:pPr>
            <w:r>
              <w:t xml:space="preserve">4.217</w:t>
            </w:r>
          </w:p>
        </w:tc>
        <w:tc>
          <w:tcPr/>
          <w:p>
            <w:pPr>
              <w:pStyle w:val="Compact"/>
            </w:pPr>
            <w:r>
              <w:t xml:space="preserve">cpi_all</w:t>
            </w:r>
          </w:p>
        </w:tc>
        <w:tc>
          <w:tcPr/>
          <w:p>
            <w:pPr>
              <w:pStyle w:val="Compact"/>
            </w:pPr>
            <w:r>
              <w:t xml:space="preserve">27.597</w:t>
            </w:r>
          </w:p>
        </w:tc>
      </w:tr>
      <w:tr>
        <w:tc>
          <w:tcPr/>
          <w:p>
            <w:pPr>
              <w:pStyle w:val="Compact"/>
            </w:pPr>
            <w:r>
              <w:t xml:space="preserve">2026-08-01</w:t>
            </w:r>
          </w:p>
        </w:tc>
        <w:tc>
          <w:tcPr/>
          <w:p>
            <w:pPr>
              <w:pStyle w:val="Compact"/>
            </w:pPr>
            <w:r>
              <w:t xml:space="preserve">2.553</w:t>
            </w:r>
          </w:p>
        </w:tc>
        <w:tc>
          <w:tcPr/>
          <w:p>
            <w:pPr>
              <w:pStyle w:val="Compact"/>
            </w:pPr>
            <w:r>
              <w:t xml:space="preserve">1.941</w:t>
            </w:r>
          </w:p>
        </w:tc>
        <w:tc>
          <w:tcPr/>
          <w:p>
            <w:pPr>
              <w:pStyle w:val="Compact"/>
            </w:pPr>
            <w:r>
              <w:t xml:space="preserve">3.165</w:t>
            </w:r>
          </w:p>
        </w:tc>
        <w:tc>
          <w:tcPr/>
          <w:p>
            <w:pPr>
              <w:pStyle w:val="Compact"/>
            </w:pPr>
            <w:r>
              <w:t xml:space="preserve">4.806</w:t>
            </w:r>
          </w:p>
        </w:tc>
        <w:tc>
          <w:tcPr/>
          <w:p>
            <w:pPr>
              <w:pStyle w:val="Compact"/>
            </w:pPr>
            <w:r>
              <w:t xml:space="preserve">cpi_all</w:t>
            </w:r>
          </w:p>
        </w:tc>
        <w:tc>
          <w:tcPr/>
          <w:p>
            <w:pPr>
              <w:pStyle w:val="Compact"/>
            </w:pPr>
            <w:r>
              <w:t xml:space="preserve">32.497</w:t>
            </w:r>
          </w:p>
        </w:tc>
      </w:tr>
      <w:tr>
        <w:tc>
          <w:tcPr/>
          <w:p>
            <w:pPr>
              <w:pStyle w:val="Compact"/>
            </w:pPr>
            <w:r>
              <w:t xml:space="preserve">2026-01-01</w:t>
            </w:r>
          </w:p>
        </w:tc>
        <w:tc>
          <w:tcPr/>
          <w:p>
            <w:pPr>
              <w:pStyle w:val="Compact"/>
            </w:pPr>
            <w:r>
              <w:t xml:space="preserve">−0.102</w:t>
            </w:r>
          </w:p>
        </w:tc>
        <w:tc>
          <w:tcPr/>
          <w:p>
            <w:pPr>
              <w:pStyle w:val="Compact"/>
            </w:pPr>
            <w:r>
              <w:t xml:space="preserve">−0.145</w:t>
            </w:r>
          </w:p>
        </w:tc>
        <w:tc>
          <w:tcPr/>
          <w:p>
            <w:pPr>
              <w:pStyle w:val="Compact"/>
            </w:pPr>
            <w:r>
              <w:t xml:space="preserve">−0.058</w:t>
            </w:r>
          </w:p>
        </w:tc>
        <w:tc>
          <w:tcPr/>
          <w:p>
            <w:pPr>
              <w:pStyle w:val="Compact"/>
            </w:pPr>
            <w:r>
              <w:t xml:space="preserve">1.060</w:t>
            </w:r>
          </w:p>
        </w:tc>
        <w:tc>
          <w:tcPr/>
          <w:p>
            <w:pPr>
              <w:pStyle w:val="Compact"/>
            </w:pPr>
            <w:r>
              <w:t xml:space="preserve">cpi_b30</w:t>
            </w:r>
          </w:p>
        </w:tc>
        <w:tc>
          <w:tcPr/>
          <w:p>
            <w:pPr>
              <w:pStyle w:val="Compact"/>
            </w:pPr>
            <w:r>
              <w:t xml:space="preserve">−2.733</w:t>
            </w:r>
          </w:p>
        </w:tc>
      </w:tr>
      <w:tr>
        <w:tc>
          <w:tcPr/>
          <w:p>
            <w:pPr>
              <w:pStyle w:val="Compact"/>
            </w:pPr>
            <w:r>
              <w:t xml:space="preserve">2026-02-01</w:t>
            </w:r>
          </w:p>
        </w:tc>
        <w:tc>
          <w:tcPr/>
          <w:p>
            <w:pPr>
              <w:pStyle w:val="Compact"/>
            </w:pPr>
            <w:r>
              <w:t xml:space="preserve">−0.137</w:t>
            </w:r>
          </w:p>
        </w:tc>
        <w:tc>
          <w:tcPr/>
          <w:p>
            <w:pPr>
              <w:pStyle w:val="Compact"/>
            </w:pPr>
            <w:r>
              <w:t xml:space="preserve">−0.202</w:t>
            </w:r>
          </w:p>
        </w:tc>
        <w:tc>
          <w:tcPr/>
          <w:p>
            <w:pPr>
              <w:pStyle w:val="Compact"/>
            </w:pPr>
            <w:r>
              <w:t xml:space="preserve">−0.072</w:t>
            </w:r>
          </w:p>
        </w:tc>
        <w:tc>
          <w:tcPr/>
          <w:p>
            <w:pPr>
              <w:pStyle w:val="Compact"/>
            </w:pPr>
            <w:r>
              <w:t xml:space="preserve">1.660</w:t>
            </w:r>
          </w:p>
        </w:tc>
        <w:tc>
          <w:tcPr/>
          <w:p>
            <w:pPr>
              <w:pStyle w:val="Compact"/>
            </w:pPr>
            <w:r>
              <w:t xml:space="preserve">cpi_b30</w:t>
            </w:r>
          </w:p>
        </w:tc>
        <w:tc>
          <w:tcPr/>
          <w:p>
            <w:pPr>
              <w:pStyle w:val="Compact"/>
            </w:pPr>
            <w:r>
              <w:t xml:space="preserve">−1.564</w:t>
            </w:r>
          </w:p>
        </w:tc>
      </w:tr>
      <w:tr>
        <w:tc>
          <w:tcPr/>
          <w:p>
            <w:pPr>
              <w:pStyle w:val="Compact"/>
            </w:pPr>
            <w:r>
              <w:t xml:space="preserve">2026-03-01</w:t>
            </w:r>
          </w:p>
        </w:tc>
        <w:tc>
          <w:tcPr/>
          <w:p>
            <w:pPr>
              <w:pStyle w:val="Compact"/>
            </w:pPr>
            <w:r>
              <w:t xml:space="preserve">1.224</w:t>
            </w:r>
          </w:p>
        </w:tc>
        <w:tc>
          <w:tcPr/>
          <w:p>
            <w:pPr>
              <w:pStyle w:val="Compact"/>
            </w:pPr>
            <w:r>
              <w:t xml:space="preserve">0.762</w:t>
            </w:r>
          </w:p>
        </w:tc>
        <w:tc>
          <w:tcPr/>
          <w:p>
            <w:pPr>
              <w:pStyle w:val="Compact"/>
            </w:pPr>
            <w:r>
              <w:t xml:space="preserve">1.685</w:t>
            </w:r>
          </w:p>
        </w:tc>
        <w:tc>
          <w:tcPr/>
          <w:p>
            <w:pPr>
              <w:pStyle w:val="Compact"/>
            </w:pPr>
            <w:r>
              <w:t xml:space="preserve">2.999</w:t>
            </w:r>
          </w:p>
        </w:tc>
        <w:tc>
          <w:tcPr/>
          <w:p>
            <w:pPr>
              <w:pStyle w:val="Compact"/>
            </w:pPr>
            <w:r>
              <w:t xml:space="preserve">cpi_b30</w:t>
            </w:r>
          </w:p>
        </w:tc>
        <w:tc>
          <w:tcPr/>
          <w:p>
            <w:pPr>
              <w:pStyle w:val="Compact"/>
            </w:pPr>
            <w:r>
              <w:t xml:space="preserve">30.228</w:t>
            </w:r>
          </w:p>
        </w:tc>
      </w:tr>
      <w:tr>
        <w:tc>
          <w:tcPr/>
          <w:p>
            <w:pPr>
              <w:pStyle w:val="Compact"/>
            </w:pPr>
            <w:r>
              <w:t xml:space="preserve">2026-04-01</w:t>
            </w:r>
          </w:p>
        </w:tc>
        <w:tc>
          <w:tcPr/>
          <w:p>
            <w:pPr>
              <w:pStyle w:val="Compact"/>
            </w:pPr>
            <w:r>
              <w:t xml:space="preserve">2.852</w:t>
            </w:r>
          </w:p>
        </w:tc>
        <w:tc>
          <w:tcPr/>
          <w:p>
            <w:pPr>
              <w:pStyle w:val="Compact"/>
            </w:pPr>
            <w:r>
              <w:t xml:space="preserve">1.550</w:t>
            </w:r>
          </w:p>
        </w:tc>
        <w:tc>
          <w:tcPr/>
          <w:p>
            <w:pPr>
              <w:pStyle w:val="Compact"/>
            </w:pPr>
            <w:r>
              <w:t xml:space="preserve">4.155</w:t>
            </w:r>
          </w:p>
        </w:tc>
        <w:tc>
          <w:tcPr/>
          <w:p>
            <w:pPr>
              <w:pStyle w:val="Compact"/>
            </w:pPr>
            <w:r>
              <w:t xml:space="preserve">6.125</w:t>
            </w:r>
          </w:p>
        </w:tc>
        <w:tc>
          <w:tcPr/>
          <w:p>
            <w:pPr>
              <w:pStyle w:val="Compact"/>
            </w:pPr>
            <w:r>
              <w:t xml:space="preserve">cpi_b30</w:t>
            </w:r>
          </w:p>
        </w:tc>
        <w:tc>
          <w:tcPr/>
          <w:p>
            <w:pPr>
              <w:pStyle w:val="Compact"/>
            </w:pPr>
            <w:r>
              <w:t xml:space="preserve">53.743</w:t>
            </w:r>
          </w:p>
        </w:tc>
      </w:tr>
      <w:tr>
        <w:tc>
          <w:tcPr/>
          <w:p>
            <w:pPr>
              <w:pStyle w:val="Compact"/>
            </w:pPr>
            <w:r>
              <w:t xml:space="preserve">2026-05-01</w:t>
            </w:r>
          </w:p>
        </w:tc>
        <w:tc>
          <w:tcPr/>
          <w:p>
            <w:pPr>
              <w:pStyle w:val="Compact"/>
            </w:pPr>
            <w:r>
              <w:t xml:space="preserve">1.220</w:t>
            </w:r>
          </w:p>
        </w:tc>
        <w:tc>
          <w:tcPr/>
          <w:p>
            <w:pPr>
              <w:pStyle w:val="Compact"/>
            </w:pPr>
            <w:r>
              <w:t xml:space="preserve">−0.110</w:t>
            </w:r>
          </w:p>
        </w:tc>
        <w:tc>
          <w:tcPr/>
          <w:p>
            <w:pPr>
              <w:pStyle w:val="Compact"/>
            </w:pPr>
            <w:r>
              <w:t xml:space="preserve">2.551</w:t>
            </w:r>
          </w:p>
        </w:tc>
        <w:tc>
          <w:tcPr/>
          <w:p>
            <w:pPr>
              <w:pStyle w:val="Compact"/>
            </w:pPr>
            <w:r>
              <w:t xml:space="preserve">5.982</w:t>
            </w:r>
          </w:p>
        </w:tc>
        <w:tc>
          <w:tcPr/>
          <w:p>
            <w:pPr>
              <w:pStyle w:val="Compact"/>
            </w:pPr>
            <w:r>
              <w:t xml:space="preserve">cpi_b30</w:t>
            </w:r>
          </w:p>
        </w:tc>
        <w:tc>
          <w:tcPr/>
          <w:p>
            <w:pPr>
              <w:pStyle w:val="Compact"/>
            </w:pPr>
            <w:r>
              <w:t xml:space="preserve">36.034</w:t>
            </w:r>
          </w:p>
        </w:tc>
      </w:tr>
      <w:tr>
        <w:tc>
          <w:tcPr/>
          <w:p>
            <w:pPr>
              <w:pStyle w:val="Compact"/>
            </w:pPr>
            <w:r>
              <w:t xml:space="preserve">2026-06-01</w:t>
            </w:r>
          </w:p>
        </w:tc>
        <w:tc>
          <w:tcPr/>
          <w:p>
            <w:pPr>
              <w:pStyle w:val="Compact"/>
            </w:pPr>
            <w:r>
              <w:t xml:space="preserve">0.390</w:t>
            </w:r>
          </w:p>
        </w:tc>
        <w:tc>
          <w:tcPr/>
          <w:p>
            <w:pPr>
              <w:pStyle w:val="Compact"/>
            </w:pPr>
            <w:r>
              <w:t xml:space="preserve">−0.482</w:t>
            </w:r>
          </w:p>
        </w:tc>
        <w:tc>
          <w:tcPr/>
          <w:p>
            <w:pPr>
              <w:pStyle w:val="Compact"/>
            </w:pPr>
            <w:r>
              <w:t xml:space="preserve">1.263</w:t>
            </w:r>
          </w:p>
        </w:tc>
        <w:tc>
          <w:tcPr/>
          <w:p>
            <w:pPr>
              <w:pStyle w:val="Compact"/>
            </w:pPr>
            <w:r>
              <w:t xml:space="preserve">5.551</w:t>
            </w:r>
          </w:p>
        </w:tc>
        <w:tc>
          <w:tcPr/>
          <w:p>
            <w:pPr>
              <w:pStyle w:val="Compact"/>
            </w:pPr>
            <w:r>
              <w:t xml:space="preserve">cpi_b30</w:t>
            </w:r>
          </w:p>
        </w:tc>
        <w:tc>
          <w:tcPr/>
          <w:p>
            <w:pPr>
              <w:pStyle w:val="Compact"/>
            </w:pPr>
            <w:r>
              <w:t xml:space="preserve">28.154</w:t>
            </w:r>
          </w:p>
        </w:tc>
      </w:tr>
      <w:tr>
        <w:tc>
          <w:tcPr/>
          <w:p>
            <w:pPr>
              <w:pStyle w:val="Compact"/>
            </w:pPr>
            <w:r>
              <w:t xml:space="preserve">2026-07-01</w:t>
            </w:r>
          </w:p>
        </w:tc>
        <w:tc>
          <w:tcPr/>
          <w:p>
            <w:pPr>
              <w:pStyle w:val="Compact"/>
            </w:pPr>
            <w:r>
              <w:t xml:space="preserve">2.436</w:t>
            </w:r>
          </w:p>
        </w:tc>
        <w:tc>
          <w:tcPr/>
          <w:p>
            <w:pPr>
              <w:pStyle w:val="Compact"/>
            </w:pPr>
            <w:r>
              <w:t xml:space="preserve">1.692</w:t>
            </w:r>
          </w:p>
        </w:tc>
        <w:tc>
          <w:tcPr/>
          <w:p>
            <w:pPr>
              <w:pStyle w:val="Compact"/>
            </w:pPr>
            <w:r>
              <w:t xml:space="preserve">3.180</w:t>
            </w:r>
          </w:p>
        </w:tc>
        <w:tc>
          <w:tcPr/>
          <w:p>
            <w:pPr>
              <w:pStyle w:val="Compact"/>
            </w:pPr>
            <w:r>
              <w:t xml:space="preserve">5.623</w:t>
            </w:r>
          </w:p>
        </w:tc>
        <w:tc>
          <w:tcPr/>
          <w:p>
            <w:pPr>
              <w:pStyle w:val="Compact"/>
            </w:pPr>
            <w:r>
              <w:t xml:space="preserve">cpi_b30</w:t>
            </w:r>
          </w:p>
        </w:tc>
        <w:tc>
          <w:tcPr/>
          <w:p>
            <w:pPr>
              <w:pStyle w:val="Compact"/>
            </w:pPr>
            <w:r>
              <w:t xml:space="preserve">27.597</w:t>
            </w:r>
          </w:p>
        </w:tc>
      </w:tr>
      <w:tr>
        <w:tc>
          <w:tcPr/>
          <w:p>
            <w:pPr>
              <w:pStyle w:val="Compact"/>
            </w:pPr>
            <w:r>
              <w:t xml:space="preserve">2026-08-01</w:t>
            </w:r>
          </w:p>
        </w:tc>
        <w:tc>
          <w:tcPr/>
          <w:p>
            <w:pPr>
              <w:pStyle w:val="Compact"/>
            </w:pPr>
            <w:r>
              <w:t xml:space="preserve">3.128</w:t>
            </w:r>
          </w:p>
        </w:tc>
        <w:tc>
          <w:tcPr/>
          <w:p>
            <w:pPr>
              <w:pStyle w:val="Compact"/>
            </w:pPr>
            <w:r>
              <w:t xml:space="preserve">2.158</w:t>
            </w:r>
          </w:p>
        </w:tc>
        <w:tc>
          <w:tcPr/>
          <w:p>
            <w:pPr>
              <w:pStyle w:val="Compact"/>
            </w:pPr>
            <w:r>
              <w:t xml:space="preserve">4.097</w:t>
            </w:r>
          </w:p>
        </w:tc>
        <w:tc>
          <w:tcPr/>
          <w:p>
            <w:pPr>
              <w:pStyle w:val="Compact"/>
            </w:pPr>
            <w:r>
              <w:t xml:space="preserve">5.982</w:t>
            </w:r>
          </w:p>
        </w:tc>
        <w:tc>
          <w:tcPr/>
          <w:p>
            <w:pPr>
              <w:pStyle w:val="Compact"/>
            </w:pPr>
            <w:r>
              <w:t xml:space="preserve">cpi_b30</w:t>
            </w:r>
          </w:p>
        </w:tc>
        <w:tc>
          <w:tcPr/>
          <w:p>
            <w:pPr>
              <w:pStyle w:val="Compact"/>
            </w:pPr>
            <w:r>
              <w:t xml:space="preserve">32.497</w:t>
            </w:r>
          </w:p>
        </w:tc>
      </w:tr>
      <w:tr>
        <w:tc>
          <w:tcPr/>
          <w:p>
            <w:pPr>
              <w:pStyle w:val="Compact"/>
            </w:pPr>
            <w:r>
              <w:t xml:space="preserve">2026-01-01</w:t>
            </w:r>
          </w:p>
        </w:tc>
        <w:tc>
          <w:tcPr/>
          <w:p>
            <w:pPr>
              <w:pStyle w:val="Compact"/>
            </w:pPr>
            <w:r>
              <w:t xml:space="preserve">0.005</w:t>
            </w:r>
          </w:p>
        </w:tc>
        <w:tc>
          <w:tcPr/>
          <w:p>
            <w:pPr>
              <w:pStyle w:val="Compact"/>
            </w:pPr>
            <w:r>
              <w:t xml:space="preserve">−0.019</w:t>
            </w:r>
          </w:p>
        </w:tc>
        <w:tc>
          <w:tcPr/>
          <w:p>
            <w:pPr>
              <w:pStyle w:val="Compact"/>
            </w:pPr>
            <w:r>
              <w:t xml:space="preserve">0.029</w:t>
            </w:r>
          </w:p>
        </w:tc>
        <w:tc>
          <w:tcPr/>
          <w:p>
            <w:pPr>
              <w:pStyle w:val="Compact"/>
            </w:pPr>
            <w:r>
              <w:t xml:space="preserve">−0.294</w:t>
            </w:r>
          </w:p>
        </w:tc>
        <w:tc>
          <w:tcPr/>
          <w:p>
            <w:pPr>
              <w:pStyle w:val="Compact"/>
            </w:pPr>
            <w:r>
              <w:t xml:space="preserve">ratio_all_over_b30</w:t>
            </w:r>
          </w:p>
        </w:tc>
        <w:tc>
          <w:tcPr/>
          <w:p>
            <w:pPr>
              <w:pStyle w:val="Compact"/>
            </w:pPr>
            <w:r>
              <w:t xml:space="preserve">−2.733</w:t>
            </w:r>
          </w:p>
        </w:tc>
      </w:tr>
      <w:tr>
        <w:tc>
          <w:tcPr/>
          <w:p>
            <w:pPr>
              <w:pStyle w:val="Compact"/>
            </w:pPr>
            <w:r>
              <w:t xml:space="preserve">2026-02-01</w:t>
            </w:r>
          </w:p>
        </w:tc>
        <w:tc>
          <w:tcPr/>
          <w:p>
            <w:pPr>
              <w:pStyle w:val="Compact"/>
            </w:pPr>
            <w:r>
              <w:t xml:space="preserve">0.010</w:t>
            </w:r>
          </w:p>
        </w:tc>
        <w:tc>
          <w:tcPr/>
          <w:p>
            <w:pPr>
              <w:pStyle w:val="Compact"/>
            </w:pPr>
            <w:r>
              <w:t xml:space="preserve">−0.020</w:t>
            </w:r>
          </w:p>
        </w:tc>
        <w:tc>
          <w:tcPr/>
          <w:p>
            <w:pPr>
              <w:pStyle w:val="Compact"/>
            </w:pPr>
            <w:r>
              <w:t xml:space="preserve">0.041</w:t>
            </w:r>
          </w:p>
        </w:tc>
        <w:tc>
          <w:tcPr/>
          <w:p>
            <w:pPr>
              <w:pStyle w:val="Compact"/>
            </w:pPr>
            <w:r>
              <w:t xml:space="preserve">−0.742</w:t>
            </w:r>
          </w:p>
        </w:tc>
        <w:tc>
          <w:tcPr/>
          <w:p>
            <w:pPr>
              <w:pStyle w:val="Compact"/>
            </w:pPr>
            <w:r>
              <w:t xml:space="preserve">ratio_all_over_b30</w:t>
            </w:r>
          </w:p>
        </w:tc>
        <w:tc>
          <w:tcPr/>
          <w:p>
            <w:pPr>
              <w:pStyle w:val="Compact"/>
            </w:pPr>
            <w:r>
              <w:t xml:space="preserve">−1.564</w:t>
            </w:r>
          </w:p>
        </w:tc>
      </w:tr>
      <w:tr>
        <w:tc>
          <w:tcPr/>
          <w:p>
            <w:pPr>
              <w:pStyle w:val="Compact"/>
            </w:pPr>
            <w:r>
              <w:t xml:space="preserve">2026-03-01</w:t>
            </w:r>
          </w:p>
        </w:tc>
        <w:tc>
          <w:tcPr/>
          <w:p>
            <w:pPr>
              <w:pStyle w:val="Compact"/>
            </w:pPr>
            <w:r>
              <w:t xml:space="preserve">−0.084</w:t>
            </w:r>
          </w:p>
        </w:tc>
        <w:tc>
          <w:tcPr/>
          <w:p>
            <w:pPr>
              <w:pStyle w:val="Compact"/>
            </w:pPr>
            <w:r>
              <w:t xml:space="preserve">−0.339</w:t>
            </w:r>
          </w:p>
        </w:tc>
        <w:tc>
          <w:tcPr/>
          <w:p>
            <w:pPr>
              <w:pStyle w:val="Compact"/>
            </w:pPr>
            <w:r>
              <w:t xml:space="preserve">0.172</w:t>
            </w:r>
          </w:p>
        </w:tc>
        <w:tc>
          <w:tcPr/>
          <w:p>
            <w:pPr>
              <w:pStyle w:val="Compact"/>
            </w:pPr>
            <w:r>
              <w:t xml:space="preserve">−0.717</w:t>
            </w:r>
          </w:p>
        </w:tc>
        <w:tc>
          <w:tcPr/>
          <w:p>
            <w:pPr>
              <w:pStyle w:val="Compact"/>
            </w:pPr>
            <w:r>
              <w:t xml:space="preserve">ratio_all_over_b30</w:t>
            </w:r>
          </w:p>
        </w:tc>
        <w:tc>
          <w:tcPr/>
          <w:p>
            <w:pPr>
              <w:pStyle w:val="Compact"/>
            </w:pPr>
            <w:r>
              <w:t xml:space="preserve">30.228</w:t>
            </w:r>
          </w:p>
        </w:tc>
      </w:tr>
      <w:tr>
        <w:tc>
          <w:tcPr/>
          <w:p>
            <w:pPr>
              <w:pStyle w:val="Compact"/>
            </w:pPr>
            <w:r>
              <w:t xml:space="preserve">2026-04-01</w:t>
            </w:r>
          </w:p>
        </w:tc>
        <w:tc>
          <w:tcPr/>
          <w:p>
            <w:pPr>
              <w:pStyle w:val="Compact"/>
            </w:pPr>
            <w:r>
              <w:t xml:space="preserve">−0.158</w:t>
            </w:r>
          </w:p>
        </w:tc>
        <w:tc>
          <w:tcPr/>
          <w:p>
            <w:pPr>
              <w:pStyle w:val="Compact"/>
            </w:pPr>
            <w:r>
              <w:t xml:space="preserve">−0.820</w:t>
            </w:r>
          </w:p>
        </w:tc>
        <w:tc>
          <w:tcPr/>
          <w:p>
            <w:pPr>
              <w:pStyle w:val="Compact"/>
            </w:pPr>
            <w:r>
              <w:t xml:space="preserve">0.504</w:t>
            </w:r>
          </w:p>
        </w:tc>
        <w:tc>
          <w:tcPr/>
          <w:p>
            <w:pPr>
              <w:pStyle w:val="Compact"/>
            </w:pPr>
            <w:r>
              <w:t xml:space="preserve">−1.246</w:t>
            </w:r>
          </w:p>
        </w:tc>
        <w:tc>
          <w:tcPr/>
          <w:p>
            <w:pPr>
              <w:pStyle w:val="Compact"/>
            </w:pPr>
            <w:r>
              <w:t xml:space="preserve">ratio_all_over_b30</w:t>
            </w:r>
          </w:p>
        </w:tc>
        <w:tc>
          <w:tcPr/>
          <w:p>
            <w:pPr>
              <w:pStyle w:val="Compact"/>
            </w:pPr>
            <w:r>
              <w:t xml:space="preserve">53.743</w:t>
            </w:r>
          </w:p>
        </w:tc>
      </w:tr>
      <w:tr>
        <w:tc>
          <w:tcPr/>
          <w:p>
            <w:pPr>
              <w:pStyle w:val="Compact"/>
            </w:pPr>
            <w:r>
              <w:t xml:space="preserve">2026-05-01</w:t>
            </w:r>
          </w:p>
        </w:tc>
        <w:tc>
          <w:tcPr/>
          <w:p>
            <w:pPr>
              <w:pStyle w:val="Compact"/>
            </w:pPr>
            <w:r>
              <w:t xml:space="preserve">0.238</w:t>
            </w:r>
          </w:p>
        </w:tc>
        <w:tc>
          <w:tcPr/>
          <w:p>
            <w:pPr>
              <w:pStyle w:val="Compact"/>
            </w:pPr>
            <w:r>
              <w:t xml:space="preserve">−0.402</w:t>
            </w:r>
          </w:p>
        </w:tc>
        <w:tc>
          <w:tcPr/>
          <w:p>
            <w:pPr>
              <w:pStyle w:val="Compact"/>
            </w:pPr>
            <w:r>
              <w:t xml:space="preserve">0.878</w:t>
            </w:r>
          </w:p>
        </w:tc>
        <w:tc>
          <w:tcPr/>
          <w:p>
            <w:pPr>
              <w:pStyle w:val="Compact"/>
            </w:pPr>
            <w:r>
              <w:t xml:space="preserve">−1.617</w:t>
            </w:r>
          </w:p>
        </w:tc>
        <w:tc>
          <w:tcPr/>
          <w:p>
            <w:pPr>
              <w:pStyle w:val="Compact"/>
            </w:pPr>
            <w:r>
              <w:t xml:space="preserve">ratio_all_over_b30</w:t>
            </w:r>
          </w:p>
        </w:tc>
        <w:tc>
          <w:tcPr/>
          <w:p>
            <w:pPr>
              <w:pStyle w:val="Compact"/>
            </w:pPr>
            <w:r>
              <w:t xml:space="preserve">36.034</w:t>
            </w:r>
          </w:p>
        </w:tc>
      </w:tr>
      <w:tr>
        <w:tc>
          <w:tcPr/>
          <w:p>
            <w:pPr>
              <w:pStyle w:val="Compact"/>
            </w:pPr>
            <w:r>
              <w:t xml:space="preserve">2026-06-01</w:t>
            </w:r>
          </w:p>
        </w:tc>
        <w:tc>
          <w:tcPr/>
          <w:p>
            <w:pPr>
              <w:pStyle w:val="Compact"/>
            </w:pPr>
            <w:r>
              <w:t xml:space="preserve">0.134</w:t>
            </w:r>
          </w:p>
        </w:tc>
        <w:tc>
          <w:tcPr/>
          <w:p>
            <w:pPr>
              <w:pStyle w:val="Compact"/>
            </w:pPr>
            <w:r>
              <w:t xml:space="preserve">−0.300</w:t>
            </w:r>
          </w:p>
        </w:tc>
        <w:tc>
          <w:tcPr/>
          <w:p>
            <w:pPr>
              <w:pStyle w:val="Compact"/>
            </w:pPr>
            <w:r>
              <w:t xml:space="preserve">0.568</w:t>
            </w:r>
          </w:p>
        </w:tc>
        <w:tc>
          <w:tcPr/>
          <w:p>
            <w:pPr>
              <w:pStyle w:val="Compact"/>
            </w:pPr>
            <w:r>
              <w:t xml:space="preserve">−1.407</w:t>
            </w:r>
          </w:p>
        </w:tc>
        <w:tc>
          <w:tcPr/>
          <w:p>
            <w:pPr>
              <w:pStyle w:val="Compact"/>
            </w:pPr>
            <w:r>
              <w:t xml:space="preserve">ratio_all_over_b30</w:t>
            </w:r>
          </w:p>
        </w:tc>
        <w:tc>
          <w:tcPr/>
          <w:p>
            <w:pPr>
              <w:pStyle w:val="Compact"/>
            </w:pPr>
            <w:r>
              <w:t xml:space="preserve">28.154</w:t>
            </w:r>
          </w:p>
        </w:tc>
      </w:tr>
      <w:tr>
        <w:tc>
          <w:tcPr/>
          <w:p>
            <w:pPr>
              <w:pStyle w:val="Compact"/>
            </w:pPr>
            <w:r>
              <w:t xml:space="preserve">2026-07-01</w:t>
            </w:r>
          </w:p>
        </w:tc>
        <w:tc>
          <w:tcPr/>
          <w:p>
            <w:pPr>
              <w:pStyle w:val="Compact"/>
            </w:pPr>
            <w:r>
              <w:t xml:space="preserve">−0.670</w:t>
            </w:r>
          </w:p>
        </w:tc>
        <w:tc>
          <w:tcPr/>
          <w:p>
            <w:pPr>
              <w:pStyle w:val="Compact"/>
            </w:pPr>
            <w:r>
              <w:t xml:space="preserve">−1.099</w:t>
            </w:r>
          </w:p>
        </w:tc>
        <w:tc>
          <w:tcPr/>
          <w:p>
            <w:pPr>
              <w:pStyle w:val="Compact"/>
            </w:pPr>
            <w:r>
              <w:t xml:space="preserve">−0.241</w:t>
            </w:r>
          </w:p>
        </w:tc>
        <w:tc>
          <w:tcPr/>
          <w:p>
            <w:pPr>
              <w:pStyle w:val="Compact"/>
            </w:pPr>
            <w:r>
              <w:t xml:space="preserve">−1.405</w:t>
            </w:r>
          </w:p>
        </w:tc>
        <w:tc>
          <w:tcPr/>
          <w:p>
            <w:pPr>
              <w:pStyle w:val="Compact"/>
            </w:pPr>
            <w:r>
              <w:t xml:space="preserve">ratio_all_over_b30</w:t>
            </w:r>
          </w:p>
        </w:tc>
        <w:tc>
          <w:tcPr/>
          <w:p>
            <w:pPr>
              <w:pStyle w:val="Compact"/>
            </w:pPr>
            <w:r>
              <w:t xml:space="preserve">27.597</w:t>
            </w:r>
          </w:p>
        </w:tc>
      </w:tr>
      <w:tr>
        <w:tc>
          <w:tcPr/>
          <w:p>
            <w:pPr>
              <w:pStyle w:val="Compact"/>
            </w:pPr>
            <w:r>
              <w:t xml:space="preserve">2026-08-01</w:t>
            </w:r>
          </w:p>
        </w:tc>
        <w:tc>
          <w:tcPr/>
          <w:p>
            <w:pPr>
              <w:pStyle w:val="Compact"/>
            </w:pPr>
            <w:r>
              <w:t xml:space="preserve">−0.647</w:t>
            </w:r>
          </w:p>
        </w:tc>
        <w:tc>
          <w:tcPr/>
          <w:p>
            <w:pPr>
              <w:pStyle w:val="Compact"/>
            </w:pPr>
            <w:r>
              <w:t xml:space="preserve">−1.217</w:t>
            </w:r>
          </w:p>
        </w:tc>
        <w:tc>
          <w:tcPr/>
          <w:p>
            <w:pPr>
              <w:pStyle w:val="Compact"/>
            </w:pPr>
            <w:r>
              <w:t xml:space="preserve">−0.077</w:t>
            </w:r>
          </w:p>
        </w:tc>
        <w:tc>
          <w:tcPr/>
          <w:p>
            <w:pPr>
              <w:pStyle w:val="Compact"/>
            </w:pPr>
            <w:r>
              <w:t xml:space="preserve">−1.176</w:t>
            </w:r>
          </w:p>
        </w:tc>
        <w:tc>
          <w:tcPr/>
          <w:p>
            <w:pPr>
              <w:pStyle w:val="Compact"/>
            </w:pPr>
            <w:r>
              <w:t xml:space="preserve">ratio_all_over_b30</w:t>
            </w:r>
          </w:p>
        </w:tc>
        <w:tc>
          <w:tcPr/>
          <w:p>
            <w:pPr>
              <w:pStyle w:val="Compact"/>
            </w:pPr>
            <w:r>
              <w:t xml:space="preserve">32.497</w:t>
            </w:r>
          </w:p>
        </w:tc>
      </w:tr>
    </w:tbl>
    <w:bookmarkEnd w:id="186"/>
    <w:bookmarkStart w:id="187" w:name="X8a6e29fdcbb52b483c781eb03d81712d3fca571"/>
    <w:p>
      <w:pPr>
        <w:pStyle w:val="Heading3"/>
      </w:pPr>
      <w:r>
        <w:t xml:space="preserve">5.2 E2–E3 regional fuel-driven rise and peso cost</w:t>
      </w:r>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region</w:t>
            </w:r>
          </w:p>
        </w:tc>
        <w:tc>
          <w:tcPr/>
          <w:p>
            <w:pPr>
              <w:pStyle w:val="Compact"/>
            </w:pPr>
            <w:r>
              <w:t xml:space="preserve">poverty_2018</w:t>
            </w:r>
          </w:p>
        </w:tc>
        <w:tc>
          <w:tcPr/>
          <w:p>
            <w:pPr>
              <w:pStyle w:val="Compact"/>
            </w:pPr>
            <w:r>
              <w:t xml:space="preserve">fuel_change_pct</w:t>
            </w:r>
          </w:p>
        </w:tc>
        <w:tc>
          <w:tcPr/>
          <w:p>
            <w:pPr>
              <w:pStyle w:val="Compact"/>
            </w:pPr>
            <w:r>
              <w:t xml:space="preserve">fuel_peak_pct</w:t>
            </w:r>
          </w:p>
        </w:tc>
        <w:tc>
          <w:tcPr/>
          <w:p>
            <w:pPr>
              <w:pStyle w:val="Compact"/>
            </w:pPr>
            <w:r>
              <w:t xml:space="preserve">fuel_driven_all</w:t>
            </w:r>
          </w:p>
        </w:tc>
        <w:tc>
          <w:tcPr/>
          <w:p>
            <w:pPr>
              <w:pStyle w:val="Compact"/>
            </w:pPr>
            <w:r>
              <w:t xml:space="preserve">fuel_driven_b30</w:t>
            </w:r>
          </w:p>
        </w:tc>
        <w:tc>
          <w:tcPr/>
          <w:p>
            <w:pPr>
              <w:pStyle w:val="Compact"/>
            </w:pPr>
            <w:r>
              <w:t xml:space="preserve">fuel_driven_b30_lo</w:t>
            </w:r>
          </w:p>
        </w:tc>
        <w:tc>
          <w:tcPr/>
          <w:p>
            <w:pPr>
              <w:pStyle w:val="Compact"/>
            </w:pPr>
            <w:r>
              <w:t xml:space="preserve">fuel_driven_b30_hi</w:t>
            </w:r>
          </w:p>
        </w:tc>
        <w:tc>
          <w:tcPr/>
          <w:p>
            <w:pPr>
              <w:pStyle w:val="Compact"/>
            </w:pPr>
            <w:r>
              <w:t xml:space="preserve">actual_all</w:t>
            </w:r>
          </w:p>
        </w:tc>
        <w:tc>
          <w:tcPr/>
          <w:p>
            <w:pPr>
              <w:pStyle w:val="Compact"/>
            </w:pPr>
            <w:r>
              <w:t xml:space="preserve">actual_b30</w:t>
            </w:r>
          </w:p>
        </w:tc>
        <w:tc>
          <w:tcPr/>
          <w:p>
            <w:pPr>
              <w:pStyle w:val="Compact"/>
            </w:pPr>
            <w:r>
              <w:t xml:space="preserve">poverty_line_family5_monthly_dec2025</w:t>
            </w:r>
          </w:p>
        </w:tc>
        <w:tc>
          <w:tcPr/>
          <w:p>
            <w:pPr>
              <w:pStyle w:val="Compact"/>
            </w:pPr>
            <w:r>
              <w:t xml:space="preserve">extra_cost_php_month</w:t>
            </w:r>
          </w:p>
        </w:tc>
        <w:tc>
          <w:tcPr/>
          <w:p>
            <w:pPr>
              <w:pStyle w:val="Compact"/>
            </w:pPr>
            <w:r>
              <w:t xml:space="preserve">new_geo_ext</w:t>
            </w:r>
          </w:p>
        </w:tc>
      </w:tr>
      <w:tr>
        <w:tc>
          <w:tcPr/>
          <w:p>
            <w:pPr>
              <w:pStyle w:val="Compact"/>
            </w:pPr>
            <w:r>
              <w:t xml:space="preserve">NCR</w:t>
            </w:r>
          </w:p>
        </w:tc>
        <w:tc>
          <w:tcPr/>
          <w:p>
            <w:pPr>
              <w:pStyle w:val="Compact"/>
            </w:pPr>
            <w:r>
              <w:t xml:space="preserve">2.20</w:t>
            </w:r>
          </w:p>
        </w:tc>
        <w:tc>
          <w:tcPr/>
          <w:p>
            <w:pPr>
              <w:pStyle w:val="Compact"/>
            </w:pPr>
            <w:r>
              <w:t xml:space="preserve">34.48</w:t>
            </w:r>
          </w:p>
        </w:tc>
        <w:tc>
          <w:tcPr/>
          <w:p>
            <w:pPr>
              <w:pStyle w:val="Compact"/>
            </w:pPr>
            <w:r>
              <w:t xml:space="preserve">57.37</w:t>
            </w:r>
          </w:p>
        </w:tc>
        <w:tc>
          <w:tcPr/>
          <w:p>
            <w:pPr>
              <w:pStyle w:val="Compact"/>
            </w:pPr>
            <w:r>
              <w:t xml:space="preserve">2.89</w:t>
            </w:r>
          </w:p>
        </w:tc>
        <w:tc>
          <w:tcPr/>
          <w:p>
            <w:pPr>
              <w:pStyle w:val="Compact"/>
            </w:pPr>
            <w:r>
              <w:t xml:space="preserve">3.68</w:t>
            </w:r>
          </w:p>
        </w:tc>
        <w:tc>
          <w:tcPr/>
          <w:p>
            <w:pPr>
              <w:pStyle w:val="Compact"/>
            </w:pPr>
            <w:r>
              <w:t xml:space="preserve">2.66</w:t>
            </w:r>
          </w:p>
        </w:tc>
        <w:tc>
          <w:tcPr/>
          <w:p>
            <w:pPr>
              <w:pStyle w:val="Compact"/>
            </w:pPr>
            <w:r>
              <w:t xml:space="preserve">4.70</w:t>
            </w:r>
          </w:p>
        </w:tc>
        <w:tc>
          <w:tcPr/>
          <w:p>
            <w:pPr>
              <w:pStyle w:val="Compact"/>
            </w:pPr>
            <w:r>
              <w:t xml:space="preserve">3.30</w:t>
            </w:r>
          </w:p>
        </w:tc>
        <w:tc>
          <w:tcPr/>
          <w:p>
            <w:pPr>
              <w:pStyle w:val="Compact"/>
            </w:pPr>
            <w:r>
              <w:t xml:space="preserve">3.47</w:t>
            </w:r>
          </w:p>
        </w:tc>
        <w:tc>
          <w:tcPr/>
          <w:p>
            <w:pPr>
              <w:pStyle w:val="Compact"/>
            </w:pPr>
            <w:r>
              <w:t xml:space="preserve">16894.55</w:t>
            </w:r>
          </w:p>
        </w:tc>
        <w:tc>
          <w:tcPr/>
          <w:p>
            <w:pPr>
              <w:pStyle w:val="Compact"/>
            </w:pPr>
            <w:r>
              <w:t xml:space="preserve">633.48</w:t>
            </w:r>
          </w:p>
        </w:tc>
        <w:tc>
          <w:tcPr/>
          <w:p>
            <w:pPr>
              <w:pStyle w:val="Compact"/>
            </w:pPr>
            <w:r>
              <w:t xml:space="preserve">False</w:t>
            </w:r>
          </w:p>
        </w:tc>
      </w:tr>
      <w:tr>
        <w:tc>
          <w:tcPr/>
          <w:p>
            <w:pPr>
              <w:pStyle w:val="Compact"/>
            </w:pPr>
            <w:r>
              <w:t xml:space="preserve">CAR</w:t>
            </w:r>
          </w:p>
        </w:tc>
        <w:tc>
          <w:tcPr/>
          <w:p>
            <w:pPr>
              <w:pStyle w:val="Compact"/>
            </w:pPr>
            <w:r>
              <w:t xml:space="preserve">12.00</w:t>
            </w:r>
          </w:p>
        </w:tc>
        <w:tc>
          <w:tcPr/>
          <w:p>
            <w:pPr>
              <w:pStyle w:val="Compact"/>
            </w:pPr>
            <w:r>
              <w:t xml:space="preserve">30.69</w:t>
            </w:r>
          </w:p>
        </w:tc>
        <w:tc>
          <w:tcPr/>
          <w:p>
            <w:pPr>
              <w:pStyle w:val="Compact"/>
            </w:pPr>
            <w:r>
              <w:t xml:space="preserve">53.53</w:t>
            </w:r>
          </w:p>
        </w:tc>
        <w:tc>
          <w:tcPr/>
          <w:p>
            <w:pPr>
              <w:pStyle w:val="Compact"/>
            </w:pPr>
            <w:r>
              <w:t xml:space="preserve">2.57</w:t>
            </w:r>
          </w:p>
        </w:tc>
        <w:tc>
          <w:tcPr/>
          <w:p>
            <w:pPr>
              <w:pStyle w:val="Compact"/>
            </w:pPr>
            <w:r>
              <w:t xml:space="preserve">3.30</w:t>
            </w:r>
          </w:p>
        </w:tc>
        <w:tc>
          <w:tcPr/>
          <w:p>
            <w:pPr>
              <w:pStyle w:val="Compact"/>
            </w:pPr>
            <w:r>
              <w:t xml:space="preserve">2.41</w:t>
            </w:r>
          </w:p>
        </w:tc>
        <w:tc>
          <w:tcPr/>
          <w:p>
            <w:pPr>
              <w:pStyle w:val="Compact"/>
            </w:pPr>
            <w:r>
              <w:t xml:space="preserve">4.18</w:t>
            </w:r>
          </w:p>
        </w:tc>
        <w:tc>
          <w:tcPr/>
          <w:p>
            <w:pPr>
              <w:pStyle w:val="Compact"/>
            </w:pPr>
            <w:r>
              <w:t xml:space="preserve">5.44</w:t>
            </w:r>
          </w:p>
        </w:tc>
        <w:tc>
          <w:tcPr/>
          <w:p>
            <w:pPr>
              <w:pStyle w:val="Compact"/>
            </w:pPr>
            <w:r>
              <w:t xml:space="preserve">6.36</w:t>
            </w:r>
          </w:p>
        </w:tc>
        <w:tc>
          <w:tcPr/>
          <w:p>
            <w:pPr>
              <w:pStyle w:val="Compact"/>
            </w:pPr>
            <w:r>
              <w:t xml:space="preserve">14019.53</w:t>
            </w:r>
          </w:p>
        </w:tc>
        <w:tc>
          <w:tcPr/>
          <w:p>
            <w:pPr>
              <w:pStyle w:val="Compact"/>
            </w:pPr>
            <w:r>
              <w:t xml:space="preserve">469.77</w:t>
            </w:r>
          </w:p>
        </w:tc>
        <w:tc>
          <w:tcPr/>
          <w:p>
            <w:pPr>
              <w:pStyle w:val="Compact"/>
            </w:pPr>
            <w:r>
              <w:t xml:space="preserve">False</w:t>
            </w:r>
          </w:p>
        </w:tc>
      </w:tr>
      <w:tr>
        <w:tc>
          <w:tcPr/>
          <w:p>
            <w:pPr>
              <w:pStyle w:val="Compact"/>
            </w:pPr>
            <w:r>
              <w:t xml:space="preserve">R01</w:t>
            </w:r>
          </w:p>
        </w:tc>
        <w:tc>
          <w:tcPr/>
          <w:p>
            <w:pPr>
              <w:pStyle w:val="Compact"/>
            </w:pPr>
            <w:r>
              <w:t xml:space="preserve">9.90</w:t>
            </w:r>
          </w:p>
        </w:tc>
        <w:tc>
          <w:tcPr/>
          <w:p>
            <w:pPr>
              <w:pStyle w:val="Compact"/>
            </w:pPr>
            <w:r>
              <w:t xml:space="preserve">36.32</w:t>
            </w:r>
          </w:p>
        </w:tc>
        <w:tc>
          <w:tcPr/>
          <w:p>
            <w:pPr>
              <w:pStyle w:val="Compact"/>
            </w:pPr>
            <w:r>
              <w:t xml:space="preserve">58.23</w:t>
            </w:r>
          </w:p>
        </w:tc>
        <w:tc>
          <w:tcPr/>
          <w:p>
            <w:pPr>
              <w:pStyle w:val="Compact"/>
            </w:pPr>
            <w:r>
              <w:t xml:space="preserve">2.91</w:t>
            </w:r>
          </w:p>
        </w:tc>
        <w:tc>
          <w:tcPr/>
          <w:p>
            <w:pPr>
              <w:pStyle w:val="Compact"/>
            </w:pPr>
            <w:r>
              <w:t xml:space="preserve">3.68</w:t>
            </w:r>
          </w:p>
        </w:tc>
        <w:tc>
          <w:tcPr/>
          <w:p>
            <w:pPr>
              <w:pStyle w:val="Compact"/>
            </w:pPr>
            <w:r>
              <w:t xml:space="preserve">2.69</w:t>
            </w:r>
          </w:p>
        </w:tc>
        <w:tc>
          <w:tcPr/>
          <w:p>
            <w:pPr>
              <w:pStyle w:val="Compact"/>
            </w:pPr>
            <w:r>
              <w:t xml:space="preserve">4.68</w:t>
            </w:r>
          </w:p>
        </w:tc>
        <w:tc>
          <w:tcPr/>
          <w:p>
            <w:pPr>
              <w:pStyle w:val="Compact"/>
            </w:pPr>
            <w:r>
              <w:t xml:space="preserve">3.83</w:t>
            </w:r>
          </w:p>
        </w:tc>
        <w:tc>
          <w:tcPr/>
          <w:p>
            <w:pPr>
              <w:pStyle w:val="Compact"/>
            </w:pPr>
            <w:r>
              <w:t xml:space="preserve">3.82</w:t>
            </w:r>
          </w:p>
        </w:tc>
        <w:tc>
          <w:tcPr/>
          <w:p>
            <w:pPr>
              <w:pStyle w:val="Compact"/>
            </w:pPr>
            <w:r>
              <w:t xml:space="preserve">15228.67</w:t>
            </w:r>
          </w:p>
        </w:tc>
        <w:tc>
          <w:tcPr/>
          <w:p>
            <w:pPr>
              <w:pStyle w:val="Compact"/>
            </w:pPr>
            <w:r>
              <w:t xml:space="preserve">571.06</w:t>
            </w:r>
          </w:p>
        </w:tc>
        <w:tc>
          <w:tcPr/>
          <w:p>
            <w:pPr>
              <w:pStyle w:val="Compact"/>
            </w:pPr>
            <w:r>
              <w:t xml:space="preserve">False</w:t>
            </w:r>
          </w:p>
        </w:tc>
      </w:tr>
      <w:tr>
        <w:tc>
          <w:tcPr/>
          <w:p>
            <w:pPr>
              <w:pStyle w:val="Compact"/>
            </w:pPr>
            <w:r>
              <w:t xml:space="preserve">R02</w:t>
            </w:r>
          </w:p>
        </w:tc>
        <w:tc>
          <w:tcPr/>
          <w:p>
            <w:pPr>
              <w:pStyle w:val="Compact"/>
            </w:pPr>
            <w:r>
              <w:t xml:space="preserve">16.30</w:t>
            </w:r>
          </w:p>
        </w:tc>
        <w:tc>
          <w:tcPr/>
          <w:p>
            <w:pPr>
              <w:pStyle w:val="Compact"/>
            </w:pPr>
            <w:r>
              <w:t xml:space="preserve">34.05</w:t>
            </w:r>
          </w:p>
        </w:tc>
        <w:tc>
          <w:tcPr/>
          <w:p>
            <w:pPr>
              <w:pStyle w:val="Compact"/>
            </w:pPr>
            <w:r>
              <w:t xml:space="preserve">55.75</w:t>
            </w:r>
          </w:p>
        </w:tc>
        <w:tc>
          <w:tcPr/>
          <w:p>
            <w:pPr>
              <w:pStyle w:val="Compact"/>
            </w:pPr>
            <w:r>
              <w:t xml:space="preserve">2.72</w:t>
            </w:r>
          </w:p>
        </w:tc>
        <w:tc>
          <w:tcPr/>
          <w:p>
            <w:pPr>
              <w:pStyle w:val="Compact"/>
            </w:pPr>
            <w:r>
              <w:t xml:space="preserve">3.47</w:t>
            </w:r>
          </w:p>
        </w:tc>
        <w:tc>
          <w:tcPr/>
          <w:p>
            <w:pPr>
              <w:pStyle w:val="Compact"/>
            </w:pPr>
            <w:r>
              <w:t xml:space="preserve">2.53</w:t>
            </w:r>
          </w:p>
        </w:tc>
        <w:tc>
          <w:tcPr/>
          <w:p>
            <w:pPr>
              <w:pStyle w:val="Compact"/>
            </w:pPr>
            <w:r>
              <w:t xml:space="preserve">4.42</w:t>
            </w:r>
          </w:p>
        </w:tc>
        <w:tc>
          <w:tcPr/>
          <w:p>
            <w:pPr>
              <w:pStyle w:val="Compact"/>
            </w:pPr>
            <w:r>
              <w:t xml:space="preserve">4.63</w:t>
            </w:r>
          </w:p>
        </w:tc>
        <w:tc>
          <w:tcPr/>
          <w:p>
            <w:pPr>
              <w:pStyle w:val="Compact"/>
            </w:pPr>
            <w:r>
              <w:t xml:space="preserve">4.64</w:t>
            </w:r>
          </w:p>
        </w:tc>
        <w:tc>
          <w:tcPr/>
          <w:p>
            <w:pPr>
              <w:pStyle w:val="Compact"/>
            </w:pPr>
            <w:r>
              <w:t xml:space="preserve">14245.06</w:t>
            </w:r>
          </w:p>
        </w:tc>
        <w:tc>
          <w:tcPr/>
          <w:p>
            <w:pPr>
              <w:pStyle w:val="Compact"/>
            </w:pPr>
            <w:r>
              <w:t xml:space="preserve">503.43</w:t>
            </w:r>
          </w:p>
        </w:tc>
        <w:tc>
          <w:tcPr/>
          <w:p>
            <w:pPr>
              <w:pStyle w:val="Compact"/>
            </w:pPr>
            <w:r>
              <w:t xml:space="preserve">False</w:t>
            </w:r>
          </w:p>
        </w:tc>
      </w:tr>
      <w:tr>
        <w:tc>
          <w:tcPr/>
          <w:p>
            <w:pPr>
              <w:pStyle w:val="Compact"/>
            </w:pPr>
            <w:r>
              <w:t xml:space="preserve">R03</w:t>
            </w:r>
          </w:p>
        </w:tc>
        <w:tc>
          <w:tcPr/>
          <w:p>
            <w:pPr>
              <w:pStyle w:val="Compact"/>
            </w:pPr>
            <w:r>
              <w:t xml:space="preserve">7.00</w:t>
            </w:r>
          </w:p>
        </w:tc>
        <w:tc>
          <w:tcPr/>
          <w:p>
            <w:pPr>
              <w:pStyle w:val="Compact"/>
            </w:pPr>
            <w:r>
              <w:t xml:space="preserve">33.87</w:t>
            </w:r>
          </w:p>
        </w:tc>
        <w:tc>
          <w:tcPr/>
          <w:p>
            <w:pPr>
              <w:pStyle w:val="Compact"/>
            </w:pPr>
            <w:r>
              <w:t xml:space="preserve">57.16</w:t>
            </w:r>
          </w:p>
        </w:tc>
        <w:tc>
          <w:tcPr/>
          <w:p>
            <w:pPr>
              <w:pStyle w:val="Compact"/>
            </w:pPr>
            <w:r>
              <w:t xml:space="preserve">2.74</w:t>
            </w:r>
          </w:p>
        </w:tc>
        <w:tc>
          <w:tcPr/>
          <w:p>
            <w:pPr>
              <w:pStyle w:val="Compact"/>
            </w:pPr>
            <w:r>
              <w:t xml:space="preserve">3.50</w:t>
            </w:r>
          </w:p>
        </w:tc>
        <w:tc>
          <w:tcPr/>
          <w:p>
            <w:pPr>
              <w:pStyle w:val="Compact"/>
            </w:pPr>
            <w:r>
              <w:t xml:space="preserve">2.56</w:t>
            </w:r>
          </w:p>
        </w:tc>
        <w:tc>
          <w:tcPr/>
          <w:p>
            <w:pPr>
              <w:pStyle w:val="Compact"/>
            </w:pPr>
            <w:r>
              <w:t xml:space="preserve">4.45</w:t>
            </w:r>
          </w:p>
        </w:tc>
        <w:tc>
          <w:tcPr/>
          <w:p>
            <w:pPr>
              <w:pStyle w:val="Compact"/>
            </w:pPr>
            <w:r>
              <w:t xml:space="preserve">5.19</w:t>
            </w:r>
          </w:p>
        </w:tc>
        <w:tc>
          <w:tcPr/>
          <w:p>
            <w:pPr>
              <w:pStyle w:val="Compact"/>
            </w:pPr>
            <w:r>
              <w:t xml:space="preserve">6.00</w:t>
            </w:r>
          </w:p>
        </w:tc>
        <w:tc>
          <w:tcPr/>
          <w:p>
            <w:pPr>
              <w:pStyle w:val="Compact"/>
            </w:pPr>
            <w:r>
              <w:t xml:space="preserve">16972.80</w:t>
            </w:r>
          </w:p>
        </w:tc>
        <w:tc>
          <w:tcPr/>
          <w:p>
            <w:pPr>
              <w:pStyle w:val="Compact"/>
            </w:pPr>
            <w:r>
              <w:t xml:space="preserve">604.79</w:t>
            </w:r>
          </w:p>
        </w:tc>
        <w:tc>
          <w:tcPr/>
          <w:p>
            <w:pPr>
              <w:pStyle w:val="Compact"/>
            </w:pPr>
            <w:r>
              <w:t xml:space="preserve">False</w:t>
            </w:r>
          </w:p>
        </w:tc>
      </w:tr>
      <w:tr>
        <w:tc>
          <w:tcPr/>
          <w:p>
            <w:pPr>
              <w:pStyle w:val="Compact"/>
            </w:pPr>
            <w:r>
              <w:t xml:space="preserve">R04A</w:t>
            </w:r>
          </w:p>
        </w:tc>
        <w:tc>
          <w:tcPr/>
          <w:p>
            <w:pPr>
              <w:pStyle w:val="Compact"/>
            </w:pPr>
            <w:r>
              <w:t xml:space="preserve">7.10</w:t>
            </w:r>
          </w:p>
        </w:tc>
        <w:tc>
          <w:tcPr/>
          <w:p>
            <w:pPr>
              <w:pStyle w:val="Compact"/>
            </w:pPr>
            <w:r>
              <w:t xml:space="preserve">34.63</w:t>
            </w:r>
          </w:p>
        </w:tc>
        <w:tc>
          <w:tcPr/>
          <w:p>
            <w:pPr>
              <w:pStyle w:val="Compact"/>
            </w:pPr>
            <w:r>
              <w:t xml:space="preserve">58.33</w:t>
            </w:r>
          </w:p>
        </w:tc>
        <w:tc>
          <w:tcPr/>
          <w:p>
            <w:pPr>
              <w:pStyle w:val="Compact"/>
            </w:pPr>
            <w:r>
              <w:t xml:space="preserve">2.76</w:t>
            </w:r>
          </w:p>
        </w:tc>
        <w:tc>
          <w:tcPr/>
          <w:p>
            <w:pPr>
              <w:pStyle w:val="Compact"/>
            </w:pPr>
            <w:r>
              <w:t xml:space="preserve">3.52</w:t>
            </w:r>
          </w:p>
        </w:tc>
        <w:tc>
          <w:tcPr/>
          <w:p>
            <w:pPr>
              <w:pStyle w:val="Compact"/>
            </w:pPr>
            <w:r>
              <w:t xml:space="preserve">2.57</w:t>
            </w:r>
          </w:p>
        </w:tc>
        <w:tc>
          <w:tcPr/>
          <w:p>
            <w:pPr>
              <w:pStyle w:val="Compact"/>
            </w:pPr>
            <w:r>
              <w:t xml:space="preserve">4.48</w:t>
            </w:r>
          </w:p>
        </w:tc>
        <w:tc>
          <w:tcPr/>
          <w:p>
            <w:pPr>
              <w:pStyle w:val="Compact"/>
            </w:pPr>
            <w:r>
              <w:t xml:space="preserve">4.86</w:t>
            </w:r>
          </w:p>
        </w:tc>
        <w:tc>
          <w:tcPr/>
          <w:p>
            <w:pPr>
              <w:pStyle w:val="Compact"/>
            </w:pPr>
            <w:r>
              <w:t xml:space="preserve">4.96</w:t>
            </w:r>
          </w:p>
        </w:tc>
        <w:tc>
          <w:tcPr/>
          <w:p>
            <w:pPr>
              <w:pStyle w:val="Compact"/>
            </w:pPr>
            <w:r>
              <w:t xml:space="preserve">16615.42</w:t>
            </w:r>
          </w:p>
        </w:tc>
        <w:tc>
          <w:tcPr/>
          <w:p>
            <w:pPr>
              <w:pStyle w:val="Compact"/>
            </w:pPr>
            <w:r>
              <w:t xml:space="preserve">596.03</w:t>
            </w:r>
          </w:p>
        </w:tc>
        <w:tc>
          <w:tcPr/>
          <w:p>
            <w:pPr>
              <w:pStyle w:val="Compact"/>
            </w:pPr>
            <w:r>
              <w:t xml:space="preserve">False</w:t>
            </w:r>
          </w:p>
        </w:tc>
      </w:tr>
      <w:tr>
        <w:tc>
          <w:tcPr/>
          <w:p>
            <w:pPr>
              <w:pStyle w:val="Compact"/>
            </w:pPr>
            <w:r>
              <w:t xml:space="preserve">R04B</w:t>
            </w:r>
          </w:p>
        </w:tc>
        <w:tc>
          <w:tcPr/>
          <w:p>
            <w:pPr>
              <w:pStyle w:val="Compact"/>
            </w:pPr>
            <w:r>
              <w:t xml:space="preserve">15.10</w:t>
            </w:r>
          </w:p>
        </w:tc>
        <w:tc>
          <w:tcPr/>
          <w:p>
            <w:pPr>
              <w:pStyle w:val="Compact"/>
            </w:pPr>
            <w:r>
              <w:t xml:space="preserve">30.87</w:t>
            </w:r>
          </w:p>
        </w:tc>
        <w:tc>
          <w:tcPr/>
          <w:p>
            <w:pPr>
              <w:pStyle w:val="Compact"/>
            </w:pPr>
            <w:r>
              <w:t xml:space="preserve">47.71</w:t>
            </w:r>
          </w:p>
        </w:tc>
        <w:tc>
          <w:tcPr/>
          <w:p>
            <w:pPr>
              <w:pStyle w:val="Compact"/>
            </w:pPr>
            <w:r>
              <w:t xml:space="preserve">2.47</w:t>
            </w:r>
          </w:p>
        </w:tc>
        <w:tc>
          <w:tcPr/>
          <w:p>
            <w:pPr>
              <w:pStyle w:val="Compact"/>
            </w:pPr>
            <w:r>
              <w:t xml:space="preserve">3.13</w:t>
            </w:r>
          </w:p>
        </w:tc>
        <w:tc>
          <w:tcPr/>
          <w:p>
            <w:pPr>
              <w:pStyle w:val="Compact"/>
            </w:pPr>
            <w:r>
              <w:t xml:space="preserve">2.26</w:t>
            </w:r>
          </w:p>
        </w:tc>
        <w:tc>
          <w:tcPr/>
          <w:p>
            <w:pPr>
              <w:pStyle w:val="Compact"/>
            </w:pPr>
            <w:r>
              <w:t xml:space="preserve">4.00</w:t>
            </w:r>
          </w:p>
        </w:tc>
        <w:tc>
          <w:tcPr/>
          <w:p>
            <w:pPr>
              <w:pStyle w:val="Compact"/>
            </w:pPr>
            <w:r>
              <w:t xml:space="preserve">4.97</w:t>
            </w:r>
          </w:p>
        </w:tc>
        <w:tc>
          <w:tcPr/>
          <w:p>
            <w:pPr>
              <w:pStyle w:val="Compact"/>
            </w:pPr>
            <w:r>
              <w:t xml:space="preserve">6.44</w:t>
            </w:r>
          </w:p>
        </w:tc>
        <w:tc>
          <w:tcPr/>
          <w:p>
            <w:pPr>
              <w:pStyle w:val="Compact"/>
            </w:pPr>
            <w:r>
              <w:t xml:space="preserve">13367.69</w:t>
            </w:r>
          </w:p>
        </w:tc>
        <w:tc>
          <w:tcPr/>
          <w:p>
            <w:pPr>
              <w:pStyle w:val="Compact"/>
            </w:pPr>
            <w:r>
              <w:t xml:space="preserve">424.56</w:t>
            </w:r>
          </w:p>
        </w:tc>
        <w:tc>
          <w:tcPr/>
          <w:p>
            <w:pPr>
              <w:pStyle w:val="Compact"/>
            </w:pPr>
            <w:r>
              <w:t xml:space="preserve">False</w:t>
            </w:r>
          </w:p>
        </w:tc>
      </w:tr>
      <w:tr>
        <w:tc>
          <w:tcPr/>
          <w:p>
            <w:pPr>
              <w:pStyle w:val="Compact"/>
            </w:pPr>
            <w:r>
              <w:t xml:space="preserve">R05</w:t>
            </w:r>
          </w:p>
        </w:tc>
        <w:tc>
          <w:tcPr/>
          <w:p>
            <w:pPr>
              <w:pStyle w:val="Compact"/>
            </w:pPr>
            <w:r>
              <w:t xml:space="preserve">27.00</w:t>
            </w:r>
          </w:p>
        </w:tc>
        <w:tc>
          <w:tcPr/>
          <w:p>
            <w:pPr>
              <w:pStyle w:val="Compact"/>
            </w:pPr>
            <w:r>
              <w:t xml:space="preserve">33.90</w:t>
            </w:r>
          </w:p>
        </w:tc>
        <w:tc>
          <w:tcPr/>
          <w:p>
            <w:pPr>
              <w:pStyle w:val="Compact"/>
            </w:pPr>
            <w:r>
              <w:t xml:space="preserve">50.91</w:t>
            </w:r>
          </w:p>
        </w:tc>
        <w:tc>
          <w:tcPr/>
          <w:p>
            <w:pPr>
              <w:pStyle w:val="Compact"/>
            </w:pPr>
            <w:r>
              <w:t xml:space="preserve">2.61</w:t>
            </w:r>
          </w:p>
        </w:tc>
        <w:tc>
          <w:tcPr/>
          <w:p>
            <w:pPr>
              <w:pStyle w:val="Compact"/>
            </w:pPr>
            <w:r>
              <w:t xml:space="preserve">3.30</w:t>
            </w:r>
          </w:p>
        </w:tc>
        <w:tc>
          <w:tcPr/>
          <w:p>
            <w:pPr>
              <w:pStyle w:val="Compact"/>
            </w:pPr>
            <w:r>
              <w:t xml:space="preserve">2.37</w:t>
            </w:r>
          </w:p>
        </w:tc>
        <w:tc>
          <w:tcPr/>
          <w:p>
            <w:pPr>
              <w:pStyle w:val="Compact"/>
            </w:pPr>
            <w:r>
              <w:t xml:space="preserve">4.22</w:t>
            </w:r>
          </w:p>
        </w:tc>
        <w:tc>
          <w:tcPr/>
          <w:p>
            <w:pPr>
              <w:pStyle w:val="Compact"/>
            </w:pPr>
            <w:r>
              <w:t xml:space="preserve">5.52</w:t>
            </w:r>
          </w:p>
        </w:tc>
        <w:tc>
          <w:tcPr/>
          <w:p>
            <w:pPr>
              <w:pStyle w:val="Compact"/>
            </w:pPr>
            <w:r>
              <w:t xml:space="preserve">6.21</w:t>
            </w:r>
          </w:p>
        </w:tc>
        <w:tc>
          <w:tcPr/>
          <w:p>
            <w:pPr>
              <w:pStyle w:val="Compact"/>
            </w:pPr>
            <w:r>
              <w:t xml:space="preserve">15001.27</w:t>
            </w:r>
          </w:p>
        </w:tc>
        <w:tc>
          <w:tcPr/>
          <w:p>
            <w:pPr>
              <w:pStyle w:val="Compact"/>
            </w:pPr>
            <w:r>
              <w:t xml:space="preserve">502.69</w:t>
            </w:r>
          </w:p>
        </w:tc>
        <w:tc>
          <w:tcPr/>
          <w:p>
            <w:pPr>
              <w:pStyle w:val="Compact"/>
            </w:pPr>
            <w:r>
              <w:t xml:space="preserve">False</w:t>
            </w:r>
          </w:p>
        </w:tc>
      </w:tr>
      <w:tr>
        <w:tc>
          <w:tcPr/>
          <w:p>
            <w:pPr>
              <w:pStyle w:val="Compact"/>
            </w:pPr>
            <w:r>
              <w:t xml:space="preserve">R06</w:t>
            </w:r>
          </w:p>
        </w:tc>
        <w:tc>
          <w:tcPr/>
          <w:p>
            <w:pPr>
              <w:pStyle w:val="Compact"/>
            </w:pPr>
            <w:r>
              <w:t xml:space="preserve">14.20</w:t>
            </w:r>
          </w:p>
        </w:tc>
        <w:tc>
          <w:tcPr/>
          <w:p>
            <w:pPr>
              <w:pStyle w:val="Compact"/>
            </w:pPr>
            <w:r>
              <w:t xml:space="preserve">31.59</w:t>
            </w:r>
          </w:p>
        </w:tc>
        <w:tc>
          <w:tcPr/>
          <w:p>
            <w:pPr>
              <w:pStyle w:val="Compact"/>
            </w:pPr>
            <w:r>
              <w:t xml:space="preserve">51.36</w:t>
            </w:r>
          </w:p>
        </w:tc>
        <w:tc>
          <w:tcPr/>
          <w:p>
            <w:pPr>
              <w:pStyle w:val="Compact"/>
            </w:pPr>
            <w:r>
              <w:t xml:space="preserve">2.52</w:t>
            </w:r>
          </w:p>
        </w:tc>
        <w:tc>
          <w:tcPr/>
          <w:p>
            <w:pPr>
              <w:pStyle w:val="Compact"/>
            </w:pPr>
            <w:r>
              <w:t xml:space="preserve">3.20</w:t>
            </w:r>
          </w:p>
        </w:tc>
        <w:tc>
          <w:tcPr/>
          <w:p>
            <w:pPr>
              <w:pStyle w:val="Compact"/>
            </w:pPr>
            <w:r>
              <w:t xml:space="preserve">2.31</w:t>
            </w:r>
          </w:p>
        </w:tc>
        <w:tc>
          <w:tcPr/>
          <w:p>
            <w:pPr>
              <w:pStyle w:val="Compact"/>
            </w:pPr>
            <w:r>
              <w:t xml:space="preserve">4.08</w:t>
            </w:r>
          </w:p>
        </w:tc>
        <w:tc>
          <w:tcPr/>
          <w:p>
            <w:pPr>
              <w:pStyle w:val="Compact"/>
            </w:pPr>
            <w:r>
              <w:t xml:space="preserve">6.11</w:t>
            </w:r>
          </w:p>
        </w:tc>
        <w:tc>
          <w:tcPr/>
          <w:p>
            <w:pPr>
              <w:pStyle w:val="Compact"/>
            </w:pPr>
            <w:r>
              <w:t xml:space="preserve">7.48</w:t>
            </w:r>
          </w:p>
        </w:tc>
        <w:tc>
          <w:tcPr/>
          <w:p>
            <w:pPr>
              <w:pStyle w:val="Compact"/>
            </w:pPr>
            <w:r>
              <w:t xml:space="preserve">14705.23</w:t>
            </w:r>
          </w:p>
        </w:tc>
        <w:tc>
          <w:tcPr/>
          <w:p>
            <w:pPr>
              <w:pStyle w:val="Compact"/>
            </w:pPr>
            <w:r>
              <w:t xml:space="preserve">477.94</w:t>
            </w:r>
          </w:p>
        </w:tc>
        <w:tc>
          <w:tcPr/>
          <w:p>
            <w:pPr>
              <w:pStyle w:val="Compact"/>
            </w:pPr>
            <w:r>
              <w:t xml:space="preserve">True</w:t>
            </w:r>
          </w:p>
        </w:tc>
      </w:tr>
      <w:tr>
        <w:tc>
          <w:tcPr/>
          <w:p>
            <w:pPr>
              <w:pStyle w:val="Compact"/>
            </w:pPr>
            <w:r>
              <w:t xml:space="preserve">R07</w:t>
            </w:r>
          </w:p>
        </w:tc>
        <w:tc>
          <w:tcPr/>
          <w:p>
            <w:pPr>
              <w:pStyle w:val="Compact"/>
            </w:pPr>
            <w:r>
              <w:t xml:space="preserve">16.10</w:t>
            </w:r>
          </w:p>
        </w:tc>
        <w:tc>
          <w:tcPr/>
          <w:p>
            <w:pPr>
              <w:pStyle w:val="Compact"/>
            </w:pPr>
            <w:r>
              <w:t xml:space="preserve">25.88</w:t>
            </w:r>
          </w:p>
        </w:tc>
        <w:tc>
          <w:tcPr/>
          <w:p>
            <w:pPr>
              <w:pStyle w:val="Compact"/>
            </w:pPr>
            <w:r>
              <w:t xml:space="preserve">46.58</w:t>
            </w:r>
          </w:p>
        </w:tc>
        <w:tc>
          <w:tcPr/>
          <w:p>
            <w:pPr>
              <w:pStyle w:val="Compact"/>
            </w:pPr>
            <w:r>
              <w:t xml:space="preserve">2.05</w:t>
            </w:r>
          </w:p>
        </w:tc>
        <w:tc>
          <w:tcPr/>
          <w:p>
            <w:pPr>
              <w:pStyle w:val="Compact"/>
            </w:pPr>
            <w:r>
              <w:t xml:space="preserve">2.65</w:t>
            </w:r>
          </w:p>
        </w:tc>
        <w:tc>
          <w:tcPr/>
          <w:p>
            <w:pPr>
              <w:pStyle w:val="Compact"/>
            </w:pPr>
            <w:r>
              <w:t xml:space="preserve">1.94</w:t>
            </w:r>
          </w:p>
        </w:tc>
        <w:tc>
          <w:tcPr/>
          <w:p>
            <w:pPr>
              <w:pStyle w:val="Compact"/>
            </w:pPr>
            <w:r>
              <w:t xml:space="preserve">3.36</w:t>
            </w:r>
          </w:p>
        </w:tc>
        <w:tc>
          <w:tcPr/>
          <w:p>
            <w:pPr>
              <w:pStyle w:val="Compact"/>
            </w:pPr>
            <w:r>
              <w:t xml:space="preserve">5.45</w:t>
            </w:r>
          </w:p>
        </w:tc>
        <w:tc>
          <w:tcPr/>
          <w:p>
            <w:pPr>
              <w:pStyle w:val="Compact"/>
            </w:pPr>
            <w:r>
              <w:t xml:space="preserve">5.90</w:t>
            </w:r>
          </w:p>
        </w:tc>
        <w:tc>
          <w:tcPr/>
          <w:p>
            <w:pPr>
              <w:pStyle w:val="Compact"/>
            </w:pPr>
            <w:r>
              <w:t xml:space="preserve">15607.76</w:t>
            </w:r>
          </w:p>
        </w:tc>
        <w:tc>
          <w:tcPr/>
          <w:p>
            <w:pPr>
              <w:pStyle w:val="Compact"/>
            </w:pPr>
            <w:r>
              <w:t xml:space="preserve">418.92</w:t>
            </w:r>
          </w:p>
        </w:tc>
        <w:tc>
          <w:tcPr/>
          <w:p>
            <w:pPr>
              <w:pStyle w:val="Compact"/>
            </w:pPr>
            <w:r>
              <w:t xml:space="preserve">True</w:t>
            </w:r>
          </w:p>
        </w:tc>
      </w:tr>
      <w:tr>
        <w:tc>
          <w:tcPr/>
          <w:p>
            <w:pPr>
              <w:pStyle w:val="Compact"/>
            </w:pPr>
            <w:r>
              <w:t xml:space="preserve">R08</w:t>
            </w:r>
          </w:p>
        </w:tc>
        <w:tc>
          <w:tcPr/>
          <w:p>
            <w:pPr>
              <w:pStyle w:val="Compact"/>
            </w:pPr>
            <w:r>
              <w:t xml:space="preserve">30.70</w:t>
            </w:r>
          </w:p>
        </w:tc>
        <w:tc>
          <w:tcPr/>
          <w:p>
            <w:pPr>
              <w:pStyle w:val="Compact"/>
            </w:pPr>
            <w:r>
              <w:t xml:space="preserve">27.39</w:t>
            </w:r>
          </w:p>
        </w:tc>
        <w:tc>
          <w:tcPr/>
          <w:p>
            <w:pPr>
              <w:pStyle w:val="Compact"/>
            </w:pPr>
            <w:r>
              <w:t xml:space="preserve">47.66</w:t>
            </w:r>
          </w:p>
        </w:tc>
        <w:tc>
          <w:tcPr/>
          <w:p>
            <w:pPr>
              <w:pStyle w:val="Compact"/>
            </w:pPr>
            <w:r>
              <w:t xml:space="preserve">2.22</w:t>
            </w:r>
          </w:p>
        </w:tc>
        <w:tc>
          <w:tcPr/>
          <w:p>
            <w:pPr>
              <w:pStyle w:val="Compact"/>
            </w:pPr>
            <w:r>
              <w:t xml:space="preserve">2.85</w:t>
            </w:r>
          </w:p>
        </w:tc>
        <w:tc>
          <w:tcPr/>
          <w:p>
            <w:pPr>
              <w:pStyle w:val="Compact"/>
            </w:pPr>
            <w:r>
              <w:t xml:space="preserve">2.07</w:t>
            </w:r>
          </w:p>
        </w:tc>
        <w:tc>
          <w:tcPr/>
          <w:p>
            <w:pPr>
              <w:pStyle w:val="Compact"/>
            </w:pPr>
            <w:r>
              <w:t xml:space="preserve">3.62</w:t>
            </w:r>
          </w:p>
        </w:tc>
        <w:tc>
          <w:tcPr/>
          <w:p>
            <w:pPr>
              <w:pStyle w:val="Compact"/>
            </w:pPr>
            <w:r>
              <w:t xml:space="preserve">5.88</w:t>
            </w:r>
          </w:p>
        </w:tc>
        <w:tc>
          <w:tcPr/>
          <w:p>
            <w:pPr>
              <w:pStyle w:val="Compact"/>
            </w:pPr>
            <w:r>
              <w:t xml:space="preserve">6.80</w:t>
            </w:r>
          </w:p>
        </w:tc>
        <w:tc>
          <w:tcPr/>
          <w:p>
            <w:pPr>
              <w:pStyle w:val="Compact"/>
            </w:pPr>
            <w:r>
              <w:t xml:space="preserve">14206.73</w:t>
            </w:r>
          </w:p>
        </w:tc>
        <w:tc>
          <w:tcPr/>
          <w:p>
            <w:pPr>
              <w:pStyle w:val="Compact"/>
            </w:pPr>
            <w:r>
              <w:t xml:space="preserve">410.01</w:t>
            </w:r>
          </w:p>
        </w:tc>
        <w:tc>
          <w:tcPr/>
          <w:p>
            <w:pPr>
              <w:pStyle w:val="Compact"/>
            </w:pPr>
            <w:r>
              <w:t xml:space="preserve">False</w:t>
            </w:r>
          </w:p>
        </w:tc>
      </w:tr>
      <w:tr>
        <w:tc>
          <w:tcPr/>
          <w:p>
            <w:pPr>
              <w:pStyle w:val="Compact"/>
            </w:pPr>
            <w:r>
              <w:t xml:space="preserve">R09</w:t>
            </w:r>
          </w:p>
        </w:tc>
        <w:tc>
          <w:tcPr/>
          <w:p>
            <w:pPr>
              <w:pStyle w:val="Compact"/>
            </w:pPr>
            <w:r>
              <w:t xml:space="preserve">32.70</w:t>
            </w:r>
          </w:p>
        </w:tc>
        <w:tc>
          <w:tcPr/>
          <w:p>
            <w:pPr>
              <w:pStyle w:val="Compact"/>
            </w:pPr>
            <w:r>
              <w:t xml:space="preserve">29.38</w:t>
            </w:r>
          </w:p>
        </w:tc>
        <w:tc>
          <w:tcPr/>
          <w:p>
            <w:pPr>
              <w:pStyle w:val="Compact"/>
            </w:pPr>
            <w:r>
              <w:t xml:space="preserve">49.95</w:t>
            </w:r>
          </w:p>
        </w:tc>
        <w:tc>
          <w:tcPr/>
          <w:p>
            <w:pPr>
              <w:pStyle w:val="Compact"/>
            </w:pPr>
            <w:r>
              <w:t xml:space="preserve">2.39</w:t>
            </w:r>
          </w:p>
        </w:tc>
        <w:tc>
          <w:tcPr/>
          <w:p>
            <w:pPr>
              <w:pStyle w:val="Compact"/>
            </w:pPr>
            <w:r>
              <w:t xml:space="preserve">3.07</w:t>
            </w:r>
          </w:p>
        </w:tc>
        <w:tc>
          <w:tcPr/>
          <w:p>
            <w:pPr>
              <w:pStyle w:val="Compact"/>
            </w:pPr>
            <w:r>
              <w:t xml:space="preserve">2.23</w:t>
            </w:r>
          </w:p>
        </w:tc>
        <w:tc>
          <w:tcPr/>
          <w:p>
            <w:pPr>
              <w:pStyle w:val="Compact"/>
            </w:pPr>
            <w:r>
              <w:t xml:space="preserve">3.91</w:t>
            </w:r>
          </w:p>
        </w:tc>
        <w:tc>
          <w:tcPr/>
          <w:p>
            <w:pPr>
              <w:pStyle w:val="Compact"/>
            </w:pPr>
            <w:r>
              <w:t xml:space="preserve">5.37</w:t>
            </w:r>
          </w:p>
        </w:tc>
        <w:tc>
          <w:tcPr/>
          <w:p>
            <w:pPr>
              <w:pStyle w:val="Compact"/>
            </w:pPr>
            <w:r>
              <w:t xml:space="preserve">7.07</w:t>
            </w:r>
          </w:p>
        </w:tc>
        <w:tc>
          <w:tcPr/>
          <w:p>
            <w:pPr>
              <w:pStyle w:val="Compact"/>
            </w:pPr>
            <w:r>
              <w:t xml:space="preserve">14678.19</w:t>
            </w:r>
          </w:p>
        </w:tc>
        <w:tc>
          <w:tcPr/>
          <w:p>
            <w:pPr>
              <w:pStyle w:val="Compact"/>
            </w:pPr>
            <w:r>
              <w:t xml:space="preserve">456.87</w:t>
            </w:r>
          </w:p>
        </w:tc>
        <w:tc>
          <w:tcPr/>
          <w:p>
            <w:pPr>
              <w:pStyle w:val="Compact"/>
            </w:pPr>
            <w:r>
              <w:t xml:space="preserve">False</w:t>
            </w:r>
          </w:p>
        </w:tc>
      </w:tr>
      <w:tr>
        <w:tc>
          <w:tcPr/>
          <w:p>
            <w:pPr>
              <w:pStyle w:val="Compact"/>
            </w:pPr>
            <w:r>
              <w:t xml:space="preserve">R10</w:t>
            </w:r>
          </w:p>
        </w:tc>
        <w:tc>
          <w:tcPr/>
          <w:p>
            <w:pPr>
              <w:pStyle w:val="Compact"/>
            </w:pPr>
            <w:r>
              <w:t xml:space="preserve">23.10</w:t>
            </w:r>
          </w:p>
        </w:tc>
        <w:tc>
          <w:tcPr/>
          <w:p>
            <w:pPr>
              <w:pStyle w:val="Compact"/>
            </w:pPr>
            <w:r>
              <w:t xml:space="preserve">31.72</w:t>
            </w:r>
          </w:p>
        </w:tc>
        <w:tc>
          <w:tcPr/>
          <w:p>
            <w:pPr>
              <w:pStyle w:val="Compact"/>
            </w:pPr>
            <w:r>
              <w:t xml:space="preserve">48.89</w:t>
            </w:r>
          </w:p>
        </w:tc>
        <w:tc>
          <w:tcPr/>
          <w:p>
            <w:pPr>
              <w:pStyle w:val="Compact"/>
            </w:pPr>
            <w:r>
              <w:t xml:space="preserve">2.50</w:t>
            </w:r>
          </w:p>
        </w:tc>
        <w:tc>
          <w:tcPr/>
          <w:p>
            <w:pPr>
              <w:pStyle w:val="Compact"/>
            </w:pPr>
            <w:r>
              <w:t xml:space="preserve">3.17</w:t>
            </w:r>
          </w:p>
        </w:tc>
        <w:tc>
          <w:tcPr/>
          <w:p>
            <w:pPr>
              <w:pStyle w:val="Compact"/>
            </w:pPr>
            <w:r>
              <w:t xml:space="preserve">2.28</w:t>
            </w:r>
          </w:p>
        </w:tc>
        <w:tc>
          <w:tcPr/>
          <w:p>
            <w:pPr>
              <w:pStyle w:val="Compact"/>
            </w:pPr>
            <w:r>
              <w:t xml:space="preserve">4.06</w:t>
            </w:r>
          </w:p>
        </w:tc>
        <w:tc>
          <w:tcPr/>
          <w:p>
            <w:pPr>
              <w:pStyle w:val="Compact"/>
            </w:pPr>
            <w:r>
              <w:t xml:space="preserve">4.59</w:t>
            </w:r>
          </w:p>
        </w:tc>
        <w:tc>
          <w:tcPr/>
          <w:p>
            <w:pPr>
              <w:pStyle w:val="Compact"/>
            </w:pPr>
            <w:r>
              <w:t xml:space="preserve">5.30</w:t>
            </w:r>
          </w:p>
        </w:tc>
        <w:tc>
          <w:tcPr/>
          <w:p>
            <w:pPr>
              <w:pStyle w:val="Compact"/>
            </w:pPr>
            <w:r>
              <w:t xml:space="preserve">14717.48</w:t>
            </w:r>
          </w:p>
        </w:tc>
        <w:tc>
          <w:tcPr/>
          <w:p>
            <w:pPr>
              <w:pStyle w:val="Compact"/>
            </w:pPr>
            <w:r>
              <w:t xml:space="preserve">473.94</w:t>
            </w:r>
          </w:p>
        </w:tc>
        <w:tc>
          <w:tcPr/>
          <w:p>
            <w:pPr>
              <w:pStyle w:val="Compact"/>
            </w:pPr>
            <w:r>
              <w:t xml:space="preserve">False</w:t>
            </w:r>
          </w:p>
        </w:tc>
      </w:tr>
      <w:tr>
        <w:tc>
          <w:tcPr/>
          <w:p>
            <w:pPr>
              <w:pStyle w:val="Compact"/>
            </w:pPr>
            <w:r>
              <w:t xml:space="preserve">R11</w:t>
            </w:r>
          </w:p>
        </w:tc>
        <w:tc>
          <w:tcPr/>
          <w:p>
            <w:pPr>
              <w:pStyle w:val="Compact"/>
            </w:pPr>
            <w:r>
              <w:t xml:space="preserve">19.10</w:t>
            </w:r>
          </w:p>
        </w:tc>
        <w:tc>
          <w:tcPr/>
          <w:p>
            <w:pPr>
              <w:pStyle w:val="Compact"/>
            </w:pPr>
            <w:r>
              <w:t xml:space="preserve">29.33</w:t>
            </w:r>
          </w:p>
        </w:tc>
        <w:tc>
          <w:tcPr/>
          <w:p>
            <w:pPr>
              <w:pStyle w:val="Compact"/>
            </w:pPr>
            <w:r>
              <w:t xml:space="preserve">46.93</w:t>
            </w:r>
          </w:p>
        </w:tc>
        <w:tc>
          <w:tcPr/>
          <w:p>
            <w:pPr>
              <w:pStyle w:val="Compact"/>
            </w:pPr>
            <w:r>
              <w:t xml:space="preserve">2.33</w:t>
            </w:r>
          </w:p>
        </w:tc>
        <w:tc>
          <w:tcPr/>
          <w:p>
            <w:pPr>
              <w:pStyle w:val="Compact"/>
            </w:pPr>
            <w:r>
              <w:t xml:space="preserve">2.97</w:t>
            </w:r>
          </w:p>
        </w:tc>
        <w:tc>
          <w:tcPr/>
          <w:p>
            <w:pPr>
              <w:pStyle w:val="Compact"/>
            </w:pPr>
            <w:r>
              <w:t xml:space="preserve">2.14</w:t>
            </w:r>
          </w:p>
        </w:tc>
        <w:tc>
          <w:tcPr/>
          <w:p>
            <w:pPr>
              <w:pStyle w:val="Compact"/>
            </w:pPr>
            <w:r>
              <w:t xml:space="preserve">3.79</w:t>
            </w:r>
          </w:p>
        </w:tc>
        <w:tc>
          <w:tcPr/>
          <w:p>
            <w:pPr>
              <w:pStyle w:val="Compact"/>
            </w:pPr>
            <w:r>
              <w:t xml:space="preserve">6.27</w:t>
            </w:r>
          </w:p>
        </w:tc>
        <w:tc>
          <w:tcPr/>
          <w:p>
            <w:pPr>
              <w:pStyle w:val="Compact"/>
            </w:pPr>
            <w:r>
              <w:t xml:space="preserve">8.52</w:t>
            </w:r>
          </w:p>
        </w:tc>
        <w:tc>
          <w:tcPr/>
          <w:p>
            <w:pPr>
              <w:pStyle w:val="Compact"/>
            </w:pPr>
            <w:r>
              <w:t xml:space="preserve">13831.51</w:t>
            </w:r>
          </w:p>
        </w:tc>
        <w:tc>
          <w:tcPr/>
          <w:p>
            <w:pPr>
              <w:pStyle w:val="Compact"/>
            </w:pPr>
            <w:r>
              <w:t xml:space="preserve">416.51</w:t>
            </w:r>
          </w:p>
        </w:tc>
        <w:tc>
          <w:tcPr/>
          <w:p>
            <w:pPr>
              <w:pStyle w:val="Compact"/>
            </w:pPr>
            <w:r>
              <w:t xml:space="preserve">False</w:t>
            </w:r>
          </w:p>
        </w:tc>
      </w:tr>
      <w:tr>
        <w:tc>
          <w:tcPr/>
          <w:p>
            <w:pPr>
              <w:pStyle w:val="Compact"/>
            </w:pPr>
            <w:r>
              <w:t xml:space="preserve">R12</w:t>
            </w:r>
          </w:p>
        </w:tc>
        <w:tc>
          <w:tcPr/>
          <w:p>
            <w:pPr>
              <w:pStyle w:val="Compact"/>
            </w:pPr>
            <w:r>
              <w:t xml:space="preserve">27.30</w:t>
            </w:r>
          </w:p>
        </w:tc>
        <w:tc>
          <w:tcPr/>
          <w:p>
            <w:pPr>
              <w:pStyle w:val="Compact"/>
            </w:pPr>
            <w:r>
              <w:t xml:space="preserve">29.62</w:t>
            </w:r>
          </w:p>
        </w:tc>
        <w:tc>
          <w:tcPr/>
          <w:p>
            <w:pPr>
              <w:pStyle w:val="Compact"/>
            </w:pPr>
            <w:r>
              <w:t xml:space="preserve">47.08</w:t>
            </w:r>
          </w:p>
        </w:tc>
        <w:tc>
          <w:tcPr/>
          <w:p>
            <w:pPr>
              <w:pStyle w:val="Compact"/>
            </w:pPr>
            <w:r>
              <w:t xml:space="preserve">2.36</w:t>
            </w:r>
          </w:p>
        </w:tc>
        <w:tc>
          <w:tcPr/>
          <w:p>
            <w:pPr>
              <w:pStyle w:val="Compact"/>
            </w:pPr>
            <w:r>
              <w:t xml:space="preserve">3.00</w:t>
            </w:r>
          </w:p>
        </w:tc>
        <w:tc>
          <w:tcPr/>
          <w:p>
            <w:pPr>
              <w:pStyle w:val="Compact"/>
            </w:pPr>
            <w:r>
              <w:t xml:space="preserve">2.16</w:t>
            </w:r>
          </w:p>
        </w:tc>
        <w:tc>
          <w:tcPr/>
          <w:p>
            <w:pPr>
              <w:pStyle w:val="Compact"/>
            </w:pPr>
            <w:r>
              <w:t xml:space="preserve">3.84</w:t>
            </w:r>
          </w:p>
        </w:tc>
        <w:tc>
          <w:tcPr/>
          <w:p>
            <w:pPr>
              <w:pStyle w:val="Compact"/>
            </w:pPr>
            <w:r>
              <w:t xml:space="preserve">5.62</w:t>
            </w:r>
          </w:p>
        </w:tc>
        <w:tc>
          <w:tcPr/>
          <w:p>
            <w:pPr>
              <w:pStyle w:val="Compact"/>
            </w:pPr>
            <w:r>
              <w:t xml:space="preserve">6.10</w:t>
            </w:r>
          </w:p>
        </w:tc>
        <w:tc>
          <w:tcPr/>
          <w:p>
            <w:pPr>
              <w:pStyle w:val="Compact"/>
            </w:pPr>
            <w:r>
              <w:t xml:space="preserve">12816.81</w:t>
            </w:r>
          </w:p>
        </w:tc>
        <w:tc>
          <w:tcPr/>
          <w:p>
            <w:pPr>
              <w:pStyle w:val="Compact"/>
            </w:pPr>
            <w:r>
              <w:t xml:space="preserve">390.13</w:t>
            </w:r>
          </w:p>
        </w:tc>
        <w:tc>
          <w:tcPr/>
          <w:p>
            <w:pPr>
              <w:pStyle w:val="Compact"/>
            </w:pPr>
            <w:r>
              <w:t xml:space="preserve">True</w:t>
            </w:r>
          </w:p>
        </w:tc>
      </w:tr>
      <w:tr>
        <w:tc>
          <w:tcPr/>
          <w:p>
            <w:pPr>
              <w:pStyle w:val="Compact"/>
            </w:pPr>
            <w:r>
              <w:t xml:space="preserve">R13</w:t>
            </w:r>
          </w:p>
        </w:tc>
        <w:tc>
          <w:tcPr/>
          <w:p>
            <w:pPr>
              <w:pStyle w:val="Compact"/>
            </w:pPr>
            <w:r>
              <w:t xml:space="preserve">30.50</w:t>
            </w:r>
          </w:p>
        </w:tc>
        <w:tc>
          <w:tcPr/>
          <w:p>
            <w:pPr>
              <w:pStyle w:val="Compact"/>
            </w:pPr>
            <w:r>
              <w:t xml:space="preserve">31.13</w:t>
            </w:r>
          </w:p>
        </w:tc>
        <w:tc>
          <w:tcPr/>
          <w:p>
            <w:pPr>
              <w:pStyle w:val="Compact"/>
            </w:pPr>
            <w:r>
              <w:t xml:space="preserve">49.98</w:t>
            </w:r>
          </w:p>
        </w:tc>
        <w:tc>
          <w:tcPr/>
          <w:p>
            <w:pPr>
              <w:pStyle w:val="Compact"/>
            </w:pPr>
            <w:r>
              <w:t xml:space="preserve">2.44</w:t>
            </w:r>
          </w:p>
        </w:tc>
        <w:tc>
          <w:tcPr/>
          <w:p>
            <w:pPr>
              <w:pStyle w:val="Compact"/>
            </w:pPr>
            <w:r>
              <w:t xml:space="preserve">3.11</w:t>
            </w:r>
          </w:p>
        </w:tc>
        <w:tc>
          <w:tcPr/>
          <w:p>
            <w:pPr>
              <w:pStyle w:val="Compact"/>
            </w:pPr>
            <w:r>
              <w:t xml:space="preserve">2.25</w:t>
            </w:r>
          </w:p>
        </w:tc>
        <w:tc>
          <w:tcPr/>
          <w:p>
            <w:pPr>
              <w:pStyle w:val="Compact"/>
            </w:pPr>
            <w:r>
              <w:t xml:space="preserve">3.96</w:t>
            </w:r>
          </w:p>
        </w:tc>
        <w:tc>
          <w:tcPr/>
          <w:p>
            <w:pPr>
              <w:pStyle w:val="Compact"/>
            </w:pPr>
            <w:r>
              <w:t xml:space="preserve">6.19</w:t>
            </w:r>
          </w:p>
        </w:tc>
        <w:tc>
          <w:tcPr/>
          <w:p>
            <w:pPr>
              <w:pStyle w:val="Compact"/>
            </w:pPr>
            <w:r>
              <w:t xml:space="preserve">7.10</w:t>
            </w:r>
          </w:p>
        </w:tc>
        <w:tc>
          <w:tcPr/>
          <w:p>
            <w:pPr>
              <w:pStyle w:val="Compact"/>
            </w:pPr>
            <w:r>
              <w:t xml:space="preserve">12963.62</w:t>
            </w:r>
          </w:p>
        </w:tc>
        <w:tc>
          <w:tcPr/>
          <w:p>
            <w:pPr>
              <w:pStyle w:val="Compact"/>
            </w:pPr>
            <w:r>
              <w:t xml:space="preserve">408.87</w:t>
            </w:r>
          </w:p>
        </w:tc>
        <w:tc>
          <w:tcPr/>
          <w:p>
            <w:pPr>
              <w:pStyle w:val="Compact"/>
            </w:pPr>
            <w:r>
              <w:t xml:space="preserve">False</w:t>
            </w:r>
          </w:p>
        </w:tc>
      </w:tr>
      <w:tr>
        <w:tc>
          <w:tcPr/>
          <w:p>
            <w:pPr>
              <w:pStyle w:val="Compact"/>
            </w:pPr>
            <w:r>
              <w:t xml:space="preserve">BARMM</w:t>
            </w:r>
          </w:p>
        </w:tc>
        <w:tc>
          <w:tcPr/>
          <w:p>
            <w:pPr>
              <w:pStyle w:val="Compact"/>
            </w:pPr>
            <w:r>
              <w:t xml:space="preserve">60.40</w:t>
            </w:r>
          </w:p>
        </w:tc>
        <w:tc>
          <w:tcPr/>
          <w:p>
            <w:pPr>
              <w:pStyle w:val="Compact"/>
            </w:pPr>
            <w:r>
              <w:t xml:space="preserve">33.48</w:t>
            </w:r>
          </w:p>
        </w:tc>
        <w:tc>
          <w:tcPr/>
          <w:p>
            <w:pPr>
              <w:pStyle w:val="Compact"/>
            </w:pPr>
            <w:r>
              <w:t xml:space="preserve">52.62</w:t>
            </w:r>
          </w:p>
        </w:tc>
        <w:tc>
          <w:tcPr/>
          <w:p>
            <w:pPr>
              <w:pStyle w:val="Compact"/>
            </w:pPr>
            <w:r>
              <w:t xml:space="preserve">2.60</w:t>
            </w:r>
          </w:p>
        </w:tc>
        <w:tc>
          <w:tcPr/>
          <w:p>
            <w:pPr>
              <w:pStyle w:val="Compact"/>
            </w:pPr>
            <w:r>
              <w:t xml:space="preserve">3.30</w:t>
            </w:r>
          </w:p>
        </w:tc>
        <w:tc>
          <w:tcPr/>
          <w:p>
            <w:pPr>
              <w:pStyle w:val="Compact"/>
            </w:pPr>
            <w:r>
              <w:t xml:space="preserve">2.38</w:t>
            </w:r>
          </w:p>
        </w:tc>
        <w:tc>
          <w:tcPr/>
          <w:p>
            <w:pPr>
              <w:pStyle w:val="Compact"/>
            </w:pPr>
            <w:r>
              <w:t xml:space="preserve">4.21</w:t>
            </w:r>
          </w:p>
        </w:tc>
        <w:tc>
          <w:tcPr/>
          <w:p>
            <w:pPr>
              <w:pStyle w:val="Compact"/>
            </w:pPr>
            <w:r>
              <w:t xml:space="preserve">7.67</w:t>
            </w:r>
          </w:p>
        </w:tc>
        <w:tc>
          <w:tcPr/>
          <w:p>
            <w:pPr>
              <w:pStyle w:val="Compact"/>
            </w:pPr>
            <w:r>
              <w:t xml:space="preserve">7.88</w:t>
            </w:r>
          </w:p>
        </w:tc>
        <w:tc>
          <w:tcPr/>
          <w:p>
            <w:pPr>
              <w:pStyle w:val="Compact"/>
            </w:pPr>
            <w:r>
              <w:t xml:space="preserve">13242.96</w:t>
            </w:r>
          </w:p>
        </w:tc>
        <w:tc>
          <w:tcPr/>
          <w:p>
            <w:pPr>
              <w:pStyle w:val="Compact"/>
            </w:pPr>
            <w:r>
              <w:t xml:space="preserve">444.02</w:t>
            </w:r>
          </w:p>
        </w:tc>
        <w:tc>
          <w:tcPr/>
          <w:p>
            <w:pPr>
              <w:pStyle w:val="Compact"/>
            </w:pPr>
            <w:r>
              <w:t xml:space="preserve">True</w:t>
            </w:r>
          </w:p>
        </w:tc>
      </w:tr>
      <w:tr>
        <w:tc>
          <w:tcPr/>
          <w:p>
            <w:pPr>
              <w:pStyle w:val="Compact"/>
            </w:pPr>
            <w:r>
              <w:t xml:space="preserve">PH</w:t>
            </w:r>
          </w:p>
        </w:tc>
        <w:tc>
          <w:tcPr/>
          <w:p>
            <w:pPr>
              <w:pStyle w:val="Compact"/>
            </w:pPr>
            <w:r>
              <w:t xml:space="preserve">16.70</w:t>
            </w:r>
          </w:p>
        </w:tc>
        <w:tc>
          <w:tcPr/>
          <w:p>
            <w:pPr>
              <w:pStyle w:val="Compact"/>
            </w:pPr>
            <w:r>
              <w:t xml:space="preserve">32.50</w:t>
            </w:r>
          </w:p>
        </w:tc>
        <w:tc>
          <w:tcPr/>
          <w:p>
            <w:pPr>
              <w:pStyle w:val="Compact"/>
            </w:pPr>
            <w:r>
              <w:t xml:space="preserve">53.74</w:t>
            </w:r>
          </w:p>
        </w:tc>
        <w:tc>
          <w:tcPr/>
          <w:p>
            <w:pPr>
              <w:pStyle w:val="Compact"/>
            </w:pPr>
            <w:r>
              <w:t xml:space="preserve">2.55</w:t>
            </w:r>
          </w:p>
        </w:tc>
        <w:tc>
          <w:tcPr/>
          <w:p>
            <w:pPr>
              <w:pStyle w:val="Compact"/>
            </w:pPr>
            <w:r>
              <w:t xml:space="preserve">3.13</w:t>
            </w:r>
          </w:p>
        </w:tc>
        <w:tc>
          <w:tcPr/>
          <w:p>
            <w:pPr>
              <w:pStyle w:val="Compact"/>
            </w:pPr>
            <w:r>
              <w:t xml:space="preserve">2.16</w:t>
            </w:r>
          </w:p>
        </w:tc>
        <w:tc>
          <w:tcPr/>
          <w:p>
            <w:pPr>
              <w:pStyle w:val="Compact"/>
            </w:pPr>
            <w:r>
              <w:t xml:space="preserve">4.10</w:t>
            </w:r>
          </w:p>
        </w:tc>
        <w:tc>
          <w:tcPr/>
          <w:p>
            <w:pPr>
              <w:pStyle w:val="Compact"/>
            </w:pPr>
            <w:r>
              <w:t xml:space="preserve">4.81</w:t>
            </w:r>
          </w:p>
        </w:tc>
        <w:tc>
          <w:tcPr/>
          <w:p>
            <w:pPr>
              <w:pStyle w:val="Compact"/>
            </w:pPr>
            <w:r>
              <w:t xml:space="preserve">5.98</w:t>
            </w:r>
          </w:p>
        </w:tc>
        <w:tc>
          <w:tcPr/>
          <w:p>
            <w:pPr>
              <w:pStyle w:val="Compact"/>
            </w:pPr>
            <w:r>
              <w:t xml:space="preserve">14714.11</w:t>
            </w:r>
          </w:p>
        </w:tc>
        <w:tc>
          <w:tcPr/>
          <w:p>
            <w:pPr>
              <w:pStyle w:val="Compact"/>
            </w:pPr>
            <w:r>
              <w:t xml:space="preserve">467.46</w:t>
            </w:r>
          </w:p>
        </w:tc>
        <w:tc>
          <w:tcPr/>
          <w:p>
            <w:pPr>
              <w:pStyle w:val="Compact"/>
            </w:pPr>
            <w:r>
              <w:t xml:space="preserve">False</w:t>
            </w:r>
          </w:p>
        </w:tc>
      </w:tr>
    </w:tbl>
    <w:bookmarkEnd w:id="187"/>
    <w:bookmarkStart w:id="188" w:name="X92c4e77521fc0a97a4213d1717891dcd84ec249"/>
    <w:p>
      <w:pPr>
        <w:pStyle w:val="Heading3"/>
      </w:pPr>
      <w:r>
        <w:t xml:space="preserve">5.3 E4 mechanism: household fuels, fares and cereals (2013–2026)</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item</w:t>
            </w:r>
          </w:p>
        </w:tc>
        <w:tc>
          <w:tcPr/>
          <w:p>
            <w:pPr>
              <w:pStyle w:val="Compact"/>
            </w:pPr>
            <w:r>
              <w:t xml:space="preserve">coicop</w:t>
            </w:r>
          </w:p>
        </w:tc>
        <w:tc>
          <w:tcPr/>
          <w:p>
            <w:pPr>
              <w:pStyle w:val="Compact"/>
            </w:pPr>
            <w:r>
              <w:t xml:space="preserve">basket</w:t>
            </w:r>
          </w:p>
        </w:tc>
        <w:tc>
          <w:tcPr/>
          <w:p>
            <w:pPr>
              <w:pStyle w:val="Compact"/>
            </w:pPr>
            <w:r>
              <w:t xml:space="preserve">h</w:t>
            </w:r>
          </w:p>
        </w:tc>
        <w:tc>
          <w:tcPr/>
          <w:p>
            <w:pPr>
              <w:pStyle w:val="Compact"/>
            </w:pPr>
            <w:r>
              <w:t xml:space="preserve">beta</w:t>
            </w:r>
          </w:p>
        </w:tc>
        <w:tc>
          <w:tcPr/>
          <w:p>
            <w:pPr>
              <w:pStyle w:val="Compact"/>
            </w:pPr>
            <w:r>
              <w:t xml:space="preserve">se</w:t>
            </w:r>
          </w:p>
        </w:tc>
        <w:tc>
          <w:tcPr/>
          <w:p>
            <w:pPr>
              <w:pStyle w:val="Compact"/>
            </w:pPr>
            <w:r>
              <w:t xml:space="preserve">weight</w:t>
            </w:r>
          </w:p>
        </w:tc>
        <w:tc>
          <w:tcPr/>
          <w:p>
            <w:pPr>
              <w:pStyle w:val="Compact"/>
            </w:pPr>
            <w:r>
              <w:t xml:space="preserve">contribution</w:t>
            </w:r>
          </w:p>
        </w:tc>
      </w:tr>
      <w:tr>
        <w:tc>
          <w:tcPr/>
          <w:p>
            <w:pPr>
              <w:pStyle w:val="Compact"/>
            </w:pPr>
            <w:r>
              <w:t xml:space="preserve">e045</w:t>
            </w:r>
          </w:p>
        </w:tc>
        <w:tc>
          <w:tcPr/>
          <w:p>
            <w:pPr>
              <w:pStyle w:val="Compact"/>
            </w:pPr>
            <w:r>
              <w:t xml:space="preserve">04.5</w:t>
            </w:r>
          </w:p>
        </w:tc>
        <w:tc>
          <w:tcPr/>
          <w:p>
            <w:pPr>
              <w:pStyle w:val="Compact"/>
            </w:pPr>
            <w:r>
              <w:t xml:space="preserve">all</w:t>
            </w:r>
          </w:p>
        </w:tc>
        <w:tc>
          <w:tcPr/>
          <w:p>
            <w:pPr>
              <w:pStyle w:val="Compact"/>
            </w:pPr>
            <w:r>
              <w:t xml:space="preserve">6</w:t>
            </w:r>
          </w:p>
        </w:tc>
        <w:tc>
          <w:tcPr/>
          <w:p>
            <w:pPr>
              <w:pStyle w:val="Compact"/>
            </w:pPr>
            <w:r>
              <w:t xml:space="preserve">0.2492</w:t>
            </w:r>
          </w:p>
        </w:tc>
        <w:tc>
          <w:tcPr/>
          <w:p>
            <w:pPr>
              <w:pStyle w:val="Compact"/>
            </w:pPr>
            <w:r>
              <w:t xml:space="preserve">0.0344</w:t>
            </w:r>
          </w:p>
        </w:tc>
        <w:tc>
          <w:tcPr/>
          <w:p>
            <w:pPr>
              <w:pStyle w:val="Compact"/>
            </w:pPr>
            <w:r>
              <w:t xml:space="preserve">6.7427</w:t>
            </w:r>
          </w:p>
        </w:tc>
        <w:tc>
          <w:tcPr/>
          <w:p>
            <w:pPr>
              <w:pStyle w:val="Compact"/>
            </w:pPr>
            <w:r>
              <w:t xml:space="preserve">0.0168</w:t>
            </w:r>
          </w:p>
        </w:tc>
      </w:tr>
      <w:tr>
        <w:tc>
          <w:tcPr/>
          <w:p>
            <w:pPr>
              <w:pStyle w:val="Compact"/>
            </w:pPr>
            <w:r>
              <w:t xml:space="preserve">e045</w:t>
            </w:r>
          </w:p>
        </w:tc>
        <w:tc>
          <w:tcPr/>
          <w:p>
            <w:pPr>
              <w:pStyle w:val="Compact"/>
            </w:pPr>
            <w:r>
              <w:t xml:space="preserve">04.5</w:t>
            </w:r>
          </w:p>
        </w:tc>
        <w:tc>
          <w:tcPr/>
          <w:p>
            <w:pPr>
              <w:pStyle w:val="Compact"/>
            </w:pPr>
            <w:r>
              <w:t xml:space="preserve">all</w:t>
            </w:r>
          </w:p>
        </w:tc>
        <w:tc>
          <w:tcPr/>
          <w:p>
            <w:pPr>
              <w:pStyle w:val="Compact"/>
            </w:pPr>
            <w:r>
              <w:t xml:space="preserve">12</w:t>
            </w:r>
          </w:p>
        </w:tc>
        <w:tc>
          <w:tcPr/>
          <w:p>
            <w:pPr>
              <w:pStyle w:val="Compact"/>
            </w:pPr>
            <w:r>
              <w:t xml:space="preserve">0.4240</w:t>
            </w:r>
          </w:p>
        </w:tc>
        <w:tc>
          <w:tcPr/>
          <w:p>
            <w:pPr>
              <w:pStyle w:val="Compact"/>
            </w:pPr>
            <w:r>
              <w:t xml:space="preserve">0.0383</w:t>
            </w:r>
          </w:p>
        </w:tc>
        <w:tc>
          <w:tcPr/>
          <w:p>
            <w:pPr>
              <w:pStyle w:val="Compact"/>
            </w:pPr>
            <w:r>
              <w:t xml:space="preserve">6.7427</w:t>
            </w:r>
          </w:p>
        </w:tc>
        <w:tc>
          <w:tcPr/>
          <w:p>
            <w:pPr>
              <w:pStyle w:val="Compact"/>
            </w:pPr>
            <w:r>
              <w:t xml:space="preserve">0.0286</w:t>
            </w:r>
          </w:p>
        </w:tc>
      </w:tr>
      <w:tr>
        <w:tc>
          <w:tcPr/>
          <w:p>
            <w:pPr>
              <w:pStyle w:val="Compact"/>
            </w:pPr>
            <w:r>
              <w:t xml:space="preserve">e045</w:t>
            </w:r>
          </w:p>
        </w:tc>
        <w:tc>
          <w:tcPr/>
          <w:p>
            <w:pPr>
              <w:pStyle w:val="Compact"/>
            </w:pPr>
            <w:r>
              <w:t xml:space="preserve">04.5</w:t>
            </w:r>
          </w:p>
        </w:tc>
        <w:tc>
          <w:tcPr/>
          <w:p>
            <w:pPr>
              <w:pStyle w:val="Compact"/>
            </w:pPr>
            <w:r>
              <w:t xml:space="preserve">b30</w:t>
            </w:r>
          </w:p>
        </w:tc>
        <w:tc>
          <w:tcPr/>
          <w:p>
            <w:pPr>
              <w:pStyle w:val="Compact"/>
            </w:pPr>
            <w:r>
              <w:t xml:space="preserve">6</w:t>
            </w:r>
          </w:p>
        </w:tc>
        <w:tc>
          <w:tcPr/>
          <w:p>
            <w:pPr>
              <w:pStyle w:val="Compact"/>
            </w:pPr>
            <w:r>
              <w:t xml:space="preserve">0.1904</w:t>
            </w:r>
          </w:p>
        </w:tc>
        <w:tc>
          <w:tcPr/>
          <w:p>
            <w:pPr>
              <w:pStyle w:val="Compact"/>
            </w:pPr>
            <w:r>
              <w:t xml:space="preserve">0.0395</w:t>
            </w:r>
          </w:p>
        </w:tc>
        <w:tc>
          <w:tcPr/>
          <w:p>
            <w:pPr>
              <w:pStyle w:val="Compact"/>
            </w:pPr>
            <w:r>
              <w:t xml:space="preserve">10.1108</w:t>
            </w:r>
          </w:p>
        </w:tc>
        <w:tc>
          <w:tcPr/>
          <w:p>
            <w:pPr>
              <w:pStyle w:val="Compact"/>
            </w:pPr>
            <w:r>
              <w:t xml:space="preserve">0.0193</w:t>
            </w:r>
          </w:p>
        </w:tc>
      </w:tr>
      <w:tr>
        <w:tc>
          <w:tcPr/>
          <w:p>
            <w:pPr>
              <w:pStyle w:val="Compact"/>
            </w:pPr>
            <w:r>
              <w:t xml:space="preserve">e045</w:t>
            </w:r>
          </w:p>
        </w:tc>
        <w:tc>
          <w:tcPr/>
          <w:p>
            <w:pPr>
              <w:pStyle w:val="Compact"/>
            </w:pPr>
            <w:r>
              <w:t xml:space="preserve">04.5</w:t>
            </w:r>
          </w:p>
        </w:tc>
        <w:tc>
          <w:tcPr/>
          <w:p>
            <w:pPr>
              <w:pStyle w:val="Compact"/>
            </w:pPr>
            <w:r>
              <w:t xml:space="preserve">b30</w:t>
            </w:r>
          </w:p>
        </w:tc>
        <w:tc>
          <w:tcPr/>
          <w:p>
            <w:pPr>
              <w:pStyle w:val="Compact"/>
            </w:pPr>
            <w:r>
              <w:t xml:space="preserve">12</w:t>
            </w:r>
          </w:p>
        </w:tc>
        <w:tc>
          <w:tcPr/>
          <w:p>
            <w:pPr>
              <w:pStyle w:val="Compact"/>
            </w:pPr>
            <w:r>
              <w:t xml:space="preserve">0.2940</w:t>
            </w:r>
          </w:p>
        </w:tc>
        <w:tc>
          <w:tcPr/>
          <w:p>
            <w:pPr>
              <w:pStyle w:val="Compact"/>
            </w:pPr>
            <w:r>
              <w:t xml:space="preserve">0.0503</w:t>
            </w:r>
          </w:p>
        </w:tc>
        <w:tc>
          <w:tcPr/>
          <w:p>
            <w:pPr>
              <w:pStyle w:val="Compact"/>
            </w:pPr>
            <w:r>
              <w:t xml:space="preserve">10.1108</w:t>
            </w:r>
          </w:p>
        </w:tc>
        <w:tc>
          <w:tcPr/>
          <w:p>
            <w:pPr>
              <w:pStyle w:val="Compact"/>
            </w:pPr>
            <w:r>
              <w:t xml:space="preserve">0.0297</w:t>
            </w:r>
          </w:p>
        </w:tc>
      </w:tr>
      <w:tr>
        <w:tc>
          <w:tcPr/>
          <w:p>
            <w:pPr>
              <w:pStyle w:val="Compact"/>
            </w:pPr>
            <w:r>
              <w:t xml:space="preserve">e0452</w:t>
            </w:r>
          </w:p>
        </w:tc>
        <w:tc>
          <w:tcPr/>
          <w:p>
            <w:pPr>
              <w:pStyle w:val="Compact"/>
            </w:pPr>
            <w:r>
              <w:t xml:space="preserve">04.5.2</w:t>
            </w:r>
          </w:p>
        </w:tc>
        <w:tc>
          <w:tcPr/>
          <w:p>
            <w:pPr>
              <w:pStyle w:val="Compact"/>
            </w:pPr>
            <w:r>
              <w:t xml:space="preserve">all</w:t>
            </w:r>
          </w:p>
        </w:tc>
        <w:tc>
          <w:tcPr/>
          <w:p>
            <w:pPr>
              <w:pStyle w:val="Compact"/>
            </w:pPr>
            <w:r>
              <w:t xml:space="preserve">6</w:t>
            </w:r>
          </w:p>
        </w:tc>
        <w:tc>
          <w:tcPr/>
          <w:p>
            <w:pPr>
              <w:pStyle w:val="Compact"/>
            </w:pPr>
            <w:r>
              <w:t xml:space="preserve">0.5324</w:t>
            </w:r>
          </w:p>
        </w:tc>
        <w:tc>
          <w:tcPr/>
          <w:p>
            <w:pPr>
              <w:pStyle w:val="Compact"/>
            </w:pPr>
            <w:r>
              <w:t xml:space="preserve">0.1707</w:t>
            </w:r>
          </w:p>
        </w:tc>
        <w:tc>
          <w:tcPr/>
          <w:p>
            <w:pPr>
              <w:pStyle w:val="Compact"/>
            </w:pPr>
            <w:r>
              <w:t xml:space="preserve">1.2732</w:t>
            </w:r>
          </w:p>
        </w:tc>
        <w:tc>
          <w:tcPr/>
          <w:p>
            <w:pPr>
              <w:pStyle w:val="Compact"/>
            </w:pPr>
            <w:r>
              <w:t xml:space="preserve">0.0068</w:t>
            </w:r>
          </w:p>
        </w:tc>
      </w:tr>
      <w:tr>
        <w:tc>
          <w:tcPr/>
          <w:p>
            <w:pPr>
              <w:pStyle w:val="Compact"/>
            </w:pPr>
            <w:r>
              <w:t xml:space="preserve">e0452</w:t>
            </w:r>
          </w:p>
        </w:tc>
        <w:tc>
          <w:tcPr/>
          <w:p>
            <w:pPr>
              <w:pStyle w:val="Compact"/>
            </w:pPr>
            <w:r>
              <w:t xml:space="preserve">04.5.2</w:t>
            </w:r>
          </w:p>
        </w:tc>
        <w:tc>
          <w:tcPr/>
          <w:p>
            <w:pPr>
              <w:pStyle w:val="Compact"/>
            </w:pPr>
            <w:r>
              <w:t xml:space="preserve">all</w:t>
            </w:r>
          </w:p>
        </w:tc>
        <w:tc>
          <w:tcPr/>
          <w:p>
            <w:pPr>
              <w:pStyle w:val="Compact"/>
            </w:pPr>
            <w:r>
              <w:t xml:space="preserve">12</w:t>
            </w:r>
          </w:p>
        </w:tc>
        <w:tc>
          <w:tcPr/>
          <w:p>
            <w:pPr>
              <w:pStyle w:val="Compact"/>
            </w:pPr>
            <w:r>
              <w:t xml:space="preserve">0.7297</w:t>
            </w:r>
          </w:p>
        </w:tc>
        <w:tc>
          <w:tcPr/>
          <w:p>
            <w:pPr>
              <w:pStyle w:val="Compact"/>
            </w:pPr>
            <w:r>
              <w:t xml:space="preserve">0.1524</w:t>
            </w:r>
          </w:p>
        </w:tc>
        <w:tc>
          <w:tcPr/>
          <w:p>
            <w:pPr>
              <w:pStyle w:val="Compact"/>
            </w:pPr>
            <w:r>
              <w:t xml:space="preserve">1.2732</w:t>
            </w:r>
          </w:p>
        </w:tc>
        <w:tc>
          <w:tcPr/>
          <w:p>
            <w:pPr>
              <w:pStyle w:val="Compact"/>
            </w:pPr>
            <w:r>
              <w:t xml:space="preserve">0.0093</w:t>
            </w:r>
          </w:p>
        </w:tc>
      </w:tr>
      <w:tr>
        <w:tc>
          <w:tcPr/>
          <w:p>
            <w:pPr>
              <w:pStyle w:val="Compact"/>
            </w:pPr>
            <w:r>
              <w:t xml:space="preserve">e0452</w:t>
            </w:r>
          </w:p>
        </w:tc>
        <w:tc>
          <w:tcPr/>
          <w:p>
            <w:pPr>
              <w:pStyle w:val="Compact"/>
            </w:pPr>
            <w:r>
              <w:t xml:space="preserve">04.5.2</w:t>
            </w:r>
          </w:p>
        </w:tc>
        <w:tc>
          <w:tcPr/>
          <w:p>
            <w:pPr>
              <w:pStyle w:val="Compact"/>
            </w:pPr>
            <w:r>
              <w:t xml:space="preserve">b30</w:t>
            </w:r>
          </w:p>
        </w:tc>
        <w:tc>
          <w:tcPr/>
          <w:p>
            <w:pPr>
              <w:pStyle w:val="Compact"/>
            </w:pPr>
            <w:r>
              <w:t xml:space="preserve">6</w:t>
            </w:r>
          </w:p>
        </w:tc>
        <w:tc>
          <w:tcPr/>
          <w:p>
            <w:pPr>
              <w:pStyle w:val="Compact"/>
            </w:pPr>
            <w:r>
              <w:t xml:space="preserve">0.5147</w:t>
            </w:r>
          </w:p>
        </w:tc>
        <w:tc>
          <w:tcPr/>
          <w:p>
            <w:pPr>
              <w:pStyle w:val="Compact"/>
            </w:pPr>
            <w:r>
              <w:t xml:space="preserve">0.1655</w:t>
            </w:r>
          </w:p>
        </w:tc>
        <w:tc>
          <w:tcPr/>
          <w:p>
            <w:pPr>
              <w:pStyle w:val="Compact"/>
            </w:pPr>
            <w:r>
              <w:t xml:space="preserve">1.3312</w:t>
            </w:r>
          </w:p>
        </w:tc>
        <w:tc>
          <w:tcPr/>
          <w:p>
            <w:pPr>
              <w:pStyle w:val="Compact"/>
            </w:pPr>
            <w:r>
              <w:t xml:space="preserve">0.0069</w:t>
            </w:r>
          </w:p>
        </w:tc>
      </w:tr>
      <w:tr>
        <w:tc>
          <w:tcPr/>
          <w:p>
            <w:pPr>
              <w:pStyle w:val="Compact"/>
            </w:pPr>
            <w:r>
              <w:t xml:space="preserve">e0452</w:t>
            </w:r>
          </w:p>
        </w:tc>
        <w:tc>
          <w:tcPr/>
          <w:p>
            <w:pPr>
              <w:pStyle w:val="Compact"/>
            </w:pPr>
            <w:r>
              <w:t xml:space="preserve">04.5.2</w:t>
            </w:r>
          </w:p>
        </w:tc>
        <w:tc>
          <w:tcPr/>
          <w:p>
            <w:pPr>
              <w:pStyle w:val="Compact"/>
            </w:pPr>
            <w:r>
              <w:t xml:space="preserve">b30</w:t>
            </w:r>
          </w:p>
        </w:tc>
        <w:tc>
          <w:tcPr/>
          <w:p>
            <w:pPr>
              <w:pStyle w:val="Compact"/>
            </w:pPr>
            <w:r>
              <w:t xml:space="preserve">12</w:t>
            </w:r>
          </w:p>
        </w:tc>
        <w:tc>
          <w:tcPr/>
          <w:p>
            <w:pPr>
              <w:pStyle w:val="Compact"/>
            </w:pPr>
            <w:r>
              <w:t xml:space="preserve">0.7217</w:t>
            </w:r>
          </w:p>
        </w:tc>
        <w:tc>
          <w:tcPr/>
          <w:p>
            <w:pPr>
              <w:pStyle w:val="Compact"/>
            </w:pPr>
            <w:r>
              <w:t xml:space="preserve">0.1476</w:t>
            </w:r>
          </w:p>
        </w:tc>
        <w:tc>
          <w:tcPr/>
          <w:p>
            <w:pPr>
              <w:pStyle w:val="Compact"/>
            </w:pPr>
            <w:r>
              <w:t xml:space="preserve">1.3312</w:t>
            </w:r>
          </w:p>
        </w:tc>
        <w:tc>
          <w:tcPr/>
          <w:p>
            <w:pPr>
              <w:pStyle w:val="Compact"/>
            </w:pPr>
            <w:r>
              <w:t xml:space="preserve">0.0096</w:t>
            </w:r>
          </w:p>
        </w:tc>
      </w:tr>
      <w:tr>
        <w:tc>
          <w:tcPr/>
          <w:p>
            <w:pPr>
              <w:pStyle w:val="Compact"/>
            </w:pPr>
            <w:r>
              <w:t xml:space="preserve">e0453</w:t>
            </w:r>
          </w:p>
        </w:tc>
        <w:tc>
          <w:tcPr/>
          <w:p>
            <w:pPr>
              <w:pStyle w:val="Compact"/>
            </w:pPr>
            <w:r>
              <w:t xml:space="preserve">04.5.3</w:t>
            </w:r>
          </w:p>
        </w:tc>
        <w:tc>
          <w:tcPr/>
          <w:p>
            <w:pPr>
              <w:pStyle w:val="Compact"/>
            </w:pPr>
            <w:r>
              <w:t xml:space="preserve">all</w:t>
            </w:r>
          </w:p>
        </w:tc>
        <w:tc>
          <w:tcPr/>
          <w:p>
            <w:pPr>
              <w:pStyle w:val="Compact"/>
            </w:pPr>
            <w:r>
              <w:t xml:space="preserve">6</w:t>
            </w:r>
          </w:p>
        </w:tc>
        <w:tc>
          <w:tcPr/>
          <w:p>
            <w:pPr>
              <w:pStyle w:val="Compact"/>
            </w:pPr>
            <w:r>
              <w:t xml:space="preserve">1.0952</w:t>
            </w:r>
          </w:p>
        </w:tc>
        <w:tc>
          <w:tcPr/>
          <w:p>
            <w:pPr>
              <w:pStyle w:val="Compact"/>
            </w:pPr>
            <w:r>
              <w:t xml:space="preserve">0.1063</w:t>
            </w:r>
          </w:p>
        </w:tc>
        <w:tc>
          <w:tcPr/>
          <w:p>
            <w:pPr>
              <w:pStyle w:val="Compact"/>
            </w:pPr>
            <w:r>
              <w:t xml:space="preserve">0.0432</w:t>
            </w:r>
          </w:p>
        </w:tc>
        <w:tc>
          <w:tcPr/>
          <w:p>
            <w:pPr>
              <w:pStyle w:val="Compact"/>
            </w:pPr>
            <w:r>
              <w:t xml:space="preserve">0.0005</w:t>
            </w:r>
          </w:p>
        </w:tc>
      </w:tr>
      <w:tr>
        <w:tc>
          <w:tcPr/>
          <w:p>
            <w:pPr>
              <w:pStyle w:val="Compact"/>
            </w:pPr>
            <w:r>
              <w:t xml:space="preserve">e0453</w:t>
            </w:r>
          </w:p>
        </w:tc>
        <w:tc>
          <w:tcPr/>
          <w:p>
            <w:pPr>
              <w:pStyle w:val="Compact"/>
            </w:pPr>
            <w:r>
              <w:t xml:space="preserve">04.5.3</w:t>
            </w:r>
          </w:p>
        </w:tc>
        <w:tc>
          <w:tcPr/>
          <w:p>
            <w:pPr>
              <w:pStyle w:val="Compact"/>
            </w:pPr>
            <w:r>
              <w:t xml:space="preserve">all</w:t>
            </w:r>
          </w:p>
        </w:tc>
        <w:tc>
          <w:tcPr/>
          <w:p>
            <w:pPr>
              <w:pStyle w:val="Compact"/>
            </w:pPr>
            <w:r>
              <w:t xml:space="preserve">12</w:t>
            </w:r>
          </w:p>
        </w:tc>
        <w:tc>
          <w:tcPr/>
          <w:p>
            <w:pPr>
              <w:pStyle w:val="Compact"/>
            </w:pPr>
            <w:r>
              <w:t xml:space="preserve">1.1520</w:t>
            </w:r>
          </w:p>
        </w:tc>
        <w:tc>
          <w:tcPr/>
          <w:p>
            <w:pPr>
              <w:pStyle w:val="Compact"/>
            </w:pPr>
            <w:r>
              <w:t xml:space="preserve">0.1140</w:t>
            </w:r>
          </w:p>
        </w:tc>
        <w:tc>
          <w:tcPr/>
          <w:p>
            <w:pPr>
              <w:pStyle w:val="Compact"/>
            </w:pPr>
            <w:r>
              <w:t xml:space="preserve">0.0432</w:t>
            </w:r>
          </w:p>
        </w:tc>
        <w:tc>
          <w:tcPr/>
          <w:p>
            <w:pPr>
              <w:pStyle w:val="Compact"/>
            </w:pPr>
            <w:r>
              <w:t xml:space="preserve">0.0005</w:t>
            </w:r>
          </w:p>
        </w:tc>
      </w:tr>
      <w:tr>
        <w:tc>
          <w:tcPr/>
          <w:p>
            <w:pPr>
              <w:pStyle w:val="Compact"/>
            </w:pPr>
            <w:r>
              <w:t xml:space="preserve">e0453</w:t>
            </w:r>
          </w:p>
        </w:tc>
        <w:tc>
          <w:tcPr/>
          <w:p>
            <w:pPr>
              <w:pStyle w:val="Compact"/>
            </w:pPr>
            <w:r>
              <w:t xml:space="preserve">04.5.3</w:t>
            </w:r>
          </w:p>
        </w:tc>
        <w:tc>
          <w:tcPr/>
          <w:p>
            <w:pPr>
              <w:pStyle w:val="Compact"/>
            </w:pPr>
            <w:r>
              <w:t xml:space="preserve">b30</w:t>
            </w:r>
          </w:p>
        </w:tc>
        <w:tc>
          <w:tcPr/>
          <w:p>
            <w:pPr>
              <w:pStyle w:val="Compact"/>
            </w:pPr>
            <w:r>
              <w:t xml:space="preserve">6</w:t>
            </w:r>
          </w:p>
        </w:tc>
        <w:tc>
          <w:tcPr/>
          <w:p>
            <w:pPr>
              <w:pStyle w:val="Compact"/>
            </w:pPr>
            <w:r>
              <w:t xml:space="preserve">1.0836</w:t>
            </w:r>
          </w:p>
        </w:tc>
        <w:tc>
          <w:tcPr/>
          <w:p>
            <w:pPr>
              <w:pStyle w:val="Compact"/>
            </w:pPr>
            <w:r>
              <w:t xml:space="preserve">0.0941</w:t>
            </w:r>
          </w:p>
        </w:tc>
        <w:tc>
          <w:tcPr/>
          <w:p>
            <w:pPr>
              <w:pStyle w:val="Compact"/>
            </w:pPr>
            <w:r>
              <w:t xml:space="preserve">0.2699</w:t>
            </w:r>
          </w:p>
        </w:tc>
        <w:tc>
          <w:tcPr/>
          <w:p>
            <w:pPr>
              <w:pStyle w:val="Compact"/>
            </w:pPr>
            <w:r>
              <w:t xml:space="preserve">0.0029</w:t>
            </w:r>
          </w:p>
        </w:tc>
      </w:tr>
      <w:tr>
        <w:tc>
          <w:tcPr/>
          <w:p>
            <w:pPr>
              <w:pStyle w:val="Compact"/>
            </w:pPr>
            <w:r>
              <w:t xml:space="preserve">e0453</w:t>
            </w:r>
          </w:p>
        </w:tc>
        <w:tc>
          <w:tcPr/>
          <w:p>
            <w:pPr>
              <w:pStyle w:val="Compact"/>
            </w:pPr>
            <w:r>
              <w:t xml:space="preserve">04.5.3</w:t>
            </w:r>
          </w:p>
        </w:tc>
        <w:tc>
          <w:tcPr/>
          <w:p>
            <w:pPr>
              <w:pStyle w:val="Compact"/>
            </w:pPr>
            <w:r>
              <w:t xml:space="preserve">b30</w:t>
            </w:r>
          </w:p>
        </w:tc>
        <w:tc>
          <w:tcPr/>
          <w:p>
            <w:pPr>
              <w:pStyle w:val="Compact"/>
            </w:pPr>
            <w:r>
              <w:t xml:space="preserve">12</w:t>
            </w:r>
          </w:p>
        </w:tc>
        <w:tc>
          <w:tcPr/>
          <w:p>
            <w:pPr>
              <w:pStyle w:val="Compact"/>
            </w:pPr>
            <w:r>
              <w:t xml:space="preserve">1.1109</w:t>
            </w:r>
          </w:p>
        </w:tc>
        <w:tc>
          <w:tcPr/>
          <w:p>
            <w:pPr>
              <w:pStyle w:val="Compact"/>
            </w:pPr>
            <w:r>
              <w:t xml:space="preserve">0.1072</w:t>
            </w:r>
          </w:p>
        </w:tc>
        <w:tc>
          <w:tcPr/>
          <w:p>
            <w:pPr>
              <w:pStyle w:val="Compact"/>
            </w:pPr>
            <w:r>
              <w:t xml:space="preserve">0.2699</w:t>
            </w:r>
          </w:p>
        </w:tc>
        <w:tc>
          <w:tcPr/>
          <w:p>
            <w:pPr>
              <w:pStyle w:val="Compact"/>
            </w:pPr>
            <w:r>
              <w:t xml:space="preserve">0.0030</w:t>
            </w:r>
          </w:p>
        </w:tc>
      </w:tr>
      <w:tr>
        <w:tc>
          <w:tcPr/>
          <w:p>
            <w:pPr>
              <w:pStyle w:val="Compact"/>
            </w:pPr>
            <w:r>
              <w:t xml:space="preserve">e0454</w:t>
            </w:r>
          </w:p>
        </w:tc>
        <w:tc>
          <w:tcPr/>
          <w:p>
            <w:pPr>
              <w:pStyle w:val="Compact"/>
            </w:pPr>
            <w:r>
              <w:t xml:space="preserve">04.5.4</w:t>
            </w:r>
          </w:p>
        </w:tc>
        <w:tc>
          <w:tcPr/>
          <w:p>
            <w:pPr>
              <w:pStyle w:val="Compact"/>
            </w:pPr>
            <w:r>
              <w:t xml:space="preserve">all</w:t>
            </w:r>
          </w:p>
        </w:tc>
        <w:tc>
          <w:tcPr/>
          <w:p>
            <w:pPr>
              <w:pStyle w:val="Compact"/>
            </w:pPr>
            <w:r>
              <w:t xml:space="preserve">6</w:t>
            </w:r>
          </w:p>
        </w:tc>
        <w:tc>
          <w:tcPr/>
          <w:p>
            <w:pPr>
              <w:pStyle w:val="Compact"/>
            </w:pPr>
            <w:r>
              <w:t xml:space="preserve">0.0289</w:t>
            </w:r>
          </w:p>
        </w:tc>
        <w:tc>
          <w:tcPr/>
          <w:p>
            <w:pPr>
              <w:pStyle w:val="Compact"/>
            </w:pPr>
            <w:r>
              <w:t xml:space="preserve">0.0205</w:t>
            </w:r>
          </w:p>
        </w:tc>
        <w:tc>
          <w:tcPr/>
          <w:p>
            <w:pPr>
              <w:pStyle w:val="Compact"/>
            </w:pPr>
            <w:r>
              <w:t xml:space="preserve">0.8716</w:t>
            </w:r>
          </w:p>
        </w:tc>
        <w:tc>
          <w:tcPr/>
          <w:p>
            <w:pPr>
              <w:pStyle w:val="Compact"/>
            </w:pPr>
            <w:r>
              <w:t xml:space="preserve">0.0003</w:t>
            </w:r>
          </w:p>
        </w:tc>
      </w:tr>
      <w:tr>
        <w:tc>
          <w:tcPr/>
          <w:p>
            <w:pPr>
              <w:pStyle w:val="Compact"/>
            </w:pPr>
            <w:r>
              <w:t xml:space="preserve">e0454</w:t>
            </w:r>
          </w:p>
        </w:tc>
        <w:tc>
          <w:tcPr/>
          <w:p>
            <w:pPr>
              <w:pStyle w:val="Compact"/>
            </w:pPr>
            <w:r>
              <w:t xml:space="preserve">04.5.4</w:t>
            </w:r>
          </w:p>
        </w:tc>
        <w:tc>
          <w:tcPr/>
          <w:p>
            <w:pPr>
              <w:pStyle w:val="Compact"/>
            </w:pPr>
            <w:r>
              <w:t xml:space="preserve">all</w:t>
            </w:r>
          </w:p>
        </w:tc>
        <w:tc>
          <w:tcPr/>
          <w:p>
            <w:pPr>
              <w:pStyle w:val="Compact"/>
            </w:pPr>
            <w:r>
              <w:t xml:space="preserve">12</w:t>
            </w:r>
          </w:p>
        </w:tc>
        <w:tc>
          <w:tcPr/>
          <w:p>
            <w:pPr>
              <w:pStyle w:val="Compact"/>
            </w:pPr>
            <w:r>
              <w:t xml:space="preserve">0.0128</w:t>
            </w:r>
          </w:p>
        </w:tc>
        <w:tc>
          <w:tcPr/>
          <w:p>
            <w:pPr>
              <w:pStyle w:val="Compact"/>
            </w:pPr>
            <w:r>
              <w:t xml:space="preserve">0.0256</w:t>
            </w:r>
          </w:p>
        </w:tc>
        <w:tc>
          <w:tcPr/>
          <w:p>
            <w:pPr>
              <w:pStyle w:val="Compact"/>
            </w:pPr>
            <w:r>
              <w:t xml:space="preserve">0.8716</w:t>
            </w:r>
          </w:p>
        </w:tc>
        <w:tc>
          <w:tcPr/>
          <w:p>
            <w:pPr>
              <w:pStyle w:val="Compact"/>
            </w:pPr>
            <w:r>
              <w:t xml:space="preserve">0.0001</w:t>
            </w:r>
          </w:p>
        </w:tc>
      </w:tr>
      <w:tr>
        <w:tc>
          <w:tcPr/>
          <w:p>
            <w:pPr>
              <w:pStyle w:val="Compact"/>
            </w:pPr>
            <w:r>
              <w:t xml:space="preserve">e0454</w:t>
            </w:r>
          </w:p>
        </w:tc>
        <w:tc>
          <w:tcPr/>
          <w:p>
            <w:pPr>
              <w:pStyle w:val="Compact"/>
            </w:pPr>
            <w:r>
              <w:t xml:space="preserve">04.5.4</w:t>
            </w:r>
          </w:p>
        </w:tc>
        <w:tc>
          <w:tcPr/>
          <w:p>
            <w:pPr>
              <w:pStyle w:val="Compact"/>
            </w:pPr>
            <w:r>
              <w:t xml:space="preserve">b30</w:t>
            </w:r>
          </w:p>
        </w:tc>
        <w:tc>
          <w:tcPr/>
          <w:p>
            <w:pPr>
              <w:pStyle w:val="Compact"/>
            </w:pPr>
            <w:r>
              <w:t xml:space="preserve">6</w:t>
            </w:r>
          </w:p>
        </w:tc>
        <w:tc>
          <w:tcPr/>
          <w:p>
            <w:pPr>
              <w:pStyle w:val="Compact"/>
            </w:pPr>
            <w:r>
              <w:t xml:space="preserve">0.0225</w:t>
            </w:r>
          </w:p>
        </w:tc>
        <w:tc>
          <w:tcPr/>
          <w:p>
            <w:pPr>
              <w:pStyle w:val="Compact"/>
            </w:pPr>
            <w:r>
              <w:t xml:space="preserve">0.0229</w:t>
            </w:r>
          </w:p>
        </w:tc>
        <w:tc>
          <w:tcPr/>
          <w:p>
            <w:pPr>
              <w:pStyle w:val="Compact"/>
            </w:pPr>
            <w:r>
              <w:t xml:space="preserve">4.0231</w:t>
            </w:r>
          </w:p>
        </w:tc>
        <w:tc>
          <w:tcPr/>
          <w:p>
            <w:pPr>
              <w:pStyle w:val="Compact"/>
            </w:pPr>
            <w:r>
              <w:t xml:space="preserve">0.0009</w:t>
            </w:r>
          </w:p>
        </w:tc>
      </w:tr>
      <w:tr>
        <w:tc>
          <w:tcPr/>
          <w:p>
            <w:pPr>
              <w:pStyle w:val="Compact"/>
            </w:pPr>
            <w:r>
              <w:t xml:space="preserve">e0454</w:t>
            </w:r>
          </w:p>
        </w:tc>
        <w:tc>
          <w:tcPr/>
          <w:p>
            <w:pPr>
              <w:pStyle w:val="Compact"/>
            </w:pPr>
            <w:r>
              <w:t xml:space="preserve">04.5.4</w:t>
            </w:r>
          </w:p>
        </w:tc>
        <w:tc>
          <w:tcPr/>
          <w:p>
            <w:pPr>
              <w:pStyle w:val="Compact"/>
            </w:pPr>
            <w:r>
              <w:t xml:space="preserve">b30</w:t>
            </w:r>
          </w:p>
        </w:tc>
        <w:tc>
          <w:tcPr/>
          <w:p>
            <w:pPr>
              <w:pStyle w:val="Compact"/>
            </w:pPr>
            <w:r>
              <w:t xml:space="preserve">12</w:t>
            </w:r>
          </w:p>
        </w:tc>
        <w:tc>
          <w:tcPr/>
          <w:p>
            <w:pPr>
              <w:pStyle w:val="Compact"/>
            </w:pPr>
            <w:r>
              <w:t xml:space="preserve">0.0382</w:t>
            </w:r>
          </w:p>
        </w:tc>
        <w:tc>
          <w:tcPr/>
          <w:p>
            <w:pPr>
              <w:pStyle w:val="Compact"/>
            </w:pPr>
            <w:r>
              <w:t xml:space="preserve">0.0237</w:t>
            </w:r>
          </w:p>
        </w:tc>
        <w:tc>
          <w:tcPr/>
          <w:p>
            <w:pPr>
              <w:pStyle w:val="Compact"/>
            </w:pPr>
            <w:r>
              <w:t xml:space="preserve">4.0231</w:t>
            </w:r>
          </w:p>
        </w:tc>
        <w:tc>
          <w:tcPr/>
          <w:p>
            <w:pPr>
              <w:pStyle w:val="Compact"/>
            </w:pPr>
            <w:r>
              <w:t xml:space="preserve">0.0015</w:t>
            </w:r>
          </w:p>
        </w:tc>
      </w:tr>
      <w:tr>
        <w:tc>
          <w:tcPr/>
          <w:p>
            <w:pPr>
              <w:pStyle w:val="Compact"/>
            </w:pPr>
            <w:r>
              <w:t xml:space="preserve">t073</w:t>
            </w:r>
          </w:p>
        </w:tc>
        <w:tc>
          <w:tcPr/>
          <w:p>
            <w:pPr>
              <w:pStyle w:val="Compact"/>
            </w:pPr>
            <w:r>
              <w:t xml:space="preserve">07.3</w:t>
            </w:r>
          </w:p>
        </w:tc>
        <w:tc>
          <w:tcPr/>
          <w:p>
            <w:pPr>
              <w:pStyle w:val="Compact"/>
            </w:pPr>
            <w:r>
              <w:t xml:space="preserve">all</w:t>
            </w:r>
          </w:p>
        </w:tc>
        <w:tc>
          <w:tcPr/>
          <w:p>
            <w:pPr>
              <w:pStyle w:val="Compact"/>
            </w:pPr>
            <w:r>
              <w:t xml:space="preserve">6</w:t>
            </w:r>
          </w:p>
        </w:tc>
        <w:tc>
          <w:tcPr/>
          <w:p>
            <w:pPr>
              <w:pStyle w:val="Compact"/>
            </w:pPr>
            <w:r>
              <w:t xml:space="preserve">0.0534</w:t>
            </w:r>
          </w:p>
        </w:tc>
        <w:tc>
          <w:tcPr/>
          <w:p>
            <w:pPr>
              <w:pStyle w:val="Compact"/>
            </w:pPr>
            <w:r>
              <w:t xml:space="preserve">0.0815</w:t>
            </w:r>
          </w:p>
        </w:tc>
        <w:tc>
          <w:tcPr/>
          <w:p>
            <w:pPr>
              <w:pStyle w:val="Compact"/>
            </w:pPr>
            <w:r>
              <w:t xml:space="preserve">4.5385</w:t>
            </w:r>
          </w:p>
        </w:tc>
        <w:tc>
          <w:tcPr/>
          <w:p>
            <w:pPr>
              <w:pStyle w:val="Compact"/>
            </w:pPr>
            <w:r>
              <w:t xml:space="preserve">0.0024</w:t>
            </w:r>
          </w:p>
        </w:tc>
      </w:tr>
      <w:tr>
        <w:tc>
          <w:tcPr/>
          <w:p>
            <w:pPr>
              <w:pStyle w:val="Compact"/>
            </w:pPr>
            <w:r>
              <w:t xml:space="preserve">t073</w:t>
            </w:r>
          </w:p>
        </w:tc>
        <w:tc>
          <w:tcPr/>
          <w:p>
            <w:pPr>
              <w:pStyle w:val="Compact"/>
            </w:pPr>
            <w:r>
              <w:t xml:space="preserve">07.3</w:t>
            </w:r>
          </w:p>
        </w:tc>
        <w:tc>
          <w:tcPr/>
          <w:p>
            <w:pPr>
              <w:pStyle w:val="Compact"/>
            </w:pPr>
            <w:r>
              <w:t xml:space="preserve">all</w:t>
            </w:r>
          </w:p>
        </w:tc>
        <w:tc>
          <w:tcPr/>
          <w:p>
            <w:pPr>
              <w:pStyle w:val="Compact"/>
            </w:pPr>
            <w:r>
              <w:t xml:space="preserve">12</w:t>
            </w:r>
          </w:p>
        </w:tc>
        <w:tc>
          <w:tcPr/>
          <w:p>
            <w:pPr>
              <w:pStyle w:val="Compact"/>
            </w:pPr>
            <w:r>
              <w:t xml:space="preserve">0.0715</w:t>
            </w:r>
          </w:p>
        </w:tc>
        <w:tc>
          <w:tcPr/>
          <w:p>
            <w:pPr>
              <w:pStyle w:val="Compact"/>
            </w:pPr>
            <w:r>
              <w:t xml:space="preserve">0.0789</w:t>
            </w:r>
          </w:p>
        </w:tc>
        <w:tc>
          <w:tcPr/>
          <w:p>
            <w:pPr>
              <w:pStyle w:val="Compact"/>
            </w:pPr>
            <w:r>
              <w:t xml:space="preserve">4.5385</w:t>
            </w:r>
          </w:p>
        </w:tc>
        <w:tc>
          <w:tcPr/>
          <w:p>
            <w:pPr>
              <w:pStyle w:val="Compact"/>
            </w:pPr>
            <w:r>
              <w:t xml:space="preserve">0.0032</w:t>
            </w:r>
          </w:p>
        </w:tc>
      </w:tr>
      <w:tr>
        <w:tc>
          <w:tcPr/>
          <w:p>
            <w:pPr>
              <w:pStyle w:val="Compact"/>
            </w:pPr>
            <w:r>
              <w:t xml:space="preserve">t073</w:t>
            </w:r>
          </w:p>
        </w:tc>
        <w:tc>
          <w:tcPr/>
          <w:p>
            <w:pPr>
              <w:pStyle w:val="Compact"/>
            </w:pPr>
            <w:r>
              <w:t xml:space="preserve">07.3</w:t>
            </w:r>
          </w:p>
        </w:tc>
        <w:tc>
          <w:tcPr/>
          <w:p>
            <w:pPr>
              <w:pStyle w:val="Compact"/>
            </w:pPr>
            <w:r>
              <w:t xml:space="preserve">b30</w:t>
            </w:r>
          </w:p>
        </w:tc>
        <w:tc>
          <w:tcPr/>
          <w:p>
            <w:pPr>
              <w:pStyle w:val="Compact"/>
            </w:pPr>
            <w:r>
              <w:t xml:space="preserve">6</w:t>
            </w:r>
          </w:p>
        </w:tc>
        <w:tc>
          <w:tcPr/>
          <w:p>
            <w:pPr>
              <w:pStyle w:val="Compact"/>
            </w:pPr>
            <w:r>
              <w:t xml:space="preserve">0.0129</w:t>
            </w:r>
          </w:p>
        </w:tc>
        <w:tc>
          <w:tcPr/>
          <w:p>
            <w:pPr>
              <w:pStyle w:val="Compact"/>
            </w:pPr>
            <w:r>
              <w:t xml:space="preserve">0.0897</w:t>
            </w:r>
          </w:p>
        </w:tc>
        <w:tc>
          <w:tcPr/>
          <w:p>
            <w:pPr>
              <w:pStyle w:val="Compact"/>
            </w:pPr>
            <w:r>
              <w:t xml:space="preserve">3.7170</w:t>
            </w:r>
          </w:p>
        </w:tc>
        <w:tc>
          <w:tcPr/>
          <w:p>
            <w:pPr>
              <w:pStyle w:val="Compact"/>
            </w:pPr>
            <w:r>
              <w:t xml:space="preserve">0.0005</w:t>
            </w:r>
          </w:p>
        </w:tc>
      </w:tr>
      <w:tr>
        <w:tc>
          <w:tcPr/>
          <w:p>
            <w:pPr>
              <w:pStyle w:val="Compact"/>
            </w:pPr>
            <w:r>
              <w:t xml:space="preserve">t073</w:t>
            </w:r>
          </w:p>
        </w:tc>
        <w:tc>
          <w:tcPr/>
          <w:p>
            <w:pPr>
              <w:pStyle w:val="Compact"/>
            </w:pPr>
            <w:r>
              <w:t xml:space="preserve">07.3</w:t>
            </w:r>
          </w:p>
        </w:tc>
        <w:tc>
          <w:tcPr/>
          <w:p>
            <w:pPr>
              <w:pStyle w:val="Compact"/>
            </w:pPr>
            <w:r>
              <w:t xml:space="preserve">b30</w:t>
            </w:r>
          </w:p>
        </w:tc>
        <w:tc>
          <w:tcPr/>
          <w:p>
            <w:pPr>
              <w:pStyle w:val="Compact"/>
            </w:pPr>
            <w:r>
              <w:t xml:space="preserve">12</w:t>
            </w:r>
          </w:p>
        </w:tc>
        <w:tc>
          <w:tcPr/>
          <w:p>
            <w:pPr>
              <w:pStyle w:val="Compact"/>
            </w:pPr>
            <w:r>
              <w:t xml:space="preserve">0.0096</w:t>
            </w:r>
          </w:p>
        </w:tc>
        <w:tc>
          <w:tcPr/>
          <w:p>
            <w:pPr>
              <w:pStyle w:val="Compact"/>
            </w:pPr>
            <w:r>
              <w:t xml:space="preserve">0.1015</w:t>
            </w:r>
          </w:p>
        </w:tc>
        <w:tc>
          <w:tcPr/>
          <w:p>
            <w:pPr>
              <w:pStyle w:val="Compact"/>
            </w:pPr>
            <w:r>
              <w:t xml:space="preserve">3.7170</w:t>
            </w:r>
          </w:p>
        </w:tc>
        <w:tc>
          <w:tcPr/>
          <w:p>
            <w:pPr>
              <w:pStyle w:val="Compact"/>
            </w:pPr>
            <w:r>
              <w:t xml:space="preserve">0.0004</w:t>
            </w:r>
          </w:p>
        </w:tc>
      </w:tr>
      <w:tr>
        <w:tc>
          <w:tcPr/>
          <w:p>
            <w:pPr>
              <w:pStyle w:val="Compact"/>
            </w:pPr>
            <w:r>
              <w:t xml:space="preserve">f0111</w:t>
            </w:r>
          </w:p>
        </w:tc>
        <w:tc>
          <w:tcPr/>
          <w:p>
            <w:pPr>
              <w:pStyle w:val="Compact"/>
            </w:pPr>
            <w:r>
              <w:t xml:space="preserve">01.1.1</w:t>
            </w:r>
          </w:p>
        </w:tc>
        <w:tc>
          <w:tcPr/>
          <w:p>
            <w:pPr>
              <w:pStyle w:val="Compact"/>
            </w:pPr>
            <w:r>
              <w:t xml:space="preserve">all</w:t>
            </w:r>
          </w:p>
        </w:tc>
        <w:tc>
          <w:tcPr/>
          <w:p>
            <w:pPr>
              <w:pStyle w:val="Compact"/>
            </w:pPr>
            <w:r>
              <w:t xml:space="preserve">6</w:t>
            </w:r>
          </w:p>
        </w:tc>
        <w:tc>
          <w:tcPr/>
          <w:p>
            <w:pPr>
              <w:pStyle w:val="Compact"/>
            </w:pPr>
            <w:r>
              <w:t xml:space="preserve">0.0767</w:t>
            </w:r>
          </w:p>
        </w:tc>
        <w:tc>
          <w:tcPr/>
          <w:p>
            <w:pPr>
              <w:pStyle w:val="Compact"/>
            </w:pPr>
            <w:r>
              <w:t xml:space="preserve">0.0802</w:t>
            </w:r>
          </w:p>
        </w:tc>
        <w:tc>
          <w:tcPr/>
          <w:p>
            <w:pPr>
              <w:pStyle w:val="Compact"/>
            </w:pPr>
            <w:r>
              <w:t xml:space="preserve">12.3226</w:t>
            </w:r>
          </w:p>
        </w:tc>
        <w:tc>
          <w:tcPr/>
          <w:p>
            <w:pPr>
              <w:pStyle w:val="Compact"/>
            </w:pPr>
            <w:r>
              <w:t xml:space="preserve">0.0095</w:t>
            </w:r>
          </w:p>
        </w:tc>
      </w:tr>
      <w:tr>
        <w:tc>
          <w:tcPr/>
          <w:p>
            <w:pPr>
              <w:pStyle w:val="Compact"/>
            </w:pPr>
            <w:r>
              <w:t xml:space="preserve">f0111</w:t>
            </w:r>
          </w:p>
        </w:tc>
        <w:tc>
          <w:tcPr/>
          <w:p>
            <w:pPr>
              <w:pStyle w:val="Compact"/>
            </w:pPr>
            <w:r>
              <w:t xml:space="preserve">01.1.1</w:t>
            </w:r>
          </w:p>
        </w:tc>
        <w:tc>
          <w:tcPr/>
          <w:p>
            <w:pPr>
              <w:pStyle w:val="Compact"/>
            </w:pPr>
            <w:r>
              <w:t xml:space="preserve">all</w:t>
            </w:r>
          </w:p>
        </w:tc>
        <w:tc>
          <w:tcPr/>
          <w:p>
            <w:pPr>
              <w:pStyle w:val="Compact"/>
            </w:pPr>
            <w:r>
              <w:t xml:space="preserve">12</w:t>
            </w:r>
          </w:p>
        </w:tc>
        <w:tc>
          <w:tcPr/>
          <w:p>
            <w:pPr>
              <w:pStyle w:val="Compact"/>
            </w:pPr>
            <w:r>
              <w:t xml:space="preserve">0.0193</w:t>
            </w:r>
          </w:p>
        </w:tc>
        <w:tc>
          <w:tcPr/>
          <w:p>
            <w:pPr>
              <w:pStyle w:val="Compact"/>
            </w:pPr>
            <w:r>
              <w:t xml:space="preserve">0.0844</w:t>
            </w:r>
          </w:p>
        </w:tc>
        <w:tc>
          <w:tcPr/>
          <w:p>
            <w:pPr>
              <w:pStyle w:val="Compact"/>
            </w:pPr>
            <w:r>
              <w:t xml:space="preserve">12.3226</w:t>
            </w:r>
          </w:p>
        </w:tc>
        <w:tc>
          <w:tcPr/>
          <w:p>
            <w:pPr>
              <w:pStyle w:val="Compact"/>
            </w:pPr>
            <w:r>
              <w:t xml:space="preserve">0.0024</w:t>
            </w:r>
          </w:p>
        </w:tc>
      </w:tr>
      <w:tr>
        <w:tc>
          <w:tcPr/>
          <w:p>
            <w:pPr>
              <w:pStyle w:val="Compact"/>
            </w:pPr>
            <w:r>
              <w:t xml:space="preserve">f0111</w:t>
            </w:r>
          </w:p>
        </w:tc>
        <w:tc>
          <w:tcPr/>
          <w:p>
            <w:pPr>
              <w:pStyle w:val="Compact"/>
            </w:pPr>
            <w:r>
              <w:t xml:space="preserve">01.1.1</w:t>
            </w:r>
          </w:p>
        </w:tc>
        <w:tc>
          <w:tcPr/>
          <w:p>
            <w:pPr>
              <w:pStyle w:val="Compact"/>
            </w:pPr>
            <w:r>
              <w:t xml:space="preserve">b30</w:t>
            </w:r>
          </w:p>
        </w:tc>
        <w:tc>
          <w:tcPr/>
          <w:p>
            <w:pPr>
              <w:pStyle w:val="Compact"/>
            </w:pPr>
            <w:r>
              <w:t xml:space="preserve">6</w:t>
            </w:r>
          </w:p>
        </w:tc>
        <w:tc>
          <w:tcPr/>
          <w:p>
            <w:pPr>
              <w:pStyle w:val="Compact"/>
            </w:pPr>
            <w:r>
              <w:t xml:space="preserve">0.0646</w:t>
            </w:r>
          </w:p>
        </w:tc>
        <w:tc>
          <w:tcPr/>
          <w:p>
            <w:pPr>
              <w:pStyle w:val="Compact"/>
            </w:pPr>
            <w:r>
              <w:t xml:space="preserve">0.0956</w:t>
            </w:r>
          </w:p>
        </w:tc>
        <w:tc>
          <w:tcPr/>
          <w:p>
            <w:pPr>
              <w:pStyle w:val="Compact"/>
            </w:pPr>
            <w:r>
              <w:t xml:space="preserve">23.6434</w:t>
            </w:r>
          </w:p>
        </w:tc>
        <w:tc>
          <w:tcPr/>
          <w:p>
            <w:pPr>
              <w:pStyle w:val="Compact"/>
            </w:pPr>
            <w:r>
              <w:t xml:space="preserve">0.0153</w:t>
            </w:r>
          </w:p>
        </w:tc>
      </w:tr>
      <w:tr>
        <w:tc>
          <w:tcPr/>
          <w:p>
            <w:pPr>
              <w:pStyle w:val="Compact"/>
            </w:pPr>
            <w:r>
              <w:t xml:space="preserve">f0111</w:t>
            </w:r>
          </w:p>
        </w:tc>
        <w:tc>
          <w:tcPr/>
          <w:p>
            <w:pPr>
              <w:pStyle w:val="Compact"/>
            </w:pPr>
            <w:r>
              <w:t xml:space="preserve">01.1.1</w:t>
            </w:r>
          </w:p>
        </w:tc>
        <w:tc>
          <w:tcPr/>
          <w:p>
            <w:pPr>
              <w:pStyle w:val="Compact"/>
            </w:pPr>
            <w:r>
              <w:t xml:space="preserve">b30</w:t>
            </w:r>
          </w:p>
        </w:tc>
        <w:tc>
          <w:tcPr/>
          <w:p>
            <w:pPr>
              <w:pStyle w:val="Compact"/>
            </w:pPr>
            <w:r>
              <w:t xml:space="preserve">12</w:t>
            </w:r>
          </w:p>
        </w:tc>
        <w:tc>
          <w:tcPr/>
          <w:p>
            <w:pPr>
              <w:pStyle w:val="Compact"/>
            </w:pPr>
            <w:r>
              <w:t xml:space="preserve">0.0124</w:t>
            </w:r>
          </w:p>
        </w:tc>
        <w:tc>
          <w:tcPr/>
          <w:p>
            <w:pPr>
              <w:pStyle w:val="Compact"/>
            </w:pPr>
            <w:r>
              <w:t xml:space="preserve">0.1012</w:t>
            </w:r>
          </w:p>
        </w:tc>
        <w:tc>
          <w:tcPr/>
          <w:p>
            <w:pPr>
              <w:pStyle w:val="Compact"/>
            </w:pPr>
            <w:r>
              <w:t xml:space="preserve">23.6434</w:t>
            </w:r>
          </w:p>
        </w:tc>
        <w:tc>
          <w:tcPr/>
          <w:p>
            <w:pPr>
              <w:pStyle w:val="Compact"/>
            </w:pPr>
            <w:r>
              <w:t xml:space="preserve">0.0029</w:t>
            </w:r>
          </w:p>
        </w:tc>
      </w:tr>
    </w:tbl>
    <w:bookmarkEnd w:id="188"/>
    <w:bookmarkStart w:id="193" w:name="Xb93aee713ddff2035ab2da3320e250e2bf7846e"/>
    <w:p>
      <w:pPr>
        <w:pStyle w:val="Heading3"/>
      </w:pPr>
      <w:r>
        <w:t xml:space="preserve">5.4 E5 decomposition of the Dec 2025–Aug 2026 rise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coicop</w:t>
            </w:r>
          </w:p>
        </w:tc>
        <w:tc>
          <w:tcPr/>
          <w:p>
            <w:pPr>
              <w:pStyle w:val="Compact"/>
            </w:pPr>
            <w:r>
              <w:t xml:space="preserve">item</w:t>
            </w:r>
          </w:p>
        </w:tc>
        <w:tc>
          <w:tcPr/>
          <w:p>
            <w:pPr>
              <w:pStyle w:val="Compact"/>
            </w:pPr>
            <w:r>
              <w:t xml:space="preserve">contribution_pp_all</w:t>
            </w:r>
          </w:p>
        </w:tc>
        <w:tc>
          <w:tcPr/>
          <w:p>
            <w:pPr>
              <w:pStyle w:val="Compact"/>
            </w:pPr>
            <w:r>
              <w:t xml:space="preserve">contribution_pp_b30</w:t>
            </w:r>
          </w:p>
        </w:tc>
        <w:tc>
          <w:tcPr/>
          <w:p>
            <w:pPr>
              <w:pStyle w:val="Compact"/>
            </w:pPr>
            <w:r>
              <w:t xml:space="preserve">pct_change_all</w:t>
            </w:r>
          </w:p>
        </w:tc>
        <w:tc>
          <w:tcPr/>
          <w:p>
            <w:pPr>
              <w:pStyle w:val="Compact"/>
            </w:pPr>
            <w:r>
              <w:t xml:space="preserve">pct_change_b30</w:t>
            </w:r>
          </w:p>
        </w:tc>
        <w:tc>
          <w:tcPr/>
          <w:p>
            <w:pPr>
              <w:pStyle w:val="Compact"/>
            </w:pPr>
            <w:r>
              <w:t xml:space="preserve">weight_all</w:t>
            </w:r>
          </w:p>
        </w:tc>
        <w:tc>
          <w:tcPr/>
          <w:p>
            <w:pPr>
              <w:pStyle w:val="Compact"/>
            </w:pPr>
            <w:r>
              <w:t xml:space="preserve">weight_b30</w:t>
            </w:r>
          </w:p>
        </w:tc>
        <w:tc>
          <w:tcPr/>
          <w:p>
            <w:pPr>
              <w:pStyle w:val="Compact"/>
            </w:pPr>
            <w:r>
              <w:t xml:space="preserve">gap_pp</w:t>
            </w:r>
          </w:p>
        </w:tc>
      </w:tr>
      <w:tr>
        <w:tc>
          <w:tcPr/>
          <w:p>
            <w:pPr>
              <w:pStyle w:val="Compact"/>
            </w:pPr>
            <w:r>
              <w:t xml:space="preserve">0</w:t>
            </w:r>
          </w:p>
        </w:tc>
        <w:tc>
          <w:tcPr/>
          <w:p>
            <w:pPr>
              <w:pStyle w:val="Compact"/>
            </w:pPr>
            <w:r>
              <w:t xml:space="preserve">ALL ITEMS</w:t>
            </w:r>
          </w:p>
        </w:tc>
        <w:tc>
          <w:tcPr/>
          <w:p>
            <w:pPr>
              <w:pStyle w:val="Compact"/>
            </w:pPr>
            <w:r>
              <w:t xml:space="preserve">4.923</w:t>
            </w:r>
          </w:p>
        </w:tc>
        <w:tc>
          <w:tcPr/>
          <w:p>
            <w:pPr>
              <w:pStyle w:val="Compact"/>
            </w:pPr>
            <w:r>
              <w:t xml:space="preserve">6.164</w:t>
            </w:r>
          </w:p>
        </w:tc>
        <w:tc>
          <w:tcPr/>
          <w:p>
            <w:pPr>
              <w:pStyle w:val="Compact"/>
            </w:pPr>
            <w:r>
              <w:t xml:space="preserve">4.923</w:t>
            </w:r>
          </w:p>
        </w:tc>
        <w:tc>
          <w:tcPr/>
          <w:p>
            <w:pPr>
              <w:pStyle w:val="Compact"/>
            </w:pPr>
            <w:r>
              <w:t xml:space="preserve">6.164</w:t>
            </w:r>
          </w:p>
        </w:tc>
        <w:tc>
          <w:tcPr/>
          <w:p>
            <w:pPr>
              <w:pStyle w:val="Compact"/>
            </w:pPr>
            <w:r>
              <w:t xml:space="preserve">100.000</w:t>
            </w:r>
          </w:p>
        </w:tc>
        <w:tc>
          <w:tcPr/>
          <w:p>
            <w:pPr>
              <w:pStyle w:val="Compact"/>
            </w:pPr>
            <w:r>
              <w:t xml:space="preserve">100.000</w:t>
            </w:r>
          </w:p>
        </w:tc>
        <w:tc>
          <w:tcPr/>
          <w:p>
            <w:pPr>
              <w:pStyle w:val="Compact"/>
            </w:pPr>
            <w:r>
              <w:t xml:space="preserve">1.241</w:t>
            </w:r>
          </w:p>
        </w:tc>
      </w:tr>
      <w:tr>
        <w:tc>
          <w:tcPr/>
          <w:p>
            <w:pPr>
              <w:pStyle w:val="Compact"/>
            </w:pPr>
            <w:r>
              <w:t xml:space="preserve">01.1</w:t>
            </w:r>
          </w:p>
        </w:tc>
        <w:tc>
          <w:tcPr/>
          <w:p>
            <w:pPr>
              <w:pStyle w:val="Compact"/>
            </w:pPr>
            <w:r>
              <w:t xml:space="preserve">FOOD</w:t>
            </w:r>
          </w:p>
        </w:tc>
        <w:tc>
          <w:tcPr/>
          <w:p>
            <w:pPr>
              <w:pStyle w:val="Compact"/>
            </w:pPr>
            <w:r>
              <w:t xml:space="preserve">0.910</w:t>
            </w:r>
          </w:p>
        </w:tc>
        <w:tc>
          <w:tcPr/>
          <w:p>
            <w:pPr>
              <w:pStyle w:val="Compact"/>
            </w:pPr>
            <w:r>
              <w:t xml:space="preserve">2.698</w:t>
            </w:r>
          </w:p>
        </w:tc>
        <w:tc>
          <w:tcPr/>
          <w:p>
            <w:pPr>
              <w:pStyle w:val="Compact"/>
            </w:pPr>
            <w:r>
              <w:t xml:space="preserve">2.522</w:t>
            </w:r>
          </w:p>
        </w:tc>
        <w:tc>
          <w:tcPr/>
          <w:p>
            <w:pPr>
              <w:pStyle w:val="Compact"/>
            </w:pPr>
            <w:r>
              <w:t xml:space="preserve">5.312</w:t>
            </w:r>
          </w:p>
        </w:tc>
        <w:tc>
          <w:tcPr/>
          <w:p>
            <w:pPr>
              <w:pStyle w:val="Compact"/>
            </w:pPr>
            <w:r>
              <w:t xml:space="preserve">34.783</w:t>
            </w:r>
          </w:p>
        </w:tc>
        <w:tc>
          <w:tcPr/>
          <w:p>
            <w:pPr>
              <w:pStyle w:val="Compact"/>
            </w:pPr>
            <w:r>
              <w:t xml:space="preserve">51.380</w:t>
            </w:r>
          </w:p>
        </w:tc>
        <w:tc>
          <w:tcPr/>
          <w:p>
            <w:pPr>
              <w:pStyle w:val="Compact"/>
            </w:pPr>
            <w:r>
              <w:t xml:space="preserve">1.788</w:t>
            </w:r>
          </w:p>
        </w:tc>
      </w:tr>
      <w:tr>
        <w:tc>
          <w:tcPr/>
          <w:p>
            <w:pPr>
              <w:pStyle w:val="Compact"/>
            </w:pPr>
            <w:r>
              <w:t xml:space="preserve">01.1.1</w:t>
            </w:r>
          </w:p>
        </w:tc>
        <w:tc>
          <w:tcPr/>
          <w:p>
            <w:pPr>
              <w:pStyle w:val="Compact"/>
            </w:pPr>
            <w:r>
              <w:t xml:space="preserve">Cereals and cereal products (ND)</w:t>
            </w:r>
          </w:p>
        </w:tc>
        <w:tc>
          <w:tcPr/>
          <w:p>
            <w:pPr>
              <w:pStyle w:val="Compact"/>
            </w:pPr>
            <w:r>
              <w:t xml:space="preserve">1.261</w:t>
            </w:r>
          </w:p>
        </w:tc>
        <w:tc>
          <w:tcPr/>
          <w:p>
            <w:pPr>
              <w:pStyle w:val="Compact"/>
            </w:pPr>
            <w:r>
              <w:t xml:space="preserve">2.933</w:t>
            </w:r>
          </w:p>
        </w:tc>
        <w:tc>
          <w:tcPr/>
          <w:p>
            <w:pPr>
              <w:pStyle w:val="Compact"/>
            </w:pPr>
            <w:r>
              <w:t xml:space="preserve">12.047</w:t>
            </w:r>
          </w:p>
        </w:tc>
        <w:tc>
          <w:tcPr/>
          <w:p>
            <w:pPr>
              <w:pStyle w:val="Compact"/>
            </w:pPr>
            <w:r>
              <w:t xml:space="preserve">15.121</w:t>
            </w:r>
          </w:p>
        </w:tc>
        <w:tc>
          <w:tcPr/>
          <w:p>
            <w:pPr>
              <w:pStyle w:val="Compact"/>
            </w:pPr>
            <w:r>
              <w:t xml:space="preserve">12.323</w:t>
            </w:r>
          </w:p>
        </w:tc>
        <w:tc>
          <w:tcPr/>
          <w:p>
            <w:pPr>
              <w:pStyle w:val="Compact"/>
            </w:pPr>
            <w:r>
              <w:t xml:space="preserve">23.643</w:t>
            </w:r>
          </w:p>
        </w:tc>
        <w:tc>
          <w:tcPr/>
          <w:p>
            <w:pPr>
              <w:pStyle w:val="Compact"/>
            </w:pPr>
            <w:r>
              <w:t xml:space="preserve">1.672</w:t>
            </w:r>
          </w:p>
        </w:tc>
      </w:tr>
      <w:tr>
        <w:tc>
          <w:tcPr/>
          <w:p>
            <w:pPr>
              <w:pStyle w:val="Compact"/>
            </w:pPr>
            <w:r>
              <w:t xml:space="preserve">01.1.1.1</w:t>
            </w:r>
          </w:p>
        </w:tc>
        <w:tc>
          <w:tcPr/>
          <w:p>
            <w:pPr>
              <w:pStyle w:val="Compact"/>
            </w:pPr>
            <w:r>
              <w:t xml:space="preserve">Cereals (ND)</w:t>
            </w:r>
          </w:p>
        </w:tc>
        <w:tc>
          <w:tcPr/>
          <w:p>
            <w:pPr>
              <w:pStyle w:val="Compact"/>
            </w:pPr>
            <w:r>
              <w:t xml:space="preserve">1.160</w:t>
            </w:r>
          </w:p>
        </w:tc>
        <w:tc>
          <w:tcPr/>
          <w:p>
            <w:pPr>
              <w:pStyle w:val="Compact"/>
            </w:pPr>
            <w:r>
              <w:t xml:space="preserve">2.787</w:t>
            </w:r>
          </w:p>
        </w:tc>
        <w:tc>
          <w:tcPr/>
          <w:p>
            <w:pPr>
              <w:pStyle w:val="Compact"/>
            </w:pPr>
            <w:r>
              <w:t xml:space="preserve">15.676</w:t>
            </w:r>
          </w:p>
        </w:tc>
        <w:tc>
          <w:tcPr/>
          <w:p>
            <w:pPr>
              <w:pStyle w:val="Compact"/>
            </w:pPr>
            <w:r>
              <w:t xml:space="preserve">18.261</w:t>
            </w:r>
          </w:p>
        </w:tc>
        <w:tc>
          <w:tcPr/>
          <w:p>
            <w:pPr>
              <w:pStyle w:val="Compact"/>
            </w:pPr>
            <w:r>
              <w:t xml:space="preserve">9.352</w:t>
            </w:r>
          </w:p>
        </w:tc>
        <w:tc>
          <w:tcPr/>
          <w:p>
            <w:pPr>
              <w:pStyle w:val="Compact"/>
            </w:pPr>
            <w:r>
              <w:t xml:space="preserve">19.616</w:t>
            </w:r>
          </w:p>
        </w:tc>
        <w:tc>
          <w:tcPr/>
          <w:p>
            <w:pPr>
              <w:pStyle w:val="Compact"/>
            </w:pPr>
            <w:r>
              <w:t xml:space="preserve">1.628</w:t>
            </w:r>
          </w:p>
        </w:tc>
      </w:tr>
      <w:tr>
        <w:tc>
          <w:tcPr/>
          <w:p>
            <w:pPr>
              <w:pStyle w:val="Compact"/>
            </w:pPr>
            <w:r>
              <w:t xml:space="preserve">01.1.3</w:t>
            </w:r>
          </w:p>
        </w:tc>
        <w:tc>
          <w:tcPr/>
          <w:p>
            <w:pPr>
              <w:pStyle w:val="Compact"/>
            </w:pPr>
            <w:r>
              <w:t xml:space="preserve">Fish and other seafood (ND)</w:t>
            </w:r>
          </w:p>
        </w:tc>
        <w:tc>
          <w:tcPr/>
          <w:p>
            <w:pPr>
              <w:pStyle w:val="Compact"/>
            </w:pPr>
            <w:r>
              <w:t xml:space="preserve">0.148</w:t>
            </w:r>
          </w:p>
        </w:tc>
        <w:tc>
          <w:tcPr/>
          <w:p>
            <w:pPr>
              <w:pStyle w:val="Compact"/>
            </w:pPr>
            <w:r>
              <w:t xml:space="preserve">0.284</w:t>
            </w:r>
          </w:p>
        </w:tc>
        <w:tc>
          <w:tcPr/>
          <w:p>
            <w:pPr>
              <w:pStyle w:val="Compact"/>
            </w:pPr>
            <w:r>
              <w:t xml:space="preserve">2.302</w:t>
            </w:r>
          </w:p>
        </w:tc>
        <w:tc>
          <w:tcPr/>
          <w:p>
            <w:pPr>
              <w:pStyle w:val="Compact"/>
            </w:pPr>
            <w:r>
              <w:t xml:space="preserve">3.062</w:t>
            </w:r>
          </w:p>
        </w:tc>
        <w:tc>
          <w:tcPr/>
          <w:p>
            <w:pPr>
              <w:pStyle w:val="Compact"/>
            </w:pPr>
            <w:r>
              <w:t xml:space="preserve">5.657</w:t>
            </w:r>
          </w:p>
        </w:tc>
        <w:tc>
          <w:tcPr/>
          <w:p>
            <w:pPr>
              <w:pStyle w:val="Compact"/>
            </w:pPr>
            <w:r>
              <w:t xml:space="preserve">8.496</w:t>
            </w:r>
          </w:p>
        </w:tc>
        <w:tc>
          <w:tcPr/>
          <w:p>
            <w:pPr>
              <w:pStyle w:val="Compact"/>
            </w:pPr>
            <w:r>
              <w:t xml:space="preserve">0.137</w:t>
            </w:r>
          </w:p>
        </w:tc>
      </w:tr>
      <w:tr>
        <w:tc>
          <w:tcPr/>
          <w:p>
            <w:pPr>
              <w:pStyle w:val="Compact"/>
            </w:pPr>
            <w:r>
              <w:t xml:space="preserve">01.2</w:t>
            </w:r>
          </w:p>
        </w:tc>
        <w:tc>
          <w:tcPr/>
          <w:p>
            <w:pPr>
              <w:pStyle w:val="Compact"/>
            </w:pPr>
            <w:r>
              <w:t xml:space="preserve">NON-ALCOHOLIC BEVERAGES</w:t>
            </w:r>
          </w:p>
        </w:tc>
        <w:tc>
          <w:tcPr/>
          <w:p>
            <w:pPr>
              <w:pStyle w:val="Compact"/>
            </w:pPr>
            <w:r>
              <w:t xml:space="preserve">0.073</w:t>
            </w:r>
          </w:p>
        </w:tc>
        <w:tc>
          <w:tcPr/>
          <w:p>
            <w:pPr>
              <w:pStyle w:val="Compact"/>
            </w:pPr>
            <w:r>
              <w:t xml:space="preserve">0.092</w:t>
            </w:r>
          </w:p>
        </w:tc>
        <w:tc>
          <w:tcPr/>
          <w:p>
            <w:pPr>
              <w:pStyle w:val="Compact"/>
            </w:pPr>
            <w:r>
              <w:t xml:space="preserve">2.520</w:t>
            </w:r>
          </w:p>
        </w:tc>
        <w:tc>
          <w:tcPr/>
          <w:p>
            <w:pPr>
              <w:pStyle w:val="Compact"/>
            </w:pPr>
            <w:r>
              <w:t xml:space="preserve">2.609</w:t>
            </w:r>
          </w:p>
        </w:tc>
        <w:tc>
          <w:tcPr/>
          <w:p>
            <w:pPr>
              <w:pStyle w:val="Compact"/>
            </w:pPr>
            <w:r>
              <w:t xml:space="preserve">2.962</w:t>
            </w:r>
          </w:p>
        </w:tc>
        <w:tc>
          <w:tcPr/>
          <w:p>
            <w:pPr>
              <w:pStyle w:val="Compact"/>
            </w:pPr>
            <w:r>
              <w:t xml:space="preserve">3.550</w:t>
            </w:r>
          </w:p>
        </w:tc>
        <w:tc>
          <w:tcPr/>
          <w:p>
            <w:pPr>
              <w:pStyle w:val="Compact"/>
            </w:pPr>
            <w:r>
              <w:t xml:space="preserve">0.019</w:t>
            </w:r>
          </w:p>
        </w:tc>
      </w:tr>
      <w:tr>
        <w:tc>
          <w:tcPr/>
          <w:p>
            <w:pPr>
              <w:pStyle w:val="Compact"/>
            </w:pPr>
            <w:r>
              <w:t xml:space="preserve">02.1</w:t>
            </w:r>
          </w:p>
        </w:tc>
        <w:tc>
          <w:tcPr/>
          <w:p>
            <w:pPr>
              <w:pStyle w:val="Compact"/>
            </w:pPr>
            <w:r>
              <w:t xml:space="preserve">ALCOHOLIC BEVERAGES</w:t>
            </w:r>
          </w:p>
        </w:tc>
        <w:tc>
          <w:tcPr/>
          <w:p>
            <w:pPr>
              <w:pStyle w:val="Compact"/>
            </w:pPr>
            <w:r>
              <w:t xml:space="preserve">0.037</w:t>
            </w:r>
          </w:p>
        </w:tc>
        <w:tc>
          <w:tcPr/>
          <w:p>
            <w:pPr>
              <w:pStyle w:val="Compact"/>
            </w:pPr>
            <w:r>
              <w:t xml:space="preserve">0.035</w:t>
            </w:r>
          </w:p>
        </w:tc>
        <w:tc>
          <w:tcPr/>
          <w:p>
            <w:pPr>
              <w:pStyle w:val="Compact"/>
            </w:pPr>
            <w:r>
              <w:t xml:space="preserve">3.654</w:t>
            </w:r>
          </w:p>
        </w:tc>
        <w:tc>
          <w:tcPr/>
          <w:p>
            <w:pPr>
              <w:pStyle w:val="Compact"/>
            </w:pPr>
            <w:r>
              <w:t xml:space="preserve">3.651</w:t>
            </w:r>
          </w:p>
        </w:tc>
        <w:tc>
          <w:tcPr/>
          <w:p>
            <w:pPr>
              <w:pStyle w:val="Compact"/>
            </w:pPr>
            <w:r>
              <w:t xml:space="preserve">0.881</w:t>
            </w:r>
          </w:p>
        </w:tc>
        <w:tc>
          <w:tcPr/>
          <w:p>
            <w:pPr>
              <w:pStyle w:val="Compact"/>
            </w:pPr>
            <w:r>
              <w:t xml:space="preserve">0.810</w:t>
            </w:r>
          </w:p>
        </w:tc>
        <w:tc>
          <w:tcPr/>
          <w:p>
            <w:pPr>
              <w:pStyle w:val="Compact"/>
            </w:pPr>
            <w:r>
              <w:t xml:space="preserve">−0.002</w:t>
            </w:r>
          </w:p>
        </w:tc>
      </w:tr>
      <w:tr>
        <w:tc>
          <w:tcPr/>
          <w:p>
            <w:pPr>
              <w:pStyle w:val="Compact"/>
            </w:pPr>
            <w:r>
              <w:t xml:space="preserve">02.3</w:t>
            </w:r>
          </w:p>
        </w:tc>
        <w:tc>
          <w:tcPr/>
          <w:p>
            <w:pPr>
              <w:pStyle w:val="Compact"/>
            </w:pPr>
            <w:r>
              <w:t xml:space="preserve">TOBACCO</w:t>
            </w:r>
          </w:p>
        </w:tc>
        <w:tc>
          <w:tcPr/>
          <w:p>
            <w:pPr>
              <w:pStyle w:val="Compact"/>
            </w:pPr>
            <w:r>
              <w:t xml:space="preserve">0.144</w:t>
            </w:r>
          </w:p>
        </w:tc>
        <w:tc>
          <w:tcPr/>
          <w:p>
            <w:pPr>
              <w:pStyle w:val="Compact"/>
            </w:pPr>
            <w:r>
              <w:t xml:space="preserve">0.247</w:t>
            </w:r>
          </w:p>
        </w:tc>
        <w:tc>
          <w:tcPr/>
          <w:p>
            <w:pPr>
              <w:pStyle w:val="Compact"/>
            </w:pPr>
            <w:r>
              <w:t xml:space="preserve">6.900</w:t>
            </w:r>
          </w:p>
        </w:tc>
        <w:tc>
          <w:tcPr/>
          <w:p>
            <w:pPr>
              <w:pStyle w:val="Compact"/>
            </w:pPr>
            <w:r>
              <w:t xml:space="preserve">8.204</w:t>
            </w:r>
          </w:p>
        </w:tc>
        <w:tc>
          <w:tcPr/>
          <w:p>
            <w:pPr>
              <w:pStyle w:val="Compact"/>
            </w:pPr>
            <w:r>
              <w:t xml:space="preserve">1.278</w:t>
            </w:r>
          </w:p>
        </w:tc>
        <w:tc>
          <w:tcPr/>
          <w:p>
            <w:pPr>
              <w:pStyle w:val="Compact"/>
            </w:pPr>
            <w:r>
              <w:t xml:space="preserve">1.804</w:t>
            </w:r>
          </w:p>
        </w:tc>
        <w:tc>
          <w:tcPr/>
          <w:p>
            <w:pPr>
              <w:pStyle w:val="Compact"/>
            </w:pPr>
            <w:r>
              <w:t xml:space="preserve">0.104</w:t>
            </w:r>
          </w:p>
        </w:tc>
      </w:tr>
      <w:tr>
        <w:tc>
          <w:tcPr/>
          <w:p>
            <w:pPr>
              <w:pStyle w:val="Compact"/>
            </w:pPr>
            <w:r>
              <w:t xml:space="preserve">02.4</w:t>
            </w:r>
          </w:p>
        </w:tc>
        <w:tc>
          <w:tcPr/>
          <w:p>
            <w:pPr>
              <w:pStyle w:val="Compact"/>
            </w:pPr>
            <w:r>
              <w:t xml:space="preserve">OTHER VEGETABLE-BASED TOBACCO PRODUCTS</w:t>
            </w:r>
          </w:p>
        </w:tc>
        <w:tc>
          <w:tcPr/>
          <w:p>
            <w:pPr>
              <w:pStyle w:val="Compact"/>
            </w:pPr>
            <w:r>
              <w:t xml:space="preserve">0.000</w:t>
            </w:r>
          </w:p>
        </w:tc>
        <w:tc>
          <w:tcPr/>
          <w:p>
            <w:pPr>
              <w:pStyle w:val="Compact"/>
            </w:pPr>
            <w:r>
              <w:t xml:space="preserve">0.001</w:t>
            </w:r>
          </w:p>
        </w:tc>
        <w:tc>
          <w:tcPr/>
          <w:p>
            <w:pPr>
              <w:pStyle w:val="Compact"/>
            </w:pPr>
            <w:r>
              <w:t xml:space="preserve">4.484</w:t>
            </w:r>
          </w:p>
        </w:tc>
        <w:tc>
          <w:tcPr/>
          <w:p>
            <w:pPr>
              <w:pStyle w:val="Compact"/>
            </w:pPr>
            <w:r>
              <w:t xml:space="preserve">6.717</w:t>
            </w:r>
          </w:p>
        </w:tc>
        <w:tc>
          <w:tcPr/>
          <w:p>
            <w:pPr>
              <w:pStyle w:val="Compact"/>
            </w:pPr>
            <w:r>
              <w:t xml:space="preserve">0.003</w:t>
            </w:r>
          </w:p>
        </w:tc>
        <w:tc>
          <w:tcPr/>
          <w:p>
            <w:pPr>
              <w:pStyle w:val="Compact"/>
            </w:pPr>
            <w:r>
              <w:t xml:space="preserve">0.013</w:t>
            </w:r>
          </w:p>
        </w:tc>
        <w:tc>
          <w:tcPr/>
          <w:p>
            <w:pPr>
              <w:pStyle w:val="Compact"/>
            </w:pPr>
            <w:r>
              <w:t xml:space="preserve">0.001</w:t>
            </w:r>
          </w:p>
        </w:tc>
      </w:tr>
      <w:tr>
        <w:tc>
          <w:tcPr/>
          <w:p>
            <w:pPr>
              <w:pStyle w:val="Compact"/>
            </w:pPr>
            <w:r>
              <w:t xml:space="preserve">03.1</w:t>
            </w:r>
          </w:p>
        </w:tc>
        <w:tc>
          <w:tcPr/>
          <w:p>
            <w:pPr>
              <w:pStyle w:val="Compact"/>
            </w:pPr>
            <w:r>
              <w:t xml:space="preserve">CLOTHING</w:t>
            </w:r>
          </w:p>
        </w:tc>
        <w:tc>
          <w:tcPr/>
          <w:p>
            <w:pPr>
              <w:pStyle w:val="Compact"/>
            </w:pPr>
            <w:r>
              <w:t xml:space="preserve">0.050</w:t>
            </w:r>
          </w:p>
        </w:tc>
        <w:tc>
          <w:tcPr/>
          <w:p>
            <w:pPr>
              <w:pStyle w:val="Compact"/>
            </w:pPr>
            <w:r>
              <w:t xml:space="preserve">0.045</w:t>
            </w:r>
          </w:p>
        </w:tc>
        <w:tc>
          <w:tcPr/>
          <w:p>
            <w:pPr>
              <w:pStyle w:val="Compact"/>
            </w:pPr>
            <w:r>
              <w:t xml:space="preserve">2.457</w:t>
            </w:r>
          </w:p>
        </w:tc>
        <w:tc>
          <w:tcPr/>
          <w:p>
            <w:pPr>
              <w:pStyle w:val="Compact"/>
            </w:pPr>
            <w:r>
              <w:t xml:space="preserve">2.362</w:t>
            </w:r>
          </w:p>
        </w:tc>
        <w:tc>
          <w:tcPr/>
          <w:p>
            <w:pPr>
              <w:pStyle w:val="Compact"/>
            </w:pPr>
            <w:r>
              <w:t xml:space="preserve">2.154</w:t>
            </w:r>
          </w:p>
        </w:tc>
        <w:tc>
          <w:tcPr/>
          <w:p>
            <w:pPr>
              <w:pStyle w:val="Compact"/>
            </w:pPr>
            <w:r>
              <w:t xml:space="preserve">2.058</w:t>
            </w:r>
          </w:p>
        </w:tc>
        <w:tc>
          <w:tcPr/>
          <w:p>
            <w:pPr>
              <w:pStyle w:val="Compact"/>
            </w:pPr>
            <w:r>
              <w:t xml:space="preserve">−0.004</w:t>
            </w:r>
          </w:p>
        </w:tc>
      </w:tr>
      <w:tr>
        <w:tc>
          <w:tcPr/>
          <w:p>
            <w:pPr>
              <w:pStyle w:val="Compact"/>
            </w:pPr>
            <w:r>
              <w:t xml:space="preserve">03.2</w:t>
            </w:r>
          </w:p>
        </w:tc>
        <w:tc>
          <w:tcPr/>
          <w:p>
            <w:pPr>
              <w:pStyle w:val="Compact"/>
            </w:pPr>
            <w:r>
              <w:t xml:space="preserve">FOOTWEAR</w:t>
            </w:r>
          </w:p>
        </w:tc>
        <w:tc>
          <w:tcPr/>
          <w:p>
            <w:pPr>
              <w:pStyle w:val="Compact"/>
            </w:pPr>
            <w:r>
              <w:t xml:space="preserve">0.021</w:t>
            </w:r>
          </w:p>
        </w:tc>
        <w:tc>
          <w:tcPr/>
          <w:p>
            <w:pPr>
              <w:pStyle w:val="Compact"/>
            </w:pPr>
            <w:r>
              <w:t xml:space="preserve">0.011</w:t>
            </w:r>
          </w:p>
        </w:tc>
        <w:tc>
          <w:tcPr/>
          <w:p>
            <w:pPr>
              <w:pStyle w:val="Compact"/>
            </w:pPr>
            <w:r>
              <w:t xml:space="preserve">2.301</w:t>
            </w:r>
          </w:p>
        </w:tc>
        <w:tc>
          <w:tcPr/>
          <w:p>
            <w:pPr>
              <w:pStyle w:val="Compact"/>
            </w:pPr>
            <w:r>
              <w:t xml:space="preserve">2.488</w:t>
            </w:r>
          </w:p>
        </w:tc>
        <w:tc>
          <w:tcPr/>
          <w:p>
            <w:pPr>
              <w:pStyle w:val="Compact"/>
            </w:pPr>
            <w:r>
              <w:t xml:space="preserve">0.982</w:t>
            </w:r>
          </w:p>
        </w:tc>
        <w:tc>
          <w:tcPr/>
          <w:p>
            <w:pPr>
              <w:pStyle w:val="Compact"/>
            </w:pPr>
            <w:r>
              <w:t xml:space="preserve">0.474</w:t>
            </w:r>
          </w:p>
        </w:tc>
        <w:tc>
          <w:tcPr/>
          <w:p>
            <w:pPr>
              <w:pStyle w:val="Compact"/>
            </w:pPr>
            <w:r>
              <w:t xml:space="preserve">−0.010</w:t>
            </w:r>
          </w:p>
        </w:tc>
      </w:tr>
      <w:tr>
        <w:tc>
          <w:tcPr/>
          <w:p>
            <w:pPr>
              <w:pStyle w:val="Compact"/>
            </w:pPr>
            <w:r>
              <w:t xml:space="preserve">04.1</w:t>
            </w:r>
          </w:p>
        </w:tc>
        <w:tc>
          <w:tcPr/>
          <w:p>
            <w:pPr>
              <w:pStyle w:val="Compact"/>
            </w:pPr>
            <w:r>
              <w:t xml:space="preserve">ACTUAL RENTALS FOR HOUSING</w:t>
            </w:r>
          </w:p>
        </w:tc>
        <w:tc>
          <w:tcPr/>
          <w:p>
            <w:pPr>
              <w:pStyle w:val="Compact"/>
            </w:pPr>
            <w:r>
              <w:t xml:space="preserve">0.355</w:t>
            </w:r>
          </w:p>
        </w:tc>
        <w:tc>
          <w:tcPr/>
          <w:p>
            <w:pPr>
              <w:pStyle w:val="Compact"/>
            </w:pPr>
            <w:r>
              <w:t xml:space="preserve">0.125</w:t>
            </w:r>
          </w:p>
        </w:tc>
        <w:tc>
          <w:tcPr/>
          <w:p>
            <w:pPr>
              <w:pStyle w:val="Compact"/>
            </w:pPr>
            <w:r>
              <w:t xml:space="preserve">2.953</w:t>
            </w:r>
          </w:p>
        </w:tc>
        <w:tc>
          <w:tcPr/>
          <w:p>
            <w:pPr>
              <w:pStyle w:val="Compact"/>
            </w:pPr>
            <w:r>
              <w:t xml:space="preserve">3.309</w:t>
            </w:r>
          </w:p>
        </w:tc>
        <w:tc>
          <w:tcPr/>
          <w:p>
            <w:pPr>
              <w:pStyle w:val="Compact"/>
            </w:pPr>
            <w:r>
              <w:t xml:space="preserve">12.815</w:t>
            </w:r>
          </w:p>
        </w:tc>
        <w:tc>
          <w:tcPr/>
          <w:p>
            <w:pPr>
              <w:pStyle w:val="Compact"/>
            </w:pPr>
            <w:r>
              <w:t xml:space="preserve">4.014</w:t>
            </w:r>
          </w:p>
        </w:tc>
        <w:tc>
          <w:tcPr/>
          <w:p>
            <w:pPr>
              <w:pStyle w:val="Compact"/>
            </w:pPr>
            <w:r>
              <w:t xml:space="preserve">−0.230</w:t>
            </w:r>
          </w:p>
        </w:tc>
      </w:tr>
      <w:tr>
        <w:tc>
          <w:tcPr/>
          <w:p>
            <w:pPr>
              <w:pStyle w:val="Compact"/>
            </w:pPr>
            <w:r>
              <w:t xml:space="preserve">04.3</w:t>
            </w:r>
          </w:p>
        </w:tc>
        <w:tc>
          <w:tcPr/>
          <w:p>
            <w:pPr>
              <w:pStyle w:val="Compact"/>
            </w:pPr>
            <w:r>
              <w:t xml:space="preserve">MAINTENANCE, REPAIR AND SECURITY OF THE DWELLING</w:t>
            </w:r>
          </w:p>
        </w:tc>
        <w:tc>
          <w:tcPr/>
          <w:p>
            <w:pPr>
              <w:pStyle w:val="Compact"/>
            </w:pPr>
            <w:r>
              <w:t xml:space="preserve">0.033</w:t>
            </w:r>
          </w:p>
        </w:tc>
        <w:tc>
          <w:tcPr/>
          <w:p>
            <w:pPr>
              <w:pStyle w:val="Compact"/>
            </w:pPr>
            <w:r>
              <w:t xml:space="preserve">0.020</w:t>
            </w:r>
          </w:p>
        </w:tc>
        <w:tc>
          <w:tcPr/>
          <w:p>
            <w:pPr>
              <w:pStyle w:val="Compact"/>
            </w:pPr>
            <w:r>
              <w:t xml:space="preserve">5.213</w:t>
            </w:r>
          </w:p>
        </w:tc>
        <w:tc>
          <w:tcPr/>
          <w:p>
            <w:pPr>
              <w:pStyle w:val="Compact"/>
            </w:pPr>
            <w:r>
              <w:t xml:space="preserve">4.598</w:t>
            </w:r>
          </w:p>
        </w:tc>
        <w:tc>
          <w:tcPr/>
          <w:p>
            <w:pPr>
              <w:pStyle w:val="Compact"/>
            </w:pPr>
            <w:r>
              <w:t xml:space="preserve">0.656</w:t>
            </w:r>
          </w:p>
        </w:tc>
        <w:tc>
          <w:tcPr/>
          <w:p>
            <w:pPr>
              <w:pStyle w:val="Compact"/>
            </w:pPr>
            <w:r>
              <w:t xml:space="preserve">0.458</w:t>
            </w:r>
          </w:p>
        </w:tc>
        <w:tc>
          <w:tcPr/>
          <w:p>
            <w:pPr>
              <w:pStyle w:val="Compact"/>
            </w:pPr>
            <w:r>
              <w:t xml:space="preserve">−0.013</w:t>
            </w:r>
          </w:p>
        </w:tc>
      </w:tr>
      <w:tr>
        <w:tc>
          <w:tcPr/>
          <w:p>
            <w:pPr>
              <w:pStyle w:val="Compact"/>
            </w:pPr>
            <w:r>
              <w:t xml:space="preserve">04.4</w:t>
            </w:r>
          </w:p>
        </w:tc>
        <w:tc>
          <w:tcPr/>
          <w:p>
            <w:pPr>
              <w:pStyle w:val="Compact"/>
            </w:pPr>
            <w:r>
              <w:t xml:space="preserve">WATER SUPPLY AND MISCELLANEOUS SERVICES RELATING TO THE DWELLING</w:t>
            </w:r>
          </w:p>
        </w:tc>
        <w:tc>
          <w:tcPr/>
          <w:p>
            <w:pPr>
              <w:pStyle w:val="Compact"/>
            </w:pPr>
            <w:r>
              <w:t xml:space="preserve">0.073</w:t>
            </w:r>
          </w:p>
        </w:tc>
        <w:tc>
          <w:tcPr/>
          <w:p>
            <w:pPr>
              <w:pStyle w:val="Compact"/>
            </w:pPr>
            <w:r>
              <w:t xml:space="preserve">0.038</w:t>
            </w:r>
          </w:p>
        </w:tc>
        <w:tc>
          <w:tcPr/>
          <w:p>
            <w:pPr>
              <w:pStyle w:val="Compact"/>
            </w:pPr>
            <w:r>
              <w:t xml:space="preserve">6.067</w:t>
            </w:r>
          </w:p>
        </w:tc>
        <w:tc>
          <w:tcPr/>
          <w:p>
            <w:pPr>
              <w:pStyle w:val="Compact"/>
            </w:pPr>
            <w:r>
              <w:t xml:space="preserve">4.334</w:t>
            </w:r>
          </w:p>
        </w:tc>
        <w:tc>
          <w:tcPr/>
          <w:p>
            <w:pPr>
              <w:pStyle w:val="Compact"/>
            </w:pPr>
            <w:r>
              <w:t xml:space="preserve">1.165</w:t>
            </w:r>
          </w:p>
        </w:tc>
        <w:tc>
          <w:tcPr/>
          <w:p>
            <w:pPr>
              <w:pStyle w:val="Compact"/>
            </w:pPr>
            <w:r>
              <w:t xml:space="preserve">0.933</w:t>
            </w:r>
          </w:p>
        </w:tc>
        <w:tc>
          <w:tcPr/>
          <w:p>
            <w:pPr>
              <w:pStyle w:val="Compact"/>
            </w:pPr>
            <w:r>
              <w:t xml:space="preserve">−0.035</w:t>
            </w:r>
          </w:p>
        </w:tc>
      </w:tr>
      <w:tr>
        <w:tc>
          <w:tcPr/>
          <w:p>
            <w:pPr>
              <w:pStyle w:val="Compact"/>
            </w:pPr>
            <w:r>
              <w:t xml:space="preserve">04.5</w:t>
            </w:r>
          </w:p>
        </w:tc>
        <w:tc>
          <w:tcPr/>
          <w:p>
            <w:pPr>
              <w:pStyle w:val="Compact"/>
            </w:pPr>
            <w:r>
              <w:t xml:space="preserve">ELECTRICITY, GAS AND OTHER FUELS</w:t>
            </w:r>
          </w:p>
        </w:tc>
        <w:tc>
          <w:tcPr/>
          <w:p>
            <w:pPr>
              <w:pStyle w:val="Compact"/>
            </w:pPr>
            <w:r>
              <w:t xml:space="preserve">1.027</w:t>
            </w:r>
          </w:p>
        </w:tc>
        <w:tc>
          <w:tcPr/>
          <w:p>
            <w:pPr>
              <w:pStyle w:val="Compact"/>
            </w:pPr>
            <w:r>
              <w:t xml:space="preserve">1.154</w:t>
            </w:r>
          </w:p>
        </w:tc>
        <w:tc>
          <w:tcPr/>
          <w:p>
            <w:pPr>
              <w:pStyle w:val="Compact"/>
            </w:pPr>
            <w:r>
              <w:t xml:space="preserve">15.591</w:t>
            </w:r>
          </w:p>
        </w:tc>
        <w:tc>
          <w:tcPr/>
          <w:p>
            <w:pPr>
              <w:pStyle w:val="Compact"/>
            </w:pPr>
            <w:r>
              <w:t xml:space="preserve">11.619</w:t>
            </w:r>
          </w:p>
        </w:tc>
        <w:tc>
          <w:tcPr/>
          <w:p>
            <w:pPr>
              <w:pStyle w:val="Compact"/>
            </w:pPr>
            <w:r>
              <w:t xml:space="preserve">6.743</w:t>
            </w:r>
          </w:p>
        </w:tc>
        <w:tc>
          <w:tcPr/>
          <w:p>
            <w:pPr>
              <w:pStyle w:val="Compact"/>
            </w:pPr>
            <w:r>
              <w:t xml:space="preserve">10.111</w:t>
            </w:r>
          </w:p>
        </w:tc>
        <w:tc>
          <w:tcPr/>
          <w:p>
            <w:pPr>
              <w:pStyle w:val="Compact"/>
            </w:pPr>
            <w:r>
              <w:t xml:space="preserve">0.127</w:t>
            </w:r>
          </w:p>
        </w:tc>
      </w:tr>
      <w:tr>
        <w:tc>
          <w:tcPr/>
          <w:p>
            <w:pPr>
              <w:pStyle w:val="Compact"/>
            </w:pPr>
            <w:r>
              <w:t xml:space="preserve">04.5.2</w:t>
            </w:r>
          </w:p>
        </w:tc>
        <w:tc>
          <w:tcPr/>
          <w:p>
            <w:pPr>
              <w:pStyle w:val="Compact"/>
            </w:pPr>
            <w:r>
              <w:t xml:space="preserve">Gas (ND)</w:t>
            </w:r>
          </w:p>
        </w:tc>
        <w:tc>
          <w:tcPr/>
          <w:p>
            <w:pPr>
              <w:pStyle w:val="Compact"/>
            </w:pPr>
            <w:r>
              <w:t xml:space="preserve">0.413</w:t>
            </w:r>
          </w:p>
        </w:tc>
        <w:tc>
          <w:tcPr/>
          <w:p>
            <w:pPr>
              <w:pStyle w:val="Compact"/>
            </w:pPr>
            <w:r>
              <w:t xml:space="preserve">0.399</w:t>
            </w:r>
          </w:p>
        </w:tc>
        <w:tc>
          <w:tcPr/>
          <w:p>
            <w:pPr>
              <w:pStyle w:val="Compact"/>
            </w:pPr>
            <w:r>
              <w:t xml:space="preserve">29.887</w:t>
            </w:r>
          </w:p>
        </w:tc>
        <w:tc>
          <w:tcPr/>
          <w:p>
            <w:pPr>
              <w:pStyle w:val="Compact"/>
            </w:pPr>
            <w:r>
              <w:t xml:space="preserve">28.407</w:t>
            </w:r>
          </w:p>
        </w:tc>
        <w:tc>
          <w:tcPr/>
          <w:p>
            <w:pPr>
              <w:pStyle w:val="Compact"/>
            </w:pPr>
            <w:r>
              <w:t xml:space="preserve">1.273</w:t>
            </w:r>
          </w:p>
        </w:tc>
        <w:tc>
          <w:tcPr/>
          <w:p>
            <w:pPr>
              <w:pStyle w:val="Compact"/>
            </w:pPr>
            <w:r>
              <w:t xml:space="preserve">1.331</w:t>
            </w:r>
          </w:p>
        </w:tc>
        <w:tc>
          <w:tcPr/>
          <w:p>
            <w:pPr>
              <w:pStyle w:val="Compact"/>
            </w:pPr>
            <w:r>
              <w:t xml:space="preserve">−0.014</w:t>
            </w:r>
          </w:p>
        </w:tc>
      </w:tr>
      <w:tr>
        <w:tc>
          <w:tcPr/>
          <w:p>
            <w:pPr>
              <w:pStyle w:val="Compact"/>
            </w:pPr>
            <w:r>
              <w:t xml:space="preserve">04.5.3</w:t>
            </w:r>
          </w:p>
        </w:tc>
        <w:tc>
          <w:tcPr/>
          <w:p>
            <w:pPr>
              <w:pStyle w:val="Compact"/>
            </w:pPr>
            <w:r>
              <w:t xml:space="preserve">Liquid fuels (ND)</w:t>
            </w:r>
          </w:p>
        </w:tc>
        <w:tc>
          <w:tcPr/>
          <w:p>
            <w:pPr>
              <w:pStyle w:val="Compact"/>
            </w:pPr>
            <w:r>
              <w:t xml:space="preserve">0.020</w:t>
            </w:r>
          </w:p>
        </w:tc>
        <w:tc>
          <w:tcPr/>
          <w:p>
            <w:pPr>
              <w:pStyle w:val="Compact"/>
            </w:pPr>
            <w:r>
              <w:t xml:space="preserve">0.104</w:t>
            </w:r>
          </w:p>
        </w:tc>
        <w:tc>
          <w:tcPr/>
          <w:p>
            <w:pPr>
              <w:pStyle w:val="Compact"/>
            </w:pPr>
            <w:r>
              <w:t xml:space="preserve">38.258</w:t>
            </w:r>
          </w:p>
        </w:tc>
        <w:tc>
          <w:tcPr/>
          <w:p>
            <w:pPr>
              <w:pStyle w:val="Compact"/>
            </w:pPr>
            <w:r>
              <w:t xml:space="preserve">32.211</w:t>
            </w:r>
          </w:p>
        </w:tc>
        <w:tc>
          <w:tcPr/>
          <w:p>
            <w:pPr>
              <w:pStyle w:val="Compact"/>
            </w:pPr>
            <w:r>
              <w:t xml:space="preserve">0.043</w:t>
            </w:r>
          </w:p>
        </w:tc>
        <w:tc>
          <w:tcPr/>
          <w:p>
            <w:pPr>
              <w:pStyle w:val="Compact"/>
            </w:pPr>
            <w:r>
              <w:t xml:space="preserve">0.270</w:t>
            </w:r>
          </w:p>
        </w:tc>
        <w:tc>
          <w:tcPr/>
          <w:p>
            <w:pPr>
              <w:pStyle w:val="Compact"/>
            </w:pPr>
            <w:r>
              <w:t xml:space="preserve">0.084</w:t>
            </w:r>
          </w:p>
        </w:tc>
      </w:tr>
      <w:tr>
        <w:tc>
          <w:tcPr/>
          <w:p>
            <w:pPr>
              <w:pStyle w:val="Compact"/>
            </w:pPr>
            <w:r>
              <w:t xml:space="preserve">04.5.4</w:t>
            </w:r>
          </w:p>
        </w:tc>
        <w:tc>
          <w:tcPr/>
          <w:p>
            <w:pPr>
              <w:pStyle w:val="Compact"/>
            </w:pPr>
            <w:r>
              <w:t xml:space="preserve">Solid fuels (ND)</w:t>
            </w:r>
          </w:p>
        </w:tc>
        <w:tc>
          <w:tcPr/>
          <w:p>
            <w:pPr>
              <w:pStyle w:val="Compact"/>
            </w:pPr>
            <w:r>
              <w:t xml:space="preserve">0.055</w:t>
            </w:r>
          </w:p>
        </w:tc>
        <w:tc>
          <w:tcPr/>
          <w:p>
            <w:pPr>
              <w:pStyle w:val="Compact"/>
            </w:pPr>
            <w:r>
              <w:t xml:space="preserve">0.193</w:t>
            </w:r>
          </w:p>
        </w:tc>
        <w:tc>
          <w:tcPr/>
          <w:p>
            <w:pPr>
              <w:pStyle w:val="Compact"/>
            </w:pPr>
            <w:r>
              <w:t xml:space="preserve">5.702</w:t>
            </w:r>
          </w:p>
        </w:tc>
        <w:tc>
          <w:tcPr/>
          <w:p>
            <w:pPr>
              <w:pStyle w:val="Compact"/>
            </w:pPr>
            <w:r>
              <w:t xml:space="preserve">4.403</w:t>
            </w:r>
          </w:p>
        </w:tc>
        <w:tc>
          <w:tcPr/>
          <w:p>
            <w:pPr>
              <w:pStyle w:val="Compact"/>
            </w:pPr>
            <w:r>
              <w:t xml:space="preserve">0.872</w:t>
            </w:r>
          </w:p>
        </w:tc>
        <w:tc>
          <w:tcPr/>
          <w:p>
            <w:pPr>
              <w:pStyle w:val="Compact"/>
            </w:pPr>
            <w:r>
              <w:t xml:space="preserve">4.023</w:t>
            </w:r>
          </w:p>
        </w:tc>
        <w:tc>
          <w:tcPr/>
          <w:p>
            <w:pPr>
              <w:pStyle w:val="Compact"/>
            </w:pPr>
            <w:r>
              <w:t xml:space="preserve">0.138</w:t>
            </w:r>
          </w:p>
        </w:tc>
      </w:tr>
      <w:tr>
        <w:tc>
          <w:tcPr/>
          <w:p>
            <w:pPr>
              <w:pStyle w:val="Compact"/>
            </w:pPr>
            <w:r>
              <w:t xml:space="preserve">05.1</w:t>
            </w:r>
          </w:p>
        </w:tc>
        <w:tc>
          <w:tcPr/>
          <w:p>
            <w:pPr>
              <w:pStyle w:val="Compact"/>
            </w:pPr>
            <w:r>
              <w:t xml:space="preserve">FURNITURE, FURNISHINGS, AND LOOSE CARPETS</w:t>
            </w:r>
          </w:p>
        </w:tc>
        <w:tc>
          <w:tcPr/>
          <w:p>
            <w:pPr>
              <w:pStyle w:val="Compact"/>
            </w:pPr>
            <w:r>
              <w:t xml:space="preserve">0.005</w:t>
            </w:r>
          </w:p>
        </w:tc>
        <w:tc>
          <w:tcPr/>
          <w:p>
            <w:pPr>
              <w:pStyle w:val="Compact"/>
            </w:pPr>
            <w:r>
              <w:t xml:space="preserve">0.001</w:t>
            </w:r>
          </w:p>
        </w:tc>
        <w:tc>
          <w:tcPr/>
          <w:p>
            <w:pPr>
              <w:pStyle w:val="Compact"/>
            </w:pPr>
            <w:r>
              <w:t xml:space="preserve">2.018</w:t>
            </w:r>
          </w:p>
        </w:tc>
        <w:tc>
          <w:tcPr/>
          <w:p>
            <w:pPr>
              <w:pStyle w:val="Compact"/>
            </w:pPr>
            <w:r>
              <w:t xml:space="preserve">2.564</w:t>
            </w:r>
          </w:p>
        </w:tc>
        <w:tc>
          <w:tcPr/>
          <w:p>
            <w:pPr>
              <w:pStyle w:val="Compact"/>
            </w:pPr>
            <w:r>
              <w:t xml:space="preserve">0.267</w:t>
            </w:r>
          </w:p>
        </w:tc>
        <w:tc>
          <w:tcPr/>
          <w:p>
            <w:pPr>
              <w:pStyle w:val="Compact"/>
            </w:pPr>
            <w:r>
              <w:t xml:space="preserve">0.059</w:t>
            </w:r>
          </w:p>
        </w:tc>
        <w:tc>
          <w:tcPr/>
          <w:p>
            <w:pPr>
              <w:pStyle w:val="Compact"/>
            </w:pPr>
            <w:r>
              <w:t xml:space="preserve">−0.003</w:t>
            </w:r>
          </w:p>
        </w:tc>
      </w:tr>
      <w:tr>
        <w:tc>
          <w:tcPr/>
          <w:p>
            <w:pPr>
              <w:pStyle w:val="Compact"/>
            </w:pPr>
            <w:r>
              <w:t xml:space="preserve">05.2</w:t>
            </w:r>
          </w:p>
        </w:tc>
        <w:tc>
          <w:tcPr/>
          <w:p>
            <w:pPr>
              <w:pStyle w:val="Compact"/>
            </w:pPr>
            <w:r>
              <w:t xml:space="preserve">HOUSEHOLD TEXTILES</w:t>
            </w:r>
          </w:p>
        </w:tc>
        <w:tc>
          <w:tcPr/>
          <w:p>
            <w:pPr>
              <w:pStyle w:val="Compact"/>
            </w:pPr>
            <w:r>
              <w:t xml:space="preserve">0.002</w:t>
            </w:r>
          </w:p>
        </w:tc>
        <w:tc>
          <w:tcPr/>
          <w:p>
            <w:pPr>
              <w:pStyle w:val="Compact"/>
            </w:pPr>
            <w:r>
              <w:t xml:space="preserve">0.001</w:t>
            </w:r>
          </w:p>
        </w:tc>
        <w:tc>
          <w:tcPr/>
          <w:p>
            <w:pPr>
              <w:pStyle w:val="Compact"/>
            </w:pPr>
            <w:r>
              <w:t xml:space="preserve">1.753</w:t>
            </w:r>
          </w:p>
        </w:tc>
        <w:tc>
          <w:tcPr/>
          <w:p>
            <w:pPr>
              <w:pStyle w:val="Compact"/>
            </w:pPr>
            <w:r>
              <w:t xml:space="preserve">1.593</w:t>
            </w:r>
          </w:p>
        </w:tc>
        <w:tc>
          <w:tcPr/>
          <w:p>
            <w:pPr>
              <w:pStyle w:val="Compact"/>
            </w:pPr>
            <w:r>
              <w:t xml:space="preserve">0.098</w:t>
            </w:r>
          </w:p>
        </w:tc>
        <w:tc>
          <w:tcPr/>
          <w:p>
            <w:pPr>
              <w:pStyle w:val="Compact"/>
            </w:pPr>
            <w:r>
              <w:t xml:space="preserve">0.104</w:t>
            </w:r>
          </w:p>
        </w:tc>
        <w:tc>
          <w:tcPr/>
          <w:p>
            <w:pPr>
              <w:pStyle w:val="Compact"/>
            </w:pPr>
            <w:r>
              <w:t xml:space="preserve">−0.000</w:t>
            </w:r>
          </w:p>
        </w:tc>
      </w:tr>
      <w:tr>
        <w:tc>
          <w:tcPr/>
          <w:p>
            <w:pPr>
              <w:pStyle w:val="Compact"/>
            </w:pPr>
            <w:r>
              <w:t xml:space="preserve">05.3</w:t>
            </w:r>
          </w:p>
        </w:tc>
        <w:tc>
          <w:tcPr/>
          <w:p>
            <w:pPr>
              <w:pStyle w:val="Compact"/>
            </w:pPr>
            <w:r>
              <w:t xml:space="preserve">HOUSEHOLD APPLIANCES</w:t>
            </w:r>
          </w:p>
        </w:tc>
        <w:tc>
          <w:tcPr/>
          <w:p>
            <w:pPr>
              <w:pStyle w:val="Compact"/>
            </w:pPr>
            <w:r>
              <w:t xml:space="preserve">0.009</w:t>
            </w:r>
          </w:p>
        </w:tc>
        <w:tc>
          <w:tcPr/>
          <w:p>
            <w:pPr>
              <w:pStyle w:val="Compact"/>
            </w:pPr>
            <w:r>
              <w:t xml:space="preserve">0.005</w:t>
            </w:r>
          </w:p>
        </w:tc>
        <w:tc>
          <w:tcPr/>
          <w:p>
            <w:pPr>
              <w:pStyle w:val="Compact"/>
            </w:pPr>
            <w:r>
              <w:t xml:space="preserve">1.659</w:t>
            </w:r>
          </w:p>
        </w:tc>
        <w:tc>
          <w:tcPr/>
          <w:p>
            <w:pPr>
              <w:pStyle w:val="Compact"/>
            </w:pPr>
            <w:r>
              <w:t xml:space="preserve">2.207</w:t>
            </w:r>
          </w:p>
        </w:tc>
        <w:tc>
          <w:tcPr/>
          <w:p>
            <w:pPr>
              <w:pStyle w:val="Compact"/>
            </w:pPr>
            <w:r>
              <w:t xml:space="preserve">0.598</w:t>
            </w:r>
          </w:p>
        </w:tc>
        <w:tc>
          <w:tcPr/>
          <w:p>
            <w:pPr>
              <w:pStyle w:val="Compact"/>
            </w:pPr>
            <w:r>
              <w:t xml:space="preserve">0.247</w:t>
            </w:r>
          </w:p>
        </w:tc>
        <w:tc>
          <w:tcPr/>
          <w:p>
            <w:pPr>
              <w:pStyle w:val="Compact"/>
            </w:pPr>
            <w:r>
              <w:t xml:space="preserve">−0.004</w:t>
            </w:r>
          </w:p>
        </w:tc>
      </w:tr>
      <w:tr>
        <w:tc>
          <w:tcPr/>
          <w:p>
            <w:pPr>
              <w:pStyle w:val="Compact"/>
            </w:pPr>
            <w:r>
              <w:t xml:space="preserve">05.4</w:t>
            </w:r>
          </w:p>
        </w:tc>
        <w:tc>
          <w:tcPr/>
          <w:p>
            <w:pPr>
              <w:pStyle w:val="Compact"/>
            </w:pPr>
            <w:r>
              <w:t xml:space="preserve">GLASSWARE, TABLEWARE AND HOUSEHOLD UTENSILS</w:t>
            </w:r>
          </w:p>
        </w:tc>
        <w:tc>
          <w:tcPr/>
          <w:p>
            <w:pPr>
              <w:pStyle w:val="Compact"/>
            </w:pPr>
            <w:r>
              <w:t xml:space="preserve">0.001</w:t>
            </w:r>
          </w:p>
        </w:tc>
        <w:tc>
          <w:tcPr/>
          <w:p>
            <w:pPr>
              <w:pStyle w:val="Compact"/>
            </w:pPr>
            <w:r>
              <w:t xml:space="preserve">0.001</w:t>
            </w:r>
          </w:p>
        </w:tc>
        <w:tc>
          <w:tcPr/>
          <w:p>
            <w:pPr>
              <w:pStyle w:val="Compact"/>
            </w:pPr>
            <w:r>
              <w:t xml:space="preserve">2.951</w:t>
            </w:r>
          </w:p>
        </w:tc>
        <w:tc>
          <w:tcPr/>
          <w:p>
            <w:pPr>
              <w:pStyle w:val="Compact"/>
            </w:pPr>
            <w:r>
              <w:t xml:space="preserve">2.717</w:t>
            </w:r>
          </w:p>
        </w:tc>
        <w:tc>
          <w:tcPr/>
          <w:p>
            <w:pPr>
              <w:pStyle w:val="Compact"/>
            </w:pPr>
            <w:r>
              <w:t xml:space="preserve">0.026</w:t>
            </w:r>
          </w:p>
        </w:tc>
        <w:tc>
          <w:tcPr/>
          <w:p>
            <w:pPr>
              <w:pStyle w:val="Compact"/>
            </w:pPr>
            <w:r>
              <w:t xml:space="preserve">0.052</w:t>
            </w:r>
          </w:p>
        </w:tc>
        <w:tc>
          <w:tcPr/>
          <w:p>
            <w:pPr>
              <w:pStyle w:val="Compact"/>
            </w:pPr>
            <w:r>
              <w:t xml:space="preserve">0.001</w:t>
            </w:r>
          </w:p>
        </w:tc>
      </w:tr>
      <w:tr>
        <w:tc>
          <w:tcPr/>
          <w:p>
            <w:pPr>
              <w:pStyle w:val="Compact"/>
            </w:pPr>
            <w:r>
              <w:t xml:space="preserve">05.5</w:t>
            </w:r>
          </w:p>
        </w:tc>
        <w:tc>
          <w:tcPr/>
          <w:p>
            <w:pPr>
              <w:pStyle w:val="Compact"/>
            </w:pPr>
            <w:r>
              <w:t xml:space="preserve">TOOLS AND EQUIPMENT FOR HOUSE AND GARDEN</w:t>
            </w:r>
          </w:p>
        </w:tc>
        <w:tc>
          <w:tcPr/>
          <w:p>
            <w:pPr>
              <w:pStyle w:val="Compact"/>
            </w:pPr>
            <w:r>
              <w:t xml:space="preserve">0.000</w:t>
            </w:r>
          </w:p>
        </w:tc>
        <w:tc>
          <w:tcPr/>
          <w:p>
            <w:pPr>
              <w:pStyle w:val="Compact"/>
            </w:pPr>
            <w:r>
              <w:t xml:space="preserve">0.001</w:t>
            </w:r>
          </w:p>
        </w:tc>
        <w:tc>
          <w:tcPr/>
          <w:p>
            <w:pPr>
              <w:pStyle w:val="Compact"/>
            </w:pPr>
            <w:r>
              <w:t xml:space="preserve">2.371</w:t>
            </w:r>
          </w:p>
        </w:tc>
        <w:tc>
          <w:tcPr/>
          <w:p>
            <w:pPr>
              <w:pStyle w:val="Compact"/>
            </w:pPr>
            <w:r>
              <w:t xml:space="preserve">6.146</w:t>
            </w:r>
          </w:p>
        </w:tc>
        <w:tc>
          <w:tcPr/>
          <w:p>
            <w:pPr>
              <w:pStyle w:val="Compact"/>
            </w:pPr>
            <w:r>
              <w:t xml:space="preserve">0.022</w:t>
            </w:r>
          </w:p>
        </w:tc>
        <w:tc>
          <w:tcPr/>
          <w:p>
            <w:pPr>
              <w:pStyle w:val="Compact"/>
            </w:pPr>
            <w:r>
              <w:t xml:space="preserve">0.009</w:t>
            </w:r>
          </w:p>
        </w:tc>
        <w:tc>
          <w:tcPr/>
          <w:p>
            <w:pPr>
              <w:pStyle w:val="Compact"/>
            </w:pPr>
            <w:r>
              <w:t xml:space="preserve">0.000</w:t>
            </w:r>
          </w:p>
        </w:tc>
      </w:tr>
      <w:tr>
        <w:tc>
          <w:tcPr/>
          <w:p>
            <w:pPr>
              <w:pStyle w:val="Compact"/>
            </w:pPr>
            <w:r>
              <w:t xml:space="preserve">05.6</w:t>
            </w:r>
          </w:p>
        </w:tc>
        <w:tc>
          <w:tcPr/>
          <w:p>
            <w:pPr>
              <w:pStyle w:val="Compact"/>
            </w:pPr>
            <w:r>
              <w:t xml:space="preserve">GOODS AND SERVICES FOR ROUTINE HOUSEHOLD MAINTENANCE</w:t>
            </w:r>
          </w:p>
        </w:tc>
        <w:tc>
          <w:tcPr/>
          <w:p>
            <w:pPr>
              <w:pStyle w:val="Compact"/>
            </w:pPr>
            <w:r>
              <w:t xml:space="preserve">0.097</w:t>
            </w:r>
          </w:p>
        </w:tc>
        <w:tc>
          <w:tcPr/>
          <w:p>
            <w:pPr>
              <w:pStyle w:val="Compact"/>
            </w:pPr>
            <w:r>
              <w:t xml:space="preserve">0.044</w:t>
            </w:r>
          </w:p>
        </w:tc>
        <w:tc>
          <w:tcPr/>
          <w:p>
            <w:pPr>
              <w:pStyle w:val="Compact"/>
            </w:pPr>
            <w:r>
              <w:t xml:space="preserve">4.378</w:t>
            </w:r>
          </w:p>
        </w:tc>
        <w:tc>
          <w:tcPr/>
          <w:p>
            <w:pPr>
              <w:pStyle w:val="Compact"/>
            </w:pPr>
            <w:r>
              <w:t xml:space="preserve">2.470</w:t>
            </w:r>
          </w:p>
        </w:tc>
        <w:tc>
          <w:tcPr/>
          <w:p>
            <w:pPr>
              <w:pStyle w:val="Compact"/>
            </w:pPr>
            <w:r>
              <w:t xml:space="preserve">2.208</w:t>
            </w:r>
          </w:p>
        </w:tc>
        <w:tc>
          <w:tcPr/>
          <w:p>
            <w:pPr>
              <w:pStyle w:val="Compact"/>
            </w:pPr>
            <w:r>
              <w:t xml:space="preserve">1.879</w:t>
            </w:r>
          </w:p>
        </w:tc>
        <w:tc>
          <w:tcPr/>
          <w:p>
            <w:pPr>
              <w:pStyle w:val="Compact"/>
            </w:pPr>
            <w:r>
              <w:t xml:space="preserve">−0.052</w:t>
            </w:r>
          </w:p>
        </w:tc>
      </w:tr>
      <w:tr>
        <w:tc>
          <w:tcPr/>
          <w:p>
            <w:pPr>
              <w:pStyle w:val="Compact"/>
            </w:pPr>
            <w:r>
              <w:t xml:space="preserve">06.1</w:t>
            </w:r>
          </w:p>
        </w:tc>
        <w:tc>
          <w:tcPr/>
          <w:p>
            <w:pPr>
              <w:pStyle w:val="Compact"/>
            </w:pPr>
            <w:r>
              <w:t xml:space="preserve">MEDICINES AND HEALTH PRODUCTS</w:t>
            </w:r>
          </w:p>
        </w:tc>
        <w:tc>
          <w:tcPr/>
          <w:p>
            <w:pPr>
              <w:pStyle w:val="Compact"/>
            </w:pPr>
            <w:r>
              <w:t xml:space="preserve">0.079</w:t>
            </w:r>
          </w:p>
        </w:tc>
        <w:tc>
          <w:tcPr/>
          <w:p>
            <w:pPr>
              <w:pStyle w:val="Compact"/>
            </w:pPr>
            <w:r>
              <w:t xml:space="preserve">0.051</w:t>
            </w:r>
          </w:p>
        </w:tc>
        <w:tc>
          <w:tcPr/>
          <w:p>
            <w:pPr>
              <w:pStyle w:val="Compact"/>
            </w:pPr>
            <w:r>
              <w:t xml:space="preserve">4.476</w:t>
            </w:r>
          </w:p>
        </w:tc>
        <w:tc>
          <w:tcPr/>
          <w:p>
            <w:pPr>
              <w:pStyle w:val="Compact"/>
            </w:pPr>
            <w:r>
              <w:t xml:space="preserve">4.396</w:t>
            </w:r>
          </w:p>
        </w:tc>
        <w:tc>
          <w:tcPr/>
          <w:p>
            <w:pPr>
              <w:pStyle w:val="Compact"/>
            </w:pPr>
            <w:r>
              <w:t xml:space="preserve">1.828</w:t>
            </w:r>
          </w:p>
        </w:tc>
        <w:tc>
          <w:tcPr/>
          <w:p>
            <w:pPr>
              <w:pStyle w:val="Compact"/>
            </w:pPr>
            <w:r>
              <w:t xml:space="preserve">1.209</w:t>
            </w:r>
          </w:p>
        </w:tc>
        <w:tc>
          <w:tcPr/>
          <w:p>
            <w:pPr>
              <w:pStyle w:val="Compact"/>
            </w:pPr>
            <w:r>
              <w:t xml:space="preserve">−0.028</w:t>
            </w:r>
          </w:p>
        </w:tc>
      </w:tr>
      <w:tr>
        <w:tc>
          <w:tcPr/>
          <w:p>
            <w:pPr>
              <w:pStyle w:val="Compact"/>
            </w:pPr>
            <w:r>
              <w:t xml:space="preserve">06.2</w:t>
            </w:r>
          </w:p>
        </w:tc>
        <w:tc>
          <w:tcPr/>
          <w:p>
            <w:pPr>
              <w:pStyle w:val="Compact"/>
            </w:pPr>
            <w:r>
              <w:t xml:space="preserve">OUTPATIENT CARE SERVICES</w:t>
            </w:r>
          </w:p>
        </w:tc>
        <w:tc>
          <w:tcPr/>
          <w:p>
            <w:pPr>
              <w:pStyle w:val="Compact"/>
            </w:pPr>
            <w:r>
              <w:t xml:space="preserve">0.025</w:t>
            </w:r>
          </w:p>
        </w:tc>
        <w:tc>
          <w:tcPr/>
          <w:p>
            <w:pPr>
              <w:pStyle w:val="Compact"/>
            </w:pPr>
            <w:r>
              <w:t xml:space="preserve">0.005</w:t>
            </w:r>
          </w:p>
        </w:tc>
        <w:tc>
          <w:tcPr/>
          <w:p>
            <w:pPr>
              <w:pStyle w:val="Compact"/>
            </w:pPr>
            <w:r>
              <w:t xml:space="preserve">5.069</w:t>
            </w:r>
          </w:p>
        </w:tc>
        <w:tc>
          <w:tcPr/>
          <w:p>
            <w:pPr>
              <w:pStyle w:val="Compact"/>
            </w:pPr>
            <w:r>
              <w:t xml:space="preserve">5.004</w:t>
            </w:r>
          </w:p>
        </w:tc>
        <w:tc>
          <w:tcPr/>
          <w:p>
            <w:pPr>
              <w:pStyle w:val="Compact"/>
            </w:pPr>
            <w:r>
              <w:t xml:space="preserve">0.462</w:t>
            </w:r>
          </w:p>
        </w:tc>
        <w:tc>
          <w:tcPr/>
          <w:p>
            <w:pPr>
              <w:pStyle w:val="Compact"/>
            </w:pPr>
            <w:r>
              <w:t xml:space="preserve">0.101</w:t>
            </w:r>
          </w:p>
        </w:tc>
        <w:tc>
          <w:tcPr/>
          <w:p>
            <w:pPr>
              <w:pStyle w:val="Compact"/>
            </w:pPr>
            <w:r>
              <w:t xml:space="preserve">−0.020</w:t>
            </w:r>
          </w:p>
        </w:tc>
      </w:tr>
      <w:tr>
        <w:tc>
          <w:tcPr/>
          <w:p>
            <w:pPr>
              <w:pStyle w:val="Compact"/>
            </w:pPr>
            <w:r>
              <w:t xml:space="preserve">06.3</w:t>
            </w:r>
          </w:p>
        </w:tc>
        <w:tc>
          <w:tcPr/>
          <w:p>
            <w:pPr>
              <w:pStyle w:val="Compact"/>
            </w:pPr>
            <w:r>
              <w:t xml:space="preserve">INPATIENT CARE SERVICES</w:t>
            </w:r>
          </w:p>
        </w:tc>
        <w:tc>
          <w:tcPr/>
          <w:p>
            <w:pPr>
              <w:pStyle w:val="Compact"/>
            </w:pPr>
            <w:r>
              <w:t xml:space="preserve">0.020</w:t>
            </w:r>
          </w:p>
        </w:tc>
        <w:tc>
          <w:tcPr/>
          <w:p>
            <w:pPr>
              <w:pStyle w:val="Compact"/>
            </w:pPr>
            <w:r>
              <w:t xml:space="preserve">0.013</w:t>
            </w:r>
          </w:p>
        </w:tc>
        <w:tc>
          <w:tcPr/>
          <w:p>
            <w:pPr>
              <w:pStyle w:val="Compact"/>
            </w:pPr>
            <w:r>
              <w:t xml:space="preserve">3.633</w:t>
            </w:r>
          </w:p>
        </w:tc>
        <w:tc>
          <w:tcPr/>
          <w:p>
            <w:pPr>
              <w:pStyle w:val="Compact"/>
            </w:pPr>
            <w:r>
              <w:t xml:space="preserve">12.665</w:t>
            </w:r>
          </w:p>
        </w:tc>
        <w:tc>
          <w:tcPr/>
          <w:p>
            <w:pPr>
              <w:pStyle w:val="Compact"/>
            </w:pPr>
            <w:r>
              <w:t xml:space="preserve">0.574</w:t>
            </w:r>
          </w:p>
        </w:tc>
        <w:tc>
          <w:tcPr/>
          <w:p>
            <w:pPr>
              <w:pStyle w:val="Compact"/>
            </w:pPr>
            <w:r>
              <w:t xml:space="preserve">0.108</w:t>
            </w:r>
          </w:p>
        </w:tc>
        <w:tc>
          <w:tcPr/>
          <w:p>
            <w:pPr>
              <w:pStyle w:val="Compact"/>
            </w:pPr>
            <w:r>
              <w:t xml:space="preserve">−0.007</w:t>
            </w:r>
          </w:p>
        </w:tc>
      </w:tr>
      <w:tr>
        <w:tc>
          <w:tcPr/>
          <w:p>
            <w:pPr>
              <w:pStyle w:val="Compact"/>
            </w:pPr>
            <w:r>
              <w:t xml:space="preserve">06.4</w:t>
            </w:r>
          </w:p>
        </w:tc>
        <w:tc>
          <w:tcPr/>
          <w:p>
            <w:pPr>
              <w:pStyle w:val="Compact"/>
            </w:pPr>
            <w:r>
              <w:t xml:space="preserve">OTHER HEALTH SERVICES</w:t>
            </w:r>
          </w:p>
        </w:tc>
        <w:tc>
          <w:tcPr/>
          <w:p>
            <w:pPr>
              <w:pStyle w:val="Compact"/>
            </w:pPr>
            <w:r>
              <w:t xml:space="preserve">0.001</w:t>
            </w:r>
          </w:p>
        </w:tc>
        <w:tc>
          <w:tcPr/>
          <w:p>
            <w:pPr>
              <w:pStyle w:val="Compact"/>
            </w:pPr>
            <w:r>
              <w:t xml:space="preserve">0.000</w:t>
            </w:r>
          </w:p>
        </w:tc>
        <w:tc>
          <w:tcPr/>
          <w:p>
            <w:pPr>
              <w:pStyle w:val="Compact"/>
            </w:pPr>
            <w:r>
              <w:t xml:space="preserve">3.553</w:t>
            </w:r>
          </w:p>
        </w:tc>
        <w:tc>
          <w:tcPr/>
          <w:p>
            <w:pPr>
              <w:pStyle w:val="Compact"/>
            </w:pPr>
            <w:r>
              <w:t xml:space="preserve">1.074</w:t>
            </w:r>
          </w:p>
        </w:tc>
        <w:tc>
          <w:tcPr/>
          <w:p>
            <w:pPr>
              <w:pStyle w:val="Compact"/>
            </w:pPr>
            <w:r>
              <w:t xml:space="preserve">0.022</w:t>
            </w:r>
          </w:p>
        </w:tc>
        <w:tc>
          <w:tcPr/>
          <w:p>
            <w:pPr>
              <w:pStyle w:val="Compact"/>
            </w:pPr>
            <w:r>
              <w:t xml:space="preserve">0.019</w:t>
            </w:r>
          </w:p>
        </w:tc>
        <w:tc>
          <w:tcPr/>
          <w:p>
            <w:pPr>
              <w:pStyle w:val="Compact"/>
            </w:pPr>
            <w:r>
              <w:t xml:space="preserve">−0.001</w:t>
            </w:r>
          </w:p>
        </w:tc>
      </w:tr>
      <w:tr>
        <w:tc>
          <w:tcPr/>
          <w:p>
            <w:pPr>
              <w:pStyle w:val="Compact"/>
            </w:pPr>
            <w:r>
              <w:t xml:space="preserve">07.1</w:t>
            </w:r>
          </w:p>
        </w:tc>
        <w:tc>
          <w:tcPr/>
          <w:p>
            <w:pPr>
              <w:pStyle w:val="Compact"/>
            </w:pPr>
            <w:r>
              <w:t xml:space="preserve">PURCHASE OF VEHICLES</w:t>
            </w:r>
          </w:p>
        </w:tc>
        <w:tc>
          <w:tcPr/>
          <w:p>
            <w:pPr>
              <w:pStyle w:val="Compact"/>
            </w:pPr>
            <w:r>
              <w:t xml:space="preserve">0.016</w:t>
            </w:r>
          </w:p>
        </w:tc>
        <w:tc>
          <w:tcPr/>
          <w:p>
            <w:pPr>
              <w:pStyle w:val="Compact"/>
            </w:pPr>
            <w:r>
              <w:t xml:space="preserve">0.012</w:t>
            </w:r>
          </w:p>
        </w:tc>
        <w:tc>
          <w:tcPr/>
          <w:p>
            <w:pPr>
              <w:pStyle w:val="Compact"/>
            </w:pPr>
            <w:r>
              <w:t xml:space="preserve">1.043</w:t>
            </w:r>
          </w:p>
        </w:tc>
        <w:tc>
          <w:tcPr/>
          <w:p>
            <w:pPr>
              <w:pStyle w:val="Compact"/>
            </w:pPr>
            <w:r>
              <w:t xml:space="preserve">2.044</w:t>
            </w:r>
          </w:p>
        </w:tc>
        <w:tc>
          <w:tcPr/>
          <w:p>
            <w:pPr>
              <w:pStyle w:val="Compact"/>
            </w:pPr>
            <w:r>
              <w:t xml:space="preserve">1.681</w:t>
            </w:r>
          </w:p>
        </w:tc>
        <w:tc>
          <w:tcPr/>
          <w:p>
            <w:pPr>
              <w:pStyle w:val="Compact"/>
            </w:pPr>
            <w:r>
              <w:t xml:space="preserve">0.674</w:t>
            </w:r>
          </w:p>
        </w:tc>
        <w:tc>
          <w:tcPr/>
          <w:p>
            <w:pPr>
              <w:pStyle w:val="Compact"/>
            </w:pPr>
            <w:r>
              <w:t xml:space="preserve">−0.003</w:t>
            </w:r>
          </w:p>
        </w:tc>
      </w:tr>
      <w:tr>
        <w:tc>
          <w:tcPr/>
          <w:p>
            <w:pPr>
              <w:pStyle w:val="Compact"/>
            </w:pPr>
            <w:r>
              <w:t xml:space="preserve">07.2</w:t>
            </w:r>
          </w:p>
        </w:tc>
        <w:tc>
          <w:tcPr/>
          <w:p>
            <w:pPr>
              <w:pStyle w:val="Compact"/>
            </w:pPr>
            <w:r>
              <w:t xml:space="preserve">OPERATION OF PERSONAL TRANSPORT EQUIPMENT</w:t>
            </w:r>
          </w:p>
        </w:tc>
        <w:tc>
          <w:tcPr/>
          <w:p>
            <w:pPr>
              <w:pStyle w:val="Compact"/>
            </w:pPr>
            <w:r>
              <w:t xml:space="preserve">0.875</w:t>
            </w:r>
          </w:p>
        </w:tc>
        <w:tc>
          <w:tcPr/>
          <w:p>
            <w:pPr>
              <w:pStyle w:val="Compact"/>
            </w:pPr>
            <w:r>
              <w:t xml:space="preserve">0.499</w:t>
            </w:r>
          </w:p>
        </w:tc>
        <w:tc>
          <w:tcPr/>
          <w:p>
            <w:pPr>
              <w:pStyle w:val="Compact"/>
            </w:pPr>
            <w:r>
              <w:t xml:space="preserve">33.279</w:t>
            </w:r>
          </w:p>
        </w:tc>
        <w:tc>
          <w:tcPr/>
          <w:p>
            <w:pPr>
              <w:pStyle w:val="Compact"/>
            </w:pPr>
            <w:r>
              <w:t xml:space="preserve">31.322</w:t>
            </w:r>
          </w:p>
        </w:tc>
        <w:tc>
          <w:tcPr/>
          <w:p>
            <w:pPr>
              <w:pStyle w:val="Compact"/>
            </w:pPr>
            <w:r>
              <w:t xml:space="preserve">2.808</w:t>
            </w:r>
          </w:p>
        </w:tc>
        <w:tc>
          <w:tcPr/>
          <w:p>
            <w:pPr>
              <w:pStyle w:val="Compact"/>
            </w:pPr>
            <w:r>
              <w:t xml:space="preserve">1.731</w:t>
            </w:r>
          </w:p>
        </w:tc>
        <w:tc>
          <w:tcPr/>
          <w:p>
            <w:pPr>
              <w:pStyle w:val="Compact"/>
            </w:pPr>
            <w:r>
              <w:t xml:space="preserve">−0.375</w:t>
            </w:r>
          </w:p>
        </w:tc>
      </w:tr>
      <w:tr>
        <w:tc>
          <w:tcPr/>
          <w:p>
            <w:pPr>
              <w:pStyle w:val="Compact"/>
            </w:pPr>
            <w:r>
              <w:t xml:space="preserve">07.2.2</w:t>
            </w:r>
          </w:p>
        </w:tc>
        <w:tc>
          <w:tcPr/>
          <w:p>
            <w:pPr>
              <w:pStyle w:val="Compact"/>
            </w:pPr>
            <w:r>
              <w:t xml:space="preserve">Fuels and lubricants for personal transport equipment (ND)</w:t>
            </w:r>
          </w:p>
        </w:tc>
        <w:tc>
          <w:tcPr/>
          <w:p>
            <w:pPr>
              <w:pStyle w:val="Compact"/>
            </w:pPr>
            <w:r>
              <w:t xml:space="preserve">0.864</w:t>
            </w:r>
          </w:p>
        </w:tc>
        <w:tc>
          <w:tcPr/>
          <w:p>
            <w:pPr>
              <w:pStyle w:val="Compact"/>
            </w:pPr>
            <w:r>
              <w:t xml:space="preserve">0.495</w:t>
            </w:r>
          </w:p>
        </w:tc>
        <w:tc>
          <w:tcPr/>
          <w:p>
            <w:pPr>
              <w:pStyle w:val="Compact"/>
            </w:pPr>
            <w:r>
              <w:t xml:space="preserve">38.399</w:t>
            </w:r>
          </w:p>
        </w:tc>
        <w:tc>
          <w:tcPr/>
          <w:p>
            <w:pPr>
              <w:pStyle w:val="Compact"/>
            </w:pPr>
            <w:r>
              <w:t xml:space="preserve">33.663</w:t>
            </w:r>
          </w:p>
        </w:tc>
        <w:tc>
          <w:tcPr/>
          <w:p>
            <w:pPr>
              <w:pStyle w:val="Compact"/>
            </w:pPr>
            <w:r>
              <w:t xml:space="preserve">2.390</w:t>
            </w:r>
          </w:p>
        </w:tc>
        <w:tc>
          <w:tcPr/>
          <w:p>
            <w:pPr>
              <w:pStyle w:val="Compact"/>
            </w:pPr>
            <w:r>
              <w:t xml:space="preserve">1.593</w:t>
            </w:r>
          </w:p>
        </w:tc>
        <w:tc>
          <w:tcPr/>
          <w:p>
            <w:pPr>
              <w:pStyle w:val="Compact"/>
            </w:pPr>
            <w:r>
              <w:t xml:space="preserve">−0.370</w:t>
            </w:r>
          </w:p>
        </w:tc>
      </w:tr>
      <w:tr>
        <w:tc>
          <w:tcPr/>
          <w:p>
            <w:pPr>
              <w:pStyle w:val="Compact"/>
            </w:pPr>
            <w:r>
              <w:t xml:space="preserve">07.3</w:t>
            </w:r>
          </w:p>
        </w:tc>
        <w:tc>
          <w:tcPr/>
          <w:p>
            <w:pPr>
              <w:pStyle w:val="Compact"/>
            </w:pPr>
            <w:r>
              <w:t xml:space="preserve">PASSENGER TRANSPORT SERVICES</w:t>
            </w:r>
          </w:p>
        </w:tc>
        <w:tc>
          <w:tcPr/>
          <w:p>
            <w:pPr>
              <w:pStyle w:val="Compact"/>
            </w:pPr>
            <w:r>
              <w:t xml:space="preserve">0.234</w:t>
            </w:r>
          </w:p>
        </w:tc>
        <w:tc>
          <w:tcPr/>
          <w:p>
            <w:pPr>
              <w:pStyle w:val="Compact"/>
            </w:pPr>
            <w:r>
              <w:t xml:space="preserve">0.379</w:t>
            </w:r>
          </w:p>
        </w:tc>
        <w:tc>
          <w:tcPr/>
          <w:p>
            <w:pPr>
              <w:pStyle w:val="Compact"/>
            </w:pPr>
            <w:r>
              <w:t xml:space="preserve">4.732</w:t>
            </w:r>
          </w:p>
        </w:tc>
        <w:tc>
          <w:tcPr/>
          <w:p>
            <w:pPr>
              <w:pStyle w:val="Compact"/>
            </w:pPr>
            <w:r>
              <w:t xml:space="preserve">9.079</w:t>
            </w:r>
          </w:p>
        </w:tc>
        <w:tc>
          <w:tcPr/>
          <w:p>
            <w:pPr>
              <w:pStyle w:val="Compact"/>
            </w:pPr>
            <w:r>
              <w:t xml:space="preserve">4.539</w:t>
            </w:r>
          </w:p>
        </w:tc>
        <w:tc>
          <w:tcPr/>
          <w:p>
            <w:pPr>
              <w:pStyle w:val="Compact"/>
            </w:pPr>
            <w:r>
              <w:t xml:space="preserve">3.717</w:t>
            </w:r>
          </w:p>
        </w:tc>
        <w:tc>
          <w:tcPr/>
          <w:p>
            <w:pPr>
              <w:pStyle w:val="Compact"/>
            </w:pPr>
            <w:r>
              <w:t xml:space="preserve">0.145</w:t>
            </w:r>
          </w:p>
        </w:tc>
      </w:tr>
      <w:tr>
        <w:tc>
          <w:tcPr/>
          <w:p>
            <w:pPr>
              <w:pStyle w:val="Compact"/>
            </w:pPr>
            <w:r>
              <w:t xml:space="preserve">07.3.2</w:t>
            </w:r>
          </w:p>
        </w:tc>
        <w:tc>
          <w:tcPr/>
          <w:p>
            <w:pPr>
              <w:pStyle w:val="Compact"/>
            </w:pPr>
            <w:r>
              <w:t xml:space="preserve">Passenger transport by road (S)</w:t>
            </w:r>
          </w:p>
        </w:tc>
        <w:tc>
          <w:tcPr/>
          <w:p>
            <w:pPr>
              <w:pStyle w:val="Compact"/>
            </w:pPr>
            <w:r>
              <w:t xml:space="preserve">0.211</w:t>
            </w:r>
          </w:p>
        </w:tc>
        <w:tc>
          <w:tcPr/>
          <w:p>
            <w:pPr>
              <w:pStyle w:val="Compact"/>
            </w:pPr>
            <w:r>
              <w:t xml:space="preserve">0.335</w:t>
            </w:r>
          </w:p>
        </w:tc>
        <w:tc>
          <w:tcPr/>
          <w:p>
            <w:pPr>
              <w:pStyle w:val="Compact"/>
            </w:pPr>
            <w:r>
              <w:t xml:space="preserve">4.520</w:t>
            </w:r>
          </w:p>
        </w:tc>
        <w:tc>
          <w:tcPr/>
          <w:p>
            <w:pPr>
              <w:pStyle w:val="Compact"/>
            </w:pPr>
            <w:r>
              <w:t xml:space="preserve">8.554</w:t>
            </w:r>
          </w:p>
        </w:tc>
        <w:tc>
          <w:tcPr/>
          <w:p>
            <w:pPr>
              <w:pStyle w:val="Compact"/>
            </w:pPr>
            <w:r>
              <w:t xml:space="preserve">4.291</w:t>
            </w:r>
          </w:p>
        </w:tc>
        <w:tc>
          <w:tcPr/>
          <w:p>
            <w:pPr>
              <w:pStyle w:val="Compact"/>
            </w:pPr>
            <w:r>
              <w:t xml:space="preserve">3.496</w:t>
            </w:r>
          </w:p>
        </w:tc>
        <w:tc>
          <w:tcPr/>
          <w:p>
            <w:pPr>
              <w:pStyle w:val="Compact"/>
            </w:pPr>
            <w:r>
              <w:t xml:space="preserve">0.124</w:t>
            </w:r>
          </w:p>
        </w:tc>
      </w:tr>
      <w:tr>
        <w:tc>
          <w:tcPr/>
          <w:p>
            <w:pPr>
              <w:pStyle w:val="Compact"/>
            </w:pPr>
            <w:r>
              <w:t xml:space="preserve">07.4</w:t>
            </w:r>
          </w:p>
        </w:tc>
        <w:tc>
          <w:tcPr/>
          <w:p>
            <w:pPr>
              <w:pStyle w:val="Compact"/>
            </w:pPr>
            <w:r>
              <w:t xml:space="preserve">TRANSPORT SERVICES OF GOODS</w:t>
            </w:r>
          </w:p>
        </w:tc>
        <w:tc>
          <w:tcPr/>
          <w:p>
            <w:pPr>
              <w:pStyle w:val="Compact"/>
            </w:pPr>
            <w:r>
              <w:t xml:space="preserve">0.000</w:t>
            </w:r>
          </w:p>
        </w:tc>
        <w:tc>
          <w:tcPr/>
          <w:p>
            <w:pPr>
              <w:pStyle w:val="Compact"/>
            </w:pPr>
            <w:r>
              <w:t xml:space="preserve">0.000</w:t>
            </w:r>
          </w:p>
        </w:tc>
        <w:tc>
          <w:tcPr/>
          <w:p>
            <w:pPr>
              <w:pStyle w:val="Compact"/>
            </w:pPr>
            <w:r>
              <w:t xml:space="preserve">0.189</w:t>
            </w:r>
          </w:p>
        </w:tc>
        <w:tc>
          <w:tcPr/>
          <w:p>
            <w:pPr>
              <w:pStyle w:val="Compact"/>
            </w:pPr>
            <w:r>
              <w:t xml:space="preserve">0.096</w:t>
            </w:r>
          </w:p>
        </w:tc>
        <w:tc>
          <w:tcPr/>
          <w:p>
            <w:pPr>
              <w:pStyle w:val="Compact"/>
            </w:pPr>
            <w:r>
              <w:t xml:space="preserve">0.004</w:t>
            </w:r>
          </w:p>
        </w:tc>
        <w:tc>
          <w:tcPr/>
          <w:p>
            <w:pPr>
              <w:pStyle w:val="Compact"/>
            </w:pPr>
            <w:r>
              <w:t xml:space="preserve">0.001</w:t>
            </w:r>
          </w:p>
        </w:tc>
        <w:tc>
          <w:tcPr/>
          <w:p>
            <w:pPr>
              <w:pStyle w:val="Compact"/>
            </w:pPr>
            <w:r>
              <w:t xml:space="preserve">−0.000</w:t>
            </w:r>
          </w:p>
        </w:tc>
      </w:tr>
      <w:tr>
        <w:tc>
          <w:tcPr/>
          <w:p>
            <w:pPr>
              <w:pStyle w:val="Compact"/>
            </w:pPr>
            <w:r>
              <w:t xml:space="preserve">08.1</w:t>
            </w:r>
          </w:p>
        </w:tc>
        <w:tc>
          <w:tcPr/>
          <w:p>
            <w:pPr>
              <w:pStyle w:val="Compact"/>
            </w:pPr>
            <w:r>
              <w:t xml:space="preserve">INFORMATION AND COMMUNICATION EQUIPMENT</w:t>
            </w:r>
          </w:p>
        </w:tc>
        <w:tc>
          <w:tcPr/>
          <w:p>
            <w:pPr>
              <w:pStyle w:val="Compact"/>
            </w:pPr>
            <w:r>
              <w:t xml:space="preserve">0.009</w:t>
            </w:r>
          </w:p>
        </w:tc>
        <w:tc>
          <w:tcPr/>
          <w:p>
            <w:pPr>
              <w:pStyle w:val="Compact"/>
            </w:pPr>
            <w:r>
              <w:t xml:space="preserve">0.001</w:t>
            </w:r>
          </w:p>
        </w:tc>
        <w:tc>
          <w:tcPr/>
          <w:p>
            <w:pPr>
              <w:pStyle w:val="Compact"/>
            </w:pPr>
            <w:r>
              <w:t xml:space="preserve">0.958</w:t>
            </w:r>
          </w:p>
        </w:tc>
        <w:tc>
          <w:tcPr/>
          <w:p>
            <w:pPr>
              <w:pStyle w:val="Compact"/>
            </w:pPr>
            <w:r>
              <w:t xml:space="preserve">1.158</w:t>
            </w:r>
          </w:p>
        </w:tc>
        <w:tc>
          <w:tcPr/>
          <w:p>
            <w:pPr>
              <w:pStyle w:val="Compact"/>
            </w:pPr>
            <w:r>
              <w:t xml:space="preserve">1.120</w:t>
            </w:r>
          </w:p>
        </w:tc>
        <w:tc>
          <w:tcPr/>
          <w:p>
            <w:pPr>
              <w:pStyle w:val="Compact"/>
            </w:pPr>
            <w:r>
              <w:t xml:space="preserve">0.067</w:t>
            </w:r>
          </w:p>
        </w:tc>
        <w:tc>
          <w:tcPr/>
          <w:p>
            <w:pPr>
              <w:pStyle w:val="Compact"/>
            </w:pPr>
            <w:r>
              <w:t xml:space="preserve">−0.008</w:t>
            </w:r>
          </w:p>
        </w:tc>
      </w:tr>
      <w:tr>
        <w:tc>
          <w:tcPr/>
          <w:p>
            <w:pPr>
              <w:pStyle w:val="Compact"/>
            </w:pPr>
            <w:r>
              <w:t xml:space="preserve">08.3</w:t>
            </w:r>
          </w:p>
        </w:tc>
        <w:tc>
          <w:tcPr/>
          <w:p>
            <w:pPr>
              <w:pStyle w:val="Compact"/>
            </w:pPr>
            <w:r>
              <w:t xml:space="preserve">INFORMATION AND COMMUNICATION SERVICES</w:t>
            </w:r>
          </w:p>
        </w:tc>
        <w:tc>
          <w:tcPr/>
          <w:p>
            <w:pPr>
              <w:pStyle w:val="Compact"/>
            </w:pPr>
            <w:r>
              <w:t xml:space="preserve">0.014</w:t>
            </w:r>
          </w:p>
        </w:tc>
        <w:tc>
          <w:tcPr/>
          <w:p>
            <w:pPr>
              <w:pStyle w:val="Compact"/>
            </w:pPr>
            <w:r>
              <w:t xml:space="preserve">0.007</w:t>
            </w:r>
          </w:p>
        </w:tc>
        <w:tc>
          <w:tcPr/>
          <w:p>
            <w:pPr>
              <w:pStyle w:val="Compact"/>
            </w:pPr>
            <w:r>
              <w:t xml:space="preserve">0.771</w:t>
            </w:r>
          </w:p>
        </w:tc>
        <w:tc>
          <w:tcPr/>
          <w:p>
            <w:pPr>
              <w:pStyle w:val="Compact"/>
            </w:pPr>
            <w:r>
              <w:t xml:space="preserve">0.959</w:t>
            </w:r>
          </w:p>
        </w:tc>
        <w:tc>
          <w:tcPr/>
          <w:p>
            <w:pPr>
              <w:pStyle w:val="Compact"/>
            </w:pPr>
            <w:r>
              <w:t xml:space="preserve">2.291</w:t>
            </w:r>
          </w:p>
        </w:tc>
        <w:tc>
          <w:tcPr/>
          <w:p>
            <w:pPr>
              <w:pStyle w:val="Compact"/>
            </w:pPr>
            <w:r>
              <w:t xml:space="preserve">0.978</w:t>
            </w:r>
          </w:p>
        </w:tc>
        <w:tc>
          <w:tcPr/>
          <w:p>
            <w:pPr>
              <w:pStyle w:val="Compact"/>
            </w:pPr>
            <w:r>
              <w:t xml:space="preserve">−0.007</w:t>
            </w:r>
          </w:p>
        </w:tc>
      </w:tr>
      <w:tr>
        <w:tc>
          <w:tcPr/>
          <w:p>
            <w:pPr>
              <w:pStyle w:val="Compact"/>
            </w:pPr>
            <w:r>
              <w:t xml:space="preserve">09.1</w:t>
            </w:r>
          </w:p>
        </w:tc>
        <w:tc>
          <w:tcPr/>
          <w:p>
            <w:pPr>
              <w:pStyle w:val="Compact"/>
            </w:pPr>
            <w:r>
              <w:t xml:space="preserve">RECREATIONAL DURABLES</w:t>
            </w:r>
          </w:p>
        </w:tc>
        <w:tc>
          <w:tcPr/>
          <w:p>
            <w:pPr>
              <w:pStyle w:val="Compact"/>
            </w:pPr>
            <w:r>
              <w:t xml:space="preserve">0.001</w:t>
            </w:r>
          </w:p>
        </w:tc>
        <w:tc>
          <w:tcPr/>
          <w:p>
            <w:pPr>
              <w:pStyle w:val="Compact"/>
            </w:pPr>
          </w:p>
        </w:tc>
        <w:tc>
          <w:tcPr/>
          <w:p>
            <w:pPr>
              <w:pStyle w:val="Compact"/>
            </w:pPr>
            <w:r>
              <w:t xml:space="preserve">7.890</w:t>
            </w:r>
          </w:p>
        </w:tc>
        <w:tc>
          <w:tcPr/>
          <w:p>
            <w:pPr>
              <w:pStyle w:val="Compact"/>
            </w:pPr>
          </w:p>
        </w:tc>
        <w:tc>
          <w:tcPr/>
          <w:p>
            <w:pPr>
              <w:pStyle w:val="Compact"/>
            </w:pPr>
            <w:r>
              <w:t xml:space="preserve">0.009</w:t>
            </w:r>
          </w:p>
        </w:tc>
        <w:tc>
          <w:tcPr/>
          <w:p>
            <w:pPr>
              <w:pStyle w:val="Compact"/>
            </w:pPr>
          </w:p>
        </w:tc>
        <w:tc>
          <w:tcPr/>
          <w:p>
            <w:pPr>
              <w:pStyle w:val="Compact"/>
            </w:pPr>
          </w:p>
        </w:tc>
      </w:tr>
      <w:tr>
        <w:tc>
          <w:tcPr/>
          <w:p>
            <w:pPr>
              <w:pStyle w:val="Compact"/>
            </w:pPr>
            <w:r>
              <w:t xml:space="preserve">09.2</w:t>
            </w:r>
          </w:p>
        </w:tc>
        <w:tc>
          <w:tcPr/>
          <w:p>
            <w:pPr>
              <w:pStyle w:val="Compact"/>
            </w:pPr>
            <w:r>
              <w:t xml:space="preserve">OTHER RECREATIONAL GOODS</w:t>
            </w:r>
          </w:p>
        </w:tc>
        <w:tc>
          <w:tcPr/>
          <w:p>
            <w:pPr>
              <w:pStyle w:val="Compact"/>
            </w:pPr>
            <w:r>
              <w:t xml:space="preserve">0.004</w:t>
            </w:r>
          </w:p>
        </w:tc>
        <w:tc>
          <w:tcPr/>
          <w:p>
            <w:pPr>
              <w:pStyle w:val="Compact"/>
            </w:pPr>
            <w:r>
              <w:t xml:space="preserve">0.001</w:t>
            </w:r>
          </w:p>
        </w:tc>
        <w:tc>
          <w:tcPr/>
          <w:p>
            <w:pPr>
              <w:pStyle w:val="Compact"/>
            </w:pPr>
            <w:r>
              <w:t xml:space="preserve">2.920</w:t>
            </w:r>
          </w:p>
        </w:tc>
        <w:tc>
          <w:tcPr/>
          <w:p>
            <w:pPr>
              <w:pStyle w:val="Compact"/>
            </w:pPr>
            <w:r>
              <w:t xml:space="preserve">2.445</w:t>
            </w:r>
          </w:p>
        </w:tc>
        <w:tc>
          <w:tcPr/>
          <w:p>
            <w:pPr>
              <w:pStyle w:val="Compact"/>
            </w:pPr>
            <w:r>
              <w:t xml:space="preserve">0.152</w:t>
            </w:r>
          </w:p>
        </w:tc>
        <w:tc>
          <w:tcPr/>
          <w:p>
            <w:pPr>
              <w:pStyle w:val="Compact"/>
            </w:pPr>
            <w:r>
              <w:t xml:space="preserve">0.049</w:t>
            </w:r>
          </w:p>
        </w:tc>
        <w:tc>
          <w:tcPr/>
          <w:p>
            <w:pPr>
              <w:pStyle w:val="Compact"/>
            </w:pPr>
            <w:r>
              <w:t xml:space="preserve">−0.003</w:t>
            </w:r>
          </w:p>
        </w:tc>
      </w:tr>
      <w:tr>
        <w:tc>
          <w:tcPr/>
          <w:p>
            <w:pPr>
              <w:pStyle w:val="Compact"/>
            </w:pPr>
            <w:r>
              <w:t xml:space="preserve">09.3</w:t>
            </w:r>
          </w:p>
        </w:tc>
        <w:tc>
          <w:tcPr/>
          <w:p>
            <w:pPr>
              <w:pStyle w:val="Compact"/>
            </w:pPr>
            <w:r>
              <w:t xml:space="preserve">GARDEN PRODUCTS AND PETS</w:t>
            </w:r>
          </w:p>
        </w:tc>
        <w:tc>
          <w:tcPr/>
          <w:p>
            <w:pPr>
              <w:pStyle w:val="Compact"/>
            </w:pPr>
            <w:r>
              <w:t xml:space="preserve">0.004</w:t>
            </w:r>
          </w:p>
        </w:tc>
        <w:tc>
          <w:tcPr/>
          <w:p>
            <w:pPr>
              <w:pStyle w:val="Compact"/>
            </w:pPr>
            <w:r>
              <w:t xml:space="preserve">0.001</w:t>
            </w:r>
          </w:p>
        </w:tc>
        <w:tc>
          <w:tcPr/>
          <w:p>
            <w:pPr>
              <w:pStyle w:val="Compact"/>
            </w:pPr>
            <w:r>
              <w:t xml:space="preserve">3.569</w:t>
            </w:r>
          </w:p>
        </w:tc>
        <w:tc>
          <w:tcPr/>
          <w:p>
            <w:pPr>
              <w:pStyle w:val="Compact"/>
            </w:pPr>
            <w:r>
              <w:t xml:space="preserve">6.255</w:t>
            </w:r>
          </w:p>
        </w:tc>
        <w:tc>
          <w:tcPr/>
          <w:p>
            <w:pPr>
              <w:pStyle w:val="Compact"/>
            </w:pPr>
            <w:r>
              <w:t xml:space="preserve">0.124</w:t>
            </w:r>
          </w:p>
        </w:tc>
        <w:tc>
          <w:tcPr/>
          <w:p>
            <w:pPr>
              <w:pStyle w:val="Compact"/>
            </w:pPr>
            <w:r>
              <w:t xml:space="preserve">0.024</w:t>
            </w:r>
          </w:p>
        </w:tc>
        <w:tc>
          <w:tcPr/>
          <w:p>
            <w:pPr>
              <w:pStyle w:val="Compact"/>
            </w:pPr>
            <w:r>
              <w:t xml:space="preserve">−0.003</w:t>
            </w:r>
          </w:p>
        </w:tc>
      </w:tr>
      <w:tr>
        <w:tc>
          <w:tcPr/>
          <w:p>
            <w:pPr>
              <w:pStyle w:val="Compact"/>
            </w:pPr>
            <w:r>
              <w:t xml:space="preserve">09.4</w:t>
            </w:r>
          </w:p>
        </w:tc>
        <w:tc>
          <w:tcPr/>
          <w:p>
            <w:pPr>
              <w:pStyle w:val="Compact"/>
            </w:pPr>
            <w:r>
              <w:t xml:space="preserve">RECREATIONAL SERVICES</w:t>
            </w:r>
          </w:p>
        </w:tc>
        <w:tc>
          <w:tcPr/>
          <w:p>
            <w:pPr>
              <w:pStyle w:val="Compact"/>
            </w:pPr>
            <w:r>
              <w:t xml:space="preserve">0.020</w:t>
            </w:r>
          </w:p>
        </w:tc>
        <w:tc>
          <w:tcPr/>
          <w:p>
            <w:pPr>
              <w:pStyle w:val="Compact"/>
            </w:pPr>
            <w:r>
              <w:t xml:space="preserve">0.015</w:t>
            </w:r>
          </w:p>
        </w:tc>
        <w:tc>
          <w:tcPr/>
          <w:p>
            <w:pPr>
              <w:pStyle w:val="Compact"/>
            </w:pPr>
            <w:r>
              <w:t xml:space="preserve">20.000</w:t>
            </w:r>
          </w:p>
        </w:tc>
        <w:tc>
          <w:tcPr/>
          <w:p>
            <w:pPr>
              <w:pStyle w:val="Compact"/>
            </w:pPr>
            <w:r>
              <w:t xml:space="preserve">23.693</w:t>
            </w:r>
          </w:p>
        </w:tc>
        <w:tc>
          <w:tcPr/>
          <w:p>
            <w:pPr>
              <w:pStyle w:val="Compact"/>
            </w:pPr>
            <w:r>
              <w:t xml:space="preserve">0.139</w:t>
            </w:r>
          </w:p>
        </w:tc>
        <w:tc>
          <w:tcPr/>
          <w:p>
            <w:pPr>
              <w:pStyle w:val="Compact"/>
            </w:pPr>
            <w:r>
              <w:t xml:space="preserve">0.088</w:t>
            </w:r>
          </w:p>
        </w:tc>
        <w:tc>
          <w:tcPr/>
          <w:p>
            <w:pPr>
              <w:pStyle w:val="Compact"/>
            </w:pPr>
            <w:r>
              <w:t xml:space="preserve">−0.006</w:t>
            </w:r>
          </w:p>
        </w:tc>
      </w:tr>
      <w:tr>
        <w:tc>
          <w:tcPr/>
          <w:p>
            <w:pPr>
              <w:pStyle w:val="Compact"/>
            </w:pPr>
            <w:r>
              <w:t xml:space="preserve">09.5</w:t>
            </w:r>
          </w:p>
        </w:tc>
        <w:tc>
          <w:tcPr/>
          <w:p>
            <w:pPr>
              <w:pStyle w:val="Compact"/>
            </w:pPr>
            <w:r>
              <w:t xml:space="preserve">CULTURAL GOODS</w:t>
            </w:r>
          </w:p>
        </w:tc>
        <w:tc>
          <w:tcPr/>
          <w:p>
            <w:pPr>
              <w:pStyle w:val="Compact"/>
            </w:pPr>
            <w:r>
              <w:t xml:space="preserve">0.000</w:t>
            </w:r>
          </w:p>
        </w:tc>
        <w:tc>
          <w:tcPr/>
          <w:p>
            <w:pPr>
              <w:pStyle w:val="Compact"/>
            </w:pPr>
            <w:r>
              <w:t xml:space="preserve">0.000</w:t>
            </w:r>
          </w:p>
        </w:tc>
        <w:tc>
          <w:tcPr/>
          <w:p>
            <w:pPr>
              <w:pStyle w:val="Compact"/>
            </w:pPr>
            <w:r>
              <w:t xml:space="preserve">1.007</w:t>
            </w:r>
          </w:p>
        </w:tc>
        <w:tc>
          <w:tcPr/>
          <w:p>
            <w:pPr>
              <w:pStyle w:val="Compact"/>
            </w:pPr>
            <w:r>
              <w:t xml:space="preserve">0.864</w:t>
            </w:r>
          </w:p>
        </w:tc>
        <w:tc>
          <w:tcPr/>
          <w:p>
            <w:pPr>
              <w:pStyle w:val="Compact"/>
            </w:pPr>
            <w:r>
              <w:t xml:space="preserve">0.006</w:t>
            </w:r>
          </w:p>
        </w:tc>
        <w:tc>
          <w:tcPr/>
          <w:p>
            <w:pPr>
              <w:pStyle w:val="Compact"/>
            </w:pPr>
            <w:r>
              <w:t xml:space="preserve">0.000</w:t>
            </w:r>
          </w:p>
        </w:tc>
        <w:tc>
          <w:tcPr/>
          <w:p>
            <w:pPr>
              <w:pStyle w:val="Compact"/>
            </w:pPr>
            <w:r>
              <w:t xml:space="preserve">−0.000</w:t>
            </w:r>
          </w:p>
        </w:tc>
      </w:tr>
      <w:tr>
        <w:tc>
          <w:tcPr/>
          <w:p>
            <w:pPr>
              <w:pStyle w:val="Compact"/>
            </w:pPr>
            <w:r>
              <w:t xml:space="preserve">09.6</w:t>
            </w:r>
          </w:p>
        </w:tc>
        <w:tc>
          <w:tcPr/>
          <w:p>
            <w:pPr>
              <w:pStyle w:val="Compact"/>
            </w:pPr>
            <w:r>
              <w:t xml:space="preserve">CULTURAL SERVICES</w:t>
            </w:r>
          </w:p>
        </w:tc>
        <w:tc>
          <w:tcPr/>
          <w:p>
            <w:pPr>
              <w:pStyle w:val="Compact"/>
            </w:pPr>
            <w:r>
              <w:t xml:space="preserve">0.001</w:t>
            </w:r>
          </w:p>
        </w:tc>
        <w:tc>
          <w:tcPr/>
          <w:p>
            <w:pPr>
              <w:pStyle w:val="Compact"/>
            </w:pPr>
            <w:r>
              <w:t xml:space="preserve">0.000</w:t>
            </w:r>
          </w:p>
        </w:tc>
        <w:tc>
          <w:tcPr/>
          <w:p>
            <w:pPr>
              <w:pStyle w:val="Compact"/>
            </w:pPr>
            <w:r>
              <w:t xml:space="preserve">0.961</w:t>
            </w:r>
          </w:p>
        </w:tc>
        <w:tc>
          <w:tcPr/>
          <w:p>
            <w:pPr>
              <w:pStyle w:val="Compact"/>
            </w:pPr>
            <w:r>
              <w:t xml:space="preserve">0.635</w:t>
            </w:r>
          </w:p>
        </w:tc>
        <w:tc>
          <w:tcPr/>
          <w:p>
            <w:pPr>
              <w:pStyle w:val="Compact"/>
            </w:pPr>
            <w:r>
              <w:t xml:space="preserve">0.075</w:t>
            </w:r>
          </w:p>
        </w:tc>
        <w:tc>
          <w:tcPr/>
          <w:p>
            <w:pPr>
              <w:pStyle w:val="Compact"/>
            </w:pPr>
            <w:r>
              <w:t xml:space="preserve">0.056</w:t>
            </w:r>
          </w:p>
        </w:tc>
        <w:tc>
          <w:tcPr/>
          <w:p>
            <w:pPr>
              <w:pStyle w:val="Compact"/>
            </w:pPr>
            <w:r>
              <w:t xml:space="preserve">−0.000</w:t>
            </w:r>
          </w:p>
        </w:tc>
      </w:tr>
      <w:tr>
        <w:tc>
          <w:tcPr/>
          <w:p>
            <w:pPr>
              <w:pStyle w:val="Compact"/>
            </w:pPr>
            <w:r>
              <w:t xml:space="preserve">09.7</w:t>
            </w:r>
          </w:p>
        </w:tc>
        <w:tc>
          <w:tcPr/>
          <w:p>
            <w:pPr>
              <w:pStyle w:val="Compact"/>
            </w:pPr>
            <w:r>
              <w:t xml:space="preserve">NEWSPAPERS, BOOKS AND STATIONERY</w:t>
            </w:r>
          </w:p>
        </w:tc>
        <w:tc>
          <w:tcPr/>
          <w:p>
            <w:pPr>
              <w:pStyle w:val="Compact"/>
            </w:pPr>
            <w:r>
              <w:t xml:space="preserve">0.013</w:t>
            </w:r>
          </w:p>
        </w:tc>
        <w:tc>
          <w:tcPr/>
          <w:p>
            <w:pPr>
              <w:pStyle w:val="Compact"/>
            </w:pPr>
            <w:r>
              <w:t xml:space="preserve">0.020</w:t>
            </w:r>
          </w:p>
        </w:tc>
        <w:tc>
          <w:tcPr/>
          <w:p>
            <w:pPr>
              <w:pStyle w:val="Compact"/>
            </w:pPr>
            <w:r>
              <w:t xml:space="preserve">3.191</w:t>
            </w:r>
          </w:p>
        </w:tc>
        <w:tc>
          <w:tcPr/>
          <w:p>
            <w:pPr>
              <w:pStyle w:val="Compact"/>
            </w:pPr>
            <w:r>
              <w:t xml:space="preserve">3.669</w:t>
            </w:r>
          </w:p>
        </w:tc>
        <w:tc>
          <w:tcPr/>
          <w:p>
            <w:pPr>
              <w:pStyle w:val="Compact"/>
            </w:pPr>
            <w:r>
              <w:t xml:space="preserve">0.401</w:t>
            </w:r>
          </w:p>
        </w:tc>
        <w:tc>
          <w:tcPr/>
          <w:p>
            <w:pPr>
              <w:pStyle w:val="Compact"/>
            </w:pPr>
            <w:r>
              <w:t xml:space="preserve">0.527</w:t>
            </w:r>
          </w:p>
        </w:tc>
        <w:tc>
          <w:tcPr/>
          <w:p>
            <w:pPr>
              <w:pStyle w:val="Compact"/>
            </w:pPr>
            <w:r>
              <w:t xml:space="preserve">0.007</w:t>
            </w:r>
          </w:p>
        </w:tc>
      </w:tr>
      <w:tr>
        <w:tc>
          <w:tcPr/>
          <w:p>
            <w:pPr>
              <w:pStyle w:val="Compact"/>
            </w:pPr>
            <w:r>
              <w:t xml:space="preserve">09.8</w:t>
            </w:r>
          </w:p>
        </w:tc>
        <w:tc>
          <w:tcPr/>
          <w:p>
            <w:pPr>
              <w:pStyle w:val="Compact"/>
            </w:pPr>
            <w:r>
              <w:t xml:space="preserve">PACKAGE HOLIDAYS (S)</w:t>
            </w:r>
          </w:p>
        </w:tc>
        <w:tc>
          <w:tcPr/>
          <w:p>
            <w:pPr>
              <w:pStyle w:val="Compact"/>
            </w:pPr>
            <w:r>
              <w:t xml:space="preserve">−0.001</w:t>
            </w:r>
          </w:p>
        </w:tc>
        <w:tc>
          <w:tcPr/>
          <w:p>
            <w:pPr>
              <w:pStyle w:val="Compact"/>
            </w:pPr>
            <w:r>
              <w:t xml:space="preserve">0.000</w:t>
            </w:r>
          </w:p>
        </w:tc>
        <w:tc>
          <w:tcPr/>
          <w:p>
            <w:pPr>
              <w:pStyle w:val="Compact"/>
            </w:pPr>
            <w:r>
              <w:t xml:space="preserve">−1.650</w:t>
            </w:r>
          </w:p>
        </w:tc>
        <w:tc>
          <w:tcPr/>
          <w:p>
            <w:pPr>
              <w:pStyle w:val="Compact"/>
            </w:pPr>
            <w:r>
              <w:t xml:space="preserve">1.891</w:t>
            </w:r>
          </w:p>
        </w:tc>
        <w:tc>
          <w:tcPr/>
          <w:p>
            <w:pPr>
              <w:pStyle w:val="Compact"/>
            </w:pPr>
            <w:r>
              <w:t xml:space="preserve">0.055</w:t>
            </w:r>
          </w:p>
        </w:tc>
        <w:tc>
          <w:tcPr/>
          <w:p>
            <w:pPr>
              <w:pStyle w:val="Compact"/>
            </w:pPr>
            <w:r>
              <w:t xml:space="preserve">0.000</w:t>
            </w:r>
          </w:p>
        </w:tc>
        <w:tc>
          <w:tcPr/>
          <w:p>
            <w:pPr>
              <w:pStyle w:val="Compact"/>
            </w:pPr>
            <w:r>
              <w:t xml:space="preserve">0.001</w:t>
            </w:r>
          </w:p>
        </w:tc>
      </w:tr>
      <w:tr>
        <w:tc>
          <w:tcPr/>
          <w:p>
            <w:pPr>
              <w:pStyle w:val="Compact"/>
            </w:pPr>
            <w:r>
              <w:t xml:space="preserve">10.1</w:t>
            </w:r>
          </w:p>
        </w:tc>
        <w:tc>
          <w:tcPr/>
          <w:p>
            <w:pPr>
              <w:pStyle w:val="Compact"/>
            </w:pPr>
            <w:r>
              <w:t xml:space="preserve">EARLY CHILDHOOD AND PRIMARY EDUCATION</w:t>
            </w:r>
          </w:p>
        </w:tc>
        <w:tc>
          <w:tcPr/>
          <w:p>
            <w:pPr>
              <w:pStyle w:val="Compact"/>
            </w:pPr>
            <w:r>
              <w:t xml:space="preserve">0.010</w:t>
            </w:r>
          </w:p>
        </w:tc>
        <w:tc>
          <w:tcPr/>
          <w:p>
            <w:pPr>
              <w:pStyle w:val="Compact"/>
            </w:pPr>
            <w:r>
              <w:t xml:space="preserve">0.004</w:t>
            </w:r>
          </w:p>
        </w:tc>
        <w:tc>
          <w:tcPr/>
          <w:p>
            <w:pPr>
              <w:pStyle w:val="Compact"/>
            </w:pPr>
            <w:r>
              <w:t xml:space="preserve">1.797</w:t>
            </w:r>
          </w:p>
        </w:tc>
        <w:tc>
          <w:tcPr/>
          <w:p>
            <w:pPr>
              <w:pStyle w:val="Compact"/>
            </w:pPr>
            <w:r>
              <w:t xml:space="preserve">5.116</w:t>
            </w:r>
          </w:p>
        </w:tc>
        <w:tc>
          <w:tcPr/>
          <w:p>
            <w:pPr>
              <w:pStyle w:val="Compact"/>
            </w:pPr>
            <w:r>
              <w:t xml:space="preserve">0.574</w:t>
            </w:r>
          </w:p>
        </w:tc>
        <w:tc>
          <w:tcPr/>
          <w:p>
            <w:pPr>
              <w:pStyle w:val="Compact"/>
            </w:pPr>
            <w:r>
              <w:t xml:space="preserve">0.083</w:t>
            </w:r>
          </w:p>
        </w:tc>
        <w:tc>
          <w:tcPr/>
          <w:p>
            <w:pPr>
              <w:pStyle w:val="Compact"/>
            </w:pPr>
            <w:r>
              <w:t xml:space="preserve">−0.006</w:t>
            </w:r>
          </w:p>
        </w:tc>
      </w:tr>
      <w:tr>
        <w:tc>
          <w:tcPr/>
          <w:p>
            <w:pPr>
              <w:pStyle w:val="Compact"/>
            </w:pPr>
            <w:r>
              <w:t xml:space="preserve">10.2</w:t>
            </w:r>
          </w:p>
        </w:tc>
        <w:tc>
          <w:tcPr/>
          <w:p>
            <w:pPr>
              <w:pStyle w:val="Compact"/>
            </w:pPr>
            <w:r>
              <w:t xml:space="preserve">SECONDARY EDUCATION (S)</w:t>
            </w:r>
          </w:p>
        </w:tc>
        <w:tc>
          <w:tcPr/>
          <w:p>
            <w:pPr>
              <w:pStyle w:val="Compact"/>
            </w:pPr>
            <w:r>
              <w:t xml:space="preserve">0.006</w:t>
            </w:r>
          </w:p>
        </w:tc>
        <w:tc>
          <w:tcPr/>
          <w:p>
            <w:pPr>
              <w:pStyle w:val="Compact"/>
            </w:pPr>
            <w:r>
              <w:t xml:space="preserve">0.003</w:t>
            </w:r>
          </w:p>
        </w:tc>
        <w:tc>
          <w:tcPr/>
          <w:p>
            <w:pPr>
              <w:pStyle w:val="Compact"/>
            </w:pPr>
            <w:r>
              <w:t xml:space="preserve">1.135</w:t>
            </w:r>
          </w:p>
        </w:tc>
        <w:tc>
          <w:tcPr/>
          <w:p>
            <w:pPr>
              <w:pStyle w:val="Compact"/>
            </w:pPr>
            <w:r>
              <w:t xml:space="preserve">2.752</w:t>
            </w:r>
          </w:p>
        </w:tc>
        <w:tc>
          <w:tcPr/>
          <w:p>
            <w:pPr>
              <w:pStyle w:val="Compact"/>
            </w:pPr>
            <w:r>
              <w:t xml:space="preserve">0.578</w:t>
            </w:r>
          </w:p>
        </w:tc>
        <w:tc>
          <w:tcPr/>
          <w:p>
            <w:pPr>
              <w:pStyle w:val="Compact"/>
            </w:pPr>
            <w:r>
              <w:t xml:space="preserve">0.130</w:t>
            </w:r>
          </w:p>
        </w:tc>
        <w:tc>
          <w:tcPr/>
          <w:p>
            <w:pPr>
              <w:pStyle w:val="Compact"/>
            </w:pPr>
            <w:r>
              <w:t xml:space="preserve">−0.003</w:t>
            </w:r>
          </w:p>
        </w:tc>
      </w:tr>
      <w:tr>
        <w:tc>
          <w:tcPr/>
          <w:p>
            <w:pPr>
              <w:pStyle w:val="Compact"/>
            </w:pPr>
            <w:r>
              <w:t xml:space="preserve">10.4</w:t>
            </w:r>
          </w:p>
        </w:tc>
        <w:tc>
          <w:tcPr/>
          <w:p>
            <w:pPr>
              <w:pStyle w:val="Compact"/>
            </w:pPr>
            <w:r>
              <w:t xml:space="preserve">TERTIARY EDUCATION (S)</w:t>
            </w:r>
          </w:p>
        </w:tc>
        <w:tc>
          <w:tcPr/>
          <w:p>
            <w:pPr>
              <w:pStyle w:val="Compact"/>
            </w:pPr>
            <w:r>
              <w:t xml:space="preserve">0.015</w:t>
            </w:r>
          </w:p>
        </w:tc>
        <w:tc>
          <w:tcPr/>
          <w:p>
            <w:pPr>
              <w:pStyle w:val="Compact"/>
            </w:pPr>
            <w:r>
              <w:t xml:space="preserve">0.004</w:t>
            </w:r>
          </w:p>
        </w:tc>
        <w:tc>
          <w:tcPr/>
          <w:p>
            <w:pPr>
              <w:pStyle w:val="Compact"/>
            </w:pPr>
            <w:r>
              <w:t xml:space="preserve">1.993</w:t>
            </w:r>
          </w:p>
        </w:tc>
        <w:tc>
          <w:tcPr/>
          <w:p>
            <w:pPr>
              <w:pStyle w:val="Compact"/>
            </w:pPr>
            <w:r>
              <w:t xml:space="preserve">2.506</w:t>
            </w:r>
          </w:p>
        </w:tc>
        <w:tc>
          <w:tcPr/>
          <w:p>
            <w:pPr>
              <w:pStyle w:val="Compact"/>
            </w:pPr>
            <w:r>
              <w:t xml:space="preserve">0.790</w:t>
            </w:r>
          </w:p>
        </w:tc>
        <w:tc>
          <w:tcPr/>
          <w:p>
            <w:pPr>
              <w:pStyle w:val="Compact"/>
            </w:pPr>
            <w:r>
              <w:t xml:space="preserve">0.153</w:t>
            </w:r>
          </w:p>
        </w:tc>
        <w:tc>
          <w:tcPr/>
          <w:p>
            <w:pPr>
              <w:pStyle w:val="Compact"/>
            </w:pPr>
            <w:r>
              <w:t xml:space="preserve">−0.011</w:t>
            </w:r>
          </w:p>
        </w:tc>
      </w:tr>
      <w:tr>
        <w:tc>
          <w:tcPr/>
          <w:p>
            <w:pPr>
              <w:pStyle w:val="Compact"/>
            </w:pPr>
            <w:r>
              <w:t xml:space="preserve">10.5</w:t>
            </w:r>
          </w:p>
        </w:tc>
        <w:tc>
          <w:tcPr/>
          <w:p>
            <w:pPr>
              <w:pStyle w:val="Compact"/>
            </w:pPr>
            <w:r>
              <w:t xml:space="preserve">EDUCATION NOT DEFINED BY LEVEL (S)</w:t>
            </w:r>
          </w:p>
        </w:tc>
        <w:tc>
          <w:tcPr/>
          <w:p>
            <w:pPr>
              <w:pStyle w:val="Compact"/>
            </w:pPr>
            <w:r>
              <w:t xml:space="preserve">0.001</w:t>
            </w:r>
          </w:p>
        </w:tc>
        <w:tc>
          <w:tcPr/>
          <w:p>
            <w:pPr>
              <w:pStyle w:val="Compact"/>
            </w:pPr>
          </w:p>
        </w:tc>
        <w:tc>
          <w:tcPr/>
          <w:p>
            <w:pPr>
              <w:pStyle w:val="Compact"/>
            </w:pPr>
            <w:r>
              <w:t xml:space="preserve">4.236</w:t>
            </w:r>
          </w:p>
        </w:tc>
        <w:tc>
          <w:tcPr/>
          <w:p>
            <w:pPr>
              <w:pStyle w:val="Compact"/>
            </w:pPr>
          </w:p>
        </w:tc>
        <w:tc>
          <w:tcPr/>
          <w:p>
            <w:pPr>
              <w:pStyle w:val="Compact"/>
            </w:pPr>
            <w:r>
              <w:t xml:space="preserve">0.016</w:t>
            </w:r>
          </w:p>
        </w:tc>
        <w:tc>
          <w:tcPr/>
          <w:p>
            <w:pPr>
              <w:pStyle w:val="Compact"/>
            </w:pPr>
          </w:p>
        </w:tc>
        <w:tc>
          <w:tcPr/>
          <w:p>
            <w:pPr>
              <w:pStyle w:val="Compact"/>
            </w:pPr>
          </w:p>
        </w:tc>
      </w:tr>
      <w:tr>
        <w:tc>
          <w:tcPr/>
          <w:p>
            <w:pPr>
              <w:pStyle w:val="Compact"/>
            </w:pPr>
            <w:r>
              <w:t xml:space="preserve">11.1</w:t>
            </w:r>
          </w:p>
        </w:tc>
        <w:tc>
          <w:tcPr/>
          <w:p>
            <w:pPr>
              <w:pStyle w:val="Compact"/>
            </w:pPr>
            <w:r>
              <w:t xml:space="preserve">FOOD AND BEVERAGE SERVING SERVICES</w:t>
            </w:r>
          </w:p>
        </w:tc>
        <w:tc>
          <w:tcPr/>
          <w:p>
            <w:pPr>
              <w:pStyle w:val="Compact"/>
            </w:pPr>
            <w:r>
              <w:t xml:space="preserve">0.597</w:t>
            </w:r>
          </w:p>
        </w:tc>
        <w:tc>
          <w:tcPr/>
          <w:p>
            <w:pPr>
              <w:pStyle w:val="Compact"/>
            </w:pPr>
            <w:r>
              <w:t xml:space="preserve">0.529</w:t>
            </w:r>
          </w:p>
        </w:tc>
        <w:tc>
          <w:tcPr/>
          <w:p>
            <w:pPr>
              <w:pStyle w:val="Compact"/>
            </w:pPr>
            <w:r>
              <w:t xml:space="preserve">6.170</w:t>
            </w:r>
          </w:p>
        </w:tc>
        <w:tc>
          <w:tcPr/>
          <w:p>
            <w:pPr>
              <w:pStyle w:val="Compact"/>
            </w:pPr>
            <w:r>
              <w:t xml:space="preserve">6.858</w:t>
            </w:r>
          </w:p>
        </w:tc>
        <w:tc>
          <w:tcPr/>
          <w:p>
            <w:pPr>
              <w:pStyle w:val="Compact"/>
            </w:pPr>
            <w:r>
              <w:t xml:space="preserve">9.468</w:t>
            </w:r>
          </w:p>
        </w:tc>
        <w:tc>
          <w:tcPr/>
          <w:p>
            <w:pPr>
              <w:pStyle w:val="Compact"/>
            </w:pPr>
            <w:r>
              <w:t xml:space="preserve">7.480</w:t>
            </w:r>
          </w:p>
        </w:tc>
        <w:tc>
          <w:tcPr/>
          <w:p>
            <w:pPr>
              <w:pStyle w:val="Compact"/>
            </w:pPr>
            <w:r>
              <w:t xml:space="preserve">−0.068</w:t>
            </w:r>
          </w:p>
        </w:tc>
      </w:tr>
      <w:tr>
        <w:tc>
          <w:tcPr/>
          <w:p>
            <w:pPr>
              <w:pStyle w:val="Compact"/>
            </w:pPr>
            <w:r>
              <w:t xml:space="preserve">11.2</w:t>
            </w:r>
          </w:p>
        </w:tc>
        <w:tc>
          <w:tcPr/>
          <w:p>
            <w:pPr>
              <w:pStyle w:val="Compact"/>
            </w:pPr>
            <w:r>
              <w:t xml:space="preserve">ACCOMMODATION SERVICES</w:t>
            </w:r>
          </w:p>
        </w:tc>
        <w:tc>
          <w:tcPr/>
          <w:p>
            <w:pPr>
              <w:pStyle w:val="Compact"/>
            </w:pPr>
            <w:r>
              <w:t xml:space="preserve">0.004</w:t>
            </w:r>
          </w:p>
        </w:tc>
        <w:tc>
          <w:tcPr/>
          <w:p>
            <w:pPr>
              <w:pStyle w:val="Compact"/>
            </w:pPr>
            <w:r>
              <w:t xml:space="preserve">0.000</w:t>
            </w:r>
          </w:p>
        </w:tc>
        <w:tc>
          <w:tcPr/>
          <w:p>
            <w:pPr>
              <w:pStyle w:val="Compact"/>
            </w:pPr>
            <w:r>
              <w:t xml:space="preserve">3.423</w:t>
            </w:r>
          </w:p>
        </w:tc>
        <w:tc>
          <w:tcPr/>
          <w:p>
            <w:pPr>
              <w:pStyle w:val="Compact"/>
            </w:pPr>
            <w:r>
              <w:t xml:space="preserve">5.839</w:t>
            </w:r>
          </w:p>
        </w:tc>
        <w:tc>
          <w:tcPr/>
          <w:p>
            <w:pPr>
              <w:pStyle w:val="Compact"/>
            </w:pPr>
            <w:r>
              <w:t xml:space="preserve">0.150</w:t>
            </w:r>
          </w:p>
        </w:tc>
        <w:tc>
          <w:tcPr/>
          <w:p>
            <w:pPr>
              <w:pStyle w:val="Compact"/>
            </w:pPr>
            <w:r>
              <w:t xml:space="preserve">0.004</w:t>
            </w:r>
          </w:p>
        </w:tc>
        <w:tc>
          <w:tcPr/>
          <w:p>
            <w:pPr>
              <w:pStyle w:val="Compact"/>
            </w:pPr>
            <w:r>
              <w:t xml:space="preserve">−0.004</w:t>
            </w:r>
          </w:p>
        </w:tc>
      </w:tr>
      <w:tr>
        <w:tc>
          <w:tcPr/>
          <w:p>
            <w:pPr>
              <w:pStyle w:val="Compact"/>
            </w:pPr>
            <w:r>
              <w:t xml:space="preserve">12.2</w:t>
            </w:r>
          </w:p>
        </w:tc>
        <w:tc>
          <w:tcPr/>
          <w:p>
            <w:pPr>
              <w:pStyle w:val="Compact"/>
            </w:pPr>
            <w:r>
              <w:t xml:space="preserve">FINANCIAL SERVICES</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0.034</w:t>
            </w:r>
          </w:p>
        </w:tc>
        <w:tc>
          <w:tcPr/>
          <w:p>
            <w:pPr>
              <w:pStyle w:val="Compact"/>
            </w:pPr>
            <w:r>
              <w:t xml:space="preserve">0.000</w:t>
            </w:r>
          </w:p>
        </w:tc>
        <w:tc>
          <w:tcPr/>
          <w:p>
            <w:pPr>
              <w:pStyle w:val="Compact"/>
            </w:pPr>
            <w:r>
              <w:t xml:space="preserve">0.000</w:t>
            </w:r>
          </w:p>
        </w:tc>
      </w:tr>
      <w:tr>
        <w:tc>
          <w:tcPr/>
          <w:p>
            <w:pPr>
              <w:pStyle w:val="Compact"/>
            </w:pPr>
            <w:r>
              <w:t xml:space="preserve">13.1</w:t>
            </w:r>
          </w:p>
        </w:tc>
        <w:tc>
          <w:tcPr/>
          <w:p>
            <w:pPr>
              <w:pStyle w:val="Compact"/>
            </w:pPr>
            <w:r>
              <w:t xml:space="preserve">PERSONAL CARE</w:t>
            </w:r>
          </w:p>
        </w:tc>
        <w:tc>
          <w:tcPr/>
          <w:p>
            <w:pPr>
              <w:pStyle w:val="Compact"/>
            </w:pPr>
            <w:r>
              <w:t xml:space="preserve">0.126</w:t>
            </w:r>
          </w:p>
        </w:tc>
        <w:tc>
          <w:tcPr/>
          <w:p>
            <w:pPr>
              <w:pStyle w:val="Compact"/>
            </w:pPr>
            <w:r>
              <w:t xml:space="preserve">0.135</w:t>
            </w:r>
          </w:p>
        </w:tc>
        <w:tc>
          <w:tcPr/>
          <w:p>
            <w:pPr>
              <w:pStyle w:val="Compact"/>
            </w:pPr>
            <w:r>
              <w:t xml:space="preserve">3.344</w:t>
            </w:r>
          </w:p>
        </w:tc>
        <w:tc>
          <w:tcPr/>
          <w:p>
            <w:pPr>
              <w:pStyle w:val="Compact"/>
            </w:pPr>
            <w:r>
              <w:t xml:space="preserve">3.132</w:t>
            </w:r>
          </w:p>
        </w:tc>
        <w:tc>
          <w:tcPr/>
          <w:p>
            <w:pPr>
              <w:pStyle w:val="Compact"/>
            </w:pPr>
            <w:r>
              <w:t xml:space="preserve">3.914</w:t>
            </w:r>
          </w:p>
        </w:tc>
        <w:tc>
          <w:tcPr/>
          <w:p>
            <w:pPr>
              <w:pStyle w:val="Compact"/>
            </w:pPr>
            <w:r>
              <w:t xml:space="preserve">4.433</w:t>
            </w:r>
          </w:p>
        </w:tc>
        <w:tc>
          <w:tcPr/>
          <w:p>
            <w:pPr>
              <w:pStyle w:val="Compact"/>
            </w:pPr>
            <w:r>
              <w:t xml:space="preserve">0.008</w:t>
            </w:r>
          </w:p>
        </w:tc>
      </w:tr>
      <w:tr>
        <w:tc>
          <w:tcPr/>
          <w:p>
            <w:pPr>
              <w:pStyle w:val="Compact"/>
            </w:pPr>
            <w:r>
              <w:t xml:space="preserve">13.2</w:t>
            </w:r>
          </w:p>
        </w:tc>
        <w:tc>
          <w:tcPr/>
          <w:p>
            <w:pPr>
              <w:pStyle w:val="Compact"/>
            </w:pPr>
            <w:r>
              <w:t xml:space="preserve">OTHER PERSONAL EFFECTS</w:t>
            </w:r>
          </w:p>
        </w:tc>
        <w:tc>
          <w:tcPr/>
          <w:p>
            <w:pPr>
              <w:pStyle w:val="Compact"/>
            </w:pPr>
            <w:r>
              <w:t xml:space="preserve">0.009</w:t>
            </w:r>
          </w:p>
        </w:tc>
        <w:tc>
          <w:tcPr/>
          <w:p>
            <w:pPr>
              <w:pStyle w:val="Compact"/>
            </w:pPr>
            <w:r>
              <w:t xml:space="preserve">0.007</w:t>
            </w:r>
          </w:p>
        </w:tc>
        <w:tc>
          <w:tcPr/>
          <w:p>
            <w:pPr>
              <w:pStyle w:val="Compact"/>
            </w:pPr>
            <w:r>
              <w:t xml:space="preserve">2.087</w:t>
            </w:r>
          </w:p>
        </w:tc>
        <w:tc>
          <w:tcPr/>
          <w:p>
            <w:pPr>
              <w:pStyle w:val="Compact"/>
            </w:pPr>
            <w:r>
              <w:t xml:space="preserve">2.241</w:t>
            </w:r>
          </w:p>
        </w:tc>
        <w:tc>
          <w:tcPr/>
          <w:p>
            <w:pPr>
              <w:pStyle w:val="Compact"/>
            </w:pPr>
            <w:r>
              <w:t xml:space="preserve">0.510</w:t>
            </w:r>
          </w:p>
        </w:tc>
        <w:tc>
          <w:tcPr/>
          <w:p>
            <w:pPr>
              <w:pStyle w:val="Compact"/>
            </w:pPr>
            <w:r>
              <w:t xml:space="preserve">0.345</w:t>
            </w:r>
          </w:p>
        </w:tc>
        <w:tc>
          <w:tcPr/>
          <w:p>
            <w:pPr>
              <w:pStyle w:val="Compact"/>
            </w:pPr>
            <w:r>
              <w:t xml:space="preserve">−0.002</w:t>
            </w:r>
          </w:p>
        </w:tc>
      </w:tr>
      <w:tr>
        <w:tc>
          <w:tcPr/>
          <w:p>
            <w:pPr>
              <w:pStyle w:val="Compact"/>
            </w:pPr>
            <w:r>
              <w:t xml:space="preserve">13.9</w:t>
            </w:r>
          </w:p>
        </w:tc>
        <w:tc>
          <w:tcPr/>
          <w:p>
            <w:pPr>
              <w:pStyle w:val="Compact"/>
            </w:pPr>
            <w:r>
              <w:t xml:space="preserve">OTHER SERVICES</w:t>
            </w:r>
          </w:p>
        </w:tc>
        <w:tc>
          <w:tcPr/>
          <w:p>
            <w:pPr>
              <w:pStyle w:val="Compact"/>
            </w:pPr>
            <w:r>
              <w:t xml:space="preserve">0.000</w:t>
            </w:r>
          </w:p>
        </w:tc>
        <w:tc>
          <w:tcPr/>
          <w:p>
            <w:pPr>
              <w:pStyle w:val="Compact"/>
            </w:pPr>
            <w:r>
              <w:t xml:space="preserve">0.000</w:t>
            </w:r>
          </w:p>
        </w:tc>
        <w:tc>
          <w:tcPr/>
          <w:p>
            <w:pPr>
              <w:pStyle w:val="Compact"/>
            </w:pPr>
            <w:r>
              <w:t xml:space="preserve">1.540</w:t>
            </w:r>
          </w:p>
        </w:tc>
        <w:tc>
          <w:tcPr/>
          <w:p>
            <w:pPr>
              <w:pStyle w:val="Compact"/>
            </w:pPr>
            <w:r>
              <w:t xml:space="preserve">0.859</w:t>
            </w:r>
          </w:p>
        </w:tc>
        <w:tc>
          <w:tcPr/>
          <w:p>
            <w:pPr>
              <w:pStyle w:val="Compact"/>
            </w:pPr>
            <w:r>
              <w:t xml:space="preserve">0.035</w:t>
            </w:r>
          </w:p>
        </w:tc>
        <w:tc>
          <w:tcPr/>
          <w:p>
            <w:pPr>
              <w:pStyle w:val="Compact"/>
            </w:pPr>
            <w:r>
              <w:t xml:space="preserve">0.066</w:t>
            </w:r>
          </w:p>
        </w:tc>
        <w:tc>
          <w:tcPr/>
          <w:p>
            <w:pPr>
              <w:pStyle w:val="Compact"/>
            </w:pPr>
            <w:r>
              <w:t xml:space="preserve">−0.000</w:t>
            </w:r>
          </w:p>
        </w:tc>
      </w:tr>
    </w:tbl>
    <w:p>
      <w:pPr>
        <w:pStyle w:val="BodyText"/>
      </w:pPr>
      <w:r>
        <w:t xml:space="preserve">E1 columns: beta = fuel-driven change (100 × log points since Dec 2025); lo/hi = indicative range combining the per-horizon 90% bounds; actual = observed change. E2 columns: fuel_driven_* = fuel-driven rise by Aug 2026; extra_cost_php_month = fuel-driven cost for a poverty-line family of five. E5: weight and percentage change of each item in each basket and its contribution (pp) to the basket’s rise; gap_pp = bottom 30% minus all income.</w:t>
      </w:r>
    </w:p>
    <w:p>
      <w:pPr>
        <w:pStyle w:val="CaptionedFigure"/>
      </w:pPr>
      <w:r>
        <w:drawing>
          <wp:inline>
            <wp:extent cx="4533900" cy="2142719"/>
            <wp:effectExtent b="0" l="0" r="0" t="0"/>
            <wp:docPr descr="2026 actual vs fuel-driven" title="" id="189" name="Picture"/>
            <a:graphic>
              <a:graphicData uri="http://schemas.openxmlformats.org/drawingml/2006/picture">
                <pic:pic>
                  <pic:nvPicPr>
                    <pic:cNvPr descr="../output/figures/fig6_2026_out_of_sample.png" id="190" name="Picture"/>
                    <pic:cNvPicPr>
                      <a:picLocks noChangeArrowheads="1" noChangeAspect="1"/>
                    </pic:cNvPicPr>
                  </pic:nvPicPr>
                  <pic:blipFill>
                    <a:blip r:embed="rId135"/>
                    <a:stretch>
                      <a:fillRect/>
                    </a:stretch>
                  </pic:blipFill>
                  <pic:spPr bwMode="auto">
                    <a:xfrm>
                      <a:off x="0" y="0"/>
                      <a:ext cx="4533900" cy="2142719"/>
                    </a:xfrm>
                    <a:prstGeom prst="rect">
                      <a:avLst/>
                    </a:prstGeom>
                    <a:noFill/>
                    <a:ln w="9525">
                      <a:noFill/>
                      <a:headEnd/>
                      <a:tailEnd/>
                    </a:ln>
                  </pic:spPr>
                </pic:pic>
              </a:graphicData>
            </a:graphic>
          </wp:inline>
        </w:drawing>
      </w:r>
    </w:p>
    <w:p>
      <w:pPr>
        <w:pStyle w:val="ImageCaption"/>
      </w:pPr>
      <w:r>
        <w:t xml:space="preserve">2026 actual vs fuel-driven</w:t>
      </w:r>
    </w:p>
    <w:p>
      <w:pPr>
        <w:pStyle w:val="CaptionedFigure"/>
      </w:pPr>
      <w:r>
        <w:drawing>
          <wp:inline>
            <wp:extent cx="4533900" cy="2118227"/>
            <wp:effectExtent b="0" l="0" r="0" t="0"/>
            <wp:docPr descr="Decomposition of the 2026 gap" title="" id="191" name="Picture"/>
            <a:graphic>
              <a:graphicData uri="http://schemas.openxmlformats.org/drawingml/2006/picture">
                <pic:pic>
                  <pic:nvPicPr>
                    <pic:cNvPr descr="../output/figures/fig7_2026_gap_decomposition.png" id="192" name="Picture"/>
                    <pic:cNvPicPr>
                      <a:picLocks noChangeArrowheads="1" noChangeAspect="1"/>
                    </pic:cNvPicPr>
                  </pic:nvPicPr>
                  <pic:blipFill>
                    <a:blip r:embed="rId147"/>
                    <a:stretch>
                      <a:fillRect/>
                    </a:stretch>
                  </pic:blipFill>
                  <pic:spPr bwMode="auto">
                    <a:xfrm>
                      <a:off x="0" y="0"/>
                      <a:ext cx="4533900" cy="2118227"/>
                    </a:xfrm>
                    <a:prstGeom prst="rect">
                      <a:avLst/>
                    </a:prstGeom>
                    <a:noFill/>
                    <a:ln w="9525">
                      <a:noFill/>
                      <a:headEnd/>
                      <a:tailEnd/>
                    </a:ln>
                  </pic:spPr>
                </pic:pic>
              </a:graphicData>
            </a:graphic>
          </wp:inline>
        </w:drawing>
      </w:r>
    </w:p>
    <w:p>
      <w:pPr>
        <w:pStyle w:val="ImageCaption"/>
      </w:pPr>
      <w:r>
        <w:t xml:space="preserve">Decomposition of the 2026 gap</w:t>
      </w:r>
    </w:p>
    <w:bookmarkEnd w:id="193"/>
    <w:bookmarkEnd w:id="194"/>
    <w:bookmarkStart w:id="195" w:name="output-files"/>
    <w:p>
      <w:pPr>
        <w:pStyle w:val="Heading2"/>
      </w:pPr>
      <w:r>
        <w:t xml:space="preserve">6. Output files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Contents</w:t>
            </w:r>
          </w:p>
        </w:tc>
      </w:tr>
      <w:tr>
        <w:tc>
          <w:tcPr/>
          <w:p>
            <w:pPr>
              <w:pStyle w:val="Compact"/>
            </w:pPr>
            <w:r>
              <w:t xml:space="preserve">output/tables/context_2026.csv</w:t>
            </w:r>
          </w:p>
        </w:tc>
        <w:tc>
          <w:tcPr/>
          <w:p>
            <w:pPr>
              <w:pStyle w:val="Compact"/>
            </w:pPr>
            <w:r>
              <w:t xml:space="preserve">Year-on-year inflation (both groups) and fuel, Oct 2025–Aug 2026</w:t>
            </w:r>
          </w:p>
        </w:tc>
      </w:tr>
      <w:tr>
        <w:tc>
          <w:tcPr/>
          <w:p>
            <w:pPr>
              <w:pStyle w:val="Compact"/>
            </w:pPr>
            <w:r>
              <w:t xml:space="preserve">output/tables/desc_adf.csv</w:t>
            </w:r>
          </w:p>
        </w:tc>
        <w:tc>
          <w:tcPr/>
          <w:p>
            <w:pPr>
              <w:pStyle w:val="Compact"/>
            </w:pPr>
            <w:r>
              <w:t xml:space="preserve">Objective 1 unit-root tests</w:t>
            </w:r>
          </w:p>
        </w:tc>
      </w:tr>
      <w:tr>
        <w:tc>
          <w:tcPr/>
          <w:p>
            <w:pPr>
              <w:pStyle w:val="Compact"/>
            </w:pPr>
            <w:r>
              <w:t xml:space="preserve">output/tables/desc_annual.csv</w:t>
            </w:r>
          </w:p>
        </w:tc>
        <w:tc>
          <w:tcPr/>
          <w:p>
            <w:pPr>
              <w:pStyle w:val="Compact"/>
            </w:pPr>
            <w:r>
              <w:t xml:space="preserve">Objective 1 annual inflation and fuel change</w:t>
            </w:r>
          </w:p>
        </w:tc>
      </w:tr>
      <w:tr>
        <w:tc>
          <w:tcPr/>
          <w:p>
            <w:pPr>
              <w:pStyle w:val="Compact"/>
            </w:pPr>
            <w:r>
              <w:t xml:space="preserve">output/tables/desc_crosscorr.csv</w:t>
            </w:r>
          </w:p>
        </w:tc>
        <w:tc>
          <w:tcPr/>
          <w:p>
            <w:pPr>
              <w:pStyle w:val="Compact"/>
            </w:pPr>
            <w:r>
              <w:t xml:space="preserve">Objective 1 cross-correlations</w:t>
            </w:r>
          </w:p>
        </w:tc>
      </w:tr>
      <w:tr>
        <w:tc>
          <w:tcPr/>
          <w:p>
            <w:pPr>
              <w:pStyle w:val="Compact"/>
            </w:pPr>
            <w:r>
              <w:t xml:space="preserve">output/tables/desc_episodes.csv</w:t>
            </w:r>
          </w:p>
        </w:tc>
        <w:tc>
          <w:tcPr/>
          <w:p>
            <w:pPr>
              <w:pStyle w:val="Compact"/>
            </w:pPr>
            <w:r>
              <w:t xml:space="preserve">Objective 1 fuel-shock episodes</w:t>
            </w:r>
          </w:p>
        </w:tc>
      </w:tr>
      <w:tr>
        <w:tc>
          <w:tcPr/>
          <w:p>
            <w:pPr>
              <w:pStyle w:val="Compact"/>
            </w:pPr>
            <w:r>
              <w:t xml:space="preserve">output/tables/desc_regional.csv</w:t>
            </w:r>
          </w:p>
        </w:tc>
        <w:tc>
          <w:tcPr/>
          <w:p>
            <w:pPr>
              <w:pStyle w:val="Compact"/>
            </w:pPr>
            <w:r>
              <w:t xml:space="preserve">Objective 1 regional summary</w:t>
            </w:r>
          </w:p>
        </w:tc>
      </w:tr>
      <w:tr>
        <w:tc>
          <w:tcPr/>
          <w:p>
            <w:pPr>
              <w:pStyle w:val="Compact"/>
            </w:pPr>
            <w:r>
              <w:t xml:space="preserve">output/tables/desc_summary.csv</w:t>
            </w:r>
          </w:p>
        </w:tc>
        <w:tc>
          <w:tcPr/>
          <w:p>
            <w:pPr>
              <w:pStyle w:val="Compact"/>
            </w:pPr>
            <w:r>
              <w:t xml:space="preserve">Objective 1 summary statistics by period</w:t>
            </w:r>
          </w:p>
        </w:tc>
      </w:tr>
      <w:tr>
        <w:tc>
          <w:tcPr/>
          <w:p>
            <w:pPr>
              <w:pStyle w:val="Compact"/>
            </w:pPr>
            <w:r>
              <w:t xml:space="preserve">output/tables/desc_yoy_national.csv</w:t>
            </w:r>
          </w:p>
        </w:tc>
        <w:tc>
          <w:tcPr/>
          <w:p>
            <w:pPr>
              <w:pStyle w:val="Compact"/>
            </w:pPr>
            <w:r>
              <w:t xml:space="preserve">Monthly year-on-year series used in the trend figure</w:t>
            </w:r>
          </w:p>
        </w:tc>
      </w:tr>
      <w:tr>
        <w:tc>
          <w:tcPr/>
          <w:p>
            <w:pPr>
              <w:pStyle w:val="Compact"/>
            </w:pPr>
            <w:r>
              <w:t xml:space="preserve">output/tables/e1_national_2026.csv</w:t>
            </w:r>
          </w:p>
        </w:tc>
        <w:tc>
          <w:tcPr/>
          <w:p>
            <w:pPr>
              <w:pStyle w:val="Compact"/>
            </w:pPr>
            <w:r>
              <w:t xml:space="preserve">E1 fuel-driven vs actual change, national, Jan–Aug 2026</w:t>
            </w:r>
          </w:p>
        </w:tc>
      </w:tr>
      <w:tr>
        <w:tc>
          <w:tcPr/>
          <w:p>
            <w:pPr>
              <w:pStyle w:val="Compact"/>
            </w:pPr>
            <w:r>
              <w:t xml:space="preserve">output/tables/e2_regional_2026.csv</w:t>
            </w:r>
          </w:p>
        </w:tc>
        <w:tc>
          <w:tcPr/>
          <w:p>
            <w:pPr>
              <w:pStyle w:val="Compact"/>
            </w:pPr>
            <w:r>
              <w:t xml:space="preserve">E2–E3 regional fuel-driven rise, actual rise, poverty line and peso cost</w:t>
            </w:r>
          </w:p>
        </w:tc>
      </w:tr>
      <w:tr>
        <w:tc>
          <w:tcPr/>
          <w:p>
            <w:pPr>
              <w:pStyle w:val="Compact"/>
            </w:pPr>
            <w:r>
              <w:t xml:space="preserve">output/tables/e4_mechanism.csv</w:t>
            </w:r>
          </w:p>
        </w:tc>
        <w:tc>
          <w:tcPr/>
          <w:p>
            <w:pPr>
              <w:pStyle w:val="Compact"/>
            </w:pPr>
            <w:r>
              <w:t xml:space="preserve">E4 responses and weights of household fuels, fares and cereals, both baskets</w:t>
            </w:r>
          </w:p>
        </w:tc>
      </w:tr>
      <w:tr>
        <w:tc>
          <w:tcPr/>
          <w:p>
            <w:pPr>
              <w:pStyle w:val="Compact"/>
            </w:pPr>
            <w:r>
              <w:t xml:space="preserve">output/tables/e5_decomposition_2026.csv</w:t>
            </w:r>
          </w:p>
        </w:tc>
        <w:tc>
          <w:tcPr/>
          <w:p>
            <w:pPr>
              <w:pStyle w:val="Compact"/>
            </w:pPr>
            <w:r>
              <w:t xml:space="preserve">E5 item contributions to the Dec 2025–Aug 2026 rise, both baskets</w:t>
            </w:r>
          </w:p>
        </w:tc>
      </w:tr>
      <w:tr>
        <w:tc>
          <w:tcPr/>
          <w:p>
            <w:pPr>
              <w:pStyle w:val="Compact"/>
            </w:pPr>
            <w:r>
              <w:t xml:space="preserve">output/tables/estimates.csv</w:t>
            </w:r>
          </w:p>
        </w:tc>
        <w:tc>
          <w:tcPr/>
          <w:p>
            <w:pPr>
              <w:pStyle w:val="Compact"/>
            </w:pPr>
            <w:r>
              <w:t xml:space="preserve">All local projection estimates (RQ1–RQ4, RQ3b, robustness): spec, outcome, shock, cumulative flag, h, term, beta, se, 90% bounds, nobs, units, R²</w:t>
            </w:r>
          </w:p>
        </w:tc>
      </w:tr>
      <w:tr>
        <w:tc>
          <w:tcPr/>
          <w:p>
            <w:pPr>
              <w:pStyle w:val="Compact"/>
            </w:pPr>
            <w:r>
              <w:t xml:space="preserve">output/tables/region_groups.csv</w:t>
            </w:r>
          </w:p>
        </w:tc>
        <w:tc>
          <w:tcPr/>
          <w:p>
            <w:pPr>
              <w:pStyle w:val="Compact"/>
            </w:pPr>
            <w:r>
              <w:t xml:space="preserve">Poverty, food share and group dummies for the 17 regions</w:t>
            </w:r>
          </w:p>
        </w:tc>
      </w:tr>
      <w:tr>
        <w:tc>
          <w:tcPr/>
          <w:p>
            <w:pPr>
              <w:pStyle w:val="Compact"/>
            </w:pPr>
            <w:r>
              <w:t xml:space="preserve">output/tables/replication_eu_ph.csv</w:t>
            </w:r>
          </w:p>
        </w:tc>
        <w:tc>
          <w:tcPr/>
          <w:p>
            <w:pPr>
              <w:pStyle w:val="Compact"/>
            </w:pPr>
            <w:r>
              <w:t xml:space="preserve">Replication gate estimates (EU) and indicative Philippine estimate</w:t>
            </w:r>
          </w:p>
        </w:tc>
      </w:tr>
      <w:tr>
        <w:tc>
          <w:tcPr/>
          <w:p>
            <w:pPr>
              <w:pStyle w:val="Compact"/>
            </w:pPr>
            <w:r>
              <w:t xml:space="preserve">output/tables/replication_gate.csv</w:t>
            </w:r>
          </w:p>
        </w:tc>
        <w:tc>
          <w:tcPr/>
          <w:p>
            <w:pPr>
              <w:pStyle w:val="Compact"/>
            </w:pPr>
            <w:r>
              <w:t xml:space="preserve">Pass/fail of the pre-registered gate criteria</w:t>
            </w:r>
          </w:p>
        </w:tc>
      </w:tr>
      <w:tr>
        <w:tc>
          <w:tcPr/>
          <w:p>
            <w:pPr>
              <w:pStyle w:val="Compact"/>
            </w:pPr>
            <w:r>
              <w:t xml:space="preserve">output/tables/rq3_gap_decomposition.csv</w:t>
            </w:r>
          </w:p>
        </w:tc>
        <w:tc>
          <w:tcPr/>
          <w:p>
            <w:pPr>
              <w:pStyle w:val="Compact"/>
            </w:pPr>
            <w:r>
              <w:t xml:space="preserve">RQ3 division responses at h = 12 with basket weights and implied gap contributions</w:t>
            </w:r>
          </w:p>
        </w:tc>
      </w:tr>
      <w:tr>
        <w:tc>
          <w:tcPr/>
          <w:p>
            <w:pPr>
              <w:pStyle w:val="Compact"/>
            </w:pPr>
            <w:r>
              <w:t xml:space="preserve">output/tables/paper_numbers.json</w:t>
            </w:r>
          </w:p>
        </w:tc>
        <w:tc>
          <w:tcPr/>
          <w:p>
            <w:pPr>
              <w:pStyle w:val="Compact"/>
            </w:pPr>
            <w:r>
              <w:t xml:space="preserve">Every number inserted into the manuscript and working paper</w:t>
            </w:r>
          </w:p>
        </w:tc>
      </w:tr>
    </w:tbl>
    <w:bookmarkEnd w:id="195"/>
    <w:bookmarkEnd w:id="196"/>
    <w:bookmarkStart w:id="309" w:name="appendix-f.-working-paper"/>
    <w:p>
      <w:pPr>
        <w:pStyle w:val="Heading1"/>
      </w:pPr>
      <w:r>
        <w:t xml:space="preserve">Appendix F. Working paper</w:t>
      </w:r>
    </w:p>
    <w:p>
      <w:pPr>
        <w:pStyle w:val="FirstParagraph"/>
      </w:pPr>
      <w:r>
        <w:rPr>
          <w:i/>
          <w:iCs/>
        </w:rPr>
        <w:t xml:space="preserve">Source file:</w:t>
      </w:r>
      <w:r>
        <w:rPr>
          <w:i/>
          <w:iCs/>
        </w:rPr>
        <w:t xml:space="preserve"> </w:t>
      </w:r>
      <w:r>
        <w:rPr>
          <w:rStyle w:val="VerbatimChar"/>
          <w:i/>
          <w:iCs/>
        </w:rPr>
        <w:t xml:space="preserve">paper/working_paper.md</w:t>
      </w:r>
    </w:p>
    <w:p>
      <w:pPr>
        <w:pStyle w:val="BodyText"/>
      </w:pPr>
      <w:r>
        <w:rPr>
          <w:b/>
          <w:bCs/>
        </w:rPr>
        <w:t xml:space="preserve">Who Pays for Oil Shocks? Fuel Price Pass-Through to the Inflation of Poor Households across Philippine Regions, 2001–2026</w:t>
      </w:r>
      <w:r>
        <w:t xml:space="preserve"> </w:t>
      </w:r>
      <w:r>
        <w:t xml:space="preserve">— Working Paper</w:t>
      </w:r>
    </w:p>
    <w:p>
      <w:pPr>
        <w:pStyle w:val="BodyText"/>
      </w:pPr>
      <w:r>
        <w:rPr>
          <w:b/>
          <w:bCs/>
        </w:rPr>
        <w:t xml:space="preserve">Abstract.</w:t>
      </w:r>
      <w:r>
        <w:t xml:space="preserve"> </w:t>
      </w:r>
      <w:r>
        <w:t xml:space="preserve">This working paper asks whether poor Filipino households pay more than others when fuel prices rise, and whether the answer depends on where they live. It uses the Philippine Statistics Authority’s monthly consumer price index (CPI) for all income households and for the bottom 30% income households, for the country and 17 regions, from 2001 to August 2026, together with the CPI sub-index for retail motor fuels. The paper pursues three objectives. Objective 1 describes the trends: since 2001, bottom-30% prices have risen 13.3 log points more than all-income prices, the poor’s inflation exceeded the average in 6 of 9 fuel-shock episodes, and in August 2026 it stood at 8.2% against 6.2%. Objective 2 estimates the local projection model of Kpodar and Liu (2022), validated by reproducing their EU benchmark: a 1% rise in fuel prices raises the price level by 0.044 pp within the month and 0.102 pp after a year, and the poor’s prices rise 0.0214 pp more after six months in the regional panel — the opposite of the cross-country finding — with the gap concentrated in 2001–2012. Objective 3 draws policy implications from the 2026 shock: a model estimated on data to 2025 explains about half of the 2026 price surge; the fuel-driven extra cost for a poverty-line family of five is about PHP 467 a month; and rice accounted for most of the poor’s excess inflation. Excise relief on LPG is distribution-neutral, cuts in gasoline and diesel taxes would mainly help the better-off, and transfers sized to the poor’s own price index, together with attention to rice and fares, are the better-targeted response.</w:t>
      </w:r>
    </w:p>
    <w:bookmarkStart w:id="203" w:name="chapter-1.-introduction"/>
    <w:p>
      <w:pPr>
        <w:pStyle w:val="Heading2"/>
      </w:pPr>
      <w:r>
        <w:t xml:space="preserve">Chapter 1. Introduction</w:t>
      </w:r>
    </w:p>
    <w:bookmarkStart w:id="197" w:name="background-of-the-study"/>
    <w:p>
      <w:pPr>
        <w:pStyle w:val="Heading3"/>
      </w:pPr>
      <w:r>
        <w:t xml:space="preserve">1.1 Background of the study</w:t>
      </w:r>
    </w:p>
    <w:p>
      <w:pPr>
        <w:pStyle w:val="FirstParagraph"/>
      </w:pPr>
      <w:r>
        <w:t xml:space="preserve">The Philippines imports almost all of the petroleum it consumes, so world oil prices reach Filipino households quickly through the pump price of gasoline and diesel, the price of LPG for cooking, transport fares and the cost of moving food. The country has lived through several oil price surges since 2000: the run-up of 2004–2006, the spike of 2008 that coincided with the global rice price crisis, the post-pandemic surge of 2021–2022, and, in 2026, the oil shock caused by the conflict in the Middle East.</w:t>
      </w:r>
    </w:p>
    <w:p>
      <w:pPr>
        <w:pStyle w:val="BodyText"/>
      </w:pPr>
      <w:r>
        <w:t xml:space="preserve">The 2026 shock was among the sharpest. The CPI sub-index for retail motor fuels was 36% higher in March 2026 than a year earlier and 76% higher in April. Headline inflation rose from 2.4% in February to 4.1% in March and 7.2% in April, above the Bangko Sentral ng Pilipinas (BSP) target of 2–4%, and was still 6.2% in August. Inflation measured by PSA’s CPI for the bottom 30% income households was higher: 8.5% in April and 8.2% in August.</w:t>
      </w:r>
    </w:p>
    <w:p>
      <w:pPr>
        <w:pStyle w:val="BodyText"/>
      </w:pPr>
      <w:r>
        <w:t xml:space="preserve">The government responded on several fronts. Republic Act 12316, approved on 25 March 2026, allows the President to suspend or reduce excise taxes on petroleum products for up to three months whenever Dubai crude averages USD 80 per barrel or more</w:t>
      </w:r>
      <w:r>
        <w:t xml:space="preserve"> </w:t>
      </w:r>
      <w:r>
        <w:t xml:space="preserve">(Republic of the Philippines 2026)</w:t>
      </w:r>
      <w:r>
        <w:t xml:space="preserve">. Excise taxes on LPG and kerosene were suspended from April 2026 and again from late September, while those on gasoline and diesel were kept, on the grounds that suspending them would not be progressive. Fuel subsidies were released to public utility vehicle drivers, a one-peso increase in the jeepney minimum fare took effect at the end of September, and the BSP raised its policy rate three times between March and August 2026, from 4.25% to 5.00%.</w:t>
      </w:r>
    </w:p>
    <w:bookmarkEnd w:id="197"/>
    <w:bookmarkStart w:id="198" w:name="rationale"/>
    <w:p>
      <w:pPr>
        <w:pStyle w:val="Heading3"/>
      </w:pPr>
      <w:r>
        <w:t xml:space="preserve">1.2 Rationale</w:t>
      </w:r>
    </w:p>
    <w:p>
      <w:pPr>
        <w:pStyle w:val="FirstParagraph"/>
      </w:pPr>
      <w:r>
        <w:t xml:space="preserve">Each of these responses rests on an assumption about who bears the cost of a fuel price shock. The best cross-country evidence answers that question in a way that would favour broad measures:</w:t>
      </w:r>
      <w:r>
        <w:t xml:space="preserve"> </w:t>
      </w:r>
      <w:r>
        <w:t xml:space="preserve">Kpodar and Liu (2022)</w:t>
      </w:r>
      <w:r>
        <w:t xml:space="preserve">, using retail fuel prices for 122 countries and quintile-specific price indices reconstructed from household surveys, find that fuel price increases are</w:t>
      </w:r>
      <w:r>
        <w:t xml:space="preserve"> </w:t>
      </w:r>
      <w:r>
        <w:rPr>
          <w:i/>
          <w:iCs/>
        </w:rPr>
        <w:t xml:space="preserve">progressive</w:t>
      </w:r>
      <w:r>
        <w:t xml:space="preserve"> </w:t>
      </w:r>
      <w:r>
        <w:t xml:space="preserve">— the richest households’ prices rise more, because they spend more on transport.</w:t>
      </w:r>
    </w:p>
    <w:p>
      <w:pPr>
        <w:pStyle w:val="BodyText"/>
      </w:pPr>
      <w:r>
        <w:t xml:space="preserve">There are three reasons to doubt that this holds in the Philippines. First, poor Filipino households spend more than half of their budget on food and a large share on cooking fuels and public transport, so the indirect effects of fuel on food and fares may outweigh the direct effect on motor fuel. Second, the cross-country method applies the same component prices to all income groups and lets only the weights differ; if the poor buy cheaper varieties whose prices respond differently, that method cannot see it. The Philippines is one of the few countries whose statistical agency publishes an official CPI for poor households, monthly and by region, which makes a direct test possible. Third, the Philippines is an archipelago with large regional differences in poverty, diets and transport costs. A national or cross-country estimate cannot show whether households in Mindanao or the island regions bear more of the shock.</w:t>
      </w:r>
    </w:p>
    <w:p>
      <w:pPr>
        <w:pStyle w:val="BodyText"/>
      </w:pPr>
      <w:r>
        <w:t xml:space="preserve">The 2026 shock gives the question practical urgency. Relief was designed in weeks; whether it reached the people who needed it depends on facts this study can establish.</w:t>
      </w:r>
    </w:p>
    <w:bookmarkEnd w:id="198"/>
    <w:bookmarkStart w:id="199" w:name="objectives-of-the-study"/>
    <w:p>
      <w:pPr>
        <w:pStyle w:val="Heading3"/>
      </w:pPr>
      <w:r>
        <w:t xml:space="preserve">1.3 Objectives of the study</w:t>
      </w:r>
    </w:p>
    <w:p>
      <w:pPr>
        <w:pStyle w:val="FirstParagraph"/>
      </w:pPr>
      <w:r>
        <w:t xml:space="preserve">The general objective is to determine how fuel price shocks affect the prices faced by poor households relative to all households in the Philippines, nationally and across regions, from 2001 to 2026, and what this implies for policy.</w:t>
      </w:r>
    </w:p>
    <w:p>
      <w:pPr>
        <w:pStyle w:val="BodyText"/>
      </w:pPr>
      <w:r>
        <w:t xml:space="preserve">The specific objectives follow the three-objective structure of descriptive, estimation and policy analysis:</w:t>
      </w:r>
    </w:p>
    <w:p>
      <w:pPr>
        <w:numPr>
          <w:ilvl w:val="0"/>
          <w:numId w:val="1040"/>
        </w:numPr>
      </w:pPr>
      <w:r>
        <w:rPr>
          <w:b/>
          <w:bCs/>
        </w:rPr>
        <w:t xml:space="preserve">Objective 1 (descriptive statistics and trend analysis).</w:t>
      </w:r>
      <w:r>
        <w:t xml:space="preserve"> </w:t>
      </w:r>
      <w:r>
        <w:t xml:space="preserve">To describe the levels, trends, volatility and co-movement of retail fuel prices, all-income inflation and bottom-30% inflation in the Philippines and its regions from 2001 to 2026, including the behaviour of the gap between the two groups during fuel-shock episodes.</w:t>
      </w:r>
    </w:p>
    <w:p>
      <w:pPr>
        <w:numPr>
          <w:ilvl w:val="0"/>
          <w:numId w:val="1040"/>
        </w:numPr>
      </w:pPr>
      <w:r>
        <w:rPr>
          <w:b/>
          <w:bCs/>
        </w:rPr>
        <w:t xml:space="preserve">Objective 2 (model estimation).</w:t>
      </w:r>
      <w:r>
        <w:t xml:space="preserve"> </w:t>
      </w:r>
      <w:r>
        <w:t xml:space="preserve">To estimate, using the local projection model of</w:t>
      </w:r>
      <w:r>
        <w:t xml:space="preserve"> </w:t>
      </w:r>
      <w:r>
        <w:t xml:space="preserve">Kpodar and Liu (2022)</w:t>
      </w:r>
      <w:r>
        <w:t xml:space="preserve">, (a) the size and persistence of the pass-through of retail fuel prices to the price level (RQ1); (b) whether the pass-through is larger for the bottom 30% than for all households (RQ2); (c) the CPI components through which it travels (RQ3); and (d) whether the distributional effect differs across regions grouped by poverty, food dependence and location (RQ4).</w:t>
      </w:r>
    </w:p>
    <w:p>
      <w:pPr>
        <w:numPr>
          <w:ilvl w:val="0"/>
          <w:numId w:val="1040"/>
        </w:numPr>
      </w:pPr>
      <w:r>
        <w:rPr>
          <w:b/>
          <w:bCs/>
        </w:rPr>
        <w:t xml:space="preserve">Objective 3 (policy implications).</w:t>
      </w:r>
      <w:r>
        <w:t xml:space="preserve"> </w:t>
      </w:r>
      <w:r>
        <w:t xml:space="preserve">To assess, using the estimated model and the 2026 shock, (a) how much of the 2026 price surge the historical relationships explain, nationally and by region; (b) the peso cost of the shock for a poverty-line family; (c) which goods drove the poor’s excess inflation; and (d) how well the policy instruments used in 2026 — excise relief, fuel subsidies, fare regulation, monetary policy and transfers — are targeted to the poor.</w:t>
      </w:r>
    </w:p>
    <w:p>
      <w:pPr>
        <w:pStyle w:val="FirstParagraph"/>
      </w:pPr>
      <w:r>
        <w:rPr>
          <w:b/>
          <w:bCs/>
        </w:rPr>
        <w:t xml:space="preserve">Hypotheses.</w:t>
      </w:r>
      <w:r>
        <w:t xml:space="preserve"> </w:t>
      </w:r>
      <w:r>
        <w:t xml:space="preserve">For Objective 2: H1, fuel prices pass through positively and persistently to the price level, peaking within six months (as in developing economies); H2a, the effect is progressive (all-income prices rise more), as in the cross-country literature; H2b, the alternative, the effect is regressive (bottom-30% prices rise more) because of food and fares; H3, transport and food carry most of the pass-through, and food matters more for the poor; H4, the gap is wider in high-poverty, high-food-share, Mindanao and island regions.</w:t>
      </w:r>
    </w:p>
    <w:bookmarkEnd w:id="199"/>
    <w:bookmarkStart w:id="200" w:name="significance-of-the-study"/>
    <w:p>
      <w:pPr>
        <w:pStyle w:val="Heading3"/>
      </w:pPr>
      <w:r>
        <w:t xml:space="preserve">1.4 Significance of the study</w:t>
      </w:r>
    </w:p>
    <w:p>
      <w:pPr>
        <w:pStyle w:val="FirstParagraph"/>
      </w:pPr>
      <w:r>
        <w:t xml:space="preserve">The study is relevant to several groups.</w:t>
      </w:r>
    </w:p>
    <w:p>
      <w:pPr>
        <w:pStyle w:val="Compact"/>
        <w:numPr>
          <w:ilvl w:val="0"/>
          <w:numId w:val="1041"/>
        </w:numPr>
      </w:pPr>
      <w:r>
        <w:rPr>
          <w:i/>
          <w:iCs/>
        </w:rPr>
        <w:t xml:space="preserve">Fiscal authorities (Department of Finance, Bureau of Internal Revenue).</w:t>
      </w:r>
      <w:r>
        <w:t xml:space="preserve"> </w:t>
      </w:r>
      <w:r>
        <w:t xml:space="preserve">RA 12316 gives the President a recurring decision on fuel excise relief until 2028. The study shows which fuels’ relief reaches the poor and how much it is worth to them.</w:t>
      </w:r>
    </w:p>
    <w:p>
      <w:pPr>
        <w:pStyle w:val="Compact"/>
        <w:numPr>
          <w:ilvl w:val="0"/>
          <w:numId w:val="1041"/>
        </w:numPr>
      </w:pPr>
      <w:r>
        <w:rPr>
          <w:i/>
          <w:iCs/>
        </w:rPr>
        <w:t xml:space="preserve">Social protection agencies (Department of Social Welfare and Development).</w:t>
      </w:r>
      <w:r>
        <w:t xml:space="preserve"> </w:t>
      </w:r>
      <w:r>
        <w:t xml:space="preserve">The study translates a fuel shock into a monthly peso amount for a poverty-line family, by region, which can be used to size and time emergency transfers.</w:t>
      </w:r>
    </w:p>
    <w:p>
      <w:pPr>
        <w:pStyle w:val="Compact"/>
        <w:numPr>
          <w:ilvl w:val="0"/>
          <w:numId w:val="1041"/>
        </w:numPr>
      </w:pPr>
      <w:r>
        <w:rPr>
          <w:i/>
          <w:iCs/>
        </w:rPr>
        <w:t xml:space="preserve">Transport and agriculture agencies (Department of Transportation, LTFRB, Department of Agriculture).</w:t>
      </w:r>
      <w:r>
        <w:t xml:space="preserve"> </w:t>
      </w:r>
      <w:r>
        <w:t xml:space="preserve">The study shows that fares and rice, not motor fuel, are the main channels through which the poor feel oil shocks.</w:t>
      </w:r>
    </w:p>
    <w:p>
      <w:pPr>
        <w:pStyle w:val="Compact"/>
        <w:numPr>
          <w:ilvl w:val="0"/>
          <w:numId w:val="1041"/>
        </w:numPr>
      </w:pPr>
      <w:r>
        <w:rPr>
          <w:i/>
          <w:iCs/>
        </w:rPr>
        <w:t xml:space="preserve">The BSP.</w:t>
      </w:r>
      <w:r>
        <w:t xml:space="preserve"> </w:t>
      </w:r>
      <w:r>
        <w:t xml:space="preserve">The study measures the size and persistence of second-round effects using retail rather than crude oil prices, and shows how they differ between income groups.</w:t>
      </w:r>
    </w:p>
    <w:p>
      <w:pPr>
        <w:pStyle w:val="Compact"/>
        <w:numPr>
          <w:ilvl w:val="0"/>
          <w:numId w:val="1041"/>
        </w:numPr>
      </w:pPr>
      <w:r>
        <w:rPr>
          <w:i/>
          <w:iCs/>
        </w:rPr>
        <w:t xml:space="preserve">The Philippine Statistics Authority.</w:t>
      </w:r>
      <w:r>
        <w:t xml:space="preserve"> </w:t>
      </w:r>
      <w:r>
        <w:t xml:space="preserve">The study demonstrates the value of the bottom-30% CPI and its regional detail for policy analysis.</w:t>
      </w:r>
    </w:p>
    <w:p>
      <w:pPr>
        <w:pStyle w:val="Compact"/>
        <w:numPr>
          <w:ilvl w:val="0"/>
          <w:numId w:val="1041"/>
        </w:numPr>
      </w:pPr>
      <w:r>
        <w:rPr>
          <w:i/>
          <w:iCs/>
        </w:rPr>
        <w:t xml:space="preserve">Researchers.</w:t>
      </w:r>
      <w:r>
        <w:t xml:space="preserve"> </w:t>
      </w:r>
      <w:r>
        <w:t xml:space="preserve">The study provides a within-country test of a cross-country finding, a validated open-source implementation of the local projection model, and a fully reproducible data pipeline.</w:t>
      </w:r>
    </w:p>
    <w:bookmarkEnd w:id="200"/>
    <w:bookmarkStart w:id="201" w:name="scope-and-limitations"/>
    <w:p>
      <w:pPr>
        <w:pStyle w:val="Heading3"/>
      </w:pPr>
      <w:r>
        <w:t xml:space="preserve">1.5 Scope and limitations</w:t>
      </w:r>
    </w:p>
    <w:p>
      <w:pPr>
        <w:pStyle w:val="FirstParagraph"/>
      </w:pPr>
      <w:r>
        <w:t xml:space="preserve">The study covers the Philippines and its 17 regions under the geographic code used in PSA’s backcasts, monthly, from January 2001 to August 2026 (descriptive statistics) and with shock dates from January 2001 (estimation; the bottom-30% CPI begins in January 2000 and twelve lags are needed). It uses published price indices, not household survey microdata.</w:t>
      </w:r>
    </w:p>
    <w:p>
      <w:pPr>
        <w:pStyle w:val="BodyText"/>
      </w:pPr>
      <w:r>
        <w:t xml:space="preserve">The main limitations are the following. (1) The fuel price measure is the CPI sub-index for fuels and lubricants for personal transport, because the retail price database of the reference study is not public; the sub-index tracks pump prices closely but is not a pump price. (2) The comparison is between the bottom 30% and all households, not between the poorest and the richest. (3) Retail fuel prices may respond to domestic conditions; the study uses crude oil prices as a check but not an identified oil supply shock. (4) The bottom-30% series before 2018 are PSA backcasts. (5) The 2026 analysis covers eight months, and the rice-price channel cannot be separated from trade policy. (6) Price indices measure the cost of a fixed basket and ignore substitution and income effects. These are discussed in Chapter 5.</w:t>
      </w:r>
    </w:p>
    <w:bookmarkEnd w:id="201"/>
    <w:bookmarkStart w:id="202" w:name="definition-of-terms"/>
    <w:p>
      <w:pPr>
        <w:pStyle w:val="Heading3"/>
      </w:pPr>
      <w:r>
        <w:t xml:space="preserve">1.6 Definition of terms</w:t>
      </w:r>
    </w:p>
    <w:p>
      <w:pPr>
        <w:pStyle w:val="Compact"/>
        <w:numPr>
          <w:ilvl w:val="0"/>
          <w:numId w:val="1042"/>
        </w:numPr>
      </w:pPr>
      <w:r>
        <w:rPr>
          <w:b/>
          <w:bCs/>
        </w:rPr>
        <w:t xml:space="preserve">Pass-through.</w:t>
      </w:r>
      <w:r>
        <w:t xml:space="preserve"> </w:t>
      </w:r>
      <w:r>
        <w:t xml:space="preserve">The change in a price index, in percentage points, per 1% change in the fuel price.</w:t>
      </w:r>
    </w:p>
    <w:p>
      <w:pPr>
        <w:pStyle w:val="Compact"/>
        <w:numPr>
          <w:ilvl w:val="0"/>
          <w:numId w:val="1042"/>
        </w:numPr>
      </w:pPr>
      <w:r>
        <w:rPr>
          <w:b/>
          <w:bCs/>
        </w:rPr>
        <w:t xml:space="preserve">Bottom-30% CPI.</w:t>
      </w:r>
      <w:r>
        <w:t xml:space="preserve"> </w:t>
      </w:r>
      <w:r>
        <w:t xml:space="preserve">PSA’s consumer price index for households in the lowest 30% of the income distribution.</w:t>
      </w:r>
    </w:p>
    <w:p>
      <w:pPr>
        <w:pStyle w:val="Compact"/>
        <w:numPr>
          <w:ilvl w:val="0"/>
          <w:numId w:val="1042"/>
        </w:numPr>
      </w:pPr>
      <w:r>
        <w:rPr>
          <w:b/>
          <w:bCs/>
        </w:rPr>
        <w:t xml:space="preserve">Gap.</w:t>
      </w:r>
      <w:r>
        <w:t xml:space="preserve"> </w:t>
      </w:r>
      <w:r>
        <w:t xml:space="preserve">D = ln(CPI all income / CPI bottom 30%). A fall in D means the poor’s prices rose more.</w:t>
      </w:r>
    </w:p>
    <w:p>
      <w:pPr>
        <w:pStyle w:val="Compact"/>
        <w:numPr>
          <w:ilvl w:val="0"/>
          <w:numId w:val="1042"/>
        </w:numPr>
      </w:pPr>
      <w:r>
        <w:rPr>
          <w:b/>
          <w:bCs/>
        </w:rPr>
        <w:t xml:space="preserve">Progressive / regressive.</w:t>
      </w:r>
      <w:r>
        <w:t xml:space="preserve"> </w:t>
      </w:r>
      <w:r>
        <w:t xml:space="preserve">A shock is progressive if it raises prices more for the better-off, regressive if it raises them more for the poor.</w:t>
      </w:r>
    </w:p>
    <w:p>
      <w:pPr>
        <w:pStyle w:val="Compact"/>
        <w:numPr>
          <w:ilvl w:val="0"/>
          <w:numId w:val="1042"/>
        </w:numPr>
      </w:pPr>
      <w:r>
        <w:rPr>
          <w:b/>
          <w:bCs/>
        </w:rPr>
        <w:t xml:space="preserve">Cumulative response.</w:t>
      </w:r>
      <w:r>
        <w:t xml:space="preserve"> </w:t>
      </w:r>
      <w:r>
        <w:t xml:space="preserve">The effect of a fuel shock on the price level after</w:t>
      </w:r>
      <w:r>
        <w:t xml:space="preserve"> </w:t>
      </w:r>
      <w:r>
        <w:rPr>
          <w:i/>
          <w:iCs/>
        </w:rPr>
        <w:t xml:space="preserve">h</w:t>
      </w:r>
      <w:r>
        <w:t xml:space="preserve"> </w:t>
      </w:r>
      <w:r>
        <w:t xml:space="preserve">months, the sum of the monthly effects.</w:t>
      </w:r>
    </w:p>
    <w:p>
      <w:pPr>
        <w:pStyle w:val="Compact"/>
        <w:numPr>
          <w:ilvl w:val="0"/>
          <w:numId w:val="1042"/>
        </w:numPr>
      </w:pPr>
      <w:r>
        <w:rPr>
          <w:b/>
          <w:bCs/>
        </w:rPr>
        <w:t xml:space="preserve">Local projection.</w:t>
      </w:r>
      <w:r>
        <w:t xml:space="preserve"> </w:t>
      </w:r>
      <w:r>
        <w:t xml:space="preserve">A method that estimates the effect of a shock at each future horizon with a separate regression (Chapter 3).</w:t>
      </w:r>
    </w:p>
    <w:bookmarkEnd w:id="202"/>
    <w:bookmarkEnd w:id="203"/>
    <w:bookmarkStart w:id="214" w:name="chapter-2.-review-of-related-literature"/>
    <w:p>
      <w:pPr>
        <w:pStyle w:val="Heading2"/>
      </w:pPr>
      <w:r>
        <w:t xml:space="preserve">Chapter 2. Review of Related Literature</w:t>
      </w:r>
    </w:p>
    <w:bookmarkStart w:id="204" w:name="how-oil-prices-reach-consumer-prices"/>
    <w:p>
      <w:pPr>
        <w:pStyle w:val="Heading3"/>
      </w:pPr>
      <w:r>
        <w:t xml:space="preserve">2.1 How oil prices reach consumer prices</w:t>
      </w:r>
    </w:p>
    <w:p>
      <w:pPr>
        <w:pStyle w:val="FirstParagraph"/>
      </w:pPr>
      <w:r>
        <w:t xml:space="preserve">An increase in oil prices raises consumer prices through three channels</w:t>
      </w:r>
      <w:r>
        <w:t xml:space="preserve"> </w:t>
      </w:r>
      <w:r>
        <w:t xml:space="preserve">(Blanchard and Galí 2010; Choi et al. 2018; Kpodar and Liu 2022)</w:t>
      </w:r>
      <w:r>
        <w:t xml:space="preserve">. The</w:t>
      </w:r>
      <w:r>
        <w:t xml:space="preserve"> </w:t>
      </w:r>
      <w:r>
        <w:rPr>
          <w:i/>
          <w:iCs/>
        </w:rPr>
        <w:t xml:space="preserve">direct</w:t>
      </w:r>
      <w:r>
        <w:t xml:space="preserve"> </w:t>
      </w:r>
      <w:r>
        <w:t xml:space="preserve">channel works through the fuels households buy: gasoline and diesel for vehicles, LPG and kerosene for cooking, and electricity where it is generated from oil. The</w:t>
      </w:r>
      <w:r>
        <w:t xml:space="preserve"> </w:t>
      </w:r>
      <w:r>
        <w:rPr>
          <w:i/>
          <w:iCs/>
        </w:rPr>
        <w:t xml:space="preserve">indirect</w:t>
      </w:r>
      <w:r>
        <w:t xml:space="preserve"> </w:t>
      </w:r>
      <w:r>
        <w:t xml:space="preserve">channel works through costs: transport fares, food (through fuel for farm machinery, fertilizer and freight) and other goods whose production uses energy. The</w:t>
      </w:r>
      <w:r>
        <w:t xml:space="preserve"> </w:t>
      </w:r>
      <w:r>
        <w:rPr>
          <w:i/>
          <w:iCs/>
        </w:rPr>
        <w:t xml:space="preserve">second-round</w:t>
      </w:r>
      <w:r>
        <w:t xml:space="preserve"> </w:t>
      </w:r>
      <w:r>
        <w:t xml:space="preserve">channel works through wages and expectations, when higher prices lead workers and firms to raise wages and prices further. The size of each channel depends on the energy intensity of the economy, the share of fuel taxes in pump prices, the regulation of fuel prices and fares, exchange rate movements and the credibility of monetary policy</w:t>
      </w:r>
      <w:r>
        <w:t xml:space="preserve"> </w:t>
      </w:r>
      <w:r>
        <w:t xml:space="preserve">(Gelos and Ustyugova 2017; Kpodar and Imam 2021)</w:t>
      </w:r>
      <w:r>
        <w:t xml:space="preserve">.</w:t>
      </w:r>
    </w:p>
    <w:bookmarkEnd w:id="204"/>
    <w:bookmarkStart w:id="205" w:name="empirical-evidence-on-pass-through"/>
    <w:p>
      <w:pPr>
        <w:pStyle w:val="Heading3"/>
      </w:pPr>
      <w:r>
        <w:t xml:space="preserve">2.2 Empirical evidence on pass-through</w:t>
      </w:r>
    </w:p>
    <w:p>
      <w:pPr>
        <w:pStyle w:val="FirstParagraph"/>
      </w:pPr>
      <w:r>
        <w:t xml:space="preserve">The early literature used crude oil prices and found that pass-through to inflation in advanced economies fell sharply after the 1980s</w:t>
      </w:r>
      <w:r>
        <w:t xml:space="preserve"> </w:t>
      </w:r>
      <w:r>
        <w:t xml:space="preserve">(Blanchard and Galí 2010)</w:t>
      </w:r>
      <w:r>
        <w:t xml:space="preserve">. Cross-country studies find larger and more persistent effects in developing economies</w:t>
      </w:r>
      <w:r>
        <w:t xml:space="preserve"> </w:t>
      </w:r>
      <w:r>
        <w:t xml:space="preserve">(Choi et al. 2018; Gelos and Ustyugova 2017)</w:t>
      </w:r>
      <w:r>
        <w:t xml:space="preserve">. Crude oil prices, however, are a poor measure of what consumers pay: retail prices include taxes, margins and, in many developing countries, regulated adjustments.</w:t>
      </w:r>
      <w:r>
        <w:t xml:space="preserve"> </w:t>
      </w:r>
      <w:r>
        <w:t xml:space="preserve">Kpodar and Abdallah (2017)</w:t>
      </w:r>
      <w:r>
        <w:t xml:space="preserve"> </w:t>
      </w:r>
      <w:r>
        <w:t xml:space="preserve">built a monthly database of retail fuel prices for 162 countries and showed that pass-through estimated with retail prices is larger and more persistent.</w:t>
      </w:r>
      <w:r>
        <w:t xml:space="preserve"> </w:t>
      </w:r>
      <w:r>
        <w:t xml:space="preserve">Kpodar and Liu (2022)</w:t>
      </w:r>
      <w:r>
        <w:t xml:space="preserve"> </w:t>
      </w:r>
      <w:r>
        <w:t xml:space="preserve">extend it to 190 countries and to CPI components, finding that a 1 pp increase in gasoline prices raises inflation by about 0.04 pp at peak in advanced economies and 0.02 pp in developing economies, with more persistence in the latter, and that using crude oil prices understates pass-through mainly because fuel taxes are ignored.</w:t>
      </w:r>
    </w:p>
    <w:p>
      <w:pPr>
        <w:pStyle w:val="BodyText"/>
      </w:pPr>
      <w:r>
        <w:t xml:space="preserve">Methodologically, these studies use local projections</w:t>
      </w:r>
      <w:r>
        <w:t xml:space="preserve"> </w:t>
      </w:r>
      <w:r>
        <w:t xml:space="preserve">(Jordà 2005)</w:t>
      </w:r>
      <w:r>
        <w:t xml:space="preserve">, which estimate impulse responses horizon by horizon without imposing the dynamic structure of a vector autoregression, often with the correction of</w:t>
      </w:r>
      <w:r>
        <w:t xml:space="preserve"> </w:t>
      </w:r>
      <w:r>
        <w:t xml:space="preserve">Teulings and Zubanov (2014)</w:t>
      </w:r>
      <w:r>
        <w:t xml:space="preserve">. Local projections and VARs estimate the same population impulse responses</w:t>
      </w:r>
      <w:r>
        <w:t xml:space="preserve"> </w:t>
      </w:r>
      <w:r>
        <w:t xml:space="preserve">(Plagborg-Møller and Wolf 2021)</w:t>
      </w:r>
      <w:r>
        <w:t xml:space="preserve">, and local projection inference is robust when lags of the variables are included</w:t>
      </w:r>
      <w:r>
        <w:t xml:space="preserve"> </w:t>
      </w:r>
      <w:r>
        <w:t xml:space="preserve">(Montiel Olea and Plagborg-Møller 2021)</w:t>
      </w:r>
      <w:r>
        <w:t xml:space="preserve">.</w:t>
      </w:r>
    </w:p>
    <w:bookmarkEnd w:id="205"/>
    <w:bookmarkStart w:id="206" w:name="who-bears-the-cost-of-fuel-price-changes"/>
    <w:p>
      <w:pPr>
        <w:pStyle w:val="Heading3"/>
      </w:pPr>
      <w:r>
        <w:t xml:space="preserve">2.3 Who bears the cost of fuel price changes</w:t>
      </w:r>
    </w:p>
    <w:p>
      <w:pPr>
        <w:pStyle w:val="FirstParagraph"/>
      </w:pPr>
      <w:r>
        <w:t xml:space="preserve">A large literature simulates the distributional effect of fuel price changes and subsidy reforms with input–output or general equilibrium models. It generally finds that fuel subsidies are captured by richer households and that fuel price increases are neutral or progressive, although the absolute burden on the poor can be large</w:t>
      </w:r>
      <w:r>
        <w:t xml:space="preserve"> </w:t>
      </w:r>
      <w:r>
        <w:t xml:space="preserve">(Coady et al. 2015; Siddig et al. 2014; Soile and Mu 2015)</w:t>
      </w:r>
      <w:r>
        <w:t xml:space="preserve">. Carbon pricing tends to be progressive in poorer countries</w:t>
      </w:r>
      <w:r>
        <w:t xml:space="preserve"> </w:t>
      </w:r>
      <w:r>
        <w:t xml:space="preserve">(Dorband et al. 2019)</w:t>
      </w:r>
      <w:r>
        <w:t xml:space="preserve">. A related literature documents that inflation differs across households, usually against the poor</w:t>
      </w:r>
      <w:r>
        <w:t xml:space="preserve"> </w:t>
      </w:r>
      <w:r>
        <w:t xml:space="preserve">(Easterly and Fischer 2001; Kaplan and Schulhofer-Wohl 2017; Jaravel 2021)</w:t>
      </w:r>
      <w:r>
        <w:t xml:space="preserve">.</w:t>
      </w:r>
      <w:r>
        <w:t xml:space="preserve"> </w:t>
      </w:r>
      <w:r>
        <w:t xml:space="preserve">Kpodar and Liu (2022)</w:t>
      </w:r>
      <w:r>
        <w:t xml:space="preserve"> </w:t>
      </w:r>
      <w:r>
        <w:t xml:space="preserve">is the first to estimate the distributional effect of fuel prices econometrically, using quintile CPIs reconstructed from survey expenditure shares; they find the effect progressive, more persistently so in developing economies.</w:t>
      </w:r>
    </w:p>
    <w:bookmarkEnd w:id="206"/>
    <w:bookmarkStart w:id="207" w:name="philippine-studies"/>
    <w:p>
      <w:pPr>
        <w:pStyle w:val="Heading3"/>
      </w:pPr>
      <w:r>
        <w:t xml:space="preserve">2.4 Philippine studies</w:t>
      </w:r>
    </w:p>
    <w:p>
      <w:pPr>
        <w:pStyle w:val="FirstParagraph"/>
      </w:pPr>
      <w:r>
        <w:t xml:space="preserve">Allon-Pineda et al. (2026)</w:t>
      </w:r>
      <w:r>
        <w:t xml:space="preserve"> </w:t>
      </w:r>
      <w:r>
        <w:t xml:space="preserve">estimate the second-round and asymmetric effects of oil and food price shocks on Philippine inflation with local projections.</w:t>
      </w:r>
      <w:r>
        <w:t xml:space="preserve"> </w:t>
      </w:r>
      <w:r>
        <w:t xml:space="preserve">Valera et al. (2025)</w:t>
      </w:r>
      <w:r>
        <w:t xml:space="preserve"> </w:t>
      </w:r>
      <w:r>
        <w:t xml:space="preserve">document the changing effects of energy and rice prices, and of remittances, on overall inflation. Neither distinguishes income groups or regions. In the</w:t>
      </w:r>
      <w:r>
        <w:t xml:space="preserve"> </w:t>
      </w:r>
      <w:r>
        <w:rPr>
          <w:i/>
          <w:iCs/>
        </w:rPr>
        <w:t xml:space="preserve">Asian Economic Journal</w:t>
      </w:r>
      <w:r>
        <w:t xml:space="preserve">,</w:t>
      </w:r>
      <w:r>
        <w:t xml:space="preserve"> </w:t>
      </w:r>
      <w:r>
        <w:t xml:space="preserve">Armas (2021)</w:t>
      </w:r>
      <w:r>
        <w:t xml:space="preserve"> </w:t>
      </w:r>
      <w:r>
        <w:t xml:space="preserve">studies the bank lending channel of monetary policy in the Philippines,</w:t>
      </w:r>
      <w:r>
        <w:t xml:space="preserve"> </w:t>
      </w:r>
      <w:r>
        <w:t xml:space="preserve">Kurita and Kurosaki (2011)</w:t>
      </w:r>
      <w:r>
        <w:t xml:space="preserve"> </w:t>
      </w:r>
      <w:r>
        <w:t xml:space="preserve">analyse regional growth, poverty and inequality in Thailand and the Philippines, and</w:t>
      </w:r>
      <w:r>
        <w:t xml:space="preserve"> </w:t>
      </w:r>
      <w:r>
        <w:t xml:space="preserve">Pagaduan (2022)</w:t>
      </w:r>
      <w:r>
        <w:t xml:space="preserve"> </w:t>
      </w:r>
      <w:r>
        <w:t xml:space="preserve">studies subnational output measurement.</w:t>
      </w:r>
    </w:p>
    <w:bookmarkEnd w:id="207"/>
    <w:bookmarkStart w:id="208" w:name="X675899c7ffbec3b23dfca21cbb04c2d29f2f5b4"/>
    <w:p>
      <w:pPr>
        <w:pStyle w:val="Heading3"/>
      </w:pPr>
      <w:r>
        <w:t xml:space="preserve">2.5 Asian evidence on shocks, poverty and regions</w:t>
      </w:r>
    </w:p>
    <w:p>
      <w:pPr>
        <w:pStyle w:val="FirstParagraph"/>
      </w:pPr>
      <w:r>
        <w:t xml:space="preserve">The</w:t>
      </w:r>
      <w:r>
        <w:t xml:space="preserve"> </w:t>
      </w:r>
      <w:r>
        <w:rPr>
          <w:i/>
          <w:iCs/>
        </w:rPr>
        <w:t xml:space="preserve">Asian Economic Journal</w:t>
      </w:r>
      <w:r>
        <w:t xml:space="preserve"> </w:t>
      </w:r>
      <w:r>
        <w:t xml:space="preserve">has a long line of work on who bears the cost of shocks and policies: the targeting of rice subsidies in Indonesia</w:t>
      </w:r>
      <w:r>
        <w:t xml:space="preserve"> </w:t>
      </w:r>
      <w:r>
        <w:t xml:space="preserve">(Satriawan and Shrestha 2018)</w:t>
      </w:r>
      <w:r>
        <w:t xml:space="preserve">, food price instability in Asia</w:t>
      </w:r>
      <w:r>
        <w:t xml:space="preserve"> </w:t>
      </w:r>
      <w:r>
        <w:t xml:space="preserve">(Timmer and Dawe 2007)</w:t>
      </w:r>
      <w:r>
        <w:t xml:space="preserve">, and the evolution of poverty and inequality</w:t>
      </w:r>
      <w:r>
        <w:t xml:space="preserve"> </w:t>
      </w:r>
      <w:r>
        <w:t xml:space="preserve">(Warr et al. 2018; Wihardja and Pradana 2024)</w:t>
      </w:r>
      <w:r>
        <w:t xml:space="preserve">. Subnational studies show that regions differ in their exposure to and recovery from shocks</w:t>
      </w:r>
      <w:r>
        <w:t xml:space="preserve"> </w:t>
      </w:r>
      <w:r>
        <w:t xml:space="preserve">(Kataoka 2022)</w:t>
      </w:r>
      <w:r>
        <w:t xml:space="preserve">. Work on price transmission in the region has focused on the exchange rate and inflation targeting</w:t>
      </w:r>
      <w:r>
        <w:t xml:space="preserve"> </w:t>
      </w:r>
      <w:r>
        <w:t xml:space="preserve">(Taguchi and Sohn 2014)</w:t>
      </w:r>
      <w:r>
        <w:t xml:space="preserve">.</w:t>
      </w:r>
    </w:p>
    <w:bookmarkEnd w:id="208"/>
    <w:bookmarkStart w:id="209" w:name="synthesis-and-research-gap"/>
    <w:p>
      <w:pPr>
        <w:pStyle w:val="Heading3"/>
      </w:pPr>
      <w:r>
        <w:t xml:space="preserve">2.6 Synthesis and research gap</w:t>
      </w:r>
    </w:p>
    <w:p>
      <w:pPr>
        <w:pStyle w:val="FirstParagraph"/>
      </w:pPr>
      <w:r>
        <w:t xml:space="preserve">The literature establishes that fuel prices pass through to inflation, that retail prices capture this better than crude prices, and, from cross-country data, that the effect is progressive. It leaves three gaps that this study addresses: no within-country test using official income-group price indices; no evidence on regional differences in the distributional effect; and no evidence for the 2026 shock.</w:t>
      </w:r>
    </w:p>
    <w:bookmarkEnd w:id="209"/>
    <w:bookmarkStart w:id="213" w:name="conceptual-framework"/>
    <w:p>
      <w:pPr>
        <w:pStyle w:val="Heading3"/>
      </w:pPr>
      <w:r>
        <w:t xml:space="preserve">2.7 Conceptual framework</w:t>
      </w:r>
    </w:p>
    <w:p>
      <w:pPr>
        <w:pStyle w:val="FirstParagraph"/>
      </w:pPr>
      <w:r>
        <w:t xml:space="preserve">Figure 1 summarises the framework. A rise in world oil prices, converted at the exchange rate, raises retail fuel prices, whose level also depends on taxes and margins. The shock reaches consumer prices through the direct, indirect and second-round channels. How much it raises the all-income and bottom-30% indices depends on the two groups’ basket weights and on the price changes they face within each category, which in turn may depend on the region. The gap between the two indices is the distributional effect. Policy can intervene at several points: excise relief and subsidies at the retail fuel price, fare regulation in the indirect channel, monetary policy in the second round, and transfers, which offset the burden without changing prices.</w:t>
      </w:r>
    </w:p>
    <w:p>
      <w:pPr>
        <w:pStyle w:val="CaptionedFigure"/>
      </w:pPr>
      <w:r>
        <w:drawing>
          <wp:inline>
            <wp:extent cx="4533900" cy="4009827"/>
            <wp:effectExtent b="0" l="0" r="0" t="0"/>
            <wp:docPr descr="Figure 1. Conceptual framework of the study." title="" id="211" name="Picture"/>
            <a:graphic>
              <a:graphicData uri="http://schemas.openxmlformats.org/drawingml/2006/picture">
                <pic:pic>
                  <pic:nvPicPr>
                    <pic:cNvPr descr="../output/figures/figw0_framework.png" id="212" name="Picture"/>
                    <pic:cNvPicPr>
                      <a:picLocks noChangeArrowheads="1" noChangeAspect="1"/>
                    </pic:cNvPicPr>
                  </pic:nvPicPr>
                  <pic:blipFill>
                    <a:blip r:embed="rId210"/>
                    <a:stretch>
                      <a:fillRect/>
                    </a:stretch>
                  </pic:blipFill>
                  <pic:spPr bwMode="auto">
                    <a:xfrm>
                      <a:off x="0" y="0"/>
                      <a:ext cx="4533900" cy="4009827"/>
                    </a:xfrm>
                    <a:prstGeom prst="rect">
                      <a:avLst/>
                    </a:prstGeom>
                    <a:noFill/>
                    <a:ln w="9525">
                      <a:noFill/>
                      <a:headEnd/>
                      <a:tailEnd/>
                    </a:ln>
                  </pic:spPr>
                </pic:pic>
              </a:graphicData>
            </a:graphic>
          </wp:inline>
        </w:drawing>
      </w:r>
    </w:p>
    <w:p>
      <w:pPr>
        <w:pStyle w:val="ImageCaption"/>
      </w:pPr>
      <w:r>
        <w:t xml:space="preserve">Figure 1. Conceptual framework of the study.</w:t>
      </w:r>
    </w:p>
    <w:bookmarkEnd w:id="213"/>
    <w:bookmarkEnd w:id="214"/>
    <w:bookmarkStart w:id="224" w:name="X87fcbdfac58c1f956e80fe4ec4d34267d0f49c7"/>
    <w:p>
      <w:pPr>
        <w:pStyle w:val="Heading2"/>
      </w:pPr>
      <w:r>
        <w:t xml:space="preserve">Chapter 3. Digression: The Local Projection Model and How to Implement It</w:t>
      </w:r>
    </w:p>
    <w:p>
      <w:pPr>
        <w:pStyle w:val="FirstParagraph"/>
      </w:pPr>
      <w:r>
        <w:t xml:space="preserve">This chapter explains the model used for Objectives 2 and 3 and shows, step by step, how to estimate it. It is written so that a reader with a background in regression can reproduce every estimate in the paper.</w:t>
      </w:r>
    </w:p>
    <w:bookmarkStart w:id="215" w:name="the-question-an-impulse-response-answers"/>
    <w:p>
      <w:pPr>
        <w:pStyle w:val="Heading3"/>
      </w:pPr>
      <w:r>
        <w:t xml:space="preserve">3.1 The question an impulse response answers</w:t>
      </w:r>
    </w:p>
    <w:p>
      <w:pPr>
        <w:pStyle w:val="FirstParagraph"/>
      </w:pPr>
      <w:r>
        <w:t xml:space="preserve">Suppose the fuel price rises by 1% this month. By how much will the consumer price index be higher next month, in three months, in a year, compared with what would have happened otherwise? The sequence of answers, one per horizon, is the</w:t>
      </w:r>
      <w:r>
        <w:t xml:space="preserve"> </w:t>
      </w:r>
      <w:r>
        <w:rPr>
          <w:i/>
          <w:iCs/>
        </w:rPr>
        <w:t xml:space="preserve">impulse response function</w:t>
      </w:r>
      <w:r>
        <w:t xml:space="preserve">. It cannot be read from a single regression of inflation on fuel prices, because the effect unfolds over time and because fuel prices and inflation also respond to their own past.</w:t>
      </w:r>
    </w:p>
    <w:p>
      <w:pPr>
        <w:pStyle w:val="BodyText"/>
      </w:pPr>
      <w:r>
        <w:t xml:space="preserve">The traditional tool is the vector autoregression (VAR): estimate a system of equations for fuel prices and inflation with their lags, then simulate the system forward after a shock. The impulse response then depends on the whole dynamic structure being right; a misspecified lag structure distorts every horizon.</w:t>
      </w:r>
    </w:p>
    <w:bookmarkEnd w:id="215"/>
    <w:bookmarkStart w:id="216" w:name="the-local-projection-idea"/>
    <w:p>
      <w:pPr>
        <w:pStyle w:val="Heading3"/>
      </w:pPr>
      <w:r>
        <w:t xml:space="preserve">3.2 The local projection idea</w:t>
      </w:r>
    </w:p>
    <w:p>
      <w:pPr>
        <w:pStyle w:val="FirstParagraph"/>
      </w:pPr>
      <w:r>
        <w:t xml:space="preserve">Jordà (2005)</w:t>
      </w:r>
      <w:r>
        <w:t xml:space="preserve"> </w:t>
      </w:r>
      <w:r>
        <w:t xml:space="preserve">proposed estimating the response at each horizon</w:t>
      </w:r>
      <w:r>
        <w:t xml:space="preserve"> </w:t>
      </w:r>
      <w:r>
        <w:rPr>
          <w:i/>
          <w:iCs/>
        </w:rPr>
        <w:t xml:space="preserve">h</w:t>
      </w:r>
      <w:r>
        <w:t xml:space="preserve"> </w:t>
      </w:r>
      <w:r>
        <w:t xml:space="preserve">directly, with its own regression: regress inflation</w:t>
      </w:r>
      <w:r>
        <w:t xml:space="preserve"> </w:t>
      </w:r>
      <w:r>
        <w:rPr>
          <w:i/>
          <w:iCs/>
        </w:rPr>
        <w:t xml:space="preserve">h</w:t>
      </w:r>
      <w:r>
        <w:t xml:space="preserve"> </w:t>
      </w:r>
      <w:r>
        <w:t xml:space="preserve">months ahead on today’s fuel price change and on enough lags to absorb the predictable dynamics. The coefficient on today’s fuel price change</w:t>
      </w:r>
      <w:r>
        <w:t xml:space="preserve"> </w:t>
      </w:r>
      <w:r>
        <w:rPr>
          <w:i/>
          <w:iCs/>
        </w:rPr>
        <w:t xml:space="preserve">is</w:t>
      </w:r>
      <w:r>
        <w:t xml:space="preserve"> </w:t>
      </w:r>
      <w:r>
        <w:t xml:space="preserve">the response at horizon</w:t>
      </w:r>
      <w:r>
        <w:t xml:space="preserve"> </w:t>
      </w:r>
      <w:r>
        <w:rPr>
          <w:i/>
          <w:iCs/>
        </w:rPr>
        <w:t xml:space="preserve">h</w:t>
      </w:r>
      <w:r>
        <w:t xml:space="preserve">. Repeating this for</w:t>
      </w:r>
      <w:r>
        <w:t xml:space="preserve"> </w:t>
      </w:r>
      <w:r>
        <w:rPr>
          <w:i/>
          <w:iCs/>
        </w:rPr>
        <w:t xml:space="preserve">h</w:t>
      </w:r>
      <w:r>
        <w:t xml:space="preserve"> </w:t>
      </w:r>
      <w:r>
        <w:t xml:space="preserve">= 0, 1, …, 12 traces out the impulse response. Each regression is ordinary least squares, the specification is the same at every horizon, and no forward simulation is needed. The cost is some loss of precision at long horizons, and serially correlated errors (because the outcomes of neighbouring months overlap), which the standard errors must allow for.</w:t>
      </w:r>
    </w:p>
    <w:bookmarkEnd w:id="216"/>
    <w:bookmarkStart w:id="217" w:name="the-specification-term-by-term"/>
    <w:p>
      <w:pPr>
        <w:pStyle w:val="Heading3"/>
      </w:pPr>
      <w:r>
        <w:t xml:space="preserve">3.3 The specification term by term</w:t>
      </w:r>
    </w:p>
    <w:p>
      <w:pPr>
        <w:pStyle w:val="FirstParagraph"/>
      </w:pPr>
      <w:r>
        <w:t xml:space="preserve">The model of</w:t>
      </w:r>
      <w:r>
        <w:t xml:space="preserve"> </w:t>
      </w:r>
      <w:r>
        <w:t xml:space="preserve">Kpodar and Liu (2022)</w:t>
      </w:r>
      <w:r>
        <w:t xml:space="preserve">, which we use, is</w:t>
      </w:r>
    </w:p>
    <w:p>
      <w:pPr>
        <w:pStyle w:val="BodyText"/>
      </w:pPr>
      <m:oMathPara>
        <m:oMathParaPr>
          <m:jc m:val="center"/>
        </m:oMathParaPr>
        <m:oMath>
          <m:r>
            <m:rPr>
              <m:sty m:val="p"/>
            </m:rPr>
            <m:t>Δ</m:t>
          </m:r>
          <m:r>
            <m:rPr>
              <m:sty m:val="p"/>
            </m:rPr>
            <m:t>ln</m:t>
          </m:r>
          <m:sSub>
            <m:e>
              <m:r>
                <m:t>y</m:t>
              </m:r>
            </m:e>
            <m:sub>
              <m:r>
                <m:t>t</m:t>
              </m:r>
              <m:r>
                <m:rPr>
                  <m:sty m:val="p"/>
                </m:rPr>
                <m:t>+</m:t>
              </m:r>
              <m:r>
                <m:t>h</m:t>
              </m:r>
            </m:sub>
          </m:sSub>
          <m:r>
            <m:rPr>
              <m:sty m:val="p"/>
            </m:rPr>
            <m:t>=</m:t>
          </m:r>
          <m:sSub>
            <m:e>
              <m:r>
                <m:t>α</m:t>
              </m:r>
            </m:e>
            <m:sub>
              <m:r>
                <m:t>h</m:t>
              </m:r>
            </m:sub>
          </m:sSub>
          <m:r>
            <m:rPr>
              <m:sty m:val="p"/>
            </m:rPr>
            <m:t>+</m:t>
          </m:r>
          <m:nary>
            <m:naryPr>
              <m:chr m:val="∑"/>
              <m:limLoc m:val="undOvr"/>
              <m:subHide m:val="off"/>
              <m:supHide m:val="off"/>
            </m:naryPr>
            <m:sub>
              <m:r>
                <m:t>q</m:t>
              </m:r>
              <m:r>
                <m:rPr>
                  <m:sty m:val="p"/>
                </m:rPr>
                <m:t>=</m:t>
              </m:r>
              <m:r>
                <m:t>1</m:t>
              </m:r>
            </m:sub>
            <m:sup>
              <m:r>
                <m:t>12</m:t>
              </m:r>
            </m:sup>
            <m:e>
              <m:sSub>
                <m:e>
                  <m:r>
                    <m:t>γ</m:t>
                  </m:r>
                </m:e>
                <m:sub>
                  <m:r>
                    <m:t>1</m:t>
                  </m:r>
                  <m:r>
                    <m:t>q</m:t>
                  </m:r>
                </m:sub>
              </m:sSub>
            </m:e>
          </m:nary>
          <m:r>
            <m:t> </m:t>
          </m:r>
          <m:r>
            <m:rPr>
              <m:sty m:val="p"/>
            </m:rPr>
            <m:t>Δ</m:t>
          </m:r>
          <m:r>
            <m:rPr>
              <m:sty m:val="p"/>
            </m:rPr>
            <m:t>ln</m:t>
          </m:r>
          <m:sSub>
            <m:e>
              <m:r>
                <m:t>y</m:t>
              </m:r>
            </m:e>
            <m:sub>
              <m:r>
                <m:t>t</m:t>
              </m:r>
              <m:r>
                <m:rPr>
                  <m:sty m:val="p"/>
                </m:rPr>
                <m:t>−</m:t>
              </m:r>
              <m:r>
                <m:t>q</m:t>
              </m:r>
            </m:sub>
          </m:sSub>
          <m:r>
            <m:rPr>
              <m:sty m:val="p"/>
            </m:rPr>
            <m:t>+</m:t>
          </m:r>
          <m:nary>
            <m:naryPr>
              <m:chr m:val="∑"/>
              <m:limLoc m:val="undOvr"/>
              <m:subHide m:val="off"/>
              <m:supHide m:val="off"/>
            </m:naryPr>
            <m:sub>
              <m:r>
                <m:t>q</m:t>
              </m:r>
              <m:r>
                <m:rPr>
                  <m:sty m:val="p"/>
                </m:rPr>
                <m:t>=</m:t>
              </m:r>
              <m:r>
                <m:t>1</m:t>
              </m:r>
            </m:sub>
            <m:sup>
              <m:r>
                <m:t>12</m:t>
              </m:r>
            </m:sup>
            <m:e>
              <m:sSub>
                <m:e>
                  <m:r>
                    <m:t>γ</m:t>
                  </m:r>
                </m:e>
                <m:sub>
                  <m:r>
                    <m:t>2</m:t>
                  </m:r>
                  <m:r>
                    <m:t>q</m:t>
                  </m:r>
                </m:sub>
              </m:sSub>
            </m:e>
          </m:nary>
          <m:r>
            <m:t> </m:t>
          </m:r>
          <m:r>
            <m:rPr>
              <m:sty m:val="p"/>
            </m:rPr>
            <m:t>Δ</m:t>
          </m:r>
          <m:r>
            <m:rPr>
              <m:sty m:val="p"/>
            </m:rPr>
            <m:t>ln</m:t>
          </m:r>
          <m:sSub>
            <m:e>
              <m:r>
                <m:t>F</m:t>
              </m:r>
            </m:e>
            <m:sub>
              <m:r>
                <m:t>t</m:t>
              </m:r>
              <m:r>
                <m:rPr>
                  <m:sty m:val="p"/>
                </m:rPr>
                <m:t>−</m:t>
              </m:r>
              <m:r>
                <m:t>q</m:t>
              </m:r>
            </m:sub>
          </m:sSub>
          <m:r>
            <m:rPr>
              <m:sty m:val="p"/>
            </m:rPr>
            <m:t>+</m:t>
          </m:r>
          <m:sSub>
            <m:e>
              <m:r>
                <m:t>β</m:t>
              </m:r>
            </m:e>
            <m:sub>
              <m:r>
                <m:t>h</m:t>
              </m:r>
            </m:sub>
          </m:sSub>
          <m:r>
            <m:t> </m:t>
          </m:r>
          <m:r>
            <m:rPr>
              <m:sty m:val="p"/>
            </m:rPr>
            <m:t>Δ</m:t>
          </m:r>
          <m:r>
            <m:rPr>
              <m:sty m:val="p"/>
            </m:rPr>
            <m:t>ln</m:t>
          </m:r>
          <m:sSub>
            <m:e>
              <m:r>
                <m:t>F</m:t>
              </m:r>
            </m:e>
            <m:sub>
              <m:r>
                <m:t>t</m:t>
              </m:r>
            </m:sub>
          </m:sSub>
          <m:r>
            <m:rPr>
              <m:sty m:val="p"/>
            </m:rPr>
            <m:t>+</m:t>
          </m:r>
          <m:nary>
            <m:naryPr>
              <m:chr m:val="∑"/>
              <m:limLoc m:val="undOvr"/>
              <m:subHide m:val="off"/>
              <m:supHide m:val="off"/>
            </m:naryPr>
            <m:sub>
              <m:r>
                <m:t>l</m:t>
              </m:r>
              <m:r>
                <m:rPr>
                  <m:sty m:val="p"/>
                </m:rPr>
                <m:t>=</m:t>
              </m:r>
              <m:r>
                <m:t>1</m:t>
              </m:r>
            </m:sub>
            <m:sup>
              <m:r>
                <m:t>h</m:t>
              </m:r>
              <m:r>
                <m:rPr>
                  <m:sty m:val="p"/>
                </m:rPr>
                <m:t>−</m:t>
              </m:r>
              <m:r>
                <m:t>1</m:t>
              </m:r>
            </m:sup>
            <m:e>
              <m:sSub>
                <m:e>
                  <m:r>
                    <m:t>γ</m:t>
                  </m:r>
                </m:e>
                <m:sub>
                  <m:r>
                    <m:t>3</m:t>
                  </m:r>
                  <m:r>
                    <m:t>l</m:t>
                  </m:r>
                </m:sub>
              </m:sSub>
            </m:e>
          </m:nary>
          <m:r>
            <m:t> </m:t>
          </m:r>
          <m:r>
            <m:rPr>
              <m:sty m:val="p"/>
            </m:rPr>
            <m:t>Δ</m:t>
          </m:r>
          <m:r>
            <m:rPr>
              <m:sty m:val="p"/>
            </m:rPr>
            <m:t>ln</m:t>
          </m:r>
          <m:sSub>
            <m:e>
              <m:r>
                <m:t>F</m:t>
              </m:r>
            </m:e>
            <m:sub>
              <m:r>
                <m:t>t</m:t>
              </m:r>
              <m:r>
                <m:rPr>
                  <m:sty m:val="p"/>
                </m:rPr>
                <m:t>+</m:t>
              </m:r>
              <m:r>
                <m:t>l</m:t>
              </m:r>
            </m:sub>
          </m:sSub>
          <m:r>
            <m:rPr>
              <m:sty m:val="p"/>
            </m:rPr>
            <m:t>+</m:t>
          </m:r>
          <m:sSub>
            <m:e>
              <m:r>
                <m:t>δ</m:t>
              </m:r>
            </m:e>
            <m:sub>
              <m:r>
                <m:t>h</m:t>
              </m:r>
            </m:sub>
          </m:sSub>
          <m:r>
            <m:t> </m:t>
          </m:r>
          <m:r>
            <m:t>t</m:t>
          </m:r>
          <m:r>
            <m:rPr>
              <m:sty m:val="p"/>
            </m:rPr>
            <m:t>+</m:t>
          </m:r>
          <m:sSub>
            <m:e>
              <m:r>
                <m:t>ε</m:t>
              </m:r>
            </m:e>
            <m:sub>
              <m:r>
                <m:t>t</m:t>
              </m:r>
              <m:r>
                <m:rPr>
                  <m:sty m:val="p"/>
                </m:rPr>
                <m:t>+</m:t>
              </m:r>
              <m:r>
                <m:t>h</m:t>
              </m:r>
            </m:sub>
          </m:sSub>
        </m:oMath>
      </m:oMathPara>
    </w:p>
    <w:p>
      <w:pPr>
        <w:pStyle w:val="Compact"/>
        <w:numPr>
          <w:ilvl w:val="0"/>
          <w:numId w:val="1043"/>
        </w:numPr>
      </w:pPr>
      <w:r>
        <w:rPr>
          <w:b/>
          <w:bCs/>
        </w:rPr>
        <w:t xml:space="preserve">Left-hand side.</w:t>
      </w:r>
      <w:r>
        <w:t xml:space="preserve"> </w:t>
      </w:r>
      <w:r>
        <w:t xml:space="preserve">Δln y</w:t>
      </w:r>
      <w:r>
        <w:rPr>
          <w:vertAlign w:val="subscript"/>
        </w:rPr>
        <w:t xml:space="preserve">t+h</w:t>
      </w:r>
      <w:r>
        <w:t xml:space="preserve"> </w:t>
      </w:r>
      <w:r>
        <w:t xml:space="preserve">is the change in the log price index in month</w:t>
      </w:r>
      <w:r>
        <w:t xml:space="preserve"> </w:t>
      </w:r>
      <w:r>
        <w:rPr>
          <w:i/>
          <w:iCs/>
        </w:rPr>
        <w:t xml:space="preserve">t + h</w:t>
      </w:r>
      <w:r>
        <w:t xml:space="preserve">, multiplied by 100 (approximately the monthly inflation rate in percent). The model is written in changes because the levels of prices are non-stationary (Section 5.1.6).</w:t>
      </w:r>
    </w:p>
    <w:p>
      <w:pPr>
        <w:pStyle w:val="Compact"/>
        <w:numPr>
          <w:ilvl w:val="0"/>
          <w:numId w:val="1043"/>
        </w:numPr>
      </w:pPr>
      <w:r>
        <w:rPr>
          <w:b/>
          <w:bCs/>
        </w:rPr>
        <w:t xml:space="preserve">Lags of the outcome</w:t>
      </w:r>
      <w:r>
        <w:t xml:space="preserve">, Δln y</w:t>
      </w:r>
      <w:r>
        <w:rPr>
          <w:vertAlign w:val="subscript"/>
        </w:rPr>
        <w:t xml:space="preserve">t−1</w:t>
      </w:r>
      <w:r>
        <w:t xml:space="preserve">, …, Δln y</w:t>
      </w:r>
      <w:r>
        <w:rPr>
          <w:vertAlign w:val="subscript"/>
        </w:rPr>
        <w:t xml:space="preserve">t−12</w:t>
      </w:r>
      <w:r>
        <w:t xml:space="preserve">, absorb the persistence of inflation and, because the data are not seasonally adjusted, its seasonal pattern: the coefficient on the lag that falls in the same calendar month a year earlier picks up seasonality.</w:t>
      </w:r>
    </w:p>
    <w:p>
      <w:pPr>
        <w:pStyle w:val="Compact"/>
        <w:numPr>
          <w:ilvl w:val="0"/>
          <w:numId w:val="1043"/>
        </w:numPr>
      </w:pPr>
      <w:r>
        <w:rPr>
          <w:b/>
          <w:bCs/>
        </w:rPr>
        <w:t xml:space="preserve">Lags of the fuel price</w:t>
      </w:r>
      <w:r>
        <w:t xml:space="preserve">, Δln F</w:t>
      </w:r>
      <w:r>
        <w:rPr>
          <w:vertAlign w:val="subscript"/>
        </w:rPr>
        <w:t xml:space="preserve">t−1</w:t>
      </w:r>
      <w:r>
        <w:t xml:space="preserve">, …, Δln F</w:t>
      </w:r>
      <w:r>
        <w:rPr>
          <w:vertAlign w:val="subscript"/>
        </w:rPr>
        <w:t xml:space="preserve">t−12</w:t>
      </w:r>
      <w:r>
        <w:t xml:space="preserve">, remove the part of today’s inflation that is a delayed effect of past fuel shocks.</w:t>
      </w:r>
    </w:p>
    <w:p>
      <w:pPr>
        <w:pStyle w:val="Compact"/>
        <w:numPr>
          <w:ilvl w:val="0"/>
          <w:numId w:val="1043"/>
        </w:numPr>
      </w:pPr>
      <w:r>
        <w:rPr>
          <w:b/>
          <w:bCs/>
        </w:rPr>
        <w:t xml:space="preserve">The shock</w:t>
      </w:r>
      <w:r>
        <w:t xml:space="preserve">, Δln F</w:t>
      </w:r>
      <w:r>
        <w:rPr>
          <w:vertAlign w:val="subscript"/>
        </w:rPr>
        <w:t xml:space="preserve">t</w:t>
      </w:r>
      <w:r>
        <w:t xml:space="preserve">, today’s percentage change in the fuel index. Its coefficient β</w:t>
      </w:r>
      <w:r>
        <w:rPr>
          <w:vertAlign w:val="subscript"/>
        </w:rPr>
        <w:t xml:space="preserve">h</w:t>
      </w:r>
      <w:r>
        <w:t xml:space="preserve"> </w:t>
      </w:r>
      <w:r>
        <w:t xml:space="preserve">is the quantity of interest: the change in inflation in month</w:t>
      </w:r>
      <w:r>
        <w:t xml:space="preserve"> </w:t>
      </w:r>
      <w:r>
        <w:rPr>
          <w:i/>
          <w:iCs/>
        </w:rPr>
        <w:t xml:space="preserve">t + h</w:t>
      </w:r>
      <w:r>
        <w:t xml:space="preserve"> </w:t>
      </w:r>
      <w:r>
        <w:t xml:space="preserve">per 1% change in fuel prices in month</w:t>
      </w:r>
      <w:r>
        <w:t xml:space="preserve"> </w:t>
      </w:r>
      <w:r>
        <w:rPr>
          <w:i/>
          <w:iCs/>
        </w:rPr>
        <w:t xml:space="preserve">t</w:t>
      </w:r>
      <w:r>
        <w:t xml:space="preserve">.</w:t>
      </w:r>
    </w:p>
    <w:p>
      <w:pPr>
        <w:pStyle w:val="Compact"/>
        <w:numPr>
          <w:ilvl w:val="0"/>
          <w:numId w:val="1043"/>
        </w:numPr>
      </w:pPr>
      <w:r>
        <w:rPr>
          <w:b/>
          <w:bCs/>
        </w:rPr>
        <w:t xml:space="preserve">The Teulings–Zubanov terms</w:t>
      </w:r>
      <w:r>
        <w:t xml:space="preserve">, the fuel price changes in months</w:t>
      </w:r>
      <w:r>
        <w:t xml:space="preserve"> </w:t>
      </w:r>
      <w:r>
        <w:rPr>
          <w:i/>
          <w:iCs/>
        </w:rPr>
        <w:t xml:space="preserve">t + 1</w:t>
      </w:r>
      <w:r>
        <w:t xml:space="preserve">, …,</w:t>
      </w:r>
      <w:r>
        <w:t xml:space="preserve"> </w:t>
      </w:r>
      <w:r>
        <w:rPr>
          <w:i/>
          <w:iCs/>
        </w:rPr>
        <w:t xml:space="preserve">t + h − 1</w:t>
      </w:r>
      <w:r>
        <w:t xml:space="preserve">. Fuel prices are persistent: a shock today is often followed by further increases. Without these terms, β</w:t>
      </w:r>
      <w:r>
        <w:rPr>
          <w:vertAlign w:val="subscript"/>
        </w:rPr>
        <w:t xml:space="preserve">h</w:t>
      </w:r>
      <w:r>
        <w:t xml:space="preserve"> </w:t>
      </w:r>
      <w:r>
        <w:t xml:space="preserve">would mix the effect of today’s shock with the effect of the later shocks it predicts. Including them isolates the effect of a one-time shock</w:t>
      </w:r>
      <w:r>
        <w:t xml:space="preserve"> </w:t>
      </w:r>
      <w:r>
        <w:t xml:space="preserve">(Teulings and Zubanov 2014)</w:t>
      </w:r>
      <w:r>
        <w:t xml:space="preserve">. Following the reference study’s tables, there are none at</w:t>
      </w:r>
      <w:r>
        <w:t xml:space="preserve"> </w:t>
      </w:r>
      <w:r>
        <w:rPr>
          <w:i/>
          <w:iCs/>
        </w:rPr>
        <w:t xml:space="preserve">h</w:t>
      </w:r>
      <w:r>
        <w:t xml:space="preserve"> </w:t>
      </w:r>
      <w:r>
        <w:t xml:space="preserve">= 0 and</w:t>
      </w:r>
      <w:r>
        <w:t xml:space="preserve"> </w:t>
      </w:r>
      <w:r>
        <w:rPr>
          <w:i/>
          <w:iCs/>
        </w:rPr>
        <w:t xml:space="preserve">h</w:t>
      </w:r>
      <w:r>
        <w:t xml:space="preserve"> </w:t>
      </w:r>
      <w:r>
        <w:t xml:space="preserve">= 1.</w:t>
      </w:r>
    </w:p>
    <w:p>
      <w:pPr>
        <w:pStyle w:val="Compact"/>
        <w:numPr>
          <w:ilvl w:val="0"/>
          <w:numId w:val="1043"/>
        </w:numPr>
      </w:pPr>
      <w:r>
        <w:rPr>
          <w:b/>
          <w:bCs/>
        </w:rPr>
        <w:t xml:space="preserve">A linear trend</w:t>
      </w:r>
      <w:r>
        <w:t xml:space="preserve"> </w:t>
      </w:r>
      <w:r>
        <w:rPr>
          <w:i/>
          <w:iCs/>
        </w:rPr>
        <w:t xml:space="preserve">t</w:t>
      </w:r>
      <w:r>
        <w:t xml:space="preserve"> </w:t>
      </w:r>
      <w:r>
        <w:t xml:space="preserve">and a constant α</w:t>
      </w:r>
      <w:r>
        <w:rPr>
          <w:vertAlign w:val="subscript"/>
        </w:rPr>
        <w:t xml:space="preserve">h</w:t>
      </w:r>
      <w:r>
        <w:t xml:space="preserve">. In the regional panel the constant is replaced by region fixed effects.</w:t>
      </w:r>
    </w:p>
    <w:bookmarkEnd w:id="217"/>
    <w:bookmarkStart w:id="218" w:name="from-monthly-effects-to-the-price-level"/>
    <w:p>
      <w:pPr>
        <w:pStyle w:val="Heading3"/>
      </w:pPr>
      <w:r>
        <w:t xml:space="preserve">3.4 From monthly effects to the price level</w:t>
      </w:r>
    </w:p>
    <w:p>
      <w:pPr>
        <w:pStyle w:val="FirstParagraph"/>
      </w:pPr>
      <w:r>
        <w:t xml:space="preserve">β</w:t>
      </w:r>
      <w:r>
        <w:rPr>
          <w:vertAlign w:val="subscript"/>
        </w:rPr>
        <w:t xml:space="preserve">h</w:t>
      </w:r>
      <w:r>
        <w:t xml:space="preserve"> </w:t>
      </w:r>
      <w:r>
        <w:t xml:space="preserve">is an effect on</w:t>
      </w:r>
      <w:r>
        <w:t xml:space="preserve"> </w:t>
      </w:r>
      <w:r>
        <w:rPr>
          <w:i/>
          <w:iCs/>
        </w:rPr>
        <w:t xml:space="preserve">inflation in one month</w:t>
      </w:r>
      <w:r>
        <w:t xml:space="preserve">. Policy questions are usually about the</w:t>
      </w:r>
      <w:r>
        <w:t xml:space="preserve"> </w:t>
      </w:r>
      <w:r>
        <w:rPr>
          <w:i/>
          <w:iCs/>
        </w:rPr>
        <w:t xml:space="preserve">price level</w:t>
      </w:r>
      <w:r>
        <w:t xml:space="preserve">: how much higher are prices after a year? The answer is the cumulative response, β</w:t>
      </w:r>
      <w:r>
        <w:rPr>
          <w:vertAlign w:val="subscript"/>
        </w:rPr>
        <w:t xml:space="preserve">0</w:t>
      </w:r>
      <w:r>
        <w:t xml:space="preserve"> </w:t>
      </w:r>
      <w:r>
        <w:t xml:space="preserve">+ β</w:t>
      </w:r>
      <w:r>
        <w:rPr>
          <w:vertAlign w:val="subscript"/>
        </w:rPr>
        <w:t xml:space="preserve">1</w:t>
      </w:r>
      <w:r>
        <w:t xml:space="preserve"> </w:t>
      </w:r>
      <w:r>
        <w:t xml:space="preserve">+ … + β</w:t>
      </w:r>
      <w:r>
        <w:rPr>
          <w:vertAlign w:val="subscript"/>
        </w:rPr>
        <w:t xml:space="preserve">h</w:t>
      </w:r>
      <w:r>
        <w:t xml:space="preserve">. To obtain it with a correct standard error, we re-estimate the model with the cumulative change Σ</w:t>
      </w:r>
      <w:r>
        <w:rPr>
          <w:vertAlign w:val="subscript"/>
        </w:rPr>
        <w:t xml:space="preserve">j=0</w:t>
      </w:r>
      <w:r>
        <w:rPr>
          <w:vertAlign w:val="superscript"/>
        </w:rPr>
        <w:t xml:space="preserve">h</w:t>
      </w:r>
      <w:r>
        <w:t xml:space="preserve"> </w:t>
      </w:r>
      <w:r>
        <w:t xml:space="preserve">Δln y</w:t>
      </w:r>
      <w:r>
        <w:rPr>
          <w:vertAlign w:val="subscript"/>
        </w:rPr>
        <w:t xml:space="preserve">t+j</w:t>
      </w:r>
      <w:r>
        <w:t xml:space="preserve"> </w:t>
      </w:r>
      <w:r>
        <w:t xml:space="preserve">= ln y</w:t>
      </w:r>
      <w:r>
        <w:rPr>
          <w:vertAlign w:val="subscript"/>
        </w:rPr>
        <w:t xml:space="preserve">t+h</w:t>
      </w:r>
      <w:r>
        <w:t xml:space="preserve"> </w:t>
      </w:r>
      <w:r>
        <w:t xml:space="preserve">− ln y</w:t>
      </w:r>
      <w:r>
        <w:rPr>
          <w:vertAlign w:val="subscript"/>
        </w:rPr>
        <w:t xml:space="preserve">t−1</w:t>
      </w:r>
      <w:r>
        <w:t xml:space="preserve"> </w:t>
      </w:r>
      <w:r>
        <w:t xml:space="preserve">on the left-hand side.</w:t>
      </w:r>
    </w:p>
    <w:p>
      <w:pPr>
        <w:pStyle w:val="BodyText"/>
      </w:pPr>
      <w:r>
        <w:rPr>
          <w:i/>
          <w:iCs/>
        </w:rPr>
        <w:t xml:space="preserve">Worked example.</w:t>
      </w:r>
      <w:r>
        <w:t xml:space="preserve"> </w:t>
      </w:r>
      <w:r>
        <w:t xml:space="preserve">With the estimates of Chapter 5, the cumulative response of the all-income CPI after twelve months is 0.102. A 10% increase in fuel prices therefore raises the price level by 10 × 0.102 ≈ 1.0% after a year. For the distributional gap D = ln(CPI all/CPI b30), a cumulative response of −0.0214 after six months means that a 10% fuel increase lowers D by 0.2 log points: the poor’s price level ends up 0.2% higher, relative to the average household’s, than before the shock.</w:t>
      </w:r>
    </w:p>
    <w:bookmarkEnd w:id="218"/>
    <w:bookmarkStart w:id="219" w:name="standard-errors"/>
    <w:p>
      <w:pPr>
        <w:pStyle w:val="Heading3"/>
      </w:pPr>
      <w:r>
        <w:t xml:space="preserve">3.5 Standard errors</w:t>
      </w:r>
    </w:p>
    <w:p>
      <w:pPr>
        <w:pStyle w:val="FirstParagraph"/>
      </w:pPr>
      <w:r>
        <w:t xml:space="preserve">Because the outcome at horizon</w:t>
      </w:r>
      <w:r>
        <w:t xml:space="preserve"> </w:t>
      </w:r>
      <w:r>
        <w:rPr>
          <w:i/>
          <w:iCs/>
        </w:rPr>
        <w:t xml:space="preserve">h</w:t>
      </w:r>
      <w:r>
        <w:t xml:space="preserve"> </w:t>
      </w:r>
      <w:r>
        <w:t xml:space="preserve">overlaps with the outcomes of nearby months, the regression errors are serially correlated. For the national time series we use Newey–West standard errors with</w:t>
      </w:r>
      <w:r>
        <w:t xml:space="preserve"> </w:t>
      </w:r>
      <w:r>
        <w:rPr>
          <w:i/>
          <w:iCs/>
        </w:rPr>
        <w:t xml:space="preserve">h</w:t>
      </w:r>
      <w:r>
        <w:t xml:space="preserve"> </w:t>
      </w:r>
      <w:r>
        <w:t xml:space="preserve">+ 1 lags</w:t>
      </w:r>
      <w:r>
        <w:t xml:space="preserve"> </w:t>
      </w:r>
      <w:r>
        <w:t xml:space="preserve">(Newey and West 1987)</w:t>
      </w:r>
      <w:r>
        <w:t xml:space="preserve">. In the regional panel, all regions are hit by common national shocks in the same month, so errors are correlated across regions as well as over time; Driscoll–Kraay standard errors allow for both</w:t>
      </w:r>
      <w:r>
        <w:t xml:space="preserve"> </w:t>
      </w:r>
      <w:r>
        <w:t xml:space="preserve">(Driscoll and Kraay 1998)</w:t>
      </w:r>
      <w:r>
        <w:t xml:space="preserve">. Confidence bands are 90%, as in the reference study.</w:t>
      </w:r>
    </w:p>
    <w:bookmarkEnd w:id="219"/>
    <w:bookmarkStart w:id="220" w:name="the-panel-version-and-group-differences"/>
    <w:p>
      <w:pPr>
        <w:pStyle w:val="Heading3"/>
      </w:pPr>
      <w:r>
        <w:t xml:space="preserve">3.6 The panel version and group differences</w:t>
      </w:r>
    </w:p>
    <w:p>
      <w:pPr>
        <w:pStyle w:val="FirstParagraph"/>
      </w:pPr>
      <w:r>
        <w:t xml:space="preserve">For 17 regions</w:t>
      </w:r>
      <w:r>
        <w:t xml:space="preserve"> </w:t>
      </w:r>
      <w:r>
        <w:rPr>
          <w:i/>
          <w:iCs/>
        </w:rPr>
        <w:t xml:space="preserve">r</w:t>
      </w:r>
      <w:r>
        <w:t xml:space="preserve">, the model is estimated jointly with region fixed effects u</w:t>
      </w:r>
      <w:r>
        <w:rPr>
          <w:vertAlign w:val="subscript"/>
        </w:rPr>
        <w:t xml:space="preserve">r</w:t>
      </w:r>
      <w:r>
        <w:t xml:space="preserve">, using each region’s own fuel index and outcome. To test whether a group of regions</w:t>
      </w:r>
      <w:r>
        <w:t xml:space="preserve"> </w:t>
      </w:r>
      <w:r>
        <w:rPr>
          <w:i/>
          <w:iCs/>
        </w:rPr>
        <w:t xml:space="preserve">G</w:t>
      </w:r>
      <w:r>
        <w:t xml:space="preserve"> </w:t>
      </w:r>
      <w:r>
        <w:t xml:space="preserve">(for example, Mindanao) responds differently, we add the interaction Δln F</w:t>
      </w:r>
      <w:r>
        <w:rPr>
          <w:vertAlign w:val="subscript"/>
        </w:rPr>
        <w:t xml:space="preserve">r,t</w:t>
      </w:r>
      <w:r>
        <w:t xml:space="preserve"> </w:t>
      </w:r>
      <w:r>
        <w:t xml:space="preserve">× G</w:t>
      </w:r>
      <w:r>
        <w:rPr>
          <w:vertAlign w:val="subscript"/>
        </w:rPr>
        <w:t xml:space="preserve">r</w:t>
      </w:r>
      <w:r>
        <w:t xml:space="preserve">. Its coefficient θ</w:t>
      </w:r>
      <w:r>
        <w:rPr>
          <w:vertAlign w:val="subscript"/>
        </w:rPr>
        <w:t xml:space="preserve">h</w:t>
      </w:r>
      <w:r>
        <w:t xml:space="preserve"> </w:t>
      </w:r>
      <w:r>
        <w:t xml:space="preserve">is the</w:t>
      </w:r>
      <w:r>
        <w:t xml:space="preserve"> </w:t>
      </w:r>
      <w:r>
        <w:rPr>
          <w:i/>
          <w:iCs/>
        </w:rPr>
        <w:t xml:space="preserve">additional</w:t>
      </w:r>
      <w:r>
        <w:t xml:space="preserve"> </w:t>
      </w:r>
      <w:r>
        <w:t xml:space="preserve">response in group</w:t>
      </w:r>
      <w:r>
        <w:t xml:space="preserve"> </w:t>
      </w:r>
      <w:r>
        <w:rPr>
          <w:i/>
          <w:iCs/>
        </w:rPr>
        <w:t xml:space="preserve">G</w:t>
      </w:r>
      <w:r>
        <w:t xml:space="preserve">; the coefficient on Δln F</w:t>
      </w:r>
      <w:r>
        <w:rPr>
          <w:vertAlign w:val="subscript"/>
        </w:rPr>
        <w:t xml:space="preserve">r,t</w:t>
      </w:r>
      <w:r>
        <w:t xml:space="preserve"> </w:t>
      </w:r>
      <w:r>
        <w:t xml:space="preserve">is then the response outside</w:t>
      </w:r>
      <w:r>
        <w:t xml:space="preserve"> </w:t>
      </w:r>
      <w:r>
        <w:rPr>
          <w:i/>
          <w:iCs/>
        </w:rPr>
        <w:t xml:space="preserve">G</w:t>
      </w:r>
      <w:r>
        <w:t xml:space="preserve">. Because G</w:t>
      </w:r>
      <w:r>
        <w:rPr>
          <w:vertAlign w:val="subscript"/>
        </w:rPr>
        <w:t xml:space="preserve">r</w:t>
      </w:r>
      <w:r>
        <w:t xml:space="preserve"> </w:t>
      </w:r>
      <w:r>
        <w:t xml:space="preserve">does not change over time, its own effect is absorbed by the fixed effects.</w:t>
      </w:r>
    </w:p>
    <w:bookmarkEnd w:id="220"/>
    <w:bookmarkStart w:id="221" w:name="checking-the-implementation"/>
    <w:p>
      <w:pPr>
        <w:pStyle w:val="Heading3"/>
      </w:pPr>
      <w:r>
        <w:t xml:space="preserve">3.7 Checking the implementation</w:t>
      </w:r>
    </w:p>
    <w:p>
      <w:pPr>
        <w:pStyle w:val="FirstParagraph"/>
      </w:pPr>
      <w:r>
        <w:t xml:space="preserve">Two checks were made before any Philippine estimate was produced. First, a</w:t>
      </w:r>
      <w:r>
        <w:t xml:space="preserve"> </w:t>
      </w:r>
      <w:r>
        <w:rPr>
          <w:i/>
          <w:iCs/>
        </w:rPr>
        <w:t xml:space="preserve">simulation test</w:t>
      </w:r>
      <w:r>
        <w:t xml:space="preserve">: data are generated from a model whose impulse response is known exactly, and the estimator must recover it. Second, a</w:t>
      </w:r>
      <w:r>
        <w:t xml:space="preserve"> </w:t>
      </w:r>
      <w:r>
        <w:rPr>
          <w:i/>
          <w:iCs/>
        </w:rPr>
        <w:t xml:space="preserve">replication gate</w:t>
      </w:r>
      <w:r>
        <w:t xml:space="preserve">: our code must reproduce the reference study’s published results on comparable data, against criteria written down in advance. Both are described in Chapter 4 and their results in Chapter 5.</w:t>
      </w:r>
    </w:p>
    <w:bookmarkEnd w:id="221"/>
    <w:bookmarkStart w:id="222" w:name="step-by-step-implementation"/>
    <w:p>
      <w:pPr>
        <w:pStyle w:val="Heading3"/>
      </w:pPr>
      <w:r>
        <w:t xml:space="preserve">3.8 Step-by-step implementation</w:t>
      </w:r>
    </w:p>
    <w:p>
      <w:pPr>
        <w:pStyle w:val="FirstParagraph"/>
      </w:pPr>
      <w:r>
        <w:t xml:space="preserve">The full code is in the replication package (</w:t>
      </w:r>
      <w:r>
        <w:rPr>
          <w:rStyle w:val="VerbatimChar"/>
        </w:rPr>
        <w:t xml:space="preserve">ospd/lp.py</w:t>
      </w:r>
      <w:r>
        <w:t xml:space="preserve"> </w:t>
      </w:r>
      <w:r>
        <w:t xml:space="preserve">for the estimator,</w:t>
      </w:r>
      <w:r>
        <w:t xml:space="preserve"> </w:t>
      </w:r>
      <w:r>
        <w:rPr>
          <w:rStyle w:val="VerbatimChar"/>
        </w:rPr>
        <w:t xml:space="preserve">scripts/</w:t>
      </w:r>
      <w:r>
        <w:t xml:space="preserve"> </w:t>
      </w:r>
      <w:r>
        <w:t xml:space="preserve">for the pipeline). The steps are:</w:t>
      </w:r>
    </w:p>
    <w:p>
      <w:pPr>
        <w:pStyle w:val="BodyText"/>
      </w:pPr>
      <w:r>
        <w:rPr>
          <w:b/>
          <w:bCs/>
        </w:rPr>
        <w:t xml:space="preserve">Step 1. Arrange the data.</w:t>
      </w:r>
      <w:r>
        <w:t xml:space="preserve"> </w:t>
      </w:r>
      <w:r>
        <w:t xml:space="preserve">One row per region and month, sorted by region and then date, with a complete monthly calendar (missing months as blank rows, so that</w:t>
      </w:r>
      <w:r>
        <w:t xml:space="preserve"> </w:t>
      </w:r>
      <w:r>
        <w:t xml:space="preserve">“lag 1”</w:t>
      </w:r>
      <w:r>
        <w:t xml:space="preserve"> </w:t>
      </w:r>
      <w:r>
        <w:t xml:space="preserve">is always the previous calendar month). Compute 100 × Δln of each price index and of the fuel index, and an integer month counter</w:t>
      </w:r>
      <w:r>
        <w:t xml:space="preserve"> </w:t>
      </w:r>
      <w:r>
        <w:rPr>
          <w:i/>
          <w:iCs/>
        </w:rPr>
        <w:t xml:space="preserve">t</w:t>
      </w:r>
      <w:r>
        <w:t xml:space="preserve"> </w:t>
      </w:r>
      <w:r>
        <w:t xml:space="preserve">for the trend.</w:t>
      </w:r>
    </w:p>
    <w:p>
      <w:pPr>
        <w:pStyle w:val="BodyText"/>
      </w:pPr>
      <w:r>
        <w:rPr>
          <w:b/>
          <w:bCs/>
        </w:rPr>
        <w:t xml:space="preserve">Step 2. Build the regressors for horizon</w:t>
      </w:r>
      <w:r>
        <w:rPr>
          <w:b/>
          <w:bCs/>
        </w:rPr>
        <w:t xml:space="preserve"> </w:t>
      </w:r>
      <w:r>
        <w:rPr>
          <w:b/>
          <w:bCs/>
          <w:i/>
          <w:iCs/>
        </w:rPr>
        <w:t xml:space="preserve">h</w:t>
      </w:r>
      <w:r>
        <w:rPr>
          <w:b/>
          <w:bCs/>
        </w:rPr>
        <w:t xml:space="preserve">.</w:t>
      </w:r>
      <w:r>
        <w:t xml:space="preserve"> </w:t>
      </w:r>
      <w:r>
        <w:t xml:space="preserve">Within each region, shift the outcome forward by</w:t>
      </w:r>
      <w:r>
        <w:t xml:space="preserve"> </w:t>
      </w:r>
      <w:r>
        <w:rPr>
          <w:i/>
          <w:iCs/>
        </w:rPr>
        <w:t xml:space="preserve">h</w:t>
      </w:r>
      <w:r>
        <w:t xml:space="preserve"> </w:t>
      </w:r>
      <w:r>
        <w:t xml:space="preserve">months to obtain y</w:t>
      </w:r>
      <w:r>
        <w:rPr>
          <w:vertAlign w:val="subscript"/>
        </w:rPr>
        <w:t xml:space="preserve">t+h</w:t>
      </w:r>
      <w:r>
        <w:t xml:space="preserve">; shift the outcome and the fuel change backward by 1 to 12 months to obtain the lags; shift the fuel change forward by 1 to</w:t>
      </w:r>
      <w:r>
        <w:t xml:space="preserve"> </w:t>
      </w:r>
      <w:r>
        <w:rPr>
          <w:i/>
          <w:iCs/>
        </w:rPr>
        <w:t xml:space="preserve">h</w:t>
      </w:r>
      <w:r>
        <w:t xml:space="preserve"> </w:t>
      </w:r>
      <w:r>
        <w:t xml:space="preserve">− 1 months to obtain the Teulings–Zubanov terms.</w:t>
      </w:r>
    </w:p>
    <w:p>
      <w:pPr>
        <w:pStyle w:val="BodyText"/>
      </w:pPr>
      <w:r>
        <w:rPr>
          <w:b/>
          <w:bCs/>
        </w:rPr>
        <w:t xml:space="preserve">Step 3. Restrict the sample</w:t>
      </w:r>
      <w:r>
        <w:t xml:space="preserve"> </w:t>
      </w:r>
      <w:r>
        <w:t xml:space="preserve">to shock dates in the estimation window</w:t>
      </w:r>
      <w:r>
        <w:t xml:space="preserve"> </w:t>
      </w:r>
      <w:r>
        <w:rPr>
          <w:i/>
          <w:iCs/>
        </w:rPr>
        <w:t xml:space="preserve">after</w:t>
      </w:r>
      <w:r>
        <w:t xml:space="preserve"> </w:t>
      </w:r>
      <w:r>
        <w:t xml:space="preserve">building the lags, so that earlier data still supply the lags of the first observations, and drop rows with any missing value.</w:t>
      </w:r>
    </w:p>
    <w:p>
      <w:pPr>
        <w:pStyle w:val="BodyText"/>
      </w:pPr>
      <w:r>
        <w:rPr>
          <w:b/>
          <w:bCs/>
        </w:rPr>
        <w:t xml:space="preserve">Step 4. Estimate by OLS</w:t>
      </w:r>
      <w:r>
        <w:t xml:space="preserve"> </w:t>
      </w:r>
      <w:r>
        <w:t xml:space="preserve">(with region fixed effects in the panel) and keep the coefficient on Δln F</w:t>
      </w:r>
      <w:r>
        <w:rPr>
          <w:vertAlign w:val="subscript"/>
        </w:rPr>
        <w:t xml:space="preserve">t</w:t>
      </w:r>
      <w:r>
        <w:t xml:space="preserve"> </w:t>
      </w:r>
      <w:r>
        <w:t xml:space="preserve">and its standard error.</w:t>
      </w:r>
    </w:p>
    <w:p>
      <w:pPr>
        <w:pStyle w:val="BodyText"/>
      </w:pPr>
      <w:r>
        <w:rPr>
          <w:b/>
          <w:bCs/>
        </w:rPr>
        <w:t xml:space="preserve">Step 5. Repeat for</w:t>
      </w:r>
      <w:r>
        <w:rPr>
          <w:b/>
          <w:bCs/>
        </w:rPr>
        <w:t xml:space="preserve"> </w:t>
      </w:r>
      <w:r>
        <w:rPr>
          <w:b/>
          <w:bCs/>
          <w:i/>
          <w:iCs/>
        </w:rPr>
        <w:t xml:space="preserve">h</w:t>
      </w:r>
      <w:r>
        <w:rPr>
          <w:b/>
          <w:bCs/>
        </w:rPr>
        <w:t xml:space="preserve"> </w:t>
      </w:r>
      <w:r>
        <w:rPr>
          <w:b/>
          <w:bCs/>
        </w:rPr>
        <w:t xml:space="preserve">= 0, …, 12</w:t>
      </w:r>
      <w:r>
        <w:t xml:space="preserve">, and again with the cumulative outcome.</w:t>
      </w:r>
    </w:p>
    <w:p>
      <w:pPr>
        <w:pStyle w:val="BodyText"/>
      </w:pPr>
      <w:r>
        <w:rPr>
          <w:b/>
          <w:bCs/>
        </w:rPr>
        <w:t xml:space="preserve">Step 6. Plot</w:t>
      </w:r>
      <w:r>
        <w:t xml:space="preserve"> </w:t>
      </w:r>
      <w:r>
        <w:t xml:space="preserve">β</w:t>
      </w:r>
      <w:r>
        <w:rPr>
          <w:vertAlign w:val="subscript"/>
        </w:rPr>
        <w:t xml:space="preserve">h</w:t>
      </w:r>
      <w:r>
        <w:t xml:space="preserve"> </w:t>
      </w:r>
      <w:r>
        <w:t xml:space="preserve">against</w:t>
      </w:r>
      <w:r>
        <w:t xml:space="preserve"> </w:t>
      </w:r>
      <w:r>
        <w:rPr>
          <w:i/>
          <w:iCs/>
        </w:rPr>
        <w:t xml:space="preserve">h</w:t>
      </w:r>
      <w:r>
        <w:t xml:space="preserve"> </w:t>
      </w:r>
      <w:r>
        <w:t xml:space="preserve">with the 90% band β</w:t>
      </w:r>
      <w:r>
        <w:rPr>
          <w:vertAlign w:val="subscript"/>
        </w:rPr>
        <w:t xml:space="preserve">h</w:t>
      </w:r>
      <w:r>
        <w:t xml:space="preserve"> </w:t>
      </w:r>
      <w:r>
        <w:t xml:space="preserve">± 1.645 × s.e.</w:t>
      </w:r>
    </w:p>
    <w:p>
      <w:pPr>
        <w:pStyle w:val="BodyText"/>
      </w:pPr>
      <w:r>
        <w:t xml:space="preserve">A minimal version of steps 2–4 for one horizon of the national model, written in Python with</w:t>
      </w:r>
      <w:r>
        <w:t xml:space="preserve"> </w:t>
      </w:r>
      <w:r>
        <w:rPr>
          <w:i/>
          <w:iCs/>
        </w:rPr>
        <w:t xml:space="preserve">pandas</w:t>
      </w:r>
      <w:r>
        <w:t xml:space="preserve"> </w:t>
      </w:r>
      <w:r>
        <w:t xml:space="preserve">and</w:t>
      </w:r>
      <w:r>
        <w:t xml:space="preserve"> </w:t>
      </w:r>
      <w:r>
        <w:rPr>
          <w:i/>
          <w:iCs/>
        </w:rPr>
        <w:t xml:space="preserve">statsmodels</w:t>
      </w:r>
      <w:r>
        <w:t xml:space="preserve">, is:</w:t>
      </w:r>
    </w:p>
    <w:p>
      <w:pPr>
        <w:pStyle w:val="SourceCode"/>
      </w:pPr>
      <w:r>
        <w:rPr>
          <w:rStyle w:val="ImportTok"/>
        </w:rPr>
        <w:t xml:space="preserve">import</w:t>
      </w:r>
      <w:r>
        <w:rPr>
          <w:rStyle w:val="NormalTok"/>
        </w:rPr>
        <w:t xml:space="preserve"> statsmodels.api </w:t>
      </w:r>
      <w:r>
        <w:rPr>
          <w:rStyle w:val="ImportTok"/>
        </w:rPr>
        <w:t xml:space="preserve">as</w:t>
      </w:r>
      <w:r>
        <w:rPr>
          <w:rStyle w:val="NormalTok"/>
        </w:rPr>
        <w:t xml:space="preserve"> sm</w:t>
      </w:r>
      <w:r>
        <w:br/>
      </w:r>
      <w:r>
        <w:br/>
      </w:r>
      <w:r>
        <w:rPr>
          <w:rStyle w:val="KeywordTok"/>
        </w:rPr>
        <w:t xml:space="preserve">def</w:t>
      </w:r>
      <w:r>
        <w:rPr>
          <w:rStyle w:val="NormalTok"/>
        </w:rPr>
        <w:t xml:space="preserve"> one_horizon(df, h, p</w:t>
      </w:r>
      <w:r>
        <w:rPr>
          <w:rStyle w:val="OperatorTok"/>
        </w:rPr>
        <w:t xml:space="preserve">=</w:t>
      </w:r>
      <w:r>
        <w:rPr>
          <w:rStyle w:val="DecValTok"/>
        </w:rPr>
        <w:t xml:space="preserve">12</w:t>
      </w:r>
      <w:r>
        <w:rPr>
          <w:rStyle w:val="NormalTok"/>
        </w:rPr>
        <w:t xml:space="preserve">):</w:t>
      </w:r>
      <w:r>
        <w:br/>
      </w:r>
      <w:r>
        <w:rPr>
          <w:rStyle w:val="NormalTok"/>
        </w:rPr>
        <w:t xml:space="preserve">    X </w:t>
      </w:r>
      <w:r>
        <w:rPr>
          <w:rStyle w:val="OperatorTok"/>
        </w:rPr>
        <w:t xml:space="preserve">=</w:t>
      </w:r>
      <w:r>
        <w:rPr>
          <w:rStyle w:val="NormalTok"/>
        </w:rPr>
        <w:t xml:space="preserve"> df[[</w:t>
      </w:r>
      <w:r>
        <w:rPr>
          <w:rStyle w:val="StringTok"/>
        </w:rPr>
        <w:t xml:space="preserve">"d_fuel"</w:t>
      </w:r>
      <w:r>
        <w:rPr>
          <w:rStyle w:val="NormalTok"/>
        </w:rPr>
        <w:t xml:space="preserve">, </w:t>
      </w:r>
      <w:r>
        <w:rPr>
          <w:rStyle w:val="StringTok"/>
        </w:rPr>
        <w:t xml:space="preserve">"t"</w:t>
      </w:r>
      <w:r>
        <w:rPr>
          <w:rStyle w:val="NormalTok"/>
        </w:rPr>
        <w:t xml:space="preserve">]].copy()</w:t>
      </w:r>
      <w:r>
        <w:br/>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X[</w:t>
      </w:r>
      <w:r>
        <w:rPr>
          <w:rStyle w:val="SpecialStringTok"/>
        </w:rPr>
        <w:t xml:space="preserve">f"y_l</w:t>
      </w:r>
      <w:r>
        <w:rPr>
          <w:rStyle w:val="SpecialCharTok"/>
        </w:rPr>
        <w:t xml:space="preserve">{</w:t>
      </w:r>
      <w:r>
        <w:rPr>
          <w:rStyle w:val="NormalTok"/>
        </w:rPr>
        <w:t xml:space="preserve">q</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df[</w:t>
      </w:r>
      <w:r>
        <w:rPr>
          <w:rStyle w:val="StringTok"/>
        </w:rPr>
        <w:t xml:space="preserve">"d_cpi_all"</w:t>
      </w:r>
      <w:r>
        <w:rPr>
          <w:rStyle w:val="NormalTok"/>
        </w:rPr>
        <w:t xml:space="preserve">].shift(q)      </w:t>
      </w:r>
      <w:r>
        <w:rPr>
          <w:rStyle w:val="CommentTok"/>
        </w:rPr>
        <w:t xml:space="preserve"># lags of the outcome</w:t>
      </w:r>
      <w:r>
        <w:br/>
      </w:r>
      <w:r>
        <w:rPr>
          <w:rStyle w:val="NormalTok"/>
        </w:rPr>
        <w:t xml:space="preserve">        X[</w:t>
      </w:r>
      <w:r>
        <w:rPr>
          <w:rStyle w:val="SpecialStringTok"/>
        </w:rPr>
        <w:t xml:space="preserve">f"f_l</w:t>
      </w:r>
      <w:r>
        <w:rPr>
          <w:rStyle w:val="SpecialCharTok"/>
        </w:rPr>
        <w:t xml:space="preserve">{</w:t>
      </w:r>
      <w:r>
        <w:rPr>
          <w:rStyle w:val="NormalTok"/>
        </w:rPr>
        <w:t xml:space="preserve">q</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df[</w:t>
      </w:r>
      <w:r>
        <w:rPr>
          <w:rStyle w:val="StringTok"/>
        </w:rPr>
        <w:t xml:space="preserve">"d_fuel"</w:t>
      </w:r>
      <w:r>
        <w:rPr>
          <w:rStyle w:val="NormalTok"/>
        </w:rPr>
        <w:t xml:space="preserve">].shift(q)         </w:t>
      </w:r>
      <w:r>
        <w:rPr>
          <w:rStyle w:val="CommentTok"/>
        </w:rPr>
        <w:t xml:space="preserve"># lags of the shock</w:t>
      </w:r>
      <w:r>
        <w:br/>
      </w:r>
      <w:r>
        <w:rPr>
          <w:rStyle w:val="NormalTok"/>
        </w:rPr>
        <w:t xml:space="preserve">    </w:t>
      </w:r>
      <w:r>
        <w:rPr>
          <w:rStyle w:val="ControlFlowTok"/>
        </w:rPr>
        <w:t xml:space="preserve">for</w:t>
      </w:r>
      <w:r>
        <w:rPr>
          <w:rStyle w:val="NormalTok"/>
        </w:rPr>
        <w:t xml:space="preserve"> lead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h):                         </w:t>
      </w:r>
      <w:r>
        <w:rPr>
          <w:rStyle w:val="CommentTok"/>
        </w:rPr>
        <w:t xml:space="preserve"># Teulings-Zubanov terms</w:t>
      </w:r>
      <w:r>
        <w:br/>
      </w:r>
      <w:r>
        <w:rPr>
          <w:rStyle w:val="NormalTok"/>
        </w:rPr>
        <w:t xml:space="preserve">        X[</w:t>
      </w:r>
      <w:r>
        <w:rPr>
          <w:rStyle w:val="SpecialStringTok"/>
        </w:rPr>
        <w:t xml:space="preserve">f"f_f</w:t>
      </w:r>
      <w:r>
        <w:rPr>
          <w:rStyle w:val="SpecialCharTok"/>
        </w:rPr>
        <w:t xml:space="preserve">{</w:t>
      </w:r>
      <w:r>
        <w:rPr>
          <w:rStyle w:val="NormalTok"/>
        </w:rPr>
        <w:t xml:space="preserve">lead</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df[</w:t>
      </w:r>
      <w:r>
        <w:rPr>
          <w:rStyle w:val="StringTok"/>
        </w:rPr>
        <w:t xml:space="preserve">"d_fuel"</w:t>
      </w:r>
      <w:r>
        <w:rPr>
          <w:rStyle w:val="NormalTok"/>
        </w:rPr>
        <w:t xml:space="preserve">].shift(</w:t>
      </w:r>
      <w:r>
        <w:rPr>
          <w:rStyle w:val="OperatorTok"/>
        </w:rPr>
        <w:t xml:space="preserve">-</w:t>
      </w:r>
      <w:r>
        <w:rPr>
          <w:rStyle w:val="NormalTok"/>
        </w:rPr>
        <w:t xml:space="preserve">lead)</w:t>
      </w:r>
      <w:r>
        <w:br/>
      </w:r>
      <w:r>
        <w:rPr>
          <w:rStyle w:val="NormalTok"/>
        </w:rPr>
        <w:t xml:space="preserve">    y </w:t>
      </w:r>
      <w:r>
        <w:rPr>
          <w:rStyle w:val="OperatorTok"/>
        </w:rPr>
        <w:t xml:space="preserve">=</w:t>
      </w:r>
      <w:r>
        <w:rPr>
          <w:rStyle w:val="NormalTok"/>
        </w:rPr>
        <w:t xml:space="preserve"> df[</w:t>
      </w:r>
      <w:r>
        <w:rPr>
          <w:rStyle w:val="StringTok"/>
        </w:rPr>
        <w:t xml:space="preserve">"d_cpi_all"</w:t>
      </w:r>
      <w:r>
        <w:rPr>
          <w:rStyle w:val="NormalTok"/>
        </w:rPr>
        <w:t xml:space="preserve">].shift(</w:t>
      </w:r>
      <w:r>
        <w:rPr>
          <w:rStyle w:val="OperatorTok"/>
        </w:rPr>
        <w:t xml:space="preserve">-</w:t>
      </w:r>
      <w:r>
        <w:rPr>
          <w:rStyle w:val="NormalTok"/>
        </w:rPr>
        <w:t xml:space="preserve">h)                    </w:t>
      </w:r>
      <w:r>
        <w:rPr>
          <w:rStyle w:val="CommentTok"/>
        </w:rPr>
        <w:t xml:space="preserve"># outcome h months ahead</w:t>
      </w:r>
      <w:r>
        <w:br/>
      </w:r>
      <w:r>
        <w:rPr>
          <w:rStyle w:val="NormalTok"/>
        </w:rPr>
        <w:t xml:space="preserve">    data </w:t>
      </w:r>
      <w:r>
        <w:rPr>
          <w:rStyle w:val="OperatorTok"/>
        </w:rPr>
        <w:t xml:space="preserve">=</w:t>
      </w:r>
      <w:r>
        <w:rPr>
          <w:rStyle w:val="NormalTok"/>
        </w:rPr>
        <w:t xml:space="preserve"> X.assign(y</w:t>
      </w:r>
      <w:r>
        <w:rPr>
          <w:rStyle w:val="OperatorTok"/>
        </w:rPr>
        <w:t xml:space="preserve">=</w:t>
      </w:r>
      <w:r>
        <w:rPr>
          <w:rStyle w:val="NormalTok"/>
        </w:rPr>
        <w:t xml:space="preserve">y)[df.date </w:t>
      </w:r>
      <w:r>
        <w:rPr>
          <w:rStyle w:val="OperatorTok"/>
        </w:rPr>
        <w:t xml:space="preserve">&gt;=</w:t>
      </w:r>
      <w:r>
        <w:rPr>
          <w:rStyle w:val="NormalTok"/>
        </w:rPr>
        <w:t xml:space="preserve"> </w:t>
      </w:r>
      <w:r>
        <w:rPr>
          <w:rStyle w:val="StringTok"/>
        </w:rPr>
        <w:t xml:space="preserve">"2001-01-01"</w:t>
      </w:r>
      <w:r>
        <w:rPr>
          <w:rStyle w:val="NormalTok"/>
        </w:rPr>
        <w:t xml:space="preserve">].dropna()</w:t>
      </w:r>
      <w:r>
        <w:br/>
      </w:r>
      <w:r>
        <w:rPr>
          <w:rStyle w:val="NormalTok"/>
        </w:rPr>
        <w:t xml:space="preserve">    res </w:t>
      </w:r>
      <w:r>
        <w:rPr>
          <w:rStyle w:val="OperatorTok"/>
        </w:rPr>
        <w:t xml:space="preserve">=</w:t>
      </w:r>
      <w:r>
        <w:rPr>
          <w:rStyle w:val="NormalTok"/>
        </w:rPr>
        <w:t xml:space="preserve"> sm.OLS(data[</w:t>
      </w:r>
      <w:r>
        <w:rPr>
          <w:rStyle w:val="StringTok"/>
        </w:rPr>
        <w:t xml:space="preserve">"y"</w:t>
      </w:r>
      <w:r>
        <w:rPr>
          <w:rStyle w:val="NormalTok"/>
        </w:rPr>
        <w:t xml:space="preserve">], sm.add_constant(data.drop(columns</w:t>
      </w:r>
      <w:r>
        <w:rPr>
          <w:rStyle w:val="OperatorTok"/>
        </w:rPr>
        <w:t xml:space="preserve">=</w:t>
      </w:r>
      <w:r>
        <w:rPr>
          <w:rStyle w:val="StringTok"/>
        </w:rPr>
        <w:t xml:space="preserve">"y"</w:t>
      </w:r>
      <w:r>
        <w:rPr>
          <w:rStyle w:val="NormalTok"/>
        </w:rPr>
        <w:t xml:space="preserve">))).fit(</w:t>
      </w:r>
      <w:r>
        <w:br/>
      </w:r>
      <w:r>
        <w:rPr>
          <w:rStyle w:val="NormalTok"/>
        </w:rPr>
        <w:t xml:space="preserve">        cov_type</w:t>
      </w:r>
      <w:r>
        <w:rPr>
          <w:rStyle w:val="OperatorTok"/>
        </w:rPr>
        <w:t xml:space="preserve">=</w:t>
      </w:r>
      <w:r>
        <w:rPr>
          <w:rStyle w:val="StringTok"/>
        </w:rPr>
        <w:t xml:space="preserve">"HAC"</w:t>
      </w:r>
      <w:r>
        <w:rPr>
          <w:rStyle w:val="NormalTok"/>
        </w:rPr>
        <w:t xml:space="preserve">, cov_kwds</w:t>
      </w:r>
      <w:r>
        <w:rPr>
          <w:rStyle w:val="OperatorTok"/>
        </w:rPr>
        <w:t xml:space="preserve">=</w:t>
      </w:r>
      <w:r>
        <w:rPr>
          <w:rStyle w:val="NormalTok"/>
        </w:rPr>
        <w:t xml:space="preserve">{</w:t>
      </w:r>
      <w:r>
        <w:rPr>
          <w:rStyle w:val="StringTok"/>
        </w:rPr>
        <w:t xml:space="preserve">"maxlags"</w:t>
      </w:r>
      <w:r>
        <w:rPr>
          <w:rStyle w:val="NormalTok"/>
        </w:rPr>
        <w:t xml:space="preserve">: h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Newey-West</w:t>
      </w:r>
      <w:r>
        <w:br/>
      </w:r>
      <w:r>
        <w:rPr>
          <w:rStyle w:val="NormalTok"/>
        </w:rPr>
        <w:t xml:space="preserve">    </w:t>
      </w:r>
      <w:r>
        <w:rPr>
          <w:rStyle w:val="ControlFlowTok"/>
        </w:rPr>
        <w:t xml:space="preserve">return</w:t>
      </w:r>
      <w:r>
        <w:rPr>
          <w:rStyle w:val="NormalTok"/>
        </w:rPr>
        <w:t xml:space="preserve"> res.params[</w:t>
      </w:r>
      <w:r>
        <w:rPr>
          <w:rStyle w:val="StringTok"/>
        </w:rPr>
        <w:t xml:space="preserve">"d_fuel"</w:t>
      </w:r>
      <w:r>
        <w:rPr>
          <w:rStyle w:val="NormalTok"/>
        </w:rPr>
        <w:t xml:space="preserve">], res.bse[</w:t>
      </w:r>
      <w:r>
        <w:rPr>
          <w:rStyle w:val="StringTok"/>
        </w:rPr>
        <w:t xml:space="preserve">"d_fuel"</w:t>
      </w:r>
      <w:r>
        <w:rPr>
          <w:rStyle w:val="NormalTok"/>
        </w:rPr>
        <w:t xml:space="preserve">]</w:t>
      </w:r>
    </w:p>
    <w:p>
      <w:pPr>
        <w:pStyle w:val="FirstParagraph"/>
      </w:pPr>
      <w:r>
        <w:t xml:space="preserve">The function</w:t>
      </w:r>
      <w:r>
        <w:t xml:space="preserve"> </w:t>
      </w:r>
      <w:r>
        <w:rPr>
          <w:rStyle w:val="VerbatimChar"/>
        </w:rPr>
        <w:t xml:space="preserve">local_projection</w:t>
      </w:r>
      <w:r>
        <w:t xml:space="preserve"> </w:t>
      </w:r>
      <w:r>
        <w:t xml:space="preserve">in</w:t>
      </w:r>
      <w:r>
        <w:t xml:space="preserve"> </w:t>
      </w:r>
      <w:r>
        <w:rPr>
          <w:rStyle w:val="VerbatimChar"/>
        </w:rPr>
        <w:t xml:space="preserve">ospd/lp.py</w:t>
      </w:r>
      <w:r>
        <w:t xml:space="preserve"> </w:t>
      </w:r>
      <w:r>
        <w:t xml:space="preserve">does the same for all horizons, for panels (with</w:t>
      </w:r>
      <w:r>
        <w:t xml:space="preserve"> </w:t>
      </w:r>
      <w:r>
        <w:rPr>
          <w:rStyle w:val="VerbatimChar"/>
        </w:rPr>
        <w:t xml:space="preserve">linearmodels.PanelOLS</w:t>
      </w:r>
      <w:r>
        <w:t xml:space="preserve"> </w:t>
      </w:r>
      <w:r>
        <w:t xml:space="preserve">and Driscoll–Kraay errors), with interactions, controls and cumulative outcomes. For example, the regional estimate of RQ2 is obtained with</w:t>
      </w:r>
    </w:p>
    <w:p>
      <w:pPr>
        <w:pStyle w:val="SourceCode"/>
      </w:pPr>
      <w:r>
        <w:rPr>
          <w:rStyle w:val="ImportTok"/>
        </w:rPr>
        <w:t xml:space="preserve">from</w:t>
      </w:r>
      <w:r>
        <w:rPr>
          <w:rStyle w:val="NormalTok"/>
        </w:rPr>
        <w:t xml:space="preserve"> ospd.lp </w:t>
      </w:r>
      <w:r>
        <w:rPr>
          <w:rStyle w:val="ImportTok"/>
        </w:rPr>
        <w:t xml:space="preserve">import</w:t>
      </w:r>
      <w:r>
        <w:rPr>
          <w:rStyle w:val="NormalTok"/>
        </w:rPr>
        <w:t xml:space="preserve"> local_projection</w:t>
      </w:r>
      <w:r>
        <w:br/>
      </w:r>
      <w:r>
        <w:rPr>
          <w:rStyle w:val="NormalTok"/>
        </w:rPr>
        <w:t xml:space="preserve">res </w:t>
      </w:r>
      <w:r>
        <w:rPr>
          <w:rStyle w:val="OperatorTok"/>
        </w:rPr>
        <w:t xml:space="preserve">=</w:t>
      </w:r>
      <w:r>
        <w:rPr>
          <w:rStyle w:val="NormalTok"/>
        </w:rPr>
        <w:t xml:space="preserve"> local_projection(regional_panel, y</w:t>
      </w:r>
      <w:r>
        <w:rPr>
          <w:rStyle w:val="OperatorTok"/>
        </w:rPr>
        <w:t xml:space="preserve">=</w:t>
      </w:r>
      <w:r>
        <w:rPr>
          <w:rStyle w:val="StringTok"/>
        </w:rPr>
        <w:t xml:space="preserve">"d_ratio"</w:t>
      </w:r>
      <w:r>
        <w:rPr>
          <w:rStyle w:val="NormalTok"/>
        </w:rPr>
        <w:t xml:space="preserve">, x</w:t>
      </w:r>
      <w:r>
        <w:rPr>
          <w:rStyle w:val="OperatorTok"/>
        </w:rPr>
        <w:t xml:space="preserve">=</w:t>
      </w:r>
      <w:r>
        <w:rPr>
          <w:rStyle w:val="StringTok"/>
        </w:rPr>
        <w:t xml:space="preserve">"d_fuel"</w:t>
      </w:r>
      <w:r>
        <w:rPr>
          <w:rStyle w:val="NormalTok"/>
        </w:rPr>
        <w:t xml:space="preserve">, time</w:t>
      </w:r>
      <w:r>
        <w:rPr>
          <w:rStyle w:val="OperatorTok"/>
        </w:rPr>
        <w:t xml:space="preserve">=</w:t>
      </w:r>
      <w:r>
        <w:rPr>
          <w:rStyle w:val="StringTok"/>
        </w:rPr>
        <w:t xml:space="preserve">"t"</w:t>
      </w:r>
      <w:r>
        <w:rPr>
          <w:rStyle w:val="NormalTok"/>
        </w:rPr>
        <w:t xml:space="preserve">, unit</w:t>
      </w:r>
      <w:r>
        <w:rPr>
          <w:rStyle w:val="OperatorTok"/>
        </w:rPr>
        <w:t xml:space="preserve">=</w:t>
      </w:r>
      <w:r>
        <w:rPr>
          <w:rStyle w:val="StringTok"/>
        </w:rPr>
        <w:t xml:space="preserve">"region"</w:t>
      </w:r>
      <w:r>
        <w:rPr>
          <w:rStyle w:val="NormalTok"/>
        </w:rPr>
        <w:t xml:space="preserve">,</w:t>
      </w:r>
      <w:r>
        <w:br/>
      </w:r>
      <w:r>
        <w:rPr>
          <w:rStyle w:val="NormalTok"/>
        </w:rPr>
        <w:t xml:space="preserve">                       horizons</w:t>
      </w:r>
      <w:r>
        <w:rPr>
          <w:rStyle w:val="OperatorTok"/>
        </w:rPr>
        <w:t xml:space="preserve">=</w:t>
      </w:r>
      <w:r>
        <w:rPr>
          <w:rStyle w:val="DecValTok"/>
        </w:rPr>
        <w:t xml:space="preserve">12</w:t>
      </w:r>
      <w:r>
        <w:rPr>
          <w:rStyle w:val="NormalTok"/>
        </w:rPr>
        <w:t xml:space="preserve">, p</w:t>
      </w:r>
      <w:r>
        <w:rPr>
          <w:rStyle w:val="OperatorTok"/>
        </w:rPr>
        <w:t xml:space="preserve">=</w:t>
      </w:r>
      <w:r>
        <w:rPr>
          <w:rStyle w:val="DecValTok"/>
        </w:rPr>
        <w:t xml:space="preserve">12</w:t>
      </w:r>
      <w:r>
        <w:rPr>
          <w:rStyle w:val="NormalTok"/>
        </w:rPr>
        <w:t xml:space="preserve">, se</w:t>
      </w:r>
      <w:r>
        <w:rPr>
          <w:rStyle w:val="OperatorTok"/>
        </w:rPr>
        <w:t xml:space="preserve">=</w:t>
      </w:r>
      <w:r>
        <w:rPr>
          <w:rStyle w:val="StringTok"/>
        </w:rPr>
        <w:t xml:space="preserve">"driscoll_kraay"</w:t>
      </w:r>
      <w:r>
        <w:rPr>
          <w:rStyle w:val="NormalTok"/>
        </w:rPr>
        <w:t xml:space="preserve">, cumulative</w:t>
      </w:r>
      <w:r>
        <w:rPr>
          <w:rStyle w:val="OperatorTok"/>
        </w:rPr>
        <w:t xml:space="preserve">=</w:t>
      </w:r>
      <w:r>
        <w:rPr>
          <w:rStyle w:val="VariableTok"/>
        </w:rPr>
        <w:t xml:space="preserve">True</w:t>
      </w:r>
      <w:r>
        <w:rPr>
          <w:rStyle w:val="NormalTok"/>
        </w:rPr>
        <w:t xml:space="preserve">,</w:t>
      </w:r>
      <w:r>
        <w:br/>
      </w:r>
      <w:r>
        <w:rPr>
          <w:rStyle w:val="NormalTok"/>
        </w:rPr>
        <w:t xml:space="preserve">                       sample</w:t>
      </w:r>
      <w:r>
        <w:rPr>
          <w:rStyle w:val="OperatorTok"/>
        </w:rPr>
        <w:t xml:space="preserve">=</w:t>
      </w:r>
      <w:r>
        <w:rPr>
          <w:rStyle w:val="NormalTok"/>
        </w:rPr>
        <w:t xml:space="preserve">regional_panel.date </w:t>
      </w:r>
      <w:r>
        <w:rPr>
          <w:rStyle w:val="OperatorTok"/>
        </w:rPr>
        <w:t xml:space="preserve">&gt;=</w:t>
      </w:r>
      <w:r>
        <w:rPr>
          <w:rStyle w:val="NormalTok"/>
        </w:rPr>
        <w:t xml:space="preserve"> </w:t>
      </w:r>
      <w:r>
        <w:rPr>
          <w:rStyle w:val="StringTok"/>
        </w:rPr>
        <w:t xml:space="preserve">"2001-01-01"</w:t>
      </w:r>
      <w:r>
        <w:rPr>
          <w:rStyle w:val="NormalTok"/>
        </w:rPr>
        <w:t xml:space="preserve">)</w:t>
      </w:r>
    </w:p>
    <w:p>
      <w:pPr>
        <w:pStyle w:val="FirstParagraph"/>
      </w:pPr>
      <w:r>
        <w:t xml:space="preserve">which returns one row per horizon with the coefficient, its standard error, the 90% band, the number of observations and the R². The whole study — downloads, cleaning, validation, estimation, figures, tables and this document — is reproduced with the single command</w:t>
      </w:r>
      <w:r>
        <w:t xml:space="preserve"> </w:t>
      </w:r>
      <w:r>
        <w:rPr>
          <w:rStyle w:val="VerbatimChar"/>
        </w:rPr>
        <w:t xml:space="preserve">./run_all.sh</w:t>
      </w:r>
      <w:r>
        <w:t xml:space="preserve">.</w:t>
      </w:r>
    </w:p>
    <w:bookmarkEnd w:id="222"/>
    <w:bookmarkStart w:id="223" w:name="common-pitfalls"/>
    <w:p>
      <w:pPr>
        <w:pStyle w:val="Heading3"/>
      </w:pPr>
      <w:r>
        <w:t xml:space="preserve">3.9 Common pitfalls</w:t>
      </w:r>
    </w:p>
    <w:p>
      <w:pPr>
        <w:pStyle w:val="Compact"/>
        <w:numPr>
          <w:ilvl w:val="0"/>
          <w:numId w:val="1044"/>
        </w:numPr>
      </w:pPr>
      <w:r>
        <w:rPr>
          <w:i/>
          <w:iCs/>
        </w:rPr>
        <w:t xml:space="preserve">Calendar gaps.</w:t>
      </w:r>
      <w:r>
        <w:t xml:space="preserve"> </w:t>
      </w:r>
      <w:r>
        <w:t xml:space="preserve">If a month is missing and rows are simply stacked,</w:t>
      </w:r>
      <w:r>
        <w:t xml:space="preserve"> </w:t>
      </w:r>
      <w:r>
        <w:t xml:space="preserve">“lag 1”</w:t>
      </w:r>
      <w:r>
        <w:t xml:space="preserve"> </w:t>
      </w:r>
      <w:r>
        <w:t xml:space="preserve">silently becomes a two-month lag. Always reindex to a complete monthly calendar.</w:t>
      </w:r>
    </w:p>
    <w:p>
      <w:pPr>
        <w:pStyle w:val="Compact"/>
        <w:numPr>
          <w:ilvl w:val="0"/>
          <w:numId w:val="1044"/>
        </w:numPr>
      </w:pPr>
      <w:r>
        <w:rPr>
          <w:i/>
          <w:iCs/>
        </w:rPr>
        <w:t xml:space="preserve">Sample restriction before lagging.</w:t>
      </w:r>
      <w:r>
        <w:t xml:space="preserve"> </w:t>
      </w:r>
      <w:r>
        <w:t xml:space="preserve">Restricting the sample first throws away the data needed for the lags of the first observations.</w:t>
      </w:r>
    </w:p>
    <w:p>
      <w:pPr>
        <w:pStyle w:val="Compact"/>
        <w:numPr>
          <w:ilvl w:val="0"/>
          <w:numId w:val="1044"/>
        </w:numPr>
      </w:pPr>
      <w:r>
        <w:rPr>
          <w:i/>
          <w:iCs/>
        </w:rPr>
        <w:t xml:space="preserve">Splices and base changes.</w:t>
      </w:r>
      <w:r>
        <w:t xml:space="preserve"> </w:t>
      </w:r>
      <w:r>
        <w:t xml:space="preserve">Joining series with different bases can create artificial jumps; check the months where series are joined (Section 4.2.3).</w:t>
      </w:r>
    </w:p>
    <w:p>
      <w:pPr>
        <w:pStyle w:val="Compact"/>
        <w:numPr>
          <w:ilvl w:val="0"/>
          <w:numId w:val="1044"/>
        </w:numPr>
      </w:pPr>
      <w:r>
        <w:rPr>
          <w:i/>
          <w:iCs/>
        </w:rPr>
        <w:t xml:space="preserve">Seasonality.</w:t>
      </w:r>
      <w:r>
        <w:t xml:space="preserve"> </w:t>
      </w:r>
      <w:r>
        <w:t xml:space="preserve">With non-seasonally-adjusted data, twelve lags are needed; fewer lags leave seasonality in the errors.</w:t>
      </w:r>
    </w:p>
    <w:p>
      <w:pPr>
        <w:pStyle w:val="Compact"/>
        <w:numPr>
          <w:ilvl w:val="0"/>
          <w:numId w:val="1044"/>
        </w:numPr>
      </w:pPr>
      <w:r>
        <w:rPr>
          <w:i/>
          <w:iCs/>
        </w:rPr>
        <w:t xml:space="preserve">Reading per-horizon coefficients as level effects.</w:t>
      </w:r>
      <w:r>
        <w:t xml:space="preserve"> </w:t>
      </w:r>
      <w:r>
        <w:t xml:space="preserve">β</w:t>
      </w:r>
      <w:r>
        <w:rPr>
          <w:vertAlign w:val="subscript"/>
        </w:rPr>
        <w:t xml:space="preserve">h</w:t>
      </w:r>
      <w:r>
        <w:t xml:space="preserve"> </w:t>
      </w:r>
      <w:r>
        <w:t xml:space="preserve">is an effect on monthly inflation, not on the price level; report cumulative responses for level questions.</w:t>
      </w:r>
    </w:p>
    <w:p>
      <w:pPr>
        <w:pStyle w:val="Compact"/>
        <w:numPr>
          <w:ilvl w:val="0"/>
          <w:numId w:val="1044"/>
        </w:numPr>
      </w:pPr>
      <w:r>
        <w:rPr>
          <w:i/>
          <w:iCs/>
        </w:rPr>
        <w:t xml:space="preserve">Multiple testing.</w:t>
      </w:r>
      <w:r>
        <w:t xml:space="preserve"> </w:t>
      </w:r>
      <w:r>
        <w:t xml:space="preserve">Testing many groups or horizons makes some</w:t>
      </w:r>
      <w:r>
        <w:t xml:space="preserve"> </w:t>
      </w:r>
      <w:r>
        <w:t xml:space="preserve">“significant”</w:t>
      </w:r>
      <w:r>
        <w:t xml:space="preserve"> </w:t>
      </w:r>
      <w:r>
        <w:t xml:space="preserve">results likely by chance; report how many tests were run and correct for them.</w:t>
      </w:r>
    </w:p>
    <w:bookmarkEnd w:id="223"/>
    <w:bookmarkEnd w:id="224"/>
    <w:bookmarkStart w:id="237" w:name="chapter-4.-methodology"/>
    <w:p>
      <w:pPr>
        <w:pStyle w:val="Heading2"/>
      </w:pPr>
      <w:r>
        <w:t xml:space="preserve">Chapter 4. Methodology</w:t>
      </w:r>
    </w:p>
    <w:bookmarkStart w:id="225" w:name="research-design"/>
    <w:p>
      <w:pPr>
        <w:pStyle w:val="Heading3"/>
      </w:pPr>
      <w:r>
        <w:t xml:space="preserve">4.1 Research design</w:t>
      </w:r>
    </w:p>
    <w:p>
      <w:pPr>
        <w:pStyle w:val="FirstParagraph"/>
      </w:pPr>
      <w:r>
        <w:t xml:space="preserve">The study is quantitative and uses secondary, publicly available monthly data. It combines descriptive time-series analysis (Objective 1), econometric estimation with local projections on national time series and a regional panel (Objective 2), and counterfactual and accounting analysis of the 2026 episode (Objective 3). All specifications for Objective 2 were written in a decision log before any Philippine estimate was produced; analyses added afterwards are labelled as supplementary.</w:t>
      </w:r>
    </w:p>
    <w:bookmarkEnd w:id="225"/>
    <w:bookmarkStart w:id="229" w:name="data"/>
    <w:p>
      <w:pPr>
        <w:pStyle w:val="Heading3"/>
      </w:pPr>
      <w:r>
        <w:t xml:space="preserve">4.2 Data</w:t>
      </w:r>
    </w:p>
    <w:bookmarkStart w:id="226" w:name="sources-and-variables"/>
    <w:p>
      <w:pPr>
        <w:pStyle w:val="Heading4"/>
      </w:pPr>
      <w:r>
        <w:t xml:space="preserve">4.2.1 Sources and variables</w:t>
      </w:r>
    </w:p>
    <w:p>
      <w:pPr>
        <w:pStyle w:val="FirstParagraph"/>
      </w:pPr>
      <w:r>
        <w:t xml:space="preserve">Table 1 lists the data. All price data come from PSA OpenSTAT</w:t>
      </w:r>
      <w:r>
        <w:t xml:space="preserve"> </w:t>
      </w:r>
      <w:r>
        <w:t xml:space="preserve">(Philippine Statistics Authority 2026)</w:t>
      </w:r>
      <w:r>
        <w:t xml:space="preserve"> </w:t>
      </w:r>
      <w:r>
        <w:t xml:space="preserve">and were downloaded through its public application programming interface on 4 October 2026.</w:t>
      </w:r>
    </w:p>
    <w:p>
      <w:pPr>
        <w:pStyle w:val="BodyText"/>
      </w:pPr>
      <w:r>
        <w:rPr>
          <w:b/>
          <w:bCs/>
        </w:rPr>
        <w:t xml:space="preserve">Table 1. Data sources and variables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Definition and source</w:t>
            </w:r>
          </w:p>
        </w:tc>
        <w:tc>
          <w:tcPr/>
          <w:p>
            <w:pPr>
              <w:pStyle w:val="Compact"/>
            </w:pPr>
            <w:r>
              <w:t xml:space="preserve">Coverage</w:t>
            </w:r>
          </w:p>
        </w:tc>
        <w:tc>
          <w:tcPr/>
          <w:p>
            <w:pPr>
              <w:pStyle w:val="Compact"/>
            </w:pPr>
            <w:r>
              <w:t xml:space="preserve">Use</w:t>
            </w:r>
          </w:p>
        </w:tc>
      </w:tr>
      <w:tr>
        <w:tc>
          <w:tcPr/>
          <w:p>
            <w:pPr>
              <w:pStyle w:val="Compact"/>
            </w:pPr>
            <w:r>
              <w:t xml:space="preserve">CPI, all income households</w:t>
            </w:r>
          </w:p>
        </w:tc>
        <w:tc>
          <w:tcPr/>
          <w:p>
            <w:pPr>
              <w:pStyle w:val="Compact"/>
            </w:pPr>
            <w:r>
              <w:t xml:space="preserve">All items and 13 COICOP divisions, 2018 = 100; PSA</w:t>
            </w:r>
          </w:p>
        </w:tc>
        <w:tc>
          <w:tcPr/>
          <w:p>
            <w:pPr>
              <w:pStyle w:val="Compact"/>
            </w:pPr>
            <w:r>
              <w:t xml:space="preserve">Jan 1994–Aug 2026; national and 17 regions</w:t>
            </w:r>
          </w:p>
        </w:tc>
        <w:tc>
          <w:tcPr/>
          <w:p>
            <w:pPr>
              <w:pStyle w:val="Compact"/>
            </w:pPr>
            <w:r>
              <w:t xml:space="preserve">Objectives 1–3</w:t>
            </w:r>
          </w:p>
        </w:tc>
      </w:tr>
      <w:tr>
        <w:tc>
          <w:tcPr/>
          <w:p>
            <w:pPr>
              <w:pStyle w:val="Compact"/>
            </w:pPr>
            <w:r>
              <w:t xml:space="preserve">CPI, bottom 30% income households</w:t>
            </w:r>
          </w:p>
        </w:tc>
        <w:tc>
          <w:tcPr/>
          <w:p>
            <w:pPr>
              <w:pStyle w:val="Compact"/>
            </w:pPr>
            <w:r>
              <w:t xml:space="preserve">All items (from 2000) and commodity groups (from 2012), 2018 = 100; PSA</w:t>
            </w:r>
          </w:p>
        </w:tc>
        <w:tc>
          <w:tcPr/>
          <w:p>
            <w:pPr>
              <w:pStyle w:val="Compact"/>
            </w:pPr>
            <w:r>
              <w:t xml:space="preserve">Jan 2000–Aug 2026; national and 17 regions</w:t>
            </w:r>
          </w:p>
        </w:tc>
        <w:tc>
          <w:tcPr/>
          <w:p>
            <w:pPr>
              <w:pStyle w:val="Compact"/>
            </w:pPr>
            <w:r>
              <w:t xml:space="preserve">Objectives 1–3</w:t>
            </w:r>
          </w:p>
        </w:tc>
      </w:tr>
      <w:tr>
        <w:tc>
          <w:tcPr/>
          <w:p>
            <w:pPr>
              <w:pStyle w:val="Compact"/>
            </w:pPr>
            <w:r>
              <w:t xml:space="preserve">Fuel price index (shock)</w:t>
            </w:r>
          </w:p>
        </w:tc>
        <w:tc>
          <w:tcPr/>
          <w:p>
            <w:pPr>
              <w:pStyle w:val="Compact"/>
            </w:pPr>
            <w:r>
              <w:t xml:space="preserve">CPI sub-index 07.2.2, fuels and lubricants for personal transport equipment; PSA</w:t>
            </w:r>
          </w:p>
        </w:tc>
        <w:tc>
          <w:tcPr/>
          <w:p>
            <w:pPr>
              <w:pStyle w:val="Compact"/>
            </w:pPr>
            <w:r>
              <w:t xml:space="preserve">Jan 1994–Aug 2026; national and 17 regions</w:t>
            </w:r>
          </w:p>
        </w:tc>
        <w:tc>
          <w:tcPr/>
          <w:p>
            <w:pPr>
              <w:pStyle w:val="Compact"/>
            </w:pPr>
            <w:r>
              <w:t xml:space="preserve">Objectives 1–3</w:t>
            </w:r>
          </w:p>
        </w:tc>
      </w:tr>
      <w:tr>
        <w:tc>
          <w:tcPr/>
          <w:p>
            <w:pPr>
              <w:pStyle w:val="Compact"/>
            </w:pPr>
            <w:r>
              <w:t xml:space="preserve">Gasoline index</w:t>
            </w:r>
          </w:p>
        </w:tc>
        <w:tc>
          <w:tcPr/>
          <w:p>
            <w:pPr>
              <w:pStyle w:val="Compact"/>
            </w:pPr>
            <w:r>
              <w:t xml:space="preserve">CPI sub-index 07.2.2.2; PSA</w:t>
            </w:r>
          </w:p>
        </w:tc>
        <w:tc>
          <w:tcPr/>
          <w:p>
            <w:pPr>
              <w:pStyle w:val="Compact"/>
            </w:pPr>
            <w:r>
              <w:t xml:space="preserve">Jan 2018–Aug 2026</w:t>
            </w:r>
          </w:p>
        </w:tc>
        <w:tc>
          <w:tcPr/>
          <w:p>
            <w:pPr>
              <w:pStyle w:val="Compact"/>
            </w:pPr>
            <w:r>
              <w:t xml:space="preserve">Robustness</w:t>
            </w:r>
          </w:p>
        </w:tc>
      </w:tr>
      <w:tr>
        <w:tc>
          <w:tcPr/>
          <w:p>
            <w:pPr>
              <w:pStyle w:val="Compact"/>
            </w:pPr>
            <w:r>
              <w:t xml:space="preserve">Pump price, Manila RON 91</w:t>
            </w:r>
          </w:p>
        </w:tc>
        <w:tc>
          <w:tcPr/>
          <w:p>
            <w:pPr>
              <w:pStyle w:val="Compact"/>
            </w:pPr>
            <w:r>
              <w:t xml:space="preserve">World Bank Global Fuel Prices Database</w:t>
            </w:r>
            <w:r>
              <w:t xml:space="preserve"> </w:t>
            </w:r>
            <w:r>
              <w:t xml:space="preserve">(World Bank 2025)</w:t>
            </w:r>
          </w:p>
        </w:tc>
        <w:tc>
          <w:tcPr/>
          <w:p>
            <w:pPr>
              <w:pStyle w:val="Compact"/>
            </w:pPr>
            <w:r>
              <w:t xml:space="preserve">Jan 2017–Mar 2025</w:t>
            </w:r>
          </w:p>
        </w:tc>
        <w:tc>
          <w:tcPr/>
          <w:p>
            <w:pPr>
              <w:pStyle w:val="Compact"/>
            </w:pPr>
            <w:r>
              <w:t xml:space="preserve">Validation, robustness</w:t>
            </w:r>
          </w:p>
        </w:tc>
      </w:tr>
      <w:tr>
        <w:tc>
          <w:tcPr/>
          <w:p>
            <w:pPr>
              <w:pStyle w:val="Compact"/>
            </w:pPr>
            <w:r>
              <w:t xml:space="preserve">Dubai and Brent crude prices</w:t>
            </w:r>
          </w:p>
        </w:tc>
        <w:tc>
          <w:tcPr/>
          <w:p>
            <w:pPr>
              <w:pStyle w:val="Compact"/>
            </w:pPr>
            <w:r>
              <w:t xml:space="preserve">World Bank Pink Sheet</w:t>
            </w:r>
            <w:r>
              <w:t xml:space="preserve"> </w:t>
            </w:r>
            <w:r>
              <w:t xml:space="preserve">(World Bank 2026)</w:t>
            </w:r>
          </w:p>
        </w:tc>
        <w:tc>
          <w:tcPr/>
          <w:p>
            <w:pPr>
              <w:pStyle w:val="Compact"/>
            </w:pPr>
            <w:r>
              <w:t xml:space="preserve">Monthly, to Sep 2026</w:t>
            </w:r>
          </w:p>
        </w:tc>
        <w:tc>
          <w:tcPr/>
          <w:p>
            <w:pPr>
              <w:pStyle w:val="Compact"/>
            </w:pPr>
            <w:r>
              <w:t xml:space="preserve">Robustness</w:t>
            </w:r>
          </w:p>
        </w:tc>
      </w:tr>
      <w:tr>
        <w:tc>
          <w:tcPr/>
          <w:p>
            <w:pPr>
              <w:pStyle w:val="Compact"/>
            </w:pPr>
            <w:r>
              <w:t xml:space="preserve">Peso–dollar rate; policy rate</w:t>
            </w:r>
          </w:p>
        </w:tc>
        <w:tc>
          <w:tcPr/>
          <w:p>
            <w:pPr>
              <w:pStyle w:val="Compact"/>
            </w:pPr>
            <w:r>
              <w:t xml:space="preserve">BSP; BIS policy rate database</w:t>
            </w:r>
          </w:p>
        </w:tc>
        <w:tc>
          <w:tcPr/>
          <w:p>
            <w:pPr>
              <w:pStyle w:val="Compact"/>
            </w:pPr>
            <w:r>
              <w:t xml:space="preserve">Monthly</w:t>
            </w:r>
          </w:p>
        </w:tc>
        <w:tc>
          <w:tcPr/>
          <w:p>
            <w:pPr>
              <w:pStyle w:val="Compact"/>
            </w:pPr>
            <w:r>
              <w:t xml:space="preserve">Controls</w:t>
            </w:r>
          </w:p>
        </w:tc>
      </w:tr>
      <w:tr>
        <w:tc>
          <w:tcPr/>
          <w:p>
            <w:pPr>
              <w:pStyle w:val="Compact"/>
            </w:pPr>
            <w:r>
              <w:t xml:space="preserve">FAO Food Price Index</w:t>
            </w:r>
          </w:p>
        </w:tc>
        <w:tc>
          <w:tcPr/>
          <w:p>
            <w:pPr>
              <w:pStyle w:val="Compact"/>
            </w:pPr>
            <w:r>
              <w:t xml:space="preserve">FAO</w:t>
            </w:r>
          </w:p>
        </w:tc>
        <w:tc>
          <w:tcPr/>
          <w:p>
            <w:pPr>
              <w:pStyle w:val="Compact"/>
            </w:pPr>
            <w:r>
              <w:t xml:space="preserve">Monthly</w:t>
            </w:r>
          </w:p>
        </w:tc>
        <w:tc>
          <w:tcPr/>
          <w:p>
            <w:pPr>
              <w:pStyle w:val="Compact"/>
            </w:pPr>
            <w:r>
              <w:t xml:space="preserve">Control</w:t>
            </w:r>
          </w:p>
        </w:tc>
      </w:tr>
      <w:tr>
        <w:tc>
          <w:tcPr/>
          <w:p>
            <w:pPr>
              <w:pStyle w:val="Compact"/>
            </w:pPr>
            <w:r>
              <w:t xml:space="preserve">CPI weights, both baskets</w:t>
            </w:r>
          </w:p>
        </w:tc>
        <w:tc>
          <w:tcPr/>
          <w:p>
            <w:pPr>
              <w:pStyle w:val="Compact"/>
            </w:pPr>
            <w:r>
              <w:t xml:space="preserve">PSA, 2018 basket</w:t>
            </w:r>
          </w:p>
        </w:tc>
        <w:tc>
          <w:tcPr/>
          <w:p>
            <w:pPr>
              <w:pStyle w:val="Compact"/>
            </w:pPr>
            <w:r>
              <w:t xml:space="preserve">National and regional</w:t>
            </w:r>
          </w:p>
        </w:tc>
        <w:tc>
          <w:tcPr/>
          <w:p>
            <w:pPr>
              <w:pStyle w:val="Compact"/>
            </w:pPr>
            <w:r>
              <w:t xml:space="preserve">Decompositions, region groups</w:t>
            </w:r>
          </w:p>
        </w:tc>
      </w:tr>
      <w:tr>
        <w:tc>
          <w:tcPr/>
          <w:p>
            <w:pPr>
              <w:pStyle w:val="Compact"/>
            </w:pPr>
            <w:r>
              <w:t xml:space="preserve">Poverty incidence and thresholds</w:t>
            </w:r>
          </w:p>
        </w:tc>
        <w:tc>
          <w:tcPr/>
          <w:p>
            <w:pPr>
              <w:pStyle w:val="Compact"/>
            </w:pPr>
            <w:r>
              <w:t xml:space="preserve">PSA official poverty statistics</w:t>
            </w:r>
          </w:p>
        </w:tc>
        <w:tc>
          <w:tcPr/>
          <w:p>
            <w:pPr>
              <w:pStyle w:val="Compact"/>
            </w:pPr>
            <w:r>
              <w:t xml:space="preserve">2018, 2021, 2023</w:t>
            </w:r>
          </w:p>
        </w:tc>
        <w:tc>
          <w:tcPr/>
          <w:p>
            <w:pPr>
              <w:pStyle w:val="Compact"/>
            </w:pPr>
            <w:r>
              <w:t xml:space="preserve">Region groups, peso costs</w:t>
            </w:r>
          </w:p>
        </w:tc>
      </w:tr>
      <w:tr>
        <w:tc>
          <w:tcPr/>
          <w:p>
            <w:pPr>
              <w:pStyle w:val="Compact"/>
            </w:pPr>
            <w:r>
              <w:t xml:space="preserve">EU harmonised CPI; EU pump prices with and without taxes</w:t>
            </w:r>
          </w:p>
        </w:tc>
        <w:tc>
          <w:tcPr/>
          <w:p>
            <w:pPr>
              <w:pStyle w:val="Compact"/>
            </w:pPr>
            <w:r>
              <w:t xml:space="preserve">Eurostat; European Commission Weekly Oil Bulletin</w:t>
            </w:r>
            <w:r>
              <w:t xml:space="preserve"> </w:t>
            </w:r>
            <w:r>
              <w:t xml:space="preserve">(European Commission 2026)</w:t>
            </w:r>
          </w:p>
        </w:tc>
        <w:tc>
          <w:tcPr/>
          <w:p>
            <w:pPr>
              <w:pStyle w:val="Compact"/>
            </w:pPr>
            <w:r>
              <w:t xml:space="preserve">2000–2019</w:t>
            </w:r>
          </w:p>
        </w:tc>
        <w:tc>
          <w:tcPr/>
          <w:p>
            <w:pPr>
              <w:pStyle w:val="Compact"/>
            </w:pPr>
            <w:r>
              <w:t xml:space="preserve">Validation</w:t>
            </w:r>
          </w:p>
        </w:tc>
      </w:tr>
    </w:tbl>
    <w:bookmarkEnd w:id="226"/>
    <w:bookmarkStart w:id="227" w:name="data-collection-procedure"/>
    <w:p>
      <w:pPr>
        <w:pStyle w:val="Heading4"/>
      </w:pPr>
      <w:r>
        <w:t xml:space="preserve">4.2.2 Data collection procedure</w:t>
      </w:r>
    </w:p>
    <w:p>
      <w:pPr>
        <w:pStyle w:val="FirstParagraph"/>
      </w:pPr>
      <w:r>
        <w:t xml:space="preserve">Data were collected by scripts rather than by hand, so that every file can be downloaded again and every step repeated. PSA tables were downloaded through the OpenSTAT API, one geography at a time, for the national and regional rows of 19 tables covering both baskets and all base years; files were saved unchanged and compressed. World Bank, BSP, BIS, FAO, Eurostat and European Commission files were downloaded from their official URLs. Each raw file is recorded in a source log with its URL, download date, base year and coverage. Facts about the 2026 policy response were collected from the text of RA 12316 and from official and news sources, each marked as verified or secondary.</w:t>
      </w:r>
    </w:p>
    <w:bookmarkEnd w:id="227"/>
    <w:bookmarkStart w:id="228" w:name="data-processing-1"/>
    <w:p>
      <w:pPr>
        <w:pStyle w:val="Heading4"/>
      </w:pPr>
      <w:r>
        <w:t xml:space="preserve">4.2.3 Data processing</w:t>
      </w:r>
    </w:p>
    <w:p>
      <w:pPr>
        <w:pStyle w:val="FirstParagraph"/>
      </w:pPr>
      <w:r>
        <w:t xml:space="preserve">The raw tables were reshaped into one long table (series × region × commodity × month), with region names harmonised to standard codes. Three processing decisions matter for the results.</w:t>
      </w:r>
    </w:p>
    <w:p>
      <w:pPr>
        <w:pStyle w:val="BodyText"/>
      </w:pPr>
      <w:r>
        <w:rPr>
          <w:i/>
          <w:iCs/>
        </w:rPr>
        <w:t xml:space="preserve">Base years.</w:t>
      </w:r>
      <w:r>
        <w:t xml:space="preserve"> </w:t>
      </w:r>
      <w:r>
        <w:t xml:space="preserve">All series are on PSA’s 2018 = 100 base. The bottom-30% all-items index is built by joining PSA’s own backcasts for 2000–2011 and 2012–2017 to the current series from 2018. The joins were checked: month-on-month changes in the 2018-base backcast correlate perfectly with those of the 2012-base series over 2012–2017, and the changes at the joins are consistent with the older series (the January 2018 jump reflects the TRAIN law excise increase). Dummies for the two join months are used as a robustness check.</w:t>
      </w:r>
    </w:p>
    <w:p>
      <w:pPr>
        <w:pStyle w:val="BodyText"/>
      </w:pPr>
      <w:r>
        <w:rPr>
          <w:i/>
          <w:iCs/>
        </w:rPr>
        <w:t xml:space="preserve">Geography.</w:t>
      </w:r>
      <w:r>
        <w:t xml:space="preserve"> </w:t>
      </w:r>
      <w:r>
        <w:t xml:space="preserve">The bottom-30% backcasts exist only under the old geographic code (17 regions, with Negros in Regions VI and VII). The panel therefore uses the old code. For January–August 2026, published only under the new code that separates the Negros Island Region, each region’s new-code monthly changes are chained onto its old-code level; the four regions whose boundaries changed are flagged and dropped in a robustness check.</w:t>
      </w:r>
    </w:p>
    <w:p>
      <w:pPr>
        <w:pStyle w:val="BodyText"/>
      </w:pPr>
      <w:r>
        <w:rPr>
          <w:i/>
          <w:iCs/>
        </w:rPr>
        <w:t xml:space="preserve">The fuel price shock.</w:t>
      </w:r>
      <w:r>
        <w:t xml:space="preserve"> </w:t>
      </w:r>
      <w:r>
        <w:t xml:space="preserve">The reference study’s retail price database is not public. The CPI sub-index 07.2.2 measures the retail prices of motor fuels; its monthly changes correlate at 0.87 with the World Bank’s Manila pump price over 2016–2025 and at 0.99 with PSA’s gasoline-only index.</w:t>
      </w:r>
    </w:p>
    <w:bookmarkEnd w:id="228"/>
    <w:bookmarkEnd w:id="229"/>
    <w:bookmarkStart w:id="233" w:name="methods-by-objective"/>
    <w:p>
      <w:pPr>
        <w:pStyle w:val="Heading3"/>
      </w:pPr>
      <w:r>
        <w:t xml:space="preserve">4.3 Methods by objective</w:t>
      </w:r>
    </w:p>
    <w:bookmarkStart w:id="230" w:name="X17aee22bf335df8505200699c08e8d51a830b07"/>
    <w:p>
      <w:pPr>
        <w:pStyle w:val="Heading4"/>
      </w:pPr>
      <w:r>
        <w:t xml:space="preserve">4.3.1 Objective 1: descriptive statistics and trend analysis</w:t>
      </w:r>
    </w:p>
    <w:p>
      <w:pPr>
        <w:pStyle w:val="FirstParagraph"/>
      </w:pPr>
      <w:r>
        <w:t xml:space="preserve">Monthly changes (100 × Δln) of the fuel index, both CPIs and the gap are summarised by mean, annualised mean, standard deviation, minimum and maximum, for the full period and for 2001–2012, 2013–2019, 2020–2025 and January–August 2026. Annual inflation is the average of the twelve monthly year-on-year rates.</w:t>
      </w:r>
      <w:r>
        <w:t xml:space="preserve"> </w:t>
      </w:r>
      <w:r>
        <w:rPr>
          <w:i/>
          <w:iCs/>
        </w:rPr>
        <w:t xml:space="preserve">Fuel-shock episodes</w:t>
      </w:r>
      <w:r>
        <w:t xml:space="preserve"> </w:t>
      </w:r>
      <w:r>
        <w:t xml:space="preserve">are runs of at least three consecutive months in which the fuel index was 15% or more above its level a year earlier; for each, we report the peak fuel increase and average inflation for both groups. Cross-correlations between the fuel change in month</w:t>
      </w:r>
      <w:r>
        <w:t xml:space="preserve"> </w:t>
      </w:r>
      <w:r>
        <w:rPr>
          <w:i/>
          <w:iCs/>
        </w:rPr>
        <w:t xml:space="preserve">t</w:t>
      </w:r>
      <w:r>
        <w:t xml:space="preserve"> </w:t>
      </w:r>
      <w:r>
        <w:t xml:space="preserve">and the price changes in month</w:t>
      </w:r>
      <w:r>
        <w:t xml:space="preserve"> </w:t>
      </w:r>
      <w:r>
        <w:rPr>
          <w:i/>
          <w:iCs/>
        </w:rPr>
        <w:t xml:space="preserve">t + k</w:t>
      </w:r>
      <w:r>
        <w:t xml:space="preserve">,</w:t>
      </w:r>
      <w:r>
        <w:t xml:space="preserve"> </w:t>
      </w:r>
      <w:r>
        <w:rPr>
          <w:i/>
          <w:iCs/>
        </w:rPr>
        <w:t xml:space="preserve">k</w:t>
      </w:r>
      <w:r>
        <w:t xml:space="preserve"> </w:t>
      </w:r>
      <w:r>
        <w:t xml:space="preserve">= 0, …, 12, describe the timing of co-movement. For each region we report average inflation for both groups over 2001–2025, the cumulative change in the gap, fuel price volatility, poverty and food share. Augmented Dickey–Fuller tests (constant and trend in levels, constant in differences; lag length by AIC) establish the order of integration of the series.</w:t>
      </w:r>
    </w:p>
    <w:bookmarkEnd w:id="230"/>
    <w:bookmarkStart w:id="231" w:name="Xae5ebd5f1329c62e6cab65ef817f7c815c5afbc"/>
    <w:p>
      <w:pPr>
        <w:pStyle w:val="Heading4"/>
      </w:pPr>
      <w:r>
        <w:t xml:space="preserve">4.3.2 Objective 2: estimation of pass-through and distributional effects</w:t>
      </w:r>
    </w:p>
    <w:p>
      <w:pPr>
        <w:pStyle w:val="FirstParagraph"/>
      </w:pPr>
      <w:r>
        <w:t xml:space="preserve">The local projection model of Chapter 3 is estimated with</w:t>
      </w:r>
      <w:r>
        <w:t xml:space="preserve"> </w:t>
      </w:r>
      <w:r>
        <w:rPr>
          <w:i/>
          <w:iCs/>
        </w:rPr>
        <w:t xml:space="preserve">p</w:t>
      </w:r>
      <w:r>
        <w:t xml:space="preserve"> </w:t>
      </w:r>
      <w:r>
        <w:t xml:space="preserve">= 12 lags, horizons</w:t>
      </w:r>
      <w:r>
        <w:t xml:space="preserve"> </w:t>
      </w:r>
      <w:r>
        <w:rPr>
          <w:i/>
          <w:iCs/>
        </w:rPr>
        <w:t xml:space="preserve">h</w:t>
      </w:r>
      <w:r>
        <w:t xml:space="preserve"> </w:t>
      </w:r>
      <w:r>
        <w:t xml:space="preserve">= 0, …, 12 and shock dates from January 2001 to August 2026:</w:t>
      </w:r>
    </w:p>
    <w:p>
      <w:pPr>
        <w:pStyle w:val="Compact"/>
        <w:numPr>
          <w:ilvl w:val="0"/>
          <w:numId w:val="1045"/>
        </w:numPr>
      </w:pPr>
      <w:r>
        <w:rPr>
          <w:b/>
          <w:bCs/>
        </w:rPr>
        <w:t xml:space="preserve">RQ1:</w:t>
      </w:r>
      <w:r>
        <w:t xml:space="preserve"> </w:t>
      </w:r>
      <w:r>
        <w:t xml:space="preserve">national, outcome Δln CPI all income and Δln CPI bottom 30%; Newey–West errors.</w:t>
      </w:r>
    </w:p>
    <w:p>
      <w:pPr>
        <w:pStyle w:val="Compact"/>
        <w:numPr>
          <w:ilvl w:val="0"/>
          <w:numId w:val="1045"/>
        </w:numPr>
      </w:pPr>
      <w:r>
        <w:rPr>
          <w:b/>
          <w:bCs/>
        </w:rPr>
        <w:t xml:space="preserve">RQ2:</w:t>
      </w:r>
      <w:r>
        <w:t xml:space="preserve"> </w:t>
      </w:r>
      <w:r>
        <w:t xml:space="preserve">national, outcome ΔD = Δln(CPI all/CPI b30). A positive cumulative response supports H2a (progressive), a negative one H2b (regressive). The pre-specified judgement is based on the cumulative response at six and twelve months.</w:t>
      </w:r>
    </w:p>
    <w:p>
      <w:pPr>
        <w:pStyle w:val="Compact"/>
        <w:numPr>
          <w:ilvl w:val="0"/>
          <w:numId w:val="1045"/>
        </w:numPr>
      </w:pPr>
      <w:r>
        <w:rPr>
          <w:b/>
          <w:bCs/>
        </w:rPr>
        <w:t xml:space="preserve">RQ3:</w:t>
      </w:r>
      <w:r>
        <w:t xml:space="preserve"> </w:t>
      </w:r>
      <w:r>
        <w:t xml:space="preserve">national, outcome each of the 13 COICOP divisions of the all-income CPI; and, from 2013, the matching bottom-30% divisions. A decomposition multiplies each division’s cumulative response by the difference in its weight between the two baskets, which shows what the gap would be if both groups faced the same price change within each division.</w:t>
      </w:r>
    </w:p>
    <w:p>
      <w:pPr>
        <w:pStyle w:val="Compact"/>
        <w:numPr>
          <w:ilvl w:val="0"/>
          <w:numId w:val="1045"/>
        </w:numPr>
      </w:pPr>
      <w:r>
        <w:rPr>
          <w:b/>
          <w:bCs/>
        </w:rPr>
        <w:t xml:space="preserve">RQ4:</w:t>
      </w:r>
      <w:r>
        <w:t xml:space="preserve"> </w:t>
      </w:r>
      <w:r>
        <w:t xml:space="preserve">regional panel of ΔD on each region’s own fuel index, with region fixed effects and Driscoll–Kraay errors; then, one at a time, the interaction with dummies for high poverty (2018 poverty incidence above the median of the 17 regions), high food share (food share of the regional basket above the median), Mindanao (IX, X, XI, XII, XIII and BARMM) and island regions (MIMAROPA, VI, VII and VIII).</w:t>
      </w:r>
    </w:p>
    <w:p>
      <w:pPr>
        <w:pStyle w:val="Compact"/>
        <w:numPr>
          <w:ilvl w:val="0"/>
          <w:numId w:val="1045"/>
        </w:numPr>
      </w:pPr>
      <w:r>
        <w:rPr>
          <w:b/>
          <w:bCs/>
        </w:rPr>
        <w:t xml:space="preserve">Robustness:</w:t>
      </w:r>
      <w:r>
        <w:t xml:space="preserve"> </w:t>
      </w:r>
      <w:r>
        <w:t xml:space="preserve">crude oil (Dubai, in pesos) as the shock; controls for the exchange rate, policy rate and world food prices; 6 and 18 lags; excluding 2020; shock dates only to December 2025; dummies for the base-change months; asymmetry between increases and decreases; the reference study’s window (to June 2019); the gasoline index and the World Bank pump price as shocks; and, in the panel, leaving out one region at a time, dropping the re-mapped 2026 observations and using the national instead of the regional fuel index. Supplementary analyses split the sample at 2012/2013 and exclude 2008.</w:t>
      </w:r>
    </w:p>
    <w:bookmarkEnd w:id="231"/>
    <w:bookmarkStart w:id="232" w:name="objective-3-policy-implications"/>
    <w:p>
      <w:pPr>
        <w:pStyle w:val="Heading4"/>
      </w:pPr>
      <w:r>
        <w:t xml:space="preserve">4.3.3 Objective 3: policy implications</w:t>
      </w:r>
    </w:p>
    <w:p>
      <w:pPr>
        <w:pStyle w:val="Compact"/>
        <w:numPr>
          <w:ilvl w:val="0"/>
          <w:numId w:val="1046"/>
        </w:numPr>
      </w:pPr>
      <w:r>
        <w:rPr>
          <w:b/>
          <w:bCs/>
        </w:rPr>
        <w:t xml:space="preserve">Out-of-sample test of the 2026 shock.</w:t>
      </w:r>
      <w:r>
        <w:t xml:space="preserve"> </w:t>
      </w:r>
      <w:r>
        <w:t xml:space="preserve">The cumulative responses are re-estimated on data ending in December 2025 and applied to the observed 2026 fuel path: the fuel-driven change in the price level between December 2025 and month</w:t>
      </w:r>
      <w:r>
        <w:t xml:space="preserve"> </w:t>
      </w:r>
      <w:r>
        <w:rPr>
          <w:i/>
          <w:iCs/>
        </w:rPr>
        <w:t xml:space="preserve">m</w:t>
      </w:r>
      <w:r>
        <w:t xml:space="preserve"> </w:t>
      </w:r>
      <w:r>
        <w:t xml:space="preserve">is Σ</w:t>
      </w:r>
      <w:r>
        <w:rPr>
          <w:vertAlign w:val="subscript"/>
        </w:rPr>
        <w:t xml:space="preserve">s</w:t>
      </w:r>
      <w:r>
        <w:t xml:space="preserve"> </w:t>
      </w:r>
      <w:r>
        <w:t xml:space="preserve">β</w:t>
      </w:r>
      <w:r>
        <w:rPr>
          <w:vertAlign w:val="superscript"/>
        </w:rPr>
        <w:t xml:space="preserve">cum</w:t>
      </w:r>
      <w:r>
        <w:rPr>
          <w:vertAlign w:val="subscript"/>
        </w:rPr>
        <w:t xml:space="preserve">m−s</w:t>
      </w:r>
      <w:r>
        <w:t xml:space="preserve"> </w:t>
      </w:r>
      <w:r>
        <w:t xml:space="preserve">Δln F</w:t>
      </w:r>
      <w:r>
        <w:rPr>
          <w:vertAlign w:val="subscript"/>
        </w:rPr>
        <w:t xml:space="preserve">s</w:t>
      </w:r>
      <w:r>
        <w:t xml:space="preserve">, summed over the 2026 months up to</w:t>
      </w:r>
      <w:r>
        <w:t xml:space="preserve"> </w:t>
      </w:r>
      <w:r>
        <w:rPr>
          <w:i/>
          <w:iCs/>
        </w:rPr>
        <w:t xml:space="preserve">m</w:t>
      </w:r>
      <w:r>
        <w:t xml:space="preserve">. This is compared with the actual change.</w:t>
      </w:r>
    </w:p>
    <w:p>
      <w:pPr>
        <w:pStyle w:val="Compact"/>
        <w:numPr>
          <w:ilvl w:val="0"/>
          <w:numId w:val="1046"/>
        </w:numPr>
      </w:pPr>
      <w:r>
        <w:rPr>
          <w:b/>
          <w:bCs/>
        </w:rPr>
        <w:t xml:space="preserve">Regional burden and peso cost.</w:t>
      </w:r>
      <w:r>
        <w:t xml:space="preserve"> </w:t>
      </w:r>
      <w:r>
        <w:t xml:space="preserve">The pooled regional responses are applied to each region’s fuel path. The fuel-driven rise in the bottom-30% CPI is converted to pesos for a family of five living at the official poverty line (the 2023 regional per-capita poverty threshold × 5 / 12, carried to December 2025 with the regional bottom-30% CPI).</w:t>
      </w:r>
    </w:p>
    <w:p>
      <w:pPr>
        <w:pStyle w:val="Compact"/>
        <w:numPr>
          <w:ilvl w:val="0"/>
          <w:numId w:val="1046"/>
        </w:numPr>
      </w:pPr>
      <w:r>
        <w:rPr>
          <w:b/>
          <w:bCs/>
        </w:rPr>
        <w:t xml:space="preserve">Mechanism.</w:t>
      </w:r>
      <w:r>
        <w:t xml:space="preserve"> </w:t>
      </w:r>
      <w:r>
        <w:t xml:space="preserve">National responses (2013–2026) of the bottom-30% and all-income sub-indices for electricity, gas and other fuels, LPG, kerosene, solid fuels, passenger transport services and cereals, with their weights in each basket.</w:t>
      </w:r>
    </w:p>
    <w:p>
      <w:pPr>
        <w:pStyle w:val="Compact"/>
        <w:numPr>
          <w:ilvl w:val="0"/>
          <w:numId w:val="1046"/>
        </w:numPr>
      </w:pPr>
      <w:r>
        <w:rPr>
          <w:b/>
          <w:bCs/>
        </w:rPr>
        <w:t xml:space="preserve">Decomposition of the 2026 gap.</w:t>
      </w:r>
      <w:r>
        <w:t xml:space="preserve"> </w:t>
      </w:r>
      <w:r>
        <w:t xml:space="preserve">The actual December 2025–August 2026 change in each index is split into item contributions using the fixed 2018 weights (descriptive, no model).</w:t>
      </w:r>
    </w:p>
    <w:p>
      <w:pPr>
        <w:pStyle w:val="Compact"/>
        <w:numPr>
          <w:ilvl w:val="0"/>
          <w:numId w:val="1046"/>
        </w:numPr>
      </w:pPr>
      <w:r>
        <w:rPr>
          <w:b/>
          <w:bCs/>
        </w:rPr>
        <w:t xml:space="preserve">Assessment of instruments.</w:t>
      </w:r>
      <w:r>
        <w:t xml:space="preserve"> </w:t>
      </w:r>
      <w:r>
        <w:t xml:space="preserve">The results are used to assess the targeting of the 2026 policy instruments.</w:t>
      </w:r>
    </w:p>
    <w:bookmarkEnd w:id="232"/>
    <w:bookmarkEnd w:id="233"/>
    <w:bookmarkStart w:id="234" w:name="validation-1"/>
    <w:p>
      <w:pPr>
        <w:pStyle w:val="Heading3"/>
      </w:pPr>
      <w:r>
        <w:t xml:space="preserve">4.4 Validation</w:t>
      </w:r>
    </w:p>
    <w:p>
      <w:pPr>
        <w:pStyle w:val="FirstParagraph"/>
      </w:pPr>
      <w:r>
        <w:rPr>
          <w:i/>
          <w:iCs/>
        </w:rPr>
        <w:t xml:space="preserve">Simulation.</w:t>
      </w:r>
      <w:r>
        <w:t xml:space="preserve"> </w:t>
      </w:r>
      <w:r>
        <w:t xml:space="preserve">Panels and time series are generated from y</w:t>
      </w:r>
      <w:r>
        <w:rPr>
          <w:vertAlign w:val="subscript"/>
        </w:rPr>
        <w:t xml:space="preserve">t</w:t>
      </w:r>
      <w:r>
        <w:t xml:space="preserve"> </w:t>
      </w:r>
      <w:r>
        <w:t xml:space="preserve">= 0.4 y</w:t>
      </w:r>
      <w:r>
        <w:rPr>
          <w:vertAlign w:val="subscript"/>
        </w:rPr>
        <w:t xml:space="preserve">t−1</w:t>
      </w:r>
      <w:r>
        <w:t xml:space="preserve"> </w:t>
      </w:r>
      <w:r>
        <w:t xml:space="preserve">+ 0.04 x</w:t>
      </w:r>
      <w:r>
        <w:rPr>
          <w:vertAlign w:val="subscript"/>
        </w:rPr>
        <w:t xml:space="preserve">t</w:t>
      </w:r>
      <w:r>
        <w:t xml:space="preserve"> </w:t>
      </w:r>
      <w:r>
        <w:t xml:space="preserve">+ 0.02 x</w:t>
      </w:r>
      <w:r>
        <w:rPr>
          <w:vertAlign w:val="subscript"/>
        </w:rPr>
        <w:t xml:space="preserve">t−1</w:t>
      </w:r>
      <w:r>
        <w:t xml:space="preserve"> </w:t>
      </w:r>
      <w:r>
        <w:t xml:space="preserve">+ 0.01 x</w:t>
      </w:r>
      <w:r>
        <w:rPr>
          <w:vertAlign w:val="subscript"/>
        </w:rPr>
        <w:t xml:space="preserve">t−2</w:t>
      </w:r>
      <w:r>
        <w:t xml:space="preserve"> </w:t>
      </w:r>
      <w:r>
        <w:t xml:space="preserve">+ e</w:t>
      </w:r>
      <w:r>
        <w:rPr>
          <w:vertAlign w:val="subscript"/>
        </w:rPr>
        <w:t xml:space="preserve">t</w:t>
      </w:r>
      <w:r>
        <w:t xml:space="preserve">, whose impulse response is known. The estimator recovers it within 0.006 at every horizon with Newey–West, clustered and Driscoll–Kraay errors, recovers the cumulative response, and detects a known group difference.</w:t>
      </w:r>
    </w:p>
    <w:p>
      <w:pPr>
        <w:pStyle w:val="BodyText"/>
      </w:pPr>
      <w:r>
        <w:rPr>
          <w:i/>
          <w:iCs/>
        </w:rPr>
        <w:t xml:space="preserve">Replication gate.</w:t>
      </w:r>
      <w:r>
        <w:t xml:space="preserve"> </w:t>
      </w:r>
      <w:r>
        <w:t xml:space="preserve">Before any Philippine estimate, the estimator had to reproduce three results of</w:t>
      </w:r>
      <w:r>
        <w:t xml:space="preserve"> </w:t>
      </w:r>
      <w:r>
        <w:t xml:space="preserve">Kpodar and Liu (2022)</w:t>
      </w:r>
      <w:r>
        <w:t xml:space="preserve"> </w:t>
      </w:r>
      <w:r>
        <w:t xml:space="preserve">on EU data (harmonised CPIs and Weekly Oil Bulletin pump prices, 2005–June 2019), under criteria written in advance: an impact response to after-tax gasoline prices between 0.035 and 0.075 (reference 0.055), near zero from the second month; a larger response to after-tax than to before-tax prices and to crude oil; and the advanced-economy shape with the EU fuels index.</w:t>
      </w:r>
    </w:p>
    <w:bookmarkEnd w:id="234"/>
    <w:bookmarkStart w:id="235" w:name="software-and-reproducibility"/>
    <w:p>
      <w:pPr>
        <w:pStyle w:val="Heading3"/>
      </w:pPr>
      <w:r>
        <w:t xml:space="preserve">4.5 Software and reproducibility</w:t>
      </w:r>
    </w:p>
    <w:p>
      <w:pPr>
        <w:pStyle w:val="FirstParagraph"/>
      </w:pPr>
      <w:r>
        <w:t xml:space="preserve">The analysis is written in Python 3.11 with</w:t>
      </w:r>
      <w:r>
        <w:t xml:space="preserve"> </w:t>
      </w:r>
      <w:r>
        <w:rPr>
          <w:i/>
          <w:iCs/>
        </w:rPr>
        <w:t xml:space="preserve">pandas</w:t>
      </w:r>
      <w:r>
        <w:t xml:space="preserve">,</w:t>
      </w:r>
      <w:r>
        <w:t xml:space="preserve"> </w:t>
      </w:r>
      <w:r>
        <w:rPr>
          <w:i/>
          <w:iCs/>
        </w:rPr>
        <w:t xml:space="preserve">statsmodels</w:t>
      </w:r>
      <w:r>
        <w:t xml:space="preserve">,</w:t>
      </w:r>
      <w:r>
        <w:t xml:space="preserve"> </w:t>
      </w:r>
      <w:r>
        <w:rPr>
          <w:i/>
          <w:iCs/>
        </w:rPr>
        <w:t xml:space="preserve">linearmodels</w:t>
      </w:r>
      <w:r>
        <w:t xml:space="preserve">,</w:t>
      </w:r>
      <w:r>
        <w:t xml:space="preserve"> </w:t>
      </w:r>
      <w:r>
        <w:rPr>
          <w:i/>
          <w:iCs/>
        </w:rPr>
        <w:t xml:space="preserve">matplotlib</w:t>
      </w:r>
      <w:r>
        <w:t xml:space="preserve"> </w:t>
      </w:r>
      <w:r>
        <w:t xml:space="preserve">and</w:t>
      </w:r>
      <w:r>
        <w:t xml:space="preserve"> </w:t>
      </w:r>
      <w:r>
        <w:rPr>
          <w:i/>
          <w:iCs/>
        </w:rPr>
        <w:t xml:space="preserve">pandoc</w:t>
      </w:r>
      <w:r>
        <w:t xml:space="preserve">. Every number in this paper is inserted by script from the output tables, and the command</w:t>
      </w:r>
      <w:r>
        <w:t xml:space="preserve"> </w:t>
      </w:r>
      <w:r>
        <w:rPr>
          <w:rStyle w:val="VerbatimChar"/>
        </w:rPr>
        <w:t xml:space="preserve">./run_all.sh</w:t>
      </w:r>
      <w:r>
        <w:t xml:space="preserve"> </w:t>
      </w:r>
      <w:r>
        <w:t xml:space="preserve">regenerates the data, estimates, figures and this document from the raw files.</w:t>
      </w:r>
    </w:p>
    <w:bookmarkEnd w:id="235"/>
    <w:bookmarkStart w:id="236" w:name="ethical-considerations"/>
    <w:p>
      <w:pPr>
        <w:pStyle w:val="Heading3"/>
      </w:pPr>
      <w:r>
        <w:t xml:space="preserve">4.6 Ethical considerations</w:t>
      </w:r>
    </w:p>
    <w:p>
      <w:pPr>
        <w:pStyle w:val="FirstParagraph"/>
      </w:pPr>
      <w:r>
        <w:t xml:space="preserve">The study uses published aggregate statistics; no individual or household data were collected. AI tools were used in data processing, coding and drafting; [the author to complete a disclosure statement and confirm review of and responsibility for all content].</w:t>
      </w:r>
    </w:p>
    <w:bookmarkEnd w:id="236"/>
    <w:bookmarkEnd w:id="237"/>
    <w:bookmarkStart w:id="276" w:name="chapter-5.-results-and-discussion"/>
    <w:p>
      <w:pPr>
        <w:pStyle w:val="Heading2"/>
      </w:pPr>
      <w:r>
        <w:t xml:space="preserve">Chapter 5. Results and Discussion</w:t>
      </w:r>
    </w:p>
    <w:bookmarkStart w:id="248" w:name="X8cdd37dbaed98c4aa8b28c068e1a2b5bec7d811"/>
    <w:p>
      <w:pPr>
        <w:pStyle w:val="Heading3"/>
      </w:pPr>
      <w:r>
        <w:t xml:space="preserve">5.1 Objective 1: descriptive statistics and trend analysis</w:t>
      </w:r>
    </w:p>
    <w:bookmarkStart w:id="238" w:name="summary-statistics"/>
    <w:p>
      <w:pPr>
        <w:pStyle w:val="Heading4"/>
      </w:pPr>
      <w:r>
        <w:t xml:space="preserve">5.1.1 Summary statistics</w:t>
      </w:r>
    </w:p>
    <w:p>
      <w:pPr>
        <w:pStyle w:val="FirstParagraph"/>
      </w:pPr>
      <w:r>
        <w:t xml:space="preserve">Table 2 summarises the monthly changes. Over January 2001–August 2026, all-income prices rose at an annualised average of 3.77% and bottom-30% prices at 4.33%; the gap therefore fell by 0.56 log points a year on average. Bottom-30% inflation is also more volatile (standard deviation 0.565 against 0.386 pp a month). The fuel index is far more volatile still (standard deviation 4.367 pp, with monthly changes between −18.10% and +31.79%).</w:t>
      </w:r>
    </w:p>
    <w:p>
      <w:pPr>
        <w:pStyle w:val="BodyText"/>
      </w:pPr>
      <w:r>
        <w:t xml:space="preserve">The difference between the groups was largest in 2001–2012 (annualised 4.22% against 5.07%), narrowed in 2013–2019 (2.68% against 2.86%) and 2020–2025 (3.75% against 4.06%), and widened again in 2026 (7.21% against 8.97% annualised over January–August).</w:t>
      </w:r>
    </w:p>
    <w:p>
      <w:pPr>
        <w:pStyle w:val="BodyText"/>
      </w:pPr>
      <w:r>
        <w:rPr>
          <w:b/>
          <w:bCs/>
        </w:rPr>
        <w:t xml:space="preserve">Table 2. Summary statistics of monthly changes (100 × Δln), national</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Period</w:t>
            </w:r>
          </w:p>
        </w:tc>
        <w:tc>
          <w:tcPr/>
          <w:p>
            <w:pPr>
              <w:pStyle w:val="Compact"/>
            </w:pPr>
            <w:r>
              <w:t xml:space="preserve">Variable</w:t>
            </w:r>
          </w:p>
        </w:tc>
        <w:tc>
          <w:tcPr/>
          <w:p>
            <w:pPr>
              <w:pStyle w:val="Compact"/>
            </w:pPr>
            <w:r>
              <w:t xml:space="preserve">N</w:t>
            </w:r>
          </w:p>
        </w:tc>
        <w:tc>
          <w:tcPr/>
          <w:p>
            <w:pPr>
              <w:pStyle w:val="Compact"/>
            </w:pPr>
            <w:r>
              <w:t xml:space="preserve">Mean (monthly, pp)</w:t>
            </w:r>
          </w:p>
        </w:tc>
        <w:tc>
          <w:tcPr/>
          <w:p>
            <w:pPr>
              <w:pStyle w:val="Compact"/>
            </w:pPr>
            <w:r>
              <w:t xml:space="preserve">Annualised mean</w:t>
            </w:r>
          </w:p>
        </w:tc>
        <w:tc>
          <w:tcPr/>
          <w:p>
            <w:pPr>
              <w:pStyle w:val="Compact"/>
            </w:pPr>
            <w:r>
              <w:t xml:space="preserve">SD</w:t>
            </w:r>
          </w:p>
        </w:tc>
        <w:tc>
          <w:tcPr/>
          <w:p>
            <w:pPr>
              <w:pStyle w:val="Compact"/>
            </w:pPr>
            <w:r>
              <w:t xml:space="preserve">Min</w:t>
            </w:r>
          </w:p>
        </w:tc>
        <w:tc>
          <w:tcPr/>
          <w:p>
            <w:pPr>
              <w:pStyle w:val="Compact"/>
            </w:pPr>
            <w:r>
              <w:t xml:space="preserve">Max</w:t>
            </w:r>
          </w:p>
        </w:tc>
      </w:tr>
      <w:tr>
        <w:tc>
          <w:tcPr/>
          <w:p>
            <w:pPr>
              <w:pStyle w:val="Compact"/>
            </w:pPr>
            <w:r>
              <w:t xml:space="preserve">2001–2026 (full)</w:t>
            </w:r>
          </w:p>
        </w:tc>
        <w:tc>
          <w:tcPr/>
          <w:p>
            <w:pPr>
              <w:pStyle w:val="Compact"/>
            </w:pPr>
            <w:r>
              <w:t xml:space="preserve">Fuel index (07.2.2)</w:t>
            </w:r>
          </w:p>
        </w:tc>
        <w:tc>
          <w:tcPr/>
          <w:p>
            <w:pPr>
              <w:pStyle w:val="Compact"/>
            </w:pPr>
            <w:r>
              <w:t xml:space="preserve">308</w:t>
            </w:r>
          </w:p>
        </w:tc>
        <w:tc>
          <w:tcPr/>
          <w:p>
            <w:pPr>
              <w:pStyle w:val="Compact"/>
            </w:pPr>
            <w:r>
              <w:t xml:space="preserve">0.449</w:t>
            </w:r>
          </w:p>
        </w:tc>
        <w:tc>
          <w:tcPr/>
          <w:p>
            <w:pPr>
              <w:pStyle w:val="Compact"/>
            </w:pPr>
            <w:r>
              <w:t xml:space="preserve">5.39</w:t>
            </w:r>
          </w:p>
        </w:tc>
        <w:tc>
          <w:tcPr/>
          <w:p>
            <w:pPr>
              <w:pStyle w:val="Compact"/>
            </w:pPr>
            <w:r>
              <w:t xml:space="preserve">4.367</w:t>
            </w:r>
          </w:p>
        </w:tc>
        <w:tc>
          <w:tcPr/>
          <w:p>
            <w:pPr>
              <w:pStyle w:val="Compact"/>
            </w:pPr>
            <w:r>
              <w:t xml:space="preserve">−18.10</w:t>
            </w:r>
          </w:p>
        </w:tc>
        <w:tc>
          <w:tcPr/>
          <w:p>
            <w:pPr>
              <w:pStyle w:val="Compact"/>
            </w:pPr>
            <w:r>
              <w:t xml:space="preserve">31.79</w:t>
            </w:r>
          </w:p>
        </w:tc>
      </w:tr>
      <w:tr>
        <w:tc>
          <w:tcPr/>
          <w:p>
            <w:pPr>
              <w:pStyle w:val="Compact"/>
            </w:pPr>
            <w:r>
              <w:t xml:space="preserve">2001–2026 (full)</w:t>
            </w:r>
          </w:p>
        </w:tc>
        <w:tc>
          <w:tcPr/>
          <w:p>
            <w:pPr>
              <w:pStyle w:val="Compact"/>
            </w:pPr>
            <w:r>
              <w:t xml:space="preserve">CPI, all income</w:t>
            </w:r>
          </w:p>
        </w:tc>
        <w:tc>
          <w:tcPr/>
          <w:p>
            <w:pPr>
              <w:pStyle w:val="Compact"/>
            </w:pPr>
            <w:r>
              <w:t xml:space="preserve">308</w:t>
            </w:r>
          </w:p>
        </w:tc>
        <w:tc>
          <w:tcPr/>
          <w:p>
            <w:pPr>
              <w:pStyle w:val="Compact"/>
            </w:pPr>
            <w:r>
              <w:t xml:space="preserve">0.314</w:t>
            </w:r>
          </w:p>
        </w:tc>
        <w:tc>
          <w:tcPr/>
          <w:p>
            <w:pPr>
              <w:pStyle w:val="Compact"/>
            </w:pPr>
            <w:r>
              <w:t xml:space="preserve">3.77</w:t>
            </w:r>
          </w:p>
        </w:tc>
        <w:tc>
          <w:tcPr/>
          <w:p>
            <w:pPr>
              <w:pStyle w:val="Compact"/>
            </w:pPr>
            <w:r>
              <w:t xml:space="preserve">0.386</w:t>
            </w:r>
          </w:p>
        </w:tc>
        <w:tc>
          <w:tcPr/>
          <w:p>
            <w:pPr>
              <w:pStyle w:val="Compact"/>
            </w:pPr>
            <w:r>
              <w:t xml:space="preserve">−0.59</w:t>
            </w:r>
          </w:p>
        </w:tc>
        <w:tc>
          <w:tcPr/>
          <w:p>
            <w:pPr>
              <w:pStyle w:val="Compact"/>
            </w:pPr>
            <w:r>
              <w:t xml:space="preserve">2.60</w:t>
            </w:r>
          </w:p>
        </w:tc>
      </w:tr>
      <w:tr>
        <w:tc>
          <w:tcPr/>
          <w:p>
            <w:pPr>
              <w:pStyle w:val="Compact"/>
            </w:pPr>
            <w:r>
              <w:t xml:space="preserve">2001–2026 (full)</w:t>
            </w:r>
          </w:p>
        </w:tc>
        <w:tc>
          <w:tcPr/>
          <w:p>
            <w:pPr>
              <w:pStyle w:val="Compact"/>
            </w:pPr>
            <w:r>
              <w:t xml:space="preserve">CPI, bottom 30%</w:t>
            </w:r>
          </w:p>
        </w:tc>
        <w:tc>
          <w:tcPr/>
          <w:p>
            <w:pPr>
              <w:pStyle w:val="Compact"/>
            </w:pPr>
            <w:r>
              <w:t xml:space="preserve">308</w:t>
            </w:r>
          </w:p>
        </w:tc>
        <w:tc>
          <w:tcPr/>
          <w:p>
            <w:pPr>
              <w:pStyle w:val="Compact"/>
            </w:pPr>
            <w:r>
              <w:t xml:space="preserve">0.361</w:t>
            </w:r>
          </w:p>
        </w:tc>
        <w:tc>
          <w:tcPr/>
          <w:p>
            <w:pPr>
              <w:pStyle w:val="Compact"/>
            </w:pPr>
            <w:r>
              <w:t xml:space="preserve">4.33</w:t>
            </w:r>
          </w:p>
        </w:tc>
        <w:tc>
          <w:tcPr/>
          <w:p>
            <w:pPr>
              <w:pStyle w:val="Compact"/>
            </w:pPr>
            <w:r>
              <w:t xml:space="preserve">0.565</w:t>
            </w:r>
          </w:p>
        </w:tc>
        <w:tc>
          <w:tcPr/>
          <w:p>
            <w:pPr>
              <w:pStyle w:val="Compact"/>
            </w:pPr>
            <w:r>
              <w:t xml:space="preserve">−0.88</w:t>
            </w:r>
          </w:p>
        </w:tc>
        <w:tc>
          <w:tcPr/>
          <w:p>
            <w:pPr>
              <w:pStyle w:val="Compact"/>
            </w:pPr>
            <w:r>
              <w:t xml:space="preserve">3.89</w:t>
            </w:r>
          </w:p>
        </w:tc>
      </w:tr>
      <w:tr>
        <w:tc>
          <w:tcPr/>
          <w:p>
            <w:pPr>
              <w:pStyle w:val="Compact"/>
            </w:pPr>
            <w:r>
              <w:t xml:space="preserve">2001–2026 (full)</w:t>
            </w:r>
          </w:p>
        </w:tc>
        <w:tc>
          <w:tcPr/>
          <w:p>
            <w:pPr>
              <w:pStyle w:val="Compact"/>
            </w:pPr>
            <w:r>
              <w:t xml:space="preserve">Gap: ln(CPI all/CPI b30)</w:t>
            </w:r>
          </w:p>
        </w:tc>
        <w:tc>
          <w:tcPr/>
          <w:p>
            <w:pPr>
              <w:pStyle w:val="Compact"/>
            </w:pPr>
            <w:r>
              <w:t xml:space="preserve">308</w:t>
            </w:r>
          </w:p>
        </w:tc>
        <w:tc>
          <w:tcPr/>
          <w:p>
            <w:pPr>
              <w:pStyle w:val="Compact"/>
            </w:pPr>
            <w:r>
              <w:t xml:space="preserve">−0.047</w:t>
            </w:r>
          </w:p>
        </w:tc>
        <w:tc>
          <w:tcPr/>
          <w:p>
            <w:pPr>
              <w:pStyle w:val="Compact"/>
            </w:pPr>
            <w:r>
              <w:t xml:space="preserve">−0.56</w:t>
            </w:r>
          </w:p>
        </w:tc>
        <w:tc>
          <w:tcPr/>
          <w:p>
            <w:pPr>
              <w:pStyle w:val="Compact"/>
            </w:pPr>
            <w:r>
              <w:t xml:space="preserve">0.303</w:t>
            </w:r>
          </w:p>
        </w:tc>
        <w:tc>
          <w:tcPr/>
          <w:p>
            <w:pPr>
              <w:pStyle w:val="Compact"/>
            </w:pPr>
            <w:r>
              <w:t xml:space="preserve">−2.27</w:t>
            </w:r>
          </w:p>
        </w:tc>
        <w:tc>
          <w:tcPr/>
          <w:p>
            <w:pPr>
              <w:pStyle w:val="Compact"/>
            </w:pPr>
            <w:r>
              <w:t xml:space="preserve">0.71</w:t>
            </w:r>
          </w:p>
        </w:tc>
      </w:tr>
      <w:tr>
        <w:tc>
          <w:tcPr/>
          <w:p>
            <w:pPr>
              <w:pStyle w:val="Compact"/>
            </w:pPr>
            <w:r>
              <w:t xml:space="preserve">2001–2012</w:t>
            </w:r>
          </w:p>
        </w:tc>
        <w:tc>
          <w:tcPr/>
          <w:p>
            <w:pPr>
              <w:pStyle w:val="Compact"/>
            </w:pPr>
            <w:r>
              <w:t xml:space="preserve">Fuel index (07.2.2)</w:t>
            </w:r>
          </w:p>
        </w:tc>
        <w:tc>
          <w:tcPr/>
          <w:p>
            <w:pPr>
              <w:pStyle w:val="Compact"/>
            </w:pPr>
            <w:r>
              <w:t xml:space="preserve">144</w:t>
            </w:r>
          </w:p>
        </w:tc>
        <w:tc>
          <w:tcPr/>
          <w:p>
            <w:pPr>
              <w:pStyle w:val="Compact"/>
            </w:pPr>
            <w:r>
              <w:t xml:space="preserve">0.604</w:t>
            </w:r>
          </w:p>
        </w:tc>
        <w:tc>
          <w:tcPr/>
          <w:p>
            <w:pPr>
              <w:pStyle w:val="Compact"/>
            </w:pPr>
            <w:r>
              <w:t xml:space="preserve">7.25</w:t>
            </w:r>
          </w:p>
        </w:tc>
        <w:tc>
          <w:tcPr/>
          <w:p>
            <w:pPr>
              <w:pStyle w:val="Compact"/>
            </w:pPr>
            <w:r>
              <w:t xml:space="preserve">2.862</w:t>
            </w:r>
          </w:p>
        </w:tc>
        <w:tc>
          <w:tcPr/>
          <w:p>
            <w:pPr>
              <w:pStyle w:val="Compact"/>
            </w:pPr>
            <w:r>
              <w:t xml:space="preserve">−12.49</w:t>
            </w:r>
          </w:p>
        </w:tc>
        <w:tc>
          <w:tcPr/>
          <w:p>
            <w:pPr>
              <w:pStyle w:val="Compact"/>
            </w:pPr>
            <w:r>
              <w:t xml:space="preserve">8.66</w:t>
            </w:r>
          </w:p>
        </w:tc>
      </w:tr>
      <w:tr>
        <w:tc>
          <w:tcPr/>
          <w:p>
            <w:pPr>
              <w:pStyle w:val="Compact"/>
            </w:pPr>
            <w:r>
              <w:t xml:space="preserve">2001–2012</w:t>
            </w:r>
          </w:p>
        </w:tc>
        <w:tc>
          <w:tcPr/>
          <w:p>
            <w:pPr>
              <w:pStyle w:val="Compact"/>
            </w:pPr>
            <w:r>
              <w:t xml:space="preserve">CPI, all income</w:t>
            </w:r>
          </w:p>
        </w:tc>
        <w:tc>
          <w:tcPr/>
          <w:p>
            <w:pPr>
              <w:pStyle w:val="Compact"/>
            </w:pPr>
            <w:r>
              <w:t xml:space="preserve">144</w:t>
            </w:r>
          </w:p>
        </w:tc>
        <w:tc>
          <w:tcPr/>
          <w:p>
            <w:pPr>
              <w:pStyle w:val="Compact"/>
            </w:pPr>
            <w:r>
              <w:t xml:space="preserve">0.352</w:t>
            </w:r>
          </w:p>
        </w:tc>
        <w:tc>
          <w:tcPr/>
          <w:p>
            <w:pPr>
              <w:pStyle w:val="Compact"/>
            </w:pPr>
            <w:r>
              <w:t xml:space="preserve">4.22</w:t>
            </w:r>
          </w:p>
        </w:tc>
        <w:tc>
          <w:tcPr/>
          <w:p>
            <w:pPr>
              <w:pStyle w:val="Compact"/>
            </w:pPr>
            <w:r>
              <w:t xml:space="preserve">0.350</w:t>
            </w:r>
          </w:p>
        </w:tc>
        <w:tc>
          <w:tcPr/>
          <w:p>
            <w:pPr>
              <w:pStyle w:val="Compact"/>
            </w:pPr>
            <w:r>
              <w:t xml:space="preserve">−0.44</w:t>
            </w:r>
          </w:p>
        </w:tc>
        <w:tc>
          <w:tcPr/>
          <w:p>
            <w:pPr>
              <w:pStyle w:val="Compact"/>
            </w:pPr>
            <w:r>
              <w:t xml:space="preserve">1.61</w:t>
            </w:r>
          </w:p>
        </w:tc>
      </w:tr>
      <w:tr>
        <w:tc>
          <w:tcPr/>
          <w:p>
            <w:pPr>
              <w:pStyle w:val="Compact"/>
            </w:pPr>
            <w:r>
              <w:t xml:space="preserve">2001–2012</w:t>
            </w:r>
          </w:p>
        </w:tc>
        <w:tc>
          <w:tcPr/>
          <w:p>
            <w:pPr>
              <w:pStyle w:val="Compact"/>
            </w:pPr>
            <w:r>
              <w:t xml:space="preserve">CPI, bottom 30%</w:t>
            </w:r>
          </w:p>
        </w:tc>
        <w:tc>
          <w:tcPr/>
          <w:p>
            <w:pPr>
              <w:pStyle w:val="Compact"/>
            </w:pPr>
            <w:r>
              <w:t xml:space="preserve">144</w:t>
            </w:r>
          </w:p>
        </w:tc>
        <w:tc>
          <w:tcPr/>
          <w:p>
            <w:pPr>
              <w:pStyle w:val="Compact"/>
            </w:pPr>
            <w:r>
              <w:t xml:space="preserve">0.422</w:t>
            </w:r>
          </w:p>
        </w:tc>
        <w:tc>
          <w:tcPr/>
          <w:p>
            <w:pPr>
              <w:pStyle w:val="Compact"/>
            </w:pPr>
            <w:r>
              <w:t xml:space="preserve">5.07</w:t>
            </w:r>
          </w:p>
        </w:tc>
        <w:tc>
          <w:tcPr/>
          <w:p>
            <w:pPr>
              <w:pStyle w:val="Compact"/>
            </w:pPr>
            <w:r>
              <w:t xml:space="preserve">0.617</w:t>
            </w:r>
          </w:p>
        </w:tc>
        <w:tc>
          <w:tcPr/>
          <w:p>
            <w:pPr>
              <w:pStyle w:val="Compact"/>
            </w:pPr>
            <w:r>
              <w:t xml:space="preserve">−0.88</w:t>
            </w:r>
          </w:p>
        </w:tc>
        <w:tc>
          <w:tcPr/>
          <w:p>
            <w:pPr>
              <w:pStyle w:val="Compact"/>
            </w:pPr>
            <w:r>
              <w:t xml:space="preserve">3.89</w:t>
            </w:r>
          </w:p>
        </w:tc>
      </w:tr>
      <w:tr>
        <w:tc>
          <w:tcPr/>
          <w:p>
            <w:pPr>
              <w:pStyle w:val="Compact"/>
            </w:pPr>
            <w:r>
              <w:t xml:space="preserve">2001–2012</w:t>
            </w:r>
          </w:p>
        </w:tc>
        <w:tc>
          <w:tcPr/>
          <w:p>
            <w:pPr>
              <w:pStyle w:val="Compact"/>
            </w:pPr>
            <w:r>
              <w:t xml:space="preserve">Gap: ln(CPI all/CPI b30)</w:t>
            </w:r>
          </w:p>
        </w:tc>
        <w:tc>
          <w:tcPr/>
          <w:p>
            <w:pPr>
              <w:pStyle w:val="Compact"/>
            </w:pPr>
            <w:r>
              <w:t xml:space="preserve">144</w:t>
            </w:r>
          </w:p>
        </w:tc>
        <w:tc>
          <w:tcPr/>
          <w:p>
            <w:pPr>
              <w:pStyle w:val="Compact"/>
            </w:pPr>
            <w:r>
              <w:t xml:space="preserve">−0.071</w:t>
            </w:r>
          </w:p>
        </w:tc>
        <w:tc>
          <w:tcPr/>
          <w:p>
            <w:pPr>
              <w:pStyle w:val="Compact"/>
            </w:pPr>
            <w:r>
              <w:t xml:space="preserve">−0.85</w:t>
            </w:r>
          </w:p>
        </w:tc>
        <w:tc>
          <w:tcPr/>
          <w:p>
            <w:pPr>
              <w:pStyle w:val="Compact"/>
            </w:pPr>
            <w:r>
              <w:t xml:space="preserve">0.379</w:t>
            </w:r>
          </w:p>
        </w:tc>
        <w:tc>
          <w:tcPr/>
          <w:p>
            <w:pPr>
              <w:pStyle w:val="Compact"/>
            </w:pPr>
            <w:r>
              <w:t xml:space="preserve">−2.27</w:t>
            </w:r>
          </w:p>
        </w:tc>
        <w:tc>
          <w:tcPr/>
          <w:p>
            <w:pPr>
              <w:pStyle w:val="Compact"/>
            </w:pPr>
            <w:r>
              <w:t xml:space="preserve">0.71</w:t>
            </w:r>
          </w:p>
        </w:tc>
      </w:tr>
      <w:tr>
        <w:tc>
          <w:tcPr/>
          <w:p>
            <w:pPr>
              <w:pStyle w:val="Compact"/>
            </w:pPr>
            <w:r>
              <w:t xml:space="preserve">2013–2019</w:t>
            </w:r>
          </w:p>
        </w:tc>
        <w:tc>
          <w:tcPr/>
          <w:p>
            <w:pPr>
              <w:pStyle w:val="Compact"/>
            </w:pPr>
            <w:r>
              <w:t xml:space="preserve">Fuel index (07.2.2)</w:t>
            </w:r>
          </w:p>
        </w:tc>
        <w:tc>
          <w:tcPr/>
          <w:p>
            <w:pPr>
              <w:pStyle w:val="Compact"/>
            </w:pPr>
            <w:r>
              <w:t xml:space="preserve">84</w:t>
            </w:r>
          </w:p>
        </w:tc>
        <w:tc>
          <w:tcPr/>
          <w:p>
            <w:pPr>
              <w:pStyle w:val="Compact"/>
            </w:pPr>
            <w:r>
              <w:t xml:space="preserve">−0.028</w:t>
            </w:r>
          </w:p>
        </w:tc>
        <w:tc>
          <w:tcPr/>
          <w:p>
            <w:pPr>
              <w:pStyle w:val="Compact"/>
            </w:pPr>
            <w:r>
              <w:t xml:space="preserve">−0.34</w:t>
            </w:r>
          </w:p>
        </w:tc>
        <w:tc>
          <w:tcPr/>
          <w:p>
            <w:pPr>
              <w:pStyle w:val="Compact"/>
            </w:pPr>
            <w:r>
              <w:t xml:space="preserve">3.716</w:t>
            </w:r>
          </w:p>
        </w:tc>
        <w:tc>
          <w:tcPr/>
          <w:p>
            <w:pPr>
              <w:pStyle w:val="Compact"/>
            </w:pPr>
            <w:r>
              <w:t xml:space="preserve">−12.59</w:t>
            </w:r>
          </w:p>
        </w:tc>
        <w:tc>
          <w:tcPr/>
          <w:p>
            <w:pPr>
              <w:pStyle w:val="Compact"/>
            </w:pPr>
            <w:r>
              <w:t xml:space="preserve">6.48</w:t>
            </w:r>
          </w:p>
        </w:tc>
      </w:tr>
      <w:tr>
        <w:tc>
          <w:tcPr/>
          <w:p>
            <w:pPr>
              <w:pStyle w:val="Compact"/>
            </w:pPr>
            <w:r>
              <w:t xml:space="preserve">2013–2019</w:t>
            </w:r>
          </w:p>
        </w:tc>
        <w:tc>
          <w:tcPr/>
          <w:p>
            <w:pPr>
              <w:pStyle w:val="Compact"/>
            </w:pPr>
            <w:r>
              <w:t xml:space="preserve">CPI, all income</w:t>
            </w:r>
          </w:p>
        </w:tc>
        <w:tc>
          <w:tcPr/>
          <w:p>
            <w:pPr>
              <w:pStyle w:val="Compact"/>
            </w:pPr>
            <w:r>
              <w:t xml:space="preserve">84</w:t>
            </w:r>
          </w:p>
        </w:tc>
        <w:tc>
          <w:tcPr/>
          <w:p>
            <w:pPr>
              <w:pStyle w:val="Compact"/>
            </w:pPr>
            <w:r>
              <w:t xml:space="preserve">0.224</w:t>
            </w:r>
          </w:p>
        </w:tc>
        <w:tc>
          <w:tcPr/>
          <w:p>
            <w:pPr>
              <w:pStyle w:val="Compact"/>
            </w:pPr>
            <w:r>
              <w:t xml:space="preserve">2.68</w:t>
            </w:r>
          </w:p>
        </w:tc>
        <w:tc>
          <w:tcPr/>
          <w:p>
            <w:pPr>
              <w:pStyle w:val="Compact"/>
            </w:pPr>
            <w:r>
              <w:t xml:space="preserve">0.279</w:t>
            </w:r>
          </w:p>
        </w:tc>
        <w:tc>
          <w:tcPr/>
          <w:p>
            <w:pPr>
              <w:pStyle w:val="Compact"/>
            </w:pPr>
            <w:r>
              <w:t xml:space="preserve">−0.59</w:t>
            </w:r>
          </w:p>
        </w:tc>
        <w:tc>
          <w:tcPr/>
          <w:p>
            <w:pPr>
              <w:pStyle w:val="Compact"/>
            </w:pPr>
            <w:r>
              <w:t xml:space="preserve">0.98</w:t>
            </w:r>
          </w:p>
        </w:tc>
      </w:tr>
      <w:tr>
        <w:tc>
          <w:tcPr/>
          <w:p>
            <w:pPr>
              <w:pStyle w:val="Compact"/>
            </w:pPr>
            <w:r>
              <w:t xml:space="preserve">2013–2019</w:t>
            </w:r>
          </w:p>
        </w:tc>
        <w:tc>
          <w:tcPr/>
          <w:p>
            <w:pPr>
              <w:pStyle w:val="Compact"/>
            </w:pPr>
            <w:r>
              <w:t xml:space="preserve">CPI, bottom 30%</w:t>
            </w:r>
          </w:p>
        </w:tc>
        <w:tc>
          <w:tcPr/>
          <w:p>
            <w:pPr>
              <w:pStyle w:val="Compact"/>
            </w:pPr>
            <w:r>
              <w:t xml:space="preserve">84</w:t>
            </w:r>
          </w:p>
        </w:tc>
        <w:tc>
          <w:tcPr/>
          <w:p>
            <w:pPr>
              <w:pStyle w:val="Compact"/>
            </w:pPr>
            <w:r>
              <w:t xml:space="preserve">0.238</w:t>
            </w:r>
          </w:p>
        </w:tc>
        <w:tc>
          <w:tcPr/>
          <w:p>
            <w:pPr>
              <w:pStyle w:val="Compact"/>
            </w:pPr>
            <w:r>
              <w:t xml:space="preserve">2.86</w:t>
            </w:r>
          </w:p>
        </w:tc>
        <w:tc>
          <w:tcPr/>
          <w:p>
            <w:pPr>
              <w:pStyle w:val="Compact"/>
            </w:pPr>
            <w:r>
              <w:t xml:space="preserve">0.354</w:t>
            </w:r>
          </w:p>
        </w:tc>
        <w:tc>
          <w:tcPr/>
          <w:p>
            <w:pPr>
              <w:pStyle w:val="Compact"/>
            </w:pPr>
            <w:r>
              <w:t xml:space="preserve">−0.78</w:t>
            </w:r>
          </w:p>
        </w:tc>
        <w:tc>
          <w:tcPr/>
          <w:p>
            <w:pPr>
              <w:pStyle w:val="Compact"/>
            </w:pPr>
            <w:r>
              <w:t xml:space="preserve">1.57</w:t>
            </w:r>
          </w:p>
        </w:tc>
      </w:tr>
      <w:tr>
        <w:tc>
          <w:tcPr/>
          <w:p>
            <w:pPr>
              <w:pStyle w:val="Compact"/>
            </w:pPr>
            <w:r>
              <w:t xml:space="preserve">2013–2019</w:t>
            </w:r>
          </w:p>
        </w:tc>
        <w:tc>
          <w:tcPr/>
          <w:p>
            <w:pPr>
              <w:pStyle w:val="Compact"/>
            </w:pPr>
            <w:r>
              <w:t xml:space="preserve">Gap: ln(CPI all/CPI b30)</w:t>
            </w:r>
          </w:p>
        </w:tc>
        <w:tc>
          <w:tcPr/>
          <w:p>
            <w:pPr>
              <w:pStyle w:val="Compact"/>
            </w:pPr>
            <w:r>
              <w:t xml:space="preserve">84</w:t>
            </w:r>
          </w:p>
        </w:tc>
        <w:tc>
          <w:tcPr/>
          <w:p>
            <w:pPr>
              <w:pStyle w:val="Compact"/>
            </w:pPr>
            <w:r>
              <w:t xml:space="preserve">−0.015</w:t>
            </w:r>
          </w:p>
        </w:tc>
        <w:tc>
          <w:tcPr/>
          <w:p>
            <w:pPr>
              <w:pStyle w:val="Compact"/>
            </w:pPr>
            <w:r>
              <w:t xml:space="preserve">−0.18</w:t>
            </w:r>
          </w:p>
        </w:tc>
        <w:tc>
          <w:tcPr/>
          <w:p>
            <w:pPr>
              <w:pStyle w:val="Compact"/>
            </w:pPr>
            <w:r>
              <w:t xml:space="preserve">0.171</w:t>
            </w:r>
          </w:p>
        </w:tc>
        <w:tc>
          <w:tcPr/>
          <w:p>
            <w:pPr>
              <w:pStyle w:val="Compact"/>
            </w:pPr>
            <w:r>
              <w:t xml:space="preserve">−0.58</w:t>
            </w:r>
          </w:p>
        </w:tc>
        <w:tc>
          <w:tcPr/>
          <w:p>
            <w:pPr>
              <w:pStyle w:val="Compact"/>
            </w:pPr>
            <w:r>
              <w:t xml:space="preserve">0.30</w:t>
            </w:r>
          </w:p>
        </w:tc>
      </w:tr>
      <w:tr>
        <w:tc>
          <w:tcPr/>
          <w:p>
            <w:pPr>
              <w:pStyle w:val="Compact"/>
            </w:pPr>
            <w:r>
              <w:t xml:space="preserve">2020–2025</w:t>
            </w:r>
          </w:p>
        </w:tc>
        <w:tc>
          <w:tcPr/>
          <w:p>
            <w:pPr>
              <w:pStyle w:val="Compact"/>
            </w:pPr>
            <w:r>
              <w:t xml:space="preserve">Fuel index (07.2.2)</w:t>
            </w:r>
          </w:p>
        </w:tc>
        <w:tc>
          <w:tcPr/>
          <w:p>
            <w:pPr>
              <w:pStyle w:val="Compact"/>
            </w:pPr>
            <w:r>
              <w:t xml:space="preserve">72</w:t>
            </w:r>
          </w:p>
        </w:tc>
        <w:tc>
          <w:tcPr/>
          <w:p>
            <w:pPr>
              <w:pStyle w:val="Compact"/>
            </w:pPr>
            <w:r>
              <w:t xml:space="preserve">0.293</w:t>
            </w:r>
          </w:p>
        </w:tc>
        <w:tc>
          <w:tcPr/>
          <w:p>
            <w:pPr>
              <w:pStyle w:val="Compact"/>
            </w:pPr>
            <w:r>
              <w:t xml:space="preserve">3.52</w:t>
            </w:r>
          </w:p>
        </w:tc>
        <w:tc>
          <w:tcPr/>
          <w:p>
            <w:pPr>
              <w:pStyle w:val="Compact"/>
            </w:pPr>
            <w:r>
              <w:t xml:space="preserve">4.699</w:t>
            </w:r>
          </w:p>
        </w:tc>
        <w:tc>
          <w:tcPr/>
          <w:p>
            <w:pPr>
              <w:pStyle w:val="Compact"/>
            </w:pPr>
            <w:r>
              <w:t xml:space="preserve">−18.10</w:t>
            </w:r>
          </w:p>
        </w:tc>
        <w:tc>
          <w:tcPr/>
          <w:p>
            <w:pPr>
              <w:pStyle w:val="Compact"/>
            </w:pPr>
            <w:r>
              <w:t xml:space="preserve">12.00</w:t>
            </w:r>
          </w:p>
        </w:tc>
      </w:tr>
      <w:tr>
        <w:tc>
          <w:tcPr/>
          <w:p>
            <w:pPr>
              <w:pStyle w:val="Compact"/>
            </w:pPr>
            <w:r>
              <w:t xml:space="preserve">2020–2025</w:t>
            </w:r>
          </w:p>
        </w:tc>
        <w:tc>
          <w:tcPr/>
          <w:p>
            <w:pPr>
              <w:pStyle w:val="Compact"/>
            </w:pPr>
            <w:r>
              <w:t xml:space="preserve">CPI, all income</w:t>
            </w:r>
          </w:p>
        </w:tc>
        <w:tc>
          <w:tcPr/>
          <w:p>
            <w:pPr>
              <w:pStyle w:val="Compact"/>
            </w:pPr>
            <w:r>
              <w:t xml:space="preserve">72</w:t>
            </w:r>
          </w:p>
        </w:tc>
        <w:tc>
          <w:tcPr/>
          <w:p>
            <w:pPr>
              <w:pStyle w:val="Compact"/>
            </w:pPr>
            <w:r>
              <w:t xml:space="preserve">0.313</w:t>
            </w:r>
          </w:p>
        </w:tc>
        <w:tc>
          <w:tcPr/>
          <w:p>
            <w:pPr>
              <w:pStyle w:val="Compact"/>
            </w:pPr>
            <w:r>
              <w:t xml:space="preserve">3.75</w:t>
            </w:r>
          </w:p>
        </w:tc>
        <w:tc>
          <w:tcPr/>
          <w:p>
            <w:pPr>
              <w:pStyle w:val="Compact"/>
            </w:pPr>
            <w:r>
              <w:t xml:space="preserve">0.432</w:t>
            </w:r>
          </w:p>
        </w:tc>
        <w:tc>
          <w:tcPr/>
          <w:p>
            <w:pPr>
              <w:pStyle w:val="Compact"/>
            </w:pPr>
            <w:r>
              <w:t xml:space="preserve">−0.39</w:t>
            </w:r>
          </w:p>
        </w:tc>
        <w:tc>
          <w:tcPr/>
          <w:p>
            <w:pPr>
              <w:pStyle w:val="Compact"/>
            </w:pPr>
            <w:r>
              <w:t xml:space="preserve">1.66</w:t>
            </w:r>
          </w:p>
        </w:tc>
      </w:tr>
      <w:tr>
        <w:tc>
          <w:tcPr/>
          <w:p>
            <w:pPr>
              <w:pStyle w:val="Compact"/>
            </w:pPr>
            <w:r>
              <w:t xml:space="preserve">2020–2025</w:t>
            </w:r>
          </w:p>
        </w:tc>
        <w:tc>
          <w:tcPr/>
          <w:p>
            <w:pPr>
              <w:pStyle w:val="Compact"/>
            </w:pPr>
            <w:r>
              <w:t xml:space="preserve">CPI, bottom 30%</w:t>
            </w:r>
          </w:p>
        </w:tc>
        <w:tc>
          <w:tcPr/>
          <w:p>
            <w:pPr>
              <w:pStyle w:val="Compact"/>
            </w:pPr>
            <w:r>
              <w:t xml:space="preserve">72</w:t>
            </w:r>
          </w:p>
        </w:tc>
        <w:tc>
          <w:tcPr/>
          <w:p>
            <w:pPr>
              <w:pStyle w:val="Compact"/>
            </w:pPr>
            <w:r>
              <w:t xml:space="preserve">0.338</w:t>
            </w:r>
          </w:p>
        </w:tc>
        <w:tc>
          <w:tcPr/>
          <w:p>
            <w:pPr>
              <w:pStyle w:val="Compact"/>
            </w:pPr>
            <w:r>
              <w:t xml:space="preserve">4.06</w:t>
            </w:r>
          </w:p>
        </w:tc>
        <w:tc>
          <w:tcPr/>
          <w:p>
            <w:pPr>
              <w:pStyle w:val="Compact"/>
            </w:pPr>
            <w:r>
              <w:t xml:space="preserve">0.546</w:t>
            </w:r>
          </w:p>
        </w:tc>
        <w:tc>
          <w:tcPr/>
          <w:p>
            <w:pPr>
              <w:pStyle w:val="Compact"/>
            </w:pPr>
            <w:r>
              <w:t xml:space="preserve">−0.85</w:t>
            </w:r>
          </w:p>
        </w:tc>
        <w:tc>
          <w:tcPr/>
          <w:p>
            <w:pPr>
              <w:pStyle w:val="Compact"/>
            </w:pPr>
            <w:r>
              <w:t xml:space="preserve">1.97</w:t>
            </w:r>
          </w:p>
        </w:tc>
      </w:tr>
      <w:tr>
        <w:tc>
          <w:tcPr/>
          <w:p>
            <w:pPr>
              <w:pStyle w:val="Compact"/>
            </w:pPr>
            <w:r>
              <w:t xml:space="preserve">2020–2025</w:t>
            </w:r>
          </w:p>
        </w:tc>
        <w:tc>
          <w:tcPr/>
          <w:p>
            <w:pPr>
              <w:pStyle w:val="Compact"/>
            </w:pPr>
            <w:r>
              <w:t xml:space="preserve">Gap: ln(CPI all/CPI b30)</w:t>
            </w:r>
          </w:p>
        </w:tc>
        <w:tc>
          <w:tcPr/>
          <w:p>
            <w:pPr>
              <w:pStyle w:val="Compact"/>
            </w:pPr>
            <w:r>
              <w:t xml:space="preserve">72</w:t>
            </w:r>
          </w:p>
        </w:tc>
        <w:tc>
          <w:tcPr/>
          <w:p>
            <w:pPr>
              <w:pStyle w:val="Compact"/>
            </w:pPr>
            <w:r>
              <w:t xml:space="preserve">−0.026</w:t>
            </w:r>
          </w:p>
        </w:tc>
        <w:tc>
          <w:tcPr/>
          <w:p>
            <w:pPr>
              <w:pStyle w:val="Compact"/>
            </w:pPr>
            <w:r>
              <w:t xml:space="preserve">−0.31</w:t>
            </w:r>
          </w:p>
        </w:tc>
        <w:tc>
          <w:tcPr/>
          <w:p>
            <w:pPr>
              <w:pStyle w:val="Compact"/>
            </w:pPr>
            <w:r>
              <w:t xml:space="preserve">0.245</w:t>
            </w:r>
          </w:p>
        </w:tc>
        <w:tc>
          <w:tcPr/>
          <w:p>
            <w:pPr>
              <w:pStyle w:val="Compact"/>
            </w:pPr>
            <w:r>
              <w:t xml:space="preserve">−0.76</w:t>
            </w:r>
          </w:p>
        </w:tc>
        <w:tc>
          <w:tcPr/>
          <w:p>
            <w:pPr>
              <w:pStyle w:val="Compact"/>
            </w:pPr>
            <w:r>
              <w:t xml:space="preserve">0.55</w:t>
            </w:r>
          </w:p>
        </w:tc>
      </w:tr>
      <w:tr>
        <w:tc>
          <w:tcPr/>
          <w:p>
            <w:pPr>
              <w:pStyle w:val="Compact"/>
            </w:pPr>
            <w:r>
              <w:t xml:space="preserve">2026 (Jan–Aug)</w:t>
            </w:r>
          </w:p>
        </w:tc>
        <w:tc>
          <w:tcPr/>
          <w:p>
            <w:pPr>
              <w:pStyle w:val="Compact"/>
            </w:pPr>
            <w:r>
              <w:t xml:space="preserve">Fuel index (07.2.2)</w:t>
            </w:r>
          </w:p>
        </w:tc>
        <w:tc>
          <w:tcPr/>
          <w:p>
            <w:pPr>
              <w:pStyle w:val="Compact"/>
            </w:pPr>
            <w:r>
              <w:t xml:space="preserve">8</w:t>
            </w:r>
          </w:p>
        </w:tc>
        <w:tc>
          <w:tcPr/>
          <w:p>
            <w:pPr>
              <w:pStyle w:val="Compact"/>
            </w:pPr>
            <w:r>
              <w:t xml:space="preserve">4.062</w:t>
            </w:r>
          </w:p>
        </w:tc>
        <w:tc>
          <w:tcPr/>
          <w:p>
            <w:pPr>
              <w:pStyle w:val="Compact"/>
            </w:pPr>
            <w:r>
              <w:t xml:space="preserve">48.75</w:t>
            </w:r>
          </w:p>
        </w:tc>
        <w:tc>
          <w:tcPr/>
          <w:p>
            <w:pPr>
              <w:pStyle w:val="Compact"/>
            </w:pPr>
            <w:r>
              <w:t xml:space="preserve">16.215</w:t>
            </w:r>
          </w:p>
        </w:tc>
        <w:tc>
          <w:tcPr/>
          <w:p>
            <w:pPr>
              <w:pStyle w:val="Compact"/>
            </w:pPr>
            <w:r>
              <w:t xml:space="preserve">−17.71</w:t>
            </w:r>
          </w:p>
        </w:tc>
        <w:tc>
          <w:tcPr/>
          <w:p>
            <w:pPr>
              <w:pStyle w:val="Compact"/>
            </w:pPr>
            <w:r>
              <w:t xml:space="preserve">31.79</w:t>
            </w:r>
          </w:p>
        </w:tc>
      </w:tr>
      <w:tr>
        <w:tc>
          <w:tcPr/>
          <w:p>
            <w:pPr>
              <w:pStyle w:val="Compact"/>
            </w:pPr>
            <w:r>
              <w:t xml:space="preserve">2026 (Jan–Aug)</w:t>
            </w:r>
          </w:p>
        </w:tc>
        <w:tc>
          <w:tcPr/>
          <w:p>
            <w:pPr>
              <w:pStyle w:val="Compact"/>
            </w:pPr>
            <w:r>
              <w:t xml:space="preserve">CPI, all income</w:t>
            </w:r>
          </w:p>
        </w:tc>
        <w:tc>
          <w:tcPr/>
          <w:p>
            <w:pPr>
              <w:pStyle w:val="Compact"/>
            </w:pPr>
            <w:r>
              <w:t xml:space="preserve">8</w:t>
            </w:r>
          </w:p>
        </w:tc>
        <w:tc>
          <w:tcPr/>
          <w:p>
            <w:pPr>
              <w:pStyle w:val="Compact"/>
            </w:pPr>
            <w:r>
              <w:t xml:space="preserve">0.601</w:t>
            </w:r>
          </w:p>
        </w:tc>
        <w:tc>
          <w:tcPr/>
          <w:p>
            <w:pPr>
              <w:pStyle w:val="Compact"/>
            </w:pPr>
            <w:r>
              <w:t xml:space="preserve">7.21</w:t>
            </w:r>
          </w:p>
        </w:tc>
        <w:tc>
          <w:tcPr/>
          <w:p>
            <w:pPr>
              <w:pStyle w:val="Compact"/>
            </w:pPr>
            <w:r>
              <w:t xml:space="preserve">0.999</w:t>
            </w:r>
          </w:p>
        </w:tc>
        <w:tc>
          <w:tcPr/>
          <w:p>
            <w:pPr>
              <w:pStyle w:val="Compact"/>
            </w:pPr>
            <w:r>
              <w:t xml:space="preserve">−0.51</w:t>
            </w:r>
          </w:p>
        </w:tc>
        <w:tc>
          <w:tcPr/>
          <w:p>
            <w:pPr>
              <w:pStyle w:val="Compact"/>
            </w:pPr>
            <w:r>
              <w:t xml:space="preserve">2.60</w:t>
            </w:r>
          </w:p>
        </w:tc>
      </w:tr>
      <w:tr>
        <w:tc>
          <w:tcPr/>
          <w:p>
            <w:pPr>
              <w:pStyle w:val="Compact"/>
            </w:pPr>
            <w:r>
              <w:t xml:space="preserve">2026 (Jan–Aug)</w:t>
            </w:r>
          </w:p>
        </w:tc>
        <w:tc>
          <w:tcPr/>
          <w:p>
            <w:pPr>
              <w:pStyle w:val="Compact"/>
            </w:pPr>
            <w:r>
              <w:t xml:space="preserve">CPI, bottom 30%</w:t>
            </w:r>
          </w:p>
        </w:tc>
        <w:tc>
          <w:tcPr/>
          <w:p>
            <w:pPr>
              <w:pStyle w:val="Compact"/>
            </w:pPr>
            <w:r>
              <w:t xml:space="preserve">8</w:t>
            </w:r>
          </w:p>
        </w:tc>
        <w:tc>
          <w:tcPr/>
          <w:p>
            <w:pPr>
              <w:pStyle w:val="Compact"/>
            </w:pPr>
            <w:r>
              <w:t xml:space="preserve">0.748</w:t>
            </w:r>
          </w:p>
        </w:tc>
        <w:tc>
          <w:tcPr/>
          <w:p>
            <w:pPr>
              <w:pStyle w:val="Compact"/>
            </w:pPr>
            <w:r>
              <w:t xml:space="preserve">8.97</w:t>
            </w:r>
          </w:p>
        </w:tc>
        <w:tc>
          <w:tcPr/>
          <w:p>
            <w:pPr>
              <w:pStyle w:val="Compact"/>
            </w:pPr>
            <w:r>
              <w:t xml:space="preserve">1.129</w:t>
            </w:r>
          </w:p>
        </w:tc>
        <w:tc>
          <w:tcPr/>
          <w:p>
            <w:pPr>
              <w:pStyle w:val="Compact"/>
            </w:pPr>
            <w:r>
              <w:t xml:space="preserve">−0.43</w:t>
            </w:r>
          </w:p>
        </w:tc>
        <w:tc>
          <w:tcPr/>
          <w:p>
            <w:pPr>
              <w:pStyle w:val="Compact"/>
            </w:pPr>
            <w:r>
              <w:t xml:space="preserve">3.13</w:t>
            </w:r>
          </w:p>
        </w:tc>
      </w:tr>
      <w:tr>
        <w:tc>
          <w:tcPr/>
          <w:p>
            <w:pPr>
              <w:pStyle w:val="Compact"/>
            </w:pPr>
            <w:r>
              <w:t xml:space="preserve">2026 (Jan–Aug)</w:t>
            </w:r>
          </w:p>
        </w:tc>
        <w:tc>
          <w:tcPr/>
          <w:p>
            <w:pPr>
              <w:pStyle w:val="Compact"/>
            </w:pPr>
            <w:r>
              <w:t xml:space="preserve">Gap: ln(CPI all/CPI b30)</w:t>
            </w:r>
          </w:p>
        </w:tc>
        <w:tc>
          <w:tcPr/>
          <w:p>
            <w:pPr>
              <w:pStyle w:val="Compact"/>
            </w:pPr>
            <w:r>
              <w:t xml:space="preserve">8</w:t>
            </w:r>
          </w:p>
        </w:tc>
        <w:tc>
          <w:tcPr/>
          <w:p>
            <w:pPr>
              <w:pStyle w:val="Compact"/>
            </w:pPr>
            <w:r>
              <w:t xml:space="preserve">−0.147</w:t>
            </w:r>
          </w:p>
        </w:tc>
        <w:tc>
          <w:tcPr/>
          <w:p>
            <w:pPr>
              <w:pStyle w:val="Compact"/>
            </w:pPr>
            <w:r>
              <w:t xml:space="preserve">−1.76</w:t>
            </w:r>
          </w:p>
        </w:tc>
        <w:tc>
          <w:tcPr/>
          <w:p>
            <w:pPr>
              <w:pStyle w:val="Compact"/>
            </w:pPr>
            <w:r>
              <w:t xml:space="preserve">0.300</w:t>
            </w:r>
          </w:p>
        </w:tc>
        <w:tc>
          <w:tcPr/>
          <w:p>
            <w:pPr>
              <w:pStyle w:val="Compact"/>
            </w:pPr>
            <w:r>
              <w:t xml:space="preserve">−0.53</w:t>
            </w:r>
          </w:p>
        </w:tc>
        <w:tc>
          <w:tcPr/>
          <w:p>
            <w:pPr>
              <w:pStyle w:val="Compact"/>
            </w:pPr>
            <w:r>
              <w:t xml:space="preserve">0.23</w:t>
            </w:r>
          </w:p>
        </w:tc>
      </w:tr>
    </w:tbl>
    <w:bookmarkEnd w:id="238"/>
    <w:bookmarkStart w:id="241" w:name="trends-in-inflation-and-fuel-prices"/>
    <w:p>
      <w:pPr>
        <w:pStyle w:val="Heading4"/>
      </w:pPr>
      <w:r>
        <w:t xml:space="preserve">5.1.2 Trends in inflation and fuel prices</w:t>
      </w:r>
    </w:p>
    <w:p>
      <w:pPr>
        <w:pStyle w:val="FirstParagraph"/>
      </w:pPr>
      <w:r>
        <w:t xml:space="preserve">Figure 2 and Table 3 show the annual pattern. Bottom-30% inflation exceeded all-income inflation in 18 of the 25 years from 2001 to 2025. The largest gap was in 2008, when the oil price spike coincided with the global rice crisis: bottom-30% inflation averaged 13.9% against 8.2% (5.7 pp). The gap was reversed in some years with falling food prices, most recently 2025 (−1.4 pp), when cereal prices fell by 10–15% year on year in both baskets (PSA CPI 01.1.1).</w:t>
      </w:r>
    </w:p>
    <w:p>
      <w:pPr>
        <w:pStyle w:val="CaptionedFigure"/>
      </w:pPr>
      <w:r>
        <w:drawing>
          <wp:inline>
            <wp:extent cx="5067300" cy="4558168"/>
            <wp:effectExtent b="0" l="0" r="0" t="0"/>
            <wp:docPr descr="Figure 2. Inflation of all income and bottom-30% households, the gap between them, and the retail fuel index, January 2001–August 2026 (year-on-year)." title="" id="239" name="Picture"/>
            <a:graphic>
              <a:graphicData uri="http://schemas.openxmlformats.org/drawingml/2006/picture">
                <pic:pic>
                  <pic:nvPicPr>
                    <pic:cNvPr descr="../output/figures/figd1_trends.png" id="240" name="Picture"/>
                    <pic:cNvPicPr>
                      <a:picLocks noChangeArrowheads="1" noChangeAspect="1"/>
                    </pic:cNvPicPr>
                  </pic:nvPicPr>
                  <pic:blipFill>
                    <a:blip r:embed="rId98"/>
                    <a:stretch>
                      <a:fillRect/>
                    </a:stretch>
                  </pic:blipFill>
                  <pic:spPr bwMode="auto">
                    <a:xfrm>
                      <a:off x="0" y="0"/>
                      <a:ext cx="5067300" cy="4558168"/>
                    </a:xfrm>
                    <a:prstGeom prst="rect">
                      <a:avLst/>
                    </a:prstGeom>
                    <a:noFill/>
                    <a:ln w="9525">
                      <a:noFill/>
                      <a:headEnd/>
                      <a:tailEnd/>
                    </a:ln>
                  </pic:spPr>
                </pic:pic>
              </a:graphicData>
            </a:graphic>
          </wp:inline>
        </w:drawing>
      </w:r>
    </w:p>
    <w:p>
      <w:pPr>
        <w:pStyle w:val="ImageCaption"/>
      </w:pPr>
      <w:r>
        <w:t xml:space="preserve">Figure 2. Inflation of all income and bottom-30% households, the gap between them, and the retail fuel index, January 2001–August 2026 (year-on-year).</w:t>
      </w:r>
    </w:p>
    <w:p>
      <w:pPr>
        <w:pStyle w:val="BodyText"/>
      </w:pPr>
      <w:r>
        <w:rPr>
          <w:b/>
          <w:bCs/>
        </w:rPr>
        <w:t xml:space="preserve">Table 3. Annual inflation by group and fuel price change, 2001–2026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Year</w:t>
            </w:r>
          </w:p>
        </w:tc>
        <w:tc>
          <w:tcPr/>
          <w:p>
            <w:pPr>
              <w:pStyle w:val="Compact"/>
            </w:pPr>
            <w:r>
              <w:t xml:space="preserve">Inflation, all income (%)</w:t>
            </w:r>
          </w:p>
        </w:tc>
        <w:tc>
          <w:tcPr/>
          <w:p>
            <w:pPr>
              <w:pStyle w:val="Compact"/>
            </w:pPr>
            <w:r>
              <w:t xml:space="preserve">Inflation, bottom 30% (%)</w:t>
            </w:r>
          </w:p>
        </w:tc>
        <w:tc>
          <w:tcPr/>
          <w:p>
            <w:pPr>
              <w:pStyle w:val="Compact"/>
            </w:pPr>
            <w:r>
              <w:t xml:space="preserve">Gap, b30 − all (pp)</w:t>
            </w:r>
          </w:p>
        </w:tc>
        <w:tc>
          <w:tcPr/>
          <w:p>
            <w:pPr>
              <w:pStyle w:val="Compact"/>
            </w:pPr>
            <w:r>
              <w:t xml:space="preserve">Fuel index (% y/y)</w:t>
            </w:r>
          </w:p>
        </w:tc>
      </w:tr>
      <w:tr>
        <w:tc>
          <w:tcPr/>
          <w:p>
            <w:pPr>
              <w:pStyle w:val="Compact"/>
            </w:pPr>
            <w:r>
              <w:t xml:space="preserve">2001</w:t>
            </w:r>
          </w:p>
        </w:tc>
        <w:tc>
          <w:tcPr/>
          <w:p>
            <w:pPr>
              <w:pStyle w:val="Compact"/>
            </w:pPr>
            <w:r>
              <w:t xml:space="preserve">5.41</w:t>
            </w:r>
          </w:p>
        </w:tc>
        <w:tc>
          <w:tcPr/>
          <w:p>
            <w:pPr>
              <w:pStyle w:val="Compact"/>
            </w:pPr>
            <w:r>
              <w:t xml:space="preserve">5.39</w:t>
            </w:r>
          </w:p>
        </w:tc>
        <w:tc>
          <w:tcPr/>
          <w:p>
            <w:pPr>
              <w:pStyle w:val="Compact"/>
            </w:pPr>
            <w:r>
              <w:t xml:space="preserve">−0.02</w:t>
            </w:r>
          </w:p>
        </w:tc>
        <w:tc>
          <w:tcPr/>
          <w:p>
            <w:pPr>
              <w:pStyle w:val="Compact"/>
            </w:pPr>
            <w:r>
              <w:t xml:space="preserve">11.8</w:t>
            </w:r>
          </w:p>
        </w:tc>
      </w:tr>
      <w:tr>
        <w:tc>
          <w:tcPr/>
          <w:p>
            <w:pPr>
              <w:pStyle w:val="Compact"/>
            </w:pPr>
            <w:r>
              <w:t xml:space="preserve">2002</w:t>
            </w:r>
          </w:p>
        </w:tc>
        <w:tc>
          <w:tcPr/>
          <w:p>
            <w:pPr>
              <w:pStyle w:val="Compact"/>
            </w:pPr>
            <w:r>
              <w:t xml:space="preserve">2.73</w:t>
            </w:r>
          </w:p>
        </w:tc>
        <w:tc>
          <w:tcPr/>
          <w:p>
            <w:pPr>
              <w:pStyle w:val="Compact"/>
            </w:pPr>
            <w:r>
              <w:t xml:space="preserve">2.98</w:t>
            </w:r>
          </w:p>
        </w:tc>
        <w:tc>
          <w:tcPr/>
          <w:p>
            <w:pPr>
              <w:pStyle w:val="Compact"/>
            </w:pPr>
            <w:r>
              <w:t xml:space="preserve">+0.25</w:t>
            </w:r>
          </w:p>
        </w:tc>
        <w:tc>
          <w:tcPr/>
          <w:p>
            <w:pPr>
              <w:pStyle w:val="Compact"/>
            </w:pPr>
            <w:r>
              <w:t xml:space="preserve">0.1</w:t>
            </w:r>
          </w:p>
        </w:tc>
      </w:tr>
      <w:tr>
        <w:tc>
          <w:tcPr/>
          <w:p>
            <w:pPr>
              <w:pStyle w:val="Compact"/>
            </w:pPr>
            <w:r>
              <w:t xml:space="preserve">2003</w:t>
            </w:r>
          </w:p>
        </w:tc>
        <w:tc>
          <w:tcPr/>
          <w:p>
            <w:pPr>
              <w:pStyle w:val="Compact"/>
            </w:pPr>
            <w:r>
              <w:t xml:space="preserve">2.25</w:t>
            </w:r>
          </w:p>
        </w:tc>
        <w:tc>
          <w:tcPr/>
          <w:p>
            <w:pPr>
              <w:pStyle w:val="Compact"/>
            </w:pPr>
            <w:r>
              <w:t xml:space="preserve">2.40</w:t>
            </w:r>
          </w:p>
        </w:tc>
        <w:tc>
          <w:tcPr/>
          <w:p>
            <w:pPr>
              <w:pStyle w:val="Compact"/>
            </w:pPr>
            <w:r>
              <w:t xml:space="preserve">+0.15</w:t>
            </w:r>
          </w:p>
        </w:tc>
        <w:tc>
          <w:tcPr/>
          <w:p>
            <w:pPr>
              <w:pStyle w:val="Compact"/>
            </w:pPr>
            <w:r>
              <w:t xml:space="preserve">10.9</w:t>
            </w:r>
          </w:p>
        </w:tc>
      </w:tr>
      <w:tr>
        <w:tc>
          <w:tcPr/>
          <w:p>
            <w:pPr>
              <w:pStyle w:val="Compact"/>
            </w:pPr>
            <w:r>
              <w:t xml:space="preserve">2004</w:t>
            </w:r>
          </w:p>
        </w:tc>
        <w:tc>
          <w:tcPr/>
          <w:p>
            <w:pPr>
              <w:pStyle w:val="Compact"/>
            </w:pPr>
            <w:r>
              <w:t xml:space="preserve">4.80</w:t>
            </w:r>
          </w:p>
        </w:tc>
        <w:tc>
          <w:tcPr/>
          <w:p>
            <w:pPr>
              <w:pStyle w:val="Compact"/>
            </w:pPr>
            <w:r>
              <w:t xml:space="preserve">5.93</w:t>
            </w:r>
          </w:p>
        </w:tc>
        <w:tc>
          <w:tcPr/>
          <w:p>
            <w:pPr>
              <w:pStyle w:val="Compact"/>
            </w:pPr>
            <w:r>
              <w:t xml:space="preserve">+1.13</w:t>
            </w:r>
          </w:p>
        </w:tc>
        <w:tc>
          <w:tcPr/>
          <w:p>
            <w:pPr>
              <w:pStyle w:val="Compact"/>
            </w:pPr>
            <w:r>
              <w:t xml:space="preserve">15.8</w:t>
            </w:r>
          </w:p>
        </w:tc>
      </w:tr>
      <w:tr>
        <w:tc>
          <w:tcPr/>
          <w:p>
            <w:pPr>
              <w:pStyle w:val="Compact"/>
            </w:pPr>
            <w:r>
              <w:t xml:space="preserve">2005</w:t>
            </w:r>
          </w:p>
        </w:tc>
        <w:tc>
          <w:tcPr/>
          <w:p>
            <w:pPr>
              <w:pStyle w:val="Compact"/>
            </w:pPr>
            <w:r>
              <w:t xml:space="preserve">6.61</w:t>
            </w:r>
          </w:p>
        </w:tc>
        <w:tc>
          <w:tcPr/>
          <w:p>
            <w:pPr>
              <w:pStyle w:val="Compact"/>
            </w:pPr>
            <w:r>
              <w:t xml:space="preserve">7.91</w:t>
            </w:r>
          </w:p>
        </w:tc>
        <w:tc>
          <w:tcPr/>
          <w:p>
            <w:pPr>
              <w:pStyle w:val="Compact"/>
            </w:pPr>
            <w:r>
              <w:t xml:space="preserve">+1.30</w:t>
            </w:r>
          </w:p>
        </w:tc>
        <w:tc>
          <w:tcPr/>
          <w:p>
            <w:pPr>
              <w:pStyle w:val="Compact"/>
            </w:pPr>
            <w:r>
              <w:t xml:space="preserve">23.4</w:t>
            </w:r>
          </w:p>
        </w:tc>
      </w:tr>
      <w:tr>
        <w:tc>
          <w:tcPr/>
          <w:p>
            <w:pPr>
              <w:pStyle w:val="Compact"/>
            </w:pPr>
            <w:r>
              <w:t xml:space="preserve">2006</w:t>
            </w:r>
          </w:p>
        </w:tc>
        <w:tc>
          <w:tcPr/>
          <w:p>
            <w:pPr>
              <w:pStyle w:val="Compact"/>
            </w:pPr>
            <w:r>
              <w:t xml:space="preserve">5.48</w:t>
            </w:r>
          </w:p>
        </w:tc>
        <w:tc>
          <w:tcPr/>
          <w:p>
            <w:pPr>
              <w:pStyle w:val="Compact"/>
            </w:pPr>
            <w:r>
              <w:t xml:space="preserve">6.62</w:t>
            </w:r>
          </w:p>
        </w:tc>
        <w:tc>
          <w:tcPr/>
          <w:p>
            <w:pPr>
              <w:pStyle w:val="Compact"/>
            </w:pPr>
            <w:r>
              <w:t xml:space="preserve">+1.14</w:t>
            </w:r>
          </w:p>
        </w:tc>
        <w:tc>
          <w:tcPr/>
          <w:p>
            <w:pPr>
              <w:pStyle w:val="Compact"/>
            </w:pPr>
            <w:r>
              <w:t xml:space="preserve">19.0</w:t>
            </w:r>
          </w:p>
        </w:tc>
      </w:tr>
      <w:tr>
        <w:tc>
          <w:tcPr/>
          <w:p>
            <w:pPr>
              <w:pStyle w:val="Compact"/>
            </w:pPr>
            <w:r>
              <w:t xml:space="preserve">2007</w:t>
            </w:r>
          </w:p>
        </w:tc>
        <w:tc>
          <w:tcPr/>
          <w:p>
            <w:pPr>
              <w:pStyle w:val="Compact"/>
            </w:pPr>
            <w:r>
              <w:t xml:space="preserve">2.94</w:t>
            </w:r>
          </w:p>
        </w:tc>
        <w:tc>
          <w:tcPr/>
          <w:p>
            <w:pPr>
              <w:pStyle w:val="Compact"/>
            </w:pPr>
            <w:r>
              <w:t xml:space="preserve">3.26</w:t>
            </w:r>
          </w:p>
        </w:tc>
        <w:tc>
          <w:tcPr/>
          <w:p>
            <w:pPr>
              <w:pStyle w:val="Compact"/>
            </w:pPr>
            <w:r>
              <w:t xml:space="preserve">+0.32</w:t>
            </w:r>
          </w:p>
        </w:tc>
        <w:tc>
          <w:tcPr/>
          <w:p>
            <w:pPr>
              <w:pStyle w:val="Compact"/>
            </w:pPr>
            <w:r>
              <w:t xml:space="preserve">1.4</w:t>
            </w:r>
          </w:p>
        </w:tc>
      </w:tr>
      <w:tr>
        <w:tc>
          <w:tcPr/>
          <w:p>
            <w:pPr>
              <w:pStyle w:val="Compact"/>
            </w:pPr>
            <w:r>
              <w:t xml:space="preserve">2008</w:t>
            </w:r>
          </w:p>
        </w:tc>
        <w:tc>
          <w:tcPr/>
          <w:p>
            <w:pPr>
              <w:pStyle w:val="Compact"/>
            </w:pPr>
            <w:r>
              <w:t xml:space="preserve">8.17</w:t>
            </w:r>
          </w:p>
        </w:tc>
        <w:tc>
          <w:tcPr/>
          <w:p>
            <w:pPr>
              <w:pStyle w:val="Compact"/>
            </w:pPr>
            <w:r>
              <w:t xml:space="preserve">13.91</w:t>
            </w:r>
          </w:p>
        </w:tc>
        <w:tc>
          <w:tcPr/>
          <w:p>
            <w:pPr>
              <w:pStyle w:val="Compact"/>
            </w:pPr>
            <w:r>
              <w:t xml:space="preserve">+5.74</w:t>
            </w:r>
          </w:p>
        </w:tc>
        <w:tc>
          <w:tcPr/>
          <w:p>
            <w:pPr>
              <w:pStyle w:val="Compact"/>
            </w:pPr>
            <w:r>
              <w:t xml:space="preserve">20.9</w:t>
            </w:r>
          </w:p>
        </w:tc>
      </w:tr>
      <w:tr>
        <w:tc>
          <w:tcPr/>
          <w:p>
            <w:pPr>
              <w:pStyle w:val="Compact"/>
            </w:pPr>
            <w:r>
              <w:t xml:space="preserve">2009</w:t>
            </w:r>
          </w:p>
        </w:tc>
        <w:tc>
          <w:tcPr/>
          <w:p>
            <w:pPr>
              <w:pStyle w:val="Compact"/>
            </w:pPr>
            <w:r>
              <w:t xml:space="preserve">4.26</w:t>
            </w:r>
          </w:p>
        </w:tc>
        <w:tc>
          <w:tcPr/>
          <w:p>
            <w:pPr>
              <w:pStyle w:val="Compact"/>
            </w:pPr>
            <w:r>
              <w:t xml:space="preserve">5.38</w:t>
            </w:r>
          </w:p>
        </w:tc>
        <w:tc>
          <w:tcPr/>
          <w:p>
            <w:pPr>
              <w:pStyle w:val="Compact"/>
            </w:pPr>
            <w:r>
              <w:t xml:space="preserve">+1.12</w:t>
            </w:r>
          </w:p>
        </w:tc>
        <w:tc>
          <w:tcPr/>
          <w:p>
            <w:pPr>
              <w:pStyle w:val="Compact"/>
            </w:pPr>
            <w:r>
              <w:t xml:space="preserve">−15.9</w:t>
            </w:r>
          </w:p>
        </w:tc>
      </w:tr>
      <w:tr>
        <w:tc>
          <w:tcPr/>
          <w:p>
            <w:pPr>
              <w:pStyle w:val="Compact"/>
            </w:pPr>
            <w:r>
              <w:t xml:space="preserve">2010</w:t>
            </w:r>
          </w:p>
        </w:tc>
        <w:tc>
          <w:tcPr/>
          <w:p>
            <w:pPr>
              <w:pStyle w:val="Compact"/>
            </w:pPr>
            <w:r>
              <w:t xml:space="preserve">3.79</w:t>
            </w:r>
          </w:p>
        </w:tc>
        <w:tc>
          <w:tcPr/>
          <w:p>
            <w:pPr>
              <w:pStyle w:val="Compact"/>
            </w:pPr>
            <w:r>
              <w:t xml:space="preserve">3.61</w:t>
            </w:r>
          </w:p>
        </w:tc>
        <w:tc>
          <w:tcPr/>
          <w:p>
            <w:pPr>
              <w:pStyle w:val="Compact"/>
            </w:pPr>
            <w:r>
              <w:t xml:space="preserve">−0.17</w:t>
            </w:r>
          </w:p>
        </w:tc>
        <w:tc>
          <w:tcPr/>
          <w:p>
            <w:pPr>
              <w:pStyle w:val="Compact"/>
            </w:pPr>
            <w:r>
              <w:t xml:space="preserve">12.9</w:t>
            </w:r>
          </w:p>
        </w:tc>
      </w:tr>
      <w:tr>
        <w:tc>
          <w:tcPr/>
          <w:p>
            <w:pPr>
              <w:pStyle w:val="Compact"/>
            </w:pPr>
            <w:r>
              <w:t xml:space="preserve">2011</w:t>
            </w:r>
          </w:p>
        </w:tc>
        <w:tc>
          <w:tcPr/>
          <w:p>
            <w:pPr>
              <w:pStyle w:val="Compact"/>
            </w:pPr>
            <w:r>
              <w:t xml:space="preserve">4.72</w:t>
            </w:r>
          </w:p>
        </w:tc>
        <w:tc>
          <w:tcPr/>
          <w:p>
            <w:pPr>
              <w:pStyle w:val="Compact"/>
            </w:pPr>
            <w:r>
              <w:t xml:space="preserve">5.13</w:t>
            </w:r>
          </w:p>
        </w:tc>
        <w:tc>
          <w:tcPr/>
          <w:p>
            <w:pPr>
              <w:pStyle w:val="Compact"/>
            </w:pPr>
            <w:r>
              <w:t xml:space="preserve">+0.41</w:t>
            </w:r>
          </w:p>
        </w:tc>
        <w:tc>
          <w:tcPr/>
          <w:p>
            <w:pPr>
              <w:pStyle w:val="Compact"/>
            </w:pPr>
            <w:r>
              <w:t xml:space="preserve">11.9</w:t>
            </w:r>
          </w:p>
        </w:tc>
      </w:tr>
      <w:tr>
        <w:tc>
          <w:tcPr/>
          <w:p>
            <w:pPr>
              <w:pStyle w:val="Compact"/>
            </w:pPr>
            <w:r>
              <w:t xml:space="preserve">2012</w:t>
            </w:r>
          </w:p>
        </w:tc>
        <w:tc>
          <w:tcPr/>
          <w:p>
            <w:pPr>
              <w:pStyle w:val="Compact"/>
            </w:pPr>
            <w:r>
              <w:t xml:space="preserve">3.17</w:t>
            </w:r>
          </w:p>
        </w:tc>
        <w:tc>
          <w:tcPr/>
          <w:p>
            <w:pPr>
              <w:pStyle w:val="Compact"/>
            </w:pPr>
            <w:r>
              <w:t xml:space="preserve">2.82</w:t>
            </w:r>
          </w:p>
        </w:tc>
        <w:tc>
          <w:tcPr/>
          <w:p>
            <w:pPr>
              <w:pStyle w:val="Compact"/>
            </w:pPr>
            <w:r>
              <w:t xml:space="preserve">−0.36</w:t>
            </w:r>
          </w:p>
        </w:tc>
        <w:tc>
          <w:tcPr/>
          <w:p>
            <w:pPr>
              <w:pStyle w:val="Compact"/>
            </w:pPr>
            <w:r>
              <w:t xml:space="preserve">2.1</w:t>
            </w:r>
          </w:p>
        </w:tc>
      </w:tr>
      <w:tr>
        <w:tc>
          <w:tcPr/>
          <w:p>
            <w:pPr>
              <w:pStyle w:val="Compact"/>
            </w:pPr>
            <w:r>
              <w:t xml:space="preserve">2013</w:t>
            </w:r>
          </w:p>
        </w:tc>
        <w:tc>
          <w:tcPr/>
          <w:p>
            <w:pPr>
              <w:pStyle w:val="Compact"/>
            </w:pPr>
            <w:r>
              <w:t xml:space="preserve">2.58</w:t>
            </w:r>
          </w:p>
        </w:tc>
        <w:tc>
          <w:tcPr/>
          <w:p>
            <w:pPr>
              <w:pStyle w:val="Compact"/>
            </w:pPr>
            <w:r>
              <w:t xml:space="preserve">3.05</w:t>
            </w:r>
          </w:p>
        </w:tc>
        <w:tc>
          <w:tcPr/>
          <w:p>
            <w:pPr>
              <w:pStyle w:val="Compact"/>
            </w:pPr>
            <w:r>
              <w:t xml:space="preserve">+0.46</w:t>
            </w:r>
          </w:p>
        </w:tc>
        <w:tc>
          <w:tcPr/>
          <w:p>
            <w:pPr>
              <w:pStyle w:val="Compact"/>
            </w:pPr>
            <w:r>
              <w:t xml:space="preserve">−1.4</w:t>
            </w:r>
          </w:p>
        </w:tc>
      </w:tr>
      <w:tr>
        <w:tc>
          <w:tcPr/>
          <w:p>
            <w:pPr>
              <w:pStyle w:val="Compact"/>
            </w:pPr>
            <w:r>
              <w:t xml:space="preserve">2014</w:t>
            </w:r>
          </w:p>
        </w:tc>
        <w:tc>
          <w:tcPr/>
          <w:p>
            <w:pPr>
              <w:pStyle w:val="Compact"/>
            </w:pPr>
            <w:r>
              <w:t xml:space="preserve">3.60</w:t>
            </w:r>
          </w:p>
        </w:tc>
        <w:tc>
          <w:tcPr/>
          <w:p>
            <w:pPr>
              <w:pStyle w:val="Compact"/>
            </w:pPr>
            <w:r>
              <w:t xml:space="preserve">4.68</w:t>
            </w:r>
          </w:p>
        </w:tc>
        <w:tc>
          <w:tcPr/>
          <w:p>
            <w:pPr>
              <w:pStyle w:val="Compact"/>
            </w:pPr>
            <w:r>
              <w:t xml:space="preserve">+1.08</w:t>
            </w:r>
          </w:p>
        </w:tc>
        <w:tc>
          <w:tcPr/>
          <w:p>
            <w:pPr>
              <w:pStyle w:val="Compact"/>
            </w:pPr>
            <w:r>
              <w:t xml:space="preserve">−0.4</w:t>
            </w:r>
          </w:p>
        </w:tc>
      </w:tr>
      <w:tr>
        <w:tc>
          <w:tcPr/>
          <w:p>
            <w:pPr>
              <w:pStyle w:val="Compact"/>
            </w:pPr>
            <w:r>
              <w:t xml:space="preserve">2015</w:t>
            </w:r>
          </w:p>
        </w:tc>
        <w:tc>
          <w:tcPr/>
          <w:p>
            <w:pPr>
              <w:pStyle w:val="Compact"/>
            </w:pPr>
            <w:r>
              <w:t xml:space="preserve">0.68</w:t>
            </w:r>
          </w:p>
        </w:tc>
        <w:tc>
          <w:tcPr/>
          <w:p>
            <w:pPr>
              <w:pStyle w:val="Compact"/>
            </w:pPr>
            <w:r>
              <w:t xml:space="preserve">1.32</w:t>
            </w:r>
          </w:p>
        </w:tc>
        <w:tc>
          <w:tcPr/>
          <w:p>
            <w:pPr>
              <w:pStyle w:val="Compact"/>
            </w:pPr>
            <w:r>
              <w:t xml:space="preserve">+0.64</w:t>
            </w:r>
          </w:p>
        </w:tc>
        <w:tc>
          <w:tcPr/>
          <w:p>
            <w:pPr>
              <w:pStyle w:val="Compact"/>
            </w:pPr>
            <w:r>
              <w:t xml:space="preserve">−24.3</w:t>
            </w:r>
          </w:p>
        </w:tc>
      </w:tr>
      <w:tr>
        <w:tc>
          <w:tcPr/>
          <w:p>
            <w:pPr>
              <w:pStyle w:val="Compact"/>
            </w:pPr>
            <w:r>
              <w:t xml:space="preserve">2016</w:t>
            </w:r>
          </w:p>
        </w:tc>
        <w:tc>
          <w:tcPr/>
          <w:p>
            <w:pPr>
              <w:pStyle w:val="Compact"/>
            </w:pPr>
            <w:r>
              <w:t xml:space="preserve">1.25</w:t>
            </w:r>
          </w:p>
        </w:tc>
        <w:tc>
          <w:tcPr/>
          <w:p>
            <w:pPr>
              <w:pStyle w:val="Compact"/>
            </w:pPr>
            <w:r>
              <w:t xml:space="preserve">1.11</w:t>
            </w:r>
          </w:p>
        </w:tc>
        <w:tc>
          <w:tcPr/>
          <w:p>
            <w:pPr>
              <w:pStyle w:val="Compact"/>
            </w:pPr>
            <w:r>
              <w:t xml:space="preserve">−0.14</w:t>
            </w:r>
          </w:p>
        </w:tc>
        <w:tc>
          <w:tcPr/>
          <w:p>
            <w:pPr>
              <w:pStyle w:val="Compact"/>
            </w:pPr>
            <w:r>
              <w:t xml:space="preserve">−7.3</w:t>
            </w:r>
          </w:p>
        </w:tc>
      </w:tr>
      <w:tr>
        <w:tc>
          <w:tcPr/>
          <w:p>
            <w:pPr>
              <w:pStyle w:val="Compact"/>
            </w:pPr>
            <w:r>
              <w:t xml:space="preserve">2017</w:t>
            </w:r>
          </w:p>
        </w:tc>
        <w:tc>
          <w:tcPr/>
          <w:p>
            <w:pPr>
              <w:pStyle w:val="Compact"/>
            </w:pPr>
            <w:r>
              <w:t xml:space="preserve">2.85</w:t>
            </w:r>
          </w:p>
        </w:tc>
        <w:tc>
          <w:tcPr/>
          <w:p>
            <w:pPr>
              <w:pStyle w:val="Compact"/>
            </w:pPr>
            <w:r>
              <w:t xml:space="preserve">2.30</w:t>
            </w:r>
          </w:p>
        </w:tc>
        <w:tc>
          <w:tcPr/>
          <w:p>
            <w:pPr>
              <w:pStyle w:val="Compact"/>
            </w:pPr>
            <w:r>
              <w:t xml:space="preserve">−0.55</w:t>
            </w:r>
          </w:p>
        </w:tc>
        <w:tc>
          <w:tcPr/>
          <w:p>
            <w:pPr>
              <w:pStyle w:val="Compact"/>
            </w:pPr>
            <w:r>
              <w:t xml:space="preserve">14.0</w:t>
            </w:r>
          </w:p>
        </w:tc>
      </w:tr>
      <w:tr>
        <w:tc>
          <w:tcPr/>
          <w:p>
            <w:pPr>
              <w:pStyle w:val="Compact"/>
            </w:pPr>
            <w:r>
              <w:t xml:space="preserve">2018</w:t>
            </w:r>
          </w:p>
        </w:tc>
        <w:tc>
          <w:tcPr/>
          <w:p>
            <w:pPr>
              <w:pStyle w:val="Compact"/>
            </w:pPr>
            <w:r>
              <w:t xml:space="preserve">5.23</w:t>
            </w:r>
          </w:p>
        </w:tc>
        <w:tc>
          <w:tcPr/>
          <w:p>
            <w:pPr>
              <w:pStyle w:val="Compact"/>
            </w:pPr>
            <w:r>
              <w:t xml:space="preserve">5.99</w:t>
            </w:r>
          </w:p>
        </w:tc>
        <w:tc>
          <w:tcPr/>
          <w:p>
            <w:pPr>
              <w:pStyle w:val="Compact"/>
            </w:pPr>
            <w:r>
              <w:t xml:space="preserve">+0.76</w:t>
            </w:r>
          </w:p>
        </w:tc>
        <w:tc>
          <w:tcPr/>
          <w:p>
            <w:pPr>
              <w:pStyle w:val="Compact"/>
            </w:pPr>
            <w:r>
              <w:t xml:space="preserve">23.2</w:t>
            </w:r>
          </w:p>
        </w:tc>
      </w:tr>
      <w:tr>
        <w:tc>
          <w:tcPr/>
          <w:p>
            <w:pPr>
              <w:pStyle w:val="Compact"/>
            </w:pPr>
            <w:r>
              <w:t xml:space="preserve">2019</w:t>
            </w:r>
          </w:p>
        </w:tc>
        <w:tc>
          <w:tcPr/>
          <w:p>
            <w:pPr>
              <w:pStyle w:val="Compact"/>
            </w:pPr>
            <w:r>
              <w:t xml:space="preserve">2.41</w:t>
            </w:r>
          </w:p>
        </w:tc>
        <w:tc>
          <w:tcPr/>
          <w:p>
            <w:pPr>
              <w:pStyle w:val="Compact"/>
            </w:pPr>
            <w:r>
              <w:t xml:space="preserve">1.91</w:t>
            </w:r>
          </w:p>
        </w:tc>
        <w:tc>
          <w:tcPr/>
          <w:p>
            <w:pPr>
              <w:pStyle w:val="Compact"/>
            </w:pPr>
            <w:r>
              <w:t xml:space="preserve">−0.50</w:t>
            </w:r>
          </w:p>
        </w:tc>
        <w:tc>
          <w:tcPr/>
          <w:p>
            <w:pPr>
              <w:pStyle w:val="Compact"/>
            </w:pPr>
            <w:r>
              <w:t xml:space="preserve">−1.0</w:t>
            </w:r>
          </w:p>
        </w:tc>
      </w:tr>
      <w:tr>
        <w:tc>
          <w:tcPr/>
          <w:p>
            <w:pPr>
              <w:pStyle w:val="Compact"/>
            </w:pPr>
            <w:r>
              <w:t xml:space="preserve">2020</w:t>
            </w:r>
          </w:p>
        </w:tc>
        <w:tc>
          <w:tcPr/>
          <w:p>
            <w:pPr>
              <w:pStyle w:val="Compact"/>
            </w:pPr>
            <w:r>
              <w:t xml:space="preserve">2.39</w:t>
            </w:r>
          </w:p>
        </w:tc>
        <w:tc>
          <w:tcPr/>
          <w:p>
            <w:pPr>
              <w:pStyle w:val="Compact"/>
            </w:pPr>
            <w:r>
              <w:t xml:space="preserve">2.59</w:t>
            </w:r>
          </w:p>
        </w:tc>
        <w:tc>
          <w:tcPr/>
          <w:p>
            <w:pPr>
              <w:pStyle w:val="Compact"/>
            </w:pPr>
            <w:r>
              <w:t xml:space="preserve">+0.20</w:t>
            </w:r>
          </w:p>
        </w:tc>
        <w:tc>
          <w:tcPr/>
          <w:p>
            <w:pPr>
              <w:pStyle w:val="Compact"/>
            </w:pPr>
            <w:r>
              <w:t xml:space="preserve">−11.2</w:t>
            </w:r>
          </w:p>
        </w:tc>
      </w:tr>
      <w:tr>
        <w:tc>
          <w:tcPr/>
          <w:p>
            <w:pPr>
              <w:pStyle w:val="Compact"/>
            </w:pPr>
            <w:r>
              <w:t xml:space="preserve">2021</w:t>
            </w:r>
          </w:p>
        </w:tc>
        <w:tc>
          <w:tcPr/>
          <w:p>
            <w:pPr>
              <w:pStyle w:val="Compact"/>
            </w:pPr>
            <w:r>
              <w:t xml:space="preserve">3.93</w:t>
            </w:r>
          </w:p>
        </w:tc>
        <w:tc>
          <w:tcPr/>
          <w:p>
            <w:pPr>
              <w:pStyle w:val="Compact"/>
            </w:pPr>
            <w:r>
              <w:t xml:space="preserve">4.22</w:t>
            </w:r>
          </w:p>
        </w:tc>
        <w:tc>
          <w:tcPr/>
          <w:p>
            <w:pPr>
              <w:pStyle w:val="Compact"/>
            </w:pPr>
            <w:r>
              <w:t xml:space="preserve">+0.29</w:t>
            </w:r>
          </w:p>
        </w:tc>
        <w:tc>
          <w:tcPr/>
          <w:p>
            <w:pPr>
              <w:pStyle w:val="Compact"/>
            </w:pPr>
            <w:r>
              <w:t xml:space="preserve">20.8</w:t>
            </w:r>
          </w:p>
        </w:tc>
      </w:tr>
      <w:tr>
        <w:tc>
          <w:tcPr/>
          <w:p>
            <w:pPr>
              <w:pStyle w:val="Compact"/>
            </w:pPr>
            <w:r>
              <w:t xml:space="preserve">2022</w:t>
            </w:r>
          </w:p>
        </w:tc>
        <w:tc>
          <w:tcPr/>
          <w:p>
            <w:pPr>
              <w:pStyle w:val="Compact"/>
            </w:pPr>
            <w:r>
              <w:t xml:space="preserve">5.81</w:t>
            </w:r>
          </w:p>
        </w:tc>
        <w:tc>
          <w:tcPr/>
          <w:p>
            <w:pPr>
              <w:pStyle w:val="Compact"/>
            </w:pPr>
            <w:r>
              <w:t xml:space="preserve">6.56</w:t>
            </w:r>
          </w:p>
        </w:tc>
        <w:tc>
          <w:tcPr/>
          <w:p>
            <w:pPr>
              <w:pStyle w:val="Compact"/>
            </w:pPr>
            <w:r>
              <w:t xml:space="preserve">+0.75</w:t>
            </w:r>
          </w:p>
        </w:tc>
        <w:tc>
          <w:tcPr/>
          <w:p>
            <w:pPr>
              <w:pStyle w:val="Compact"/>
            </w:pPr>
            <w:r>
              <w:t xml:space="preserve">39.7</w:t>
            </w:r>
          </w:p>
        </w:tc>
      </w:tr>
      <w:tr>
        <w:tc>
          <w:tcPr/>
          <w:p>
            <w:pPr>
              <w:pStyle w:val="Compact"/>
            </w:pPr>
            <w:r>
              <w:t xml:space="preserve">2023</w:t>
            </w:r>
          </w:p>
        </w:tc>
        <w:tc>
          <w:tcPr/>
          <w:p>
            <w:pPr>
              <w:pStyle w:val="Compact"/>
            </w:pPr>
            <w:r>
              <w:t xml:space="preserve">6.01</w:t>
            </w:r>
          </w:p>
        </w:tc>
        <w:tc>
          <w:tcPr/>
          <w:p>
            <w:pPr>
              <w:pStyle w:val="Compact"/>
            </w:pPr>
            <w:r>
              <w:t xml:space="preserve">6.77</w:t>
            </w:r>
          </w:p>
        </w:tc>
        <w:tc>
          <w:tcPr/>
          <w:p>
            <w:pPr>
              <w:pStyle w:val="Compact"/>
            </w:pPr>
            <w:r>
              <w:t xml:space="preserve">+0.76</w:t>
            </w:r>
          </w:p>
        </w:tc>
        <w:tc>
          <w:tcPr/>
          <w:p>
            <w:pPr>
              <w:pStyle w:val="Compact"/>
            </w:pPr>
            <w:r>
              <w:t xml:space="preserve">−9.1</w:t>
            </w:r>
          </w:p>
        </w:tc>
      </w:tr>
      <w:tr>
        <w:tc>
          <w:tcPr/>
          <w:p>
            <w:pPr>
              <w:pStyle w:val="Compact"/>
            </w:pPr>
            <w:r>
              <w:t xml:space="preserve">2024</w:t>
            </w:r>
          </w:p>
        </w:tc>
        <w:tc>
          <w:tcPr/>
          <w:p>
            <w:pPr>
              <w:pStyle w:val="Compact"/>
            </w:pPr>
            <w:r>
              <w:t xml:space="preserve">3.22</w:t>
            </w:r>
          </w:p>
        </w:tc>
        <w:tc>
          <w:tcPr/>
          <w:p>
            <w:pPr>
              <w:pStyle w:val="Compact"/>
            </w:pPr>
            <w:r>
              <w:t xml:space="preserve">4.18</w:t>
            </w:r>
          </w:p>
        </w:tc>
        <w:tc>
          <w:tcPr/>
          <w:p>
            <w:pPr>
              <w:pStyle w:val="Compact"/>
            </w:pPr>
            <w:r>
              <w:t xml:space="preserve">+0.97</w:t>
            </w:r>
          </w:p>
        </w:tc>
        <w:tc>
          <w:tcPr/>
          <w:p>
            <w:pPr>
              <w:pStyle w:val="Compact"/>
            </w:pPr>
            <w:r>
              <w:t xml:space="preserve">−3.0</w:t>
            </w:r>
          </w:p>
        </w:tc>
      </w:tr>
      <w:tr>
        <w:tc>
          <w:tcPr/>
          <w:p>
            <w:pPr>
              <w:pStyle w:val="Compact"/>
            </w:pPr>
            <w:r>
              <w:t xml:space="preserve">2025</w:t>
            </w:r>
          </w:p>
        </w:tc>
        <w:tc>
          <w:tcPr/>
          <w:p>
            <w:pPr>
              <w:pStyle w:val="Compact"/>
            </w:pPr>
            <w:r>
              <w:t xml:space="preserve">1.66</w:t>
            </w:r>
          </w:p>
        </w:tc>
        <w:tc>
          <w:tcPr/>
          <w:p>
            <w:pPr>
              <w:pStyle w:val="Compact"/>
            </w:pPr>
            <w:r>
              <w:t xml:space="preserve">0.29</w:t>
            </w:r>
          </w:p>
        </w:tc>
        <w:tc>
          <w:tcPr/>
          <w:p>
            <w:pPr>
              <w:pStyle w:val="Compact"/>
            </w:pPr>
            <w:r>
              <w:t xml:space="preserve">−1.37</w:t>
            </w:r>
          </w:p>
        </w:tc>
        <w:tc>
          <w:tcPr/>
          <w:p>
            <w:pPr>
              <w:pStyle w:val="Compact"/>
            </w:pPr>
            <w:r>
              <w:t xml:space="preserve">−4.3</w:t>
            </w:r>
          </w:p>
        </w:tc>
      </w:tr>
      <w:tr>
        <w:tc>
          <w:tcPr/>
          <w:p>
            <w:pPr>
              <w:pStyle w:val="Compact"/>
            </w:pPr>
            <w:r>
              <w:t xml:space="preserve">2026*</w:t>
            </w:r>
          </w:p>
        </w:tc>
        <w:tc>
          <w:tcPr/>
          <w:p>
            <w:pPr>
              <w:pStyle w:val="Compact"/>
            </w:pPr>
            <w:r>
              <w:t xml:space="preserve">5.16</w:t>
            </w:r>
          </w:p>
        </w:tc>
        <w:tc>
          <w:tcPr/>
          <w:p>
            <w:pPr>
              <w:pStyle w:val="Compact"/>
            </w:pPr>
            <w:r>
              <w:t xml:space="preserve">6.20</w:t>
            </w:r>
          </w:p>
        </w:tc>
        <w:tc>
          <w:tcPr/>
          <w:p>
            <w:pPr>
              <w:pStyle w:val="Compact"/>
            </w:pPr>
            <w:r>
              <w:t xml:space="preserve">+1.04</w:t>
            </w:r>
          </w:p>
        </w:tc>
        <w:tc>
          <w:tcPr/>
          <w:p>
            <w:pPr>
              <w:pStyle w:val="Compact"/>
            </w:pPr>
            <w:r>
              <w:t xml:space="preserve">33.8</w:t>
            </w:r>
          </w:p>
        </w:tc>
      </w:tr>
    </w:tbl>
    <w:p>
      <w:pPr>
        <w:pStyle w:val="BodyText"/>
      </w:pPr>
      <w:r>
        <w:rPr>
          <w:i/>
          <w:iCs/>
        </w:rPr>
        <w:t xml:space="preserve">Notes:</w:t>
      </w:r>
      <w:r>
        <w:t xml:space="preserve"> </w:t>
      </w:r>
      <w:r>
        <w:t xml:space="preserve">Average of monthly year-on-year rates. *2026: January–August.</w:t>
      </w:r>
    </w:p>
    <w:bookmarkEnd w:id="241"/>
    <w:bookmarkStart w:id="242" w:name="fuel-shock-episodes"/>
    <w:p>
      <w:pPr>
        <w:pStyle w:val="Heading4"/>
      </w:pPr>
      <w:r>
        <w:t xml:space="preserve">5.1.3 Fuel-shock episodes</w:t>
      </w:r>
    </w:p>
    <w:p>
      <w:pPr>
        <w:pStyle w:val="FirstParagraph"/>
      </w:pPr>
      <w:r>
        <w:t xml:space="preserve">Table 4 lists the 9 episodes in which the fuel index stayed at least 15% above its level a year earlier for three months or more. In 6 of them the poor’s inflation exceeded the average. The gap was largest in 2008 and second largest in 2026; the long 2021–2022 episode, with the largest fuel increase before 2026, produced a modest gap.</w:t>
      </w:r>
    </w:p>
    <w:p>
      <w:pPr>
        <w:pStyle w:val="BodyText"/>
      </w:pPr>
      <w:r>
        <w:rPr>
          <w:b/>
          <w:bCs/>
        </w:rPr>
        <w:t xml:space="preserve">Table 4. Fuel-shock episodes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Episode</w:t>
            </w:r>
          </w:p>
        </w:tc>
        <w:tc>
          <w:tcPr/>
          <w:p>
            <w:pPr>
              <w:pStyle w:val="Compact"/>
            </w:pPr>
            <w:r>
              <w:t xml:space="preserve">Months</w:t>
            </w:r>
          </w:p>
        </w:tc>
        <w:tc>
          <w:tcPr/>
          <w:p>
            <w:pPr>
              <w:pStyle w:val="Compact"/>
            </w:pPr>
            <w:r>
              <w:t xml:space="preserve">Peak fuel rise (% y/y)</w:t>
            </w:r>
          </w:p>
        </w:tc>
        <w:tc>
          <w:tcPr/>
          <w:p>
            <w:pPr>
              <w:pStyle w:val="Compact"/>
            </w:pPr>
            <w:r>
              <w:t xml:space="preserve">Inflation, all (%)</w:t>
            </w:r>
          </w:p>
        </w:tc>
        <w:tc>
          <w:tcPr/>
          <w:p>
            <w:pPr>
              <w:pStyle w:val="Compact"/>
            </w:pPr>
            <w:r>
              <w:t xml:space="preserve">Inflation, b30 (%)</w:t>
            </w:r>
          </w:p>
        </w:tc>
        <w:tc>
          <w:tcPr/>
          <w:p>
            <w:pPr>
              <w:pStyle w:val="Compact"/>
            </w:pPr>
            <w:r>
              <w:t xml:space="preserve">Gap, b30 − all (pp)</w:t>
            </w:r>
          </w:p>
        </w:tc>
      </w:tr>
      <w:tr>
        <w:tc>
          <w:tcPr/>
          <w:p>
            <w:pPr>
              <w:pStyle w:val="Compact"/>
            </w:pPr>
            <w:r>
              <w:t xml:space="preserve">2001-01 to 2001-03</w:t>
            </w:r>
          </w:p>
        </w:tc>
        <w:tc>
          <w:tcPr/>
          <w:p>
            <w:pPr>
              <w:pStyle w:val="Compact"/>
            </w:pPr>
            <w:r>
              <w:t xml:space="preserve">3</w:t>
            </w:r>
          </w:p>
        </w:tc>
        <w:tc>
          <w:tcPr/>
          <w:p>
            <w:pPr>
              <w:pStyle w:val="Compact"/>
            </w:pPr>
            <w:r>
              <w:t xml:space="preserve">22.8</w:t>
            </w:r>
          </w:p>
        </w:tc>
        <w:tc>
          <w:tcPr/>
          <w:p>
            <w:pPr>
              <w:pStyle w:val="Compact"/>
            </w:pPr>
            <w:r>
              <w:t xml:space="preserve">5.83</w:t>
            </w:r>
          </w:p>
        </w:tc>
        <w:tc>
          <w:tcPr/>
          <w:p>
            <w:pPr>
              <w:pStyle w:val="Compact"/>
            </w:pPr>
            <w:r>
              <w:t xml:space="preserve">5.90</w:t>
            </w:r>
          </w:p>
        </w:tc>
        <w:tc>
          <w:tcPr/>
          <w:p>
            <w:pPr>
              <w:pStyle w:val="Compact"/>
            </w:pPr>
            <w:r>
              <w:t xml:space="preserve">+0.07</w:t>
            </w:r>
          </w:p>
        </w:tc>
      </w:tr>
      <w:tr>
        <w:tc>
          <w:tcPr/>
          <w:p>
            <w:pPr>
              <w:pStyle w:val="Compact"/>
            </w:pPr>
            <w:r>
              <w:t xml:space="preserve">2004-06 to 2006-09</w:t>
            </w:r>
          </w:p>
        </w:tc>
        <w:tc>
          <w:tcPr/>
          <w:p>
            <w:pPr>
              <w:pStyle w:val="Compact"/>
            </w:pPr>
            <w:r>
              <w:t xml:space="preserve">28</w:t>
            </w:r>
          </w:p>
        </w:tc>
        <w:tc>
          <w:tcPr/>
          <w:p>
            <w:pPr>
              <w:pStyle w:val="Compact"/>
            </w:pPr>
            <w:r>
              <w:t xml:space="preserve">28.3</w:t>
            </w:r>
          </w:p>
        </w:tc>
        <w:tc>
          <w:tcPr/>
          <w:p>
            <w:pPr>
              <w:pStyle w:val="Compact"/>
            </w:pPr>
            <w:r>
              <w:t xml:space="preserve">6.21</w:t>
            </w:r>
          </w:p>
        </w:tc>
        <w:tc>
          <w:tcPr/>
          <w:p>
            <w:pPr>
              <w:pStyle w:val="Compact"/>
            </w:pPr>
            <w:r>
              <w:t xml:space="preserve">7.53</w:t>
            </w:r>
          </w:p>
        </w:tc>
        <w:tc>
          <w:tcPr/>
          <w:p>
            <w:pPr>
              <w:pStyle w:val="Compact"/>
            </w:pPr>
            <w:r>
              <w:t xml:space="preserve">+1.32</w:t>
            </w:r>
          </w:p>
        </w:tc>
      </w:tr>
      <w:tr>
        <w:tc>
          <w:tcPr/>
          <w:p>
            <w:pPr>
              <w:pStyle w:val="Compact"/>
            </w:pPr>
            <w:r>
              <w:t xml:space="preserve">2008-02 to 2008-10</w:t>
            </w:r>
          </w:p>
        </w:tc>
        <w:tc>
          <w:tcPr/>
          <w:p>
            <w:pPr>
              <w:pStyle w:val="Compact"/>
            </w:pPr>
            <w:r>
              <w:t xml:space="preserve">9</w:t>
            </w:r>
          </w:p>
        </w:tc>
        <w:tc>
          <w:tcPr/>
          <w:p>
            <w:pPr>
              <w:pStyle w:val="Compact"/>
            </w:pPr>
            <w:r>
              <w:t xml:space="preserve">40.3</w:t>
            </w:r>
          </w:p>
        </w:tc>
        <w:tc>
          <w:tcPr/>
          <w:p>
            <w:pPr>
              <w:pStyle w:val="Compact"/>
            </w:pPr>
            <w:r>
              <w:t xml:space="preserve">8.50</w:t>
            </w:r>
          </w:p>
        </w:tc>
        <w:tc>
          <w:tcPr/>
          <w:p>
            <w:pPr>
              <w:pStyle w:val="Compact"/>
            </w:pPr>
            <w:r>
              <w:t xml:space="preserve">14.68</w:t>
            </w:r>
          </w:p>
        </w:tc>
        <w:tc>
          <w:tcPr/>
          <w:p>
            <w:pPr>
              <w:pStyle w:val="Compact"/>
            </w:pPr>
            <w:r>
              <w:t xml:space="preserve">+6.17</w:t>
            </w:r>
          </w:p>
        </w:tc>
      </w:tr>
      <w:tr>
        <w:tc>
          <w:tcPr/>
          <w:p>
            <w:pPr>
              <w:pStyle w:val="Compact"/>
            </w:pPr>
            <w:r>
              <w:t xml:space="preserve">2010-01 to 2010-05</w:t>
            </w:r>
          </w:p>
        </w:tc>
        <w:tc>
          <w:tcPr/>
          <w:p>
            <w:pPr>
              <w:pStyle w:val="Compact"/>
            </w:pPr>
            <w:r>
              <w:t xml:space="preserve">5</w:t>
            </w:r>
          </w:p>
        </w:tc>
        <w:tc>
          <w:tcPr/>
          <w:p>
            <w:pPr>
              <w:pStyle w:val="Compact"/>
            </w:pPr>
            <w:r>
              <w:t xml:space="preserve">23.5</w:t>
            </w:r>
          </w:p>
        </w:tc>
        <w:tc>
          <w:tcPr/>
          <w:p>
            <w:pPr>
              <w:pStyle w:val="Compact"/>
            </w:pPr>
            <w:r>
              <w:t xml:space="preserve">3.92</w:t>
            </w:r>
          </w:p>
        </w:tc>
        <w:tc>
          <w:tcPr/>
          <w:p>
            <w:pPr>
              <w:pStyle w:val="Compact"/>
            </w:pPr>
            <w:r>
              <w:t xml:space="preserve">3.88</w:t>
            </w:r>
          </w:p>
        </w:tc>
        <w:tc>
          <w:tcPr/>
          <w:p>
            <w:pPr>
              <w:pStyle w:val="Compact"/>
            </w:pPr>
            <w:r>
              <w:t xml:space="preserve">−0.04</w:t>
            </w:r>
          </w:p>
        </w:tc>
      </w:tr>
      <w:tr>
        <w:tc>
          <w:tcPr/>
          <w:p>
            <w:pPr>
              <w:pStyle w:val="Compact"/>
            </w:pPr>
            <w:r>
              <w:t xml:space="preserve">2017-01 to 2017-03</w:t>
            </w:r>
          </w:p>
        </w:tc>
        <w:tc>
          <w:tcPr/>
          <w:p>
            <w:pPr>
              <w:pStyle w:val="Compact"/>
            </w:pPr>
            <w:r>
              <w:t xml:space="preserve">3</w:t>
            </w:r>
          </w:p>
        </w:tc>
        <w:tc>
          <w:tcPr/>
          <w:p>
            <w:pPr>
              <w:pStyle w:val="Compact"/>
            </w:pPr>
            <w:r>
              <w:t xml:space="preserve">24.6</w:t>
            </w:r>
          </w:p>
        </w:tc>
        <w:tc>
          <w:tcPr/>
          <w:p>
            <w:pPr>
              <w:pStyle w:val="Compact"/>
            </w:pPr>
            <w:r>
              <w:t xml:space="preserve">2.88</w:t>
            </w:r>
          </w:p>
        </w:tc>
        <w:tc>
          <w:tcPr/>
          <w:p>
            <w:pPr>
              <w:pStyle w:val="Compact"/>
            </w:pPr>
            <w:r>
              <w:t xml:space="preserve">2.12</w:t>
            </w:r>
          </w:p>
        </w:tc>
        <w:tc>
          <w:tcPr/>
          <w:p>
            <w:pPr>
              <w:pStyle w:val="Compact"/>
            </w:pPr>
            <w:r>
              <w:t xml:space="preserve">−0.76</w:t>
            </w:r>
          </w:p>
        </w:tc>
      </w:tr>
      <w:tr>
        <w:tc>
          <w:tcPr/>
          <w:p>
            <w:pPr>
              <w:pStyle w:val="Compact"/>
            </w:pPr>
            <w:r>
              <w:t xml:space="preserve">2017-09 to 2017-11</w:t>
            </w:r>
          </w:p>
        </w:tc>
        <w:tc>
          <w:tcPr/>
          <w:p>
            <w:pPr>
              <w:pStyle w:val="Compact"/>
            </w:pPr>
            <w:r>
              <w:t xml:space="preserve">3</w:t>
            </w:r>
          </w:p>
        </w:tc>
        <w:tc>
          <w:tcPr/>
          <w:p>
            <w:pPr>
              <w:pStyle w:val="Compact"/>
            </w:pPr>
            <w:r>
              <w:t xml:space="preserve">15.9</w:t>
            </w:r>
          </w:p>
        </w:tc>
        <w:tc>
          <w:tcPr/>
          <w:p>
            <w:pPr>
              <w:pStyle w:val="Compact"/>
            </w:pPr>
            <w:r>
              <w:t xml:space="preserve">3.06</w:t>
            </w:r>
          </w:p>
        </w:tc>
        <w:tc>
          <w:tcPr/>
          <w:p>
            <w:pPr>
              <w:pStyle w:val="Compact"/>
            </w:pPr>
            <w:r>
              <w:t xml:space="preserve">2.61</w:t>
            </w:r>
          </w:p>
        </w:tc>
        <w:tc>
          <w:tcPr/>
          <w:p>
            <w:pPr>
              <w:pStyle w:val="Compact"/>
            </w:pPr>
            <w:r>
              <w:t xml:space="preserve">−0.44</w:t>
            </w:r>
          </w:p>
        </w:tc>
      </w:tr>
      <w:tr>
        <w:tc>
          <w:tcPr/>
          <w:p>
            <w:pPr>
              <w:pStyle w:val="Compact"/>
            </w:pPr>
            <w:r>
              <w:t xml:space="preserve">2018-02 to 2018-11</w:t>
            </w:r>
          </w:p>
        </w:tc>
        <w:tc>
          <w:tcPr/>
          <w:p>
            <w:pPr>
              <w:pStyle w:val="Compact"/>
            </w:pPr>
            <w:r>
              <w:t xml:space="preserve">10</w:t>
            </w:r>
          </w:p>
        </w:tc>
        <w:tc>
          <w:tcPr/>
          <w:p>
            <w:pPr>
              <w:pStyle w:val="Compact"/>
            </w:pPr>
            <w:r>
              <w:t xml:space="preserve">33.5</w:t>
            </w:r>
          </w:p>
        </w:tc>
        <w:tc>
          <w:tcPr/>
          <w:p>
            <w:pPr>
              <w:pStyle w:val="Compact"/>
            </w:pPr>
            <w:r>
              <w:t xml:space="preserve">5.42</w:t>
            </w:r>
          </w:p>
        </w:tc>
        <w:tc>
          <w:tcPr/>
          <w:p>
            <w:pPr>
              <w:pStyle w:val="Compact"/>
            </w:pPr>
            <w:r>
              <w:t xml:space="preserve">6.22</w:t>
            </w:r>
          </w:p>
        </w:tc>
        <w:tc>
          <w:tcPr/>
          <w:p>
            <w:pPr>
              <w:pStyle w:val="Compact"/>
            </w:pPr>
            <w:r>
              <w:t xml:space="preserve">+0.81</w:t>
            </w:r>
          </w:p>
        </w:tc>
      </w:tr>
      <w:tr>
        <w:tc>
          <w:tcPr/>
          <w:p>
            <w:pPr>
              <w:pStyle w:val="Compact"/>
            </w:pPr>
            <w:r>
              <w:t xml:space="preserve">2021-04 to 2022-12</w:t>
            </w:r>
          </w:p>
        </w:tc>
        <w:tc>
          <w:tcPr/>
          <w:p>
            <w:pPr>
              <w:pStyle w:val="Compact"/>
            </w:pPr>
            <w:r>
              <w:t xml:space="preserve">21</w:t>
            </w:r>
          </w:p>
        </w:tc>
        <w:tc>
          <w:tcPr/>
          <w:p>
            <w:pPr>
              <w:pStyle w:val="Compact"/>
            </w:pPr>
            <w:r>
              <w:t xml:space="preserve">62.7</w:t>
            </w:r>
          </w:p>
        </w:tc>
        <w:tc>
          <w:tcPr/>
          <w:p>
            <w:pPr>
              <w:pStyle w:val="Compact"/>
            </w:pPr>
            <w:r>
              <w:t xml:space="preserve">4.99</w:t>
            </w:r>
          </w:p>
        </w:tc>
        <w:tc>
          <w:tcPr/>
          <w:p>
            <w:pPr>
              <w:pStyle w:val="Compact"/>
            </w:pPr>
            <w:r>
              <w:t xml:space="preserve">5.52</w:t>
            </w:r>
          </w:p>
        </w:tc>
        <w:tc>
          <w:tcPr/>
          <w:p>
            <w:pPr>
              <w:pStyle w:val="Compact"/>
            </w:pPr>
            <w:r>
              <w:t xml:space="preserve">+0.53</w:t>
            </w:r>
          </w:p>
        </w:tc>
      </w:tr>
      <w:tr>
        <w:tc>
          <w:tcPr/>
          <w:p>
            <w:pPr>
              <w:pStyle w:val="Compact"/>
            </w:pPr>
            <w:r>
              <w:t xml:space="preserve">2026-03 to 2026-08</w:t>
            </w:r>
          </w:p>
        </w:tc>
        <w:tc>
          <w:tcPr/>
          <w:p>
            <w:pPr>
              <w:pStyle w:val="Compact"/>
            </w:pPr>
            <w:r>
              <w:t xml:space="preserve">6</w:t>
            </w:r>
          </w:p>
        </w:tc>
        <w:tc>
          <w:tcPr/>
          <w:p>
            <w:pPr>
              <w:pStyle w:val="Compact"/>
            </w:pPr>
            <w:r>
              <w:t xml:space="preserve">76.3</w:t>
            </w:r>
          </w:p>
        </w:tc>
        <w:tc>
          <w:tcPr/>
          <w:p>
            <w:pPr>
              <w:pStyle w:val="Compact"/>
            </w:pPr>
            <w:r>
              <w:t xml:space="preserve">6.14</w:t>
            </w:r>
          </w:p>
        </w:tc>
        <w:tc>
          <w:tcPr/>
          <w:p>
            <w:pPr>
              <w:pStyle w:val="Compact"/>
            </w:pPr>
            <w:r>
              <w:t xml:space="preserve">7.58</w:t>
            </w:r>
          </w:p>
        </w:tc>
        <w:tc>
          <w:tcPr/>
          <w:p>
            <w:pPr>
              <w:pStyle w:val="Compact"/>
            </w:pPr>
            <w:r>
              <w:t xml:space="preserve">+1.44</w:t>
            </w:r>
          </w:p>
        </w:tc>
      </w:tr>
    </w:tbl>
    <w:bookmarkEnd w:id="242"/>
    <w:bookmarkStart w:id="243" w:name="timing-of-co-movement"/>
    <w:p>
      <w:pPr>
        <w:pStyle w:val="Heading4"/>
      </w:pPr>
      <w:r>
        <w:t xml:space="preserve">5.1.4 Timing of co-movement</w:t>
      </w:r>
    </w:p>
    <w:p>
      <w:pPr>
        <w:pStyle w:val="FirstParagraph"/>
      </w:pPr>
      <w:r>
        <w:t xml:space="preserve">Table 5 shows the correlations between this month’s fuel price change and price changes in the same and following months. The correlation with all-income inflation is 0.54 in the same month and 0.30 a month later, then falls to around zero before rising again to 0.17 after six months — a first sign of fast direct effects and slower indirect effects. The correlation with the gap is negative in the same month (−0.11) and at most lags in the first year: fuel price increases tend to be followed by faster price increases for the poor. These correlations do not control for other influences; Objective 2 does.</w:t>
      </w:r>
    </w:p>
    <w:p>
      <w:pPr>
        <w:pStyle w:val="BodyText"/>
      </w:pPr>
      <w:r>
        <w:rPr>
          <w:b/>
          <w:bCs/>
        </w:rPr>
        <w:t xml:space="preserve">Table 5. Cross-correlations of the fuel price change with later price changes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Lag k (months)</w:t>
            </w:r>
          </w:p>
        </w:tc>
        <w:tc>
          <w:tcPr/>
          <w:p>
            <w:pPr>
              <w:pStyle w:val="Compact"/>
            </w:pPr>
            <w:r>
              <w:t xml:space="preserve">Corr(Δfuel_t, Δln CPI all_t+k)</w:t>
            </w:r>
          </w:p>
        </w:tc>
        <w:tc>
          <w:tcPr/>
          <w:p>
            <w:pPr>
              <w:pStyle w:val="Compact"/>
            </w:pPr>
            <w:r>
              <w:t xml:space="preserve">Corr(Δfuel_t, Δln CPI b30_t+k)</w:t>
            </w:r>
          </w:p>
        </w:tc>
        <w:tc>
          <w:tcPr/>
          <w:p>
            <w:pPr>
              <w:pStyle w:val="Compact"/>
            </w:pPr>
            <w:r>
              <w:t xml:space="preserve">Corr(Δfuel_t, ΔGap_t+k)</w:t>
            </w:r>
          </w:p>
        </w:tc>
      </w:tr>
      <w:tr>
        <w:tc>
          <w:tcPr/>
          <w:p>
            <w:pPr>
              <w:pStyle w:val="Compact"/>
            </w:pPr>
            <w:r>
              <w:t xml:space="preserve">0</w:t>
            </w:r>
          </w:p>
        </w:tc>
        <w:tc>
          <w:tcPr/>
          <w:p>
            <w:pPr>
              <w:pStyle w:val="Compact"/>
            </w:pPr>
            <w:r>
              <w:t xml:space="preserve">0.536</w:t>
            </w:r>
          </w:p>
        </w:tc>
        <w:tc>
          <w:tcPr/>
          <w:p>
            <w:pPr>
              <w:pStyle w:val="Compact"/>
            </w:pPr>
            <w:r>
              <w:t xml:space="preserve">0.428</w:t>
            </w:r>
          </w:p>
        </w:tc>
        <w:tc>
          <w:tcPr/>
          <w:p>
            <w:pPr>
              <w:pStyle w:val="Compact"/>
            </w:pPr>
            <w:r>
              <w:t xml:space="preserve">−0.114</w:t>
            </w:r>
          </w:p>
        </w:tc>
      </w:tr>
      <w:tr>
        <w:tc>
          <w:tcPr/>
          <w:p>
            <w:pPr>
              <w:pStyle w:val="Compact"/>
            </w:pPr>
            <w:r>
              <w:t xml:space="preserve">1</w:t>
            </w:r>
          </w:p>
        </w:tc>
        <w:tc>
          <w:tcPr/>
          <w:p>
            <w:pPr>
              <w:pStyle w:val="Compact"/>
            </w:pPr>
            <w:r>
              <w:t xml:space="preserve">0.295</w:t>
            </w:r>
          </w:p>
        </w:tc>
        <w:tc>
          <w:tcPr/>
          <w:p>
            <w:pPr>
              <w:pStyle w:val="Compact"/>
            </w:pPr>
            <w:r>
              <w:t xml:space="preserve">0.271</w:t>
            </w:r>
          </w:p>
        </w:tc>
        <w:tc>
          <w:tcPr/>
          <w:p>
            <w:pPr>
              <w:pStyle w:val="Compact"/>
            </w:pPr>
            <w:r>
              <w:t xml:space="preserve">−0.129</w:t>
            </w:r>
          </w:p>
        </w:tc>
      </w:tr>
      <w:tr>
        <w:tc>
          <w:tcPr/>
          <w:p>
            <w:pPr>
              <w:pStyle w:val="Compact"/>
            </w:pPr>
            <w:r>
              <w:t xml:space="preserve">2</w:t>
            </w:r>
          </w:p>
        </w:tc>
        <w:tc>
          <w:tcPr/>
          <w:p>
            <w:pPr>
              <w:pStyle w:val="Compact"/>
            </w:pPr>
            <w:r>
              <w:t xml:space="preserve">−0.028</w:t>
            </w:r>
          </w:p>
        </w:tc>
        <w:tc>
          <w:tcPr/>
          <w:p>
            <w:pPr>
              <w:pStyle w:val="Compact"/>
            </w:pPr>
            <w:r>
              <w:t xml:space="preserve">0.012</w:t>
            </w:r>
          </w:p>
        </w:tc>
        <w:tc>
          <w:tcPr/>
          <w:p>
            <w:pPr>
              <w:pStyle w:val="Compact"/>
            </w:pPr>
            <w:r>
              <w:t xml:space="preserve">−0.057</w:t>
            </w:r>
          </w:p>
        </w:tc>
      </w:tr>
      <w:tr>
        <w:tc>
          <w:tcPr/>
          <w:p>
            <w:pPr>
              <w:pStyle w:val="Compact"/>
            </w:pPr>
            <w:r>
              <w:t xml:space="preserve">3</w:t>
            </w:r>
          </w:p>
        </w:tc>
        <w:tc>
          <w:tcPr/>
          <w:p>
            <w:pPr>
              <w:pStyle w:val="Compact"/>
            </w:pPr>
            <w:r>
              <w:t xml:space="preserve">−0.058</w:t>
            </w:r>
          </w:p>
        </w:tc>
        <w:tc>
          <w:tcPr/>
          <w:p>
            <w:pPr>
              <w:pStyle w:val="Compact"/>
            </w:pPr>
            <w:r>
              <w:t xml:space="preserve">−0.023</w:t>
            </w:r>
          </w:p>
        </w:tc>
        <w:tc>
          <w:tcPr/>
          <w:p>
            <w:pPr>
              <w:pStyle w:val="Compact"/>
            </w:pPr>
            <w:r>
              <w:t xml:space="preserve">−0.030</w:t>
            </w:r>
          </w:p>
        </w:tc>
      </w:tr>
      <w:tr>
        <w:tc>
          <w:tcPr/>
          <w:p>
            <w:pPr>
              <w:pStyle w:val="Compact"/>
            </w:pPr>
            <w:r>
              <w:t xml:space="preserve">4</w:t>
            </w:r>
          </w:p>
        </w:tc>
        <w:tc>
          <w:tcPr/>
          <w:p>
            <w:pPr>
              <w:pStyle w:val="Compact"/>
            </w:pPr>
            <w:r>
              <w:t xml:space="preserve">0.060</w:t>
            </w:r>
          </w:p>
        </w:tc>
        <w:tc>
          <w:tcPr/>
          <w:p>
            <w:pPr>
              <w:pStyle w:val="Compact"/>
            </w:pPr>
            <w:r>
              <w:t xml:space="preserve">0.036</w:t>
            </w:r>
          </w:p>
        </w:tc>
        <w:tc>
          <w:tcPr/>
          <w:p>
            <w:pPr>
              <w:pStyle w:val="Compact"/>
            </w:pPr>
            <w:r>
              <w:t xml:space="preserve">0.010</w:t>
            </w:r>
          </w:p>
        </w:tc>
      </w:tr>
      <w:tr>
        <w:tc>
          <w:tcPr/>
          <w:p>
            <w:pPr>
              <w:pStyle w:val="Compact"/>
            </w:pPr>
            <w:r>
              <w:t xml:space="preserve">5</w:t>
            </w:r>
          </w:p>
        </w:tc>
        <w:tc>
          <w:tcPr/>
          <w:p>
            <w:pPr>
              <w:pStyle w:val="Compact"/>
            </w:pPr>
            <w:r>
              <w:t xml:space="preserve">0.168</w:t>
            </w:r>
          </w:p>
        </w:tc>
        <w:tc>
          <w:tcPr/>
          <w:p>
            <w:pPr>
              <w:pStyle w:val="Compact"/>
            </w:pPr>
            <w:r>
              <w:t xml:space="preserve">0.092</w:t>
            </w:r>
          </w:p>
        </w:tc>
        <w:tc>
          <w:tcPr/>
          <w:p>
            <w:pPr>
              <w:pStyle w:val="Compact"/>
            </w:pPr>
            <w:r>
              <w:t xml:space="preserve">0.042</w:t>
            </w:r>
          </w:p>
        </w:tc>
      </w:tr>
      <w:tr>
        <w:tc>
          <w:tcPr/>
          <w:p>
            <w:pPr>
              <w:pStyle w:val="Compact"/>
            </w:pPr>
            <w:r>
              <w:t xml:space="preserve">6</w:t>
            </w:r>
          </w:p>
        </w:tc>
        <w:tc>
          <w:tcPr/>
          <w:p>
            <w:pPr>
              <w:pStyle w:val="Compact"/>
            </w:pPr>
            <w:r>
              <w:t xml:space="preserve">0.166</w:t>
            </w:r>
          </w:p>
        </w:tc>
        <w:tc>
          <w:tcPr/>
          <w:p>
            <w:pPr>
              <w:pStyle w:val="Compact"/>
            </w:pPr>
            <w:r>
              <w:t xml:space="preserve">0.139</w:t>
            </w:r>
          </w:p>
        </w:tc>
        <w:tc>
          <w:tcPr/>
          <w:p>
            <w:pPr>
              <w:pStyle w:val="Compact"/>
            </w:pPr>
            <w:r>
              <w:t xml:space="preserve">−0.048</w:t>
            </w:r>
          </w:p>
        </w:tc>
      </w:tr>
      <w:tr>
        <w:tc>
          <w:tcPr/>
          <w:p>
            <w:pPr>
              <w:pStyle w:val="Compact"/>
            </w:pPr>
            <w:r>
              <w:t xml:space="preserve">7</w:t>
            </w:r>
          </w:p>
        </w:tc>
        <w:tc>
          <w:tcPr/>
          <w:p>
            <w:pPr>
              <w:pStyle w:val="Compact"/>
            </w:pPr>
            <w:r>
              <w:t xml:space="preserve">0.128</w:t>
            </w:r>
          </w:p>
        </w:tc>
        <w:tc>
          <w:tcPr/>
          <w:p>
            <w:pPr>
              <w:pStyle w:val="Compact"/>
            </w:pPr>
            <w:r>
              <w:t xml:space="preserve">0.127</w:t>
            </w:r>
          </w:p>
        </w:tc>
        <w:tc>
          <w:tcPr/>
          <w:p>
            <w:pPr>
              <w:pStyle w:val="Compact"/>
            </w:pPr>
            <w:r>
              <w:t xml:space="preserve">−0.075</w:t>
            </w:r>
          </w:p>
        </w:tc>
      </w:tr>
      <w:tr>
        <w:tc>
          <w:tcPr/>
          <w:p>
            <w:pPr>
              <w:pStyle w:val="Compact"/>
            </w:pPr>
            <w:r>
              <w:t xml:space="preserve">8</w:t>
            </w:r>
          </w:p>
        </w:tc>
        <w:tc>
          <w:tcPr/>
          <w:p>
            <w:pPr>
              <w:pStyle w:val="Compact"/>
            </w:pPr>
            <w:r>
              <w:t xml:space="preserve">0.069</w:t>
            </w:r>
          </w:p>
        </w:tc>
        <w:tc>
          <w:tcPr/>
          <w:p>
            <w:pPr>
              <w:pStyle w:val="Compact"/>
            </w:pPr>
            <w:r>
              <w:t xml:space="preserve">0.093</w:t>
            </w:r>
          </w:p>
        </w:tc>
        <w:tc>
          <w:tcPr/>
          <w:p>
            <w:pPr>
              <w:pStyle w:val="Compact"/>
            </w:pPr>
            <w:r>
              <w:t xml:space="preserve">−0.085</w:t>
            </w:r>
          </w:p>
        </w:tc>
      </w:tr>
      <w:tr>
        <w:tc>
          <w:tcPr/>
          <w:p>
            <w:pPr>
              <w:pStyle w:val="Compact"/>
            </w:pPr>
            <w:r>
              <w:t xml:space="preserve">9</w:t>
            </w:r>
          </w:p>
        </w:tc>
        <w:tc>
          <w:tcPr/>
          <w:p>
            <w:pPr>
              <w:pStyle w:val="Compact"/>
            </w:pPr>
            <w:r>
              <w:t xml:space="preserve">0.024</w:t>
            </w:r>
          </w:p>
        </w:tc>
        <w:tc>
          <w:tcPr/>
          <w:p>
            <w:pPr>
              <w:pStyle w:val="Compact"/>
            </w:pPr>
            <w:r>
              <w:t xml:space="preserve">0.026</w:t>
            </w:r>
          </w:p>
        </w:tc>
        <w:tc>
          <w:tcPr/>
          <w:p>
            <w:pPr>
              <w:pStyle w:val="Compact"/>
            </w:pPr>
            <w:r>
              <w:t xml:space="preserve">−0.019</w:t>
            </w:r>
          </w:p>
        </w:tc>
      </w:tr>
      <w:tr>
        <w:tc>
          <w:tcPr/>
          <w:p>
            <w:pPr>
              <w:pStyle w:val="Compact"/>
            </w:pPr>
            <w:r>
              <w:t xml:space="preserve">10</w:t>
            </w:r>
          </w:p>
        </w:tc>
        <w:tc>
          <w:tcPr/>
          <w:p>
            <w:pPr>
              <w:pStyle w:val="Compact"/>
            </w:pPr>
            <w:r>
              <w:t xml:space="preserve">0.061</w:t>
            </w:r>
          </w:p>
        </w:tc>
        <w:tc>
          <w:tcPr/>
          <w:p>
            <w:pPr>
              <w:pStyle w:val="Compact"/>
            </w:pPr>
            <w:r>
              <w:t xml:space="preserve">0.066</w:t>
            </w:r>
          </w:p>
        </w:tc>
        <w:tc>
          <w:tcPr/>
          <w:p>
            <w:pPr>
              <w:pStyle w:val="Compact"/>
            </w:pPr>
            <w:r>
              <w:t xml:space="preserve">−0.046</w:t>
            </w:r>
          </w:p>
        </w:tc>
      </w:tr>
      <w:tr>
        <w:tc>
          <w:tcPr/>
          <w:p>
            <w:pPr>
              <w:pStyle w:val="Compact"/>
            </w:pPr>
            <w:r>
              <w:t xml:space="preserve">11</w:t>
            </w:r>
          </w:p>
        </w:tc>
        <w:tc>
          <w:tcPr/>
          <w:p>
            <w:pPr>
              <w:pStyle w:val="Compact"/>
            </w:pPr>
            <w:r>
              <w:t xml:space="preserve">0.015</w:t>
            </w:r>
          </w:p>
        </w:tc>
        <w:tc>
          <w:tcPr/>
          <w:p>
            <w:pPr>
              <w:pStyle w:val="Compact"/>
            </w:pPr>
            <w:r>
              <w:t xml:space="preserve">0.009</w:t>
            </w:r>
          </w:p>
        </w:tc>
        <w:tc>
          <w:tcPr/>
          <w:p>
            <w:pPr>
              <w:pStyle w:val="Compact"/>
            </w:pPr>
            <w:r>
              <w:t xml:space="preserve">0.002</w:t>
            </w:r>
          </w:p>
        </w:tc>
      </w:tr>
      <w:tr>
        <w:tc>
          <w:tcPr/>
          <w:p>
            <w:pPr>
              <w:pStyle w:val="Compact"/>
            </w:pPr>
            <w:r>
              <w:t xml:space="preserve">12</w:t>
            </w:r>
          </w:p>
        </w:tc>
        <w:tc>
          <w:tcPr/>
          <w:p>
            <w:pPr>
              <w:pStyle w:val="Compact"/>
            </w:pPr>
            <w:r>
              <w:t xml:space="preserve">−0.016</w:t>
            </w:r>
          </w:p>
        </w:tc>
        <w:tc>
          <w:tcPr/>
          <w:p>
            <w:pPr>
              <w:pStyle w:val="Compact"/>
            </w:pPr>
            <w:r>
              <w:t xml:space="preserve">−0.025</w:t>
            </w:r>
          </w:p>
        </w:tc>
        <w:tc>
          <w:tcPr/>
          <w:p>
            <w:pPr>
              <w:pStyle w:val="Compact"/>
            </w:pPr>
            <w:r>
              <w:t xml:space="preserve">0.026</w:t>
            </w:r>
          </w:p>
        </w:tc>
      </w:tr>
    </w:tbl>
    <w:bookmarkEnd w:id="243"/>
    <w:bookmarkStart w:id="246" w:name="regional-patterns"/>
    <w:p>
      <w:pPr>
        <w:pStyle w:val="Heading4"/>
      </w:pPr>
      <w:r>
        <w:t xml:space="preserve">5.1.5 Regional patterns</w:t>
      </w:r>
    </w:p>
    <w:p>
      <w:pPr>
        <w:pStyle w:val="FirstParagraph"/>
      </w:pPr>
      <w:r>
        <w:t xml:space="preserve">Table 6 and Figure 3 compare the regions. In every region, bottom-30% prices rose more than all-income prices over 2001–2025; the cumulative gap ranges from −4.2 log points in MIMAROPA to −16.0 in VII Central Visayas (−13.3 nationally). The gap is, perhaps surprisingly,</w:t>
      </w:r>
      <w:r>
        <w:t xml:space="preserve"> </w:t>
      </w:r>
      <w:r>
        <w:rPr>
          <w:i/>
          <w:iCs/>
        </w:rPr>
        <w:t xml:space="preserve">smaller</w:t>
      </w:r>
      <w:r>
        <w:t xml:space="preserve"> </w:t>
      </w:r>
      <w:r>
        <w:t xml:space="preserve">in poorer and more food-dependent regions (the correlation of the cumulative gap with poverty incidence is 0.20, and with the food share 0.31). The likely reason is composition: where most households are poor, the all-income basket is itself close to the poor’s basket, so the two indices move together. This pattern is important for interpreting the regional estimates in Section 5.2.4. In August 2026, bottom-30% inflation ranged widely across regions, and was highest in Mindanao and the Visayas.</w:t>
      </w:r>
    </w:p>
    <w:p>
      <w:pPr>
        <w:pStyle w:val="CaptionedFigure"/>
      </w:pPr>
      <w:r>
        <w:drawing>
          <wp:inline>
            <wp:extent cx="5067300" cy="3114569"/>
            <wp:effectExtent b="0" l="0" r="0" t="0"/>
            <wp:docPr descr="Figure 3. Average inflation by group, 2001–2025, and cumulative change in the gap, by region." title="" id="244" name="Picture"/>
            <a:graphic>
              <a:graphicData uri="http://schemas.openxmlformats.org/drawingml/2006/picture">
                <pic:pic>
                  <pic:nvPicPr>
                    <pic:cNvPr descr="../output/figures/figd2_regional.png" id="245" name="Picture"/>
                    <pic:cNvPicPr>
                      <a:picLocks noChangeArrowheads="1" noChangeAspect="1"/>
                    </pic:cNvPicPr>
                  </pic:nvPicPr>
                  <pic:blipFill>
                    <a:blip r:embed="rId106"/>
                    <a:stretch>
                      <a:fillRect/>
                    </a:stretch>
                  </pic:blipFill>
                  <pic:spPr bwMode="auto">
                    <a:xfrm>
                      <a:off x="0" y="0"/>
                      <a:ext cx="5067300" cy="3114569"/>
                    </a:xfrm>
                    <a:prstGeom prst="rect">
                      <a:avLst/>
                    </a:prstGeom>
                    <a:noFill/>
                    <a:ln w="9525">
                      <a:noFill/>
                      <a:headEnd/>
                      <a:tailEnd/>
                    </a:ln>
                  </pic:spPr>
                </pic:pic>
              </a:graphicData>
            </a:graphic>
          </wp:inline>
        </w:drawing>
      </w:r>
    </w:p>
    <w:p>
      <w:pPr>
        <w:pStyle w:val="ImageCaption"/>
      </w:pPr>
      <w:r>
        <w:t xml:space="preserve">Figure 3. Average inflation by group, 2001–2025, and cumulative change in the gap, by region.</w:t>
      </w:r>
    </w:p>
    <w:p>
      <w:pPr>
        <w:pStyle w:val="BodyText"/>
      </w:pPr>
      <w:r>
        <w:rPr>
          <w:b/>
          <w:bCs/>
        </w:rPr>
        <w:t xml:space="preserve">Table 6. Regional summary</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Region</w:t>
            </w:r>
          </w:p>
        </w:tc>
        <w:tc>
          <w:tcPr/>
          <w:p>
            <w:pPr>
              <w:pStyle w:val="Compact"/>
            </w:pPr>
            <w:r>
              <w:t xml:space="preserve">Poverty 2018 (%)</w:t>
            </w:r>
          </w:p>
        </w:tc>
        <w:tc>
          <w:tcPr/>
          <w:p>
            <w:pPr>
              <w:pStyle w:val="Compact"/>
            </w:pPr>
            <w:r>
              <w:t xml:space="preserve">Food share 2018 (%)</w:t>
            </w:r>
          </w:p>
        </w:tc>
        <w:tc>
          <w:tcPr/>
          <w:p>
            <w:pPr>
              <w:pStyle w:val="Compact"/>
            </w:pPr>
            <w:r>
              <w:t xml:space="preserve">Inflation all, 2001–2025 (%)</w:t>
            </w:r>
          </w:p>
        </w:tc>
        <w:tc>
          <w:tcPr/>
          <w:p>
            <w:pPr>
              <w:pStyle w:val="Compact"/>
            </w:pPr>
            <w:r>
              <w:t xml:space="preserve">Inflation b30, 2001–2025 (%)</w:t>
            </w:r>
          </w:p>
        </w:tc>
        <w:tc>
          <w:tcPr/>
          <w:p>
            <w:pPr>
              <w:pStyle w:val="Compact"/>
            </w:pPr>
            <w:r>
              <w:t xml:space="preserve">Cumulative gap 2001–2025 (×100)</w:t>
            </w:r>
          </w:p>
        </w:tc>
        <w:tc>
          <w:tcPr/>
          <w:p>
            <w:pPr>
              <w:pStyle w:val="Compact"/>
            </w:pPr>
            <w:r>
              <w:t xml:space="preserve">Fuel volatility (SD, pp/month)</w:t>
            </w:r>
          </w:p>
        </w:tc>
        <w:tc>
          <w:tcPr/>
          <w:p>
            <w:pPr>
              <w:pStyle w:val="Compact"/>
            </w:pPr>
            <w:r>
              <w:t xml:space="preserve">Inflation b30, Aug 2026 (% y/y)</w:t>
            </w:r>
          </w:p>
        </w:tc>
      </w:tr>
      <w:tr>
        <w:tc>
          <w:tcPr/>
          <w:p>
            <w:pPr>
              <w:pStyle w:val="Compact"/>
            </w:pPr>
            <w:r>
              <w:t xml:space="preserve">National Capital Region</w:t>
            </w:r>
          </w:p>
        </w:tc>
        <w:tc>
          <w:tcPr/>
          <w:p>
            <w:pPr>
              <w:pStyle w:val="Compact"/>
            </w:pPr>
            <w:r>
              <w:t xml:space="preserve">2.2</w:t>
            </w:r>
          </w:p>
        </w:tc>
        <w:tc>
          <w:tcPr/>
          <w:p>
            <w:pPr>
              <w:pStyle w:val="Compact"/>
            </w:pPr>
            <w:r>
              <w:t xml:space="preserve">29.5</w:t>
            </w:r>
          </w:p>
        </w:tc>
        <w:tc>
          <w:tcPr/>
          <w:p>
            <w:pPr>
              <w:pStyle w:val="Compact"/>
            </w:pPr>
            <w:r>
              <w:t xml:space="preserve">3.57</w:t>
            </w:r>
          </w:p>
        </w:tc>
        <w:tc>
          <w:tcPr/>
          <w:p>
            <w:pPr>
              <w:pStyle w:val="Compact"/>
            </w:pPr>
            <w:r>
              <w:t xml:space="preserve">4.15</w:t>
            </w:r>
          </w:p>
        </w:tc>
        <w:tc>
          <w:tcPr/>
          <w:p>
            <w:pPr>
              <w:pStyle w:val="Compact"/>
            </w:pPr>
            <w:r>
              <w:t xml:space="preserve">−12.3</w:t>
            </w:r>
          </w:p>
        </w:tc>
        <w:tc>
          <w:tcPr/>
          <w:p>
            <w:pPr>
              <w:pStyle w:val="Compact"/>
            </w:pPr>
            <w:r>
              <w:t xml:space="preserve">4.96</w:t>
            </w:r>
          </w:p>
        </w:tc>
        <w:tc>
          <w:tcPr/>
          <w:p>
            <w:pPr>
              <w:pStyle w:val="Compact"/>
            </w:pPr>
            <w:r>
              <w:t xml:space="preserve">4.3</w:t>
            </w:r>
          </w:p>
        </w:tc>
      </w:tr>
      <w:tr>
        <w:tc>
          <w:tcPr/>
          <w:p>
            <w:pPr>
              <w:pStyle w:val="Compact"/>
            </w:pPr>
            <w:r>
              <w:t xml:space="preserve">Cordillera (CAR)</w:t>
            </w:r>
          </w:p>
        </w:tc>
        <w:tc>
          <w:tcPr/>
          <w:p>
            <w:pPr>
              <w:pStyle w:val="Compact"/>
            </w:pPr>
            <w:r>
              <w:t xml:space="preserve">12.0</w:t>
            </w:r>
          </w:p>
        </w:tc>
        <w:tc>
          <w:tcPr/>
          <w:p>
            <w:pPr>
              <w:pStyle w:val="Compact"/>
            </w:pPr>
            <w:r>
              <w:t xml:space="preserve">35.8</w:t>
            </w:r>
          </w:p>
        </w:tc>
        <w:tc>
          <w:tcPr/>
          <w:p>
            <w:pPr>
              <w:pStyle w:val="Compact"/>
            </w:pPr>
            <w:r>
              <w:t xml:space="preserve">3.72</w:t>
            </w:r>
          </w:p>
        </w:tc>
        <w:tc>
          <w:tcPr/>
          <w:p>
            <w:pPr>
              <w:pStyle w:val="Compact"/>
            </w:pPr>
            <w:r>
              <w:t xml:space="preserve">4.08</w:t>
            </w:r>
          </w:p>
        </w:tc>
        <w:tc>
          <w:tcPr/>
          <w:p>
            <w:pPr>
              <w:pStyle w:val="Compact"/>
            </w:pPr>
            <w:r>
              <w:t xml:space="preserve">−6.9</w:t>
            </w:r>
          </w:p>
        </w:tc>
        <w:tc>
          <w:tcPr/>
          <w:p>
            <w:pPr>
              <w:pStyle w:val="Compact"/>
            </w:pPr>
            <w:r>
              <w:t xml:space="preserve">4.41</w:t>
            </w:r>
          </w:p>
        </w:tc>
        <w:tc>
          <w:tcPr/>
          <w:p>
            <w:pPr>
              <w:pStyle w:val="Compact"/>
            </w:pPr>
            <w:r>
              <w:t xml:space="preserve">8.3</w:t>
            </w:r>
          </w:p>
        </w:tc>
      </w:tr>
      <w:tr>
        <w:tc>
          <w:tcPr/>
          <w:p>
            <w:pPr>
              <w:pStyle w:val="Compact"/>
            </w:pPr>
            <w:r>
              <w:t xml:space="preserve">I Ilocos</w:t>
            </w:r>
          </w:p>
        </w:tc>
        <w:tc>
          <w:tcPr/>
          <w:p>
            <w:pPr>
              <w:pStyle w:val="Compact"/>
            </w:pPr>
            <w:r>
              <w:t xml:space="preserve">9.9</w:t>
            </w:r>
          </w:p>
        </w:tc>
        <w:tc>
          <w:tcPr/>
          <w:p>
            <w:pPr>
              <w:pStyle w:val="Compact"/>
            </w:pPr>
            <w:r>
              <w:t xml:space="preserve">38.4</w:t>
            </w:r>
          </w:p>
        </w:tc>
        <w:tc>
          <w:tcPr/>
          <w:p>
            <w:pPr>
              <w:pStyle w:val="Compact"/>
            </w:pPr>
            <w:r>
              <w:t xml:space="preserve">3.62</w:t>
            </w:r>
          </w:p>
        </w:tc>
        <w:tc>
          <w:tcPr/>
          <w:p>
            <w:pPr>
              <w:pStyle w:val="Compact"/>
            </w:pPr>
            <w:r>
              <w:t xml:space="preserve">4.13</w:t>
            </w:r>
          </w:p>
        </w:tc>
        <w:tc>
          <w:tcPr/>
          <w:p>
            <w:pPr>
              <w:pStyle w:val="Compact"/>
            </w:pPr>
            <w:r>
              <w:t xml:space="preserve">−11.1</w:t>
            </w:r>
          </w:p>
        </w:tc>
        <w:tc>
          <w:tcPr/>
          <w:p>
            <w:pPr>
              <w:pStyle w:val="Compact"/>
            </w:pPr>
            <w:r>
              <w:t xml:space="preserve">4.47</w:t>
            </w:r>
          </w:p>
        </w:tc>
        <w:tc>
          <w:tcPr/>
          <w:p>
            <w:pPr>
              <w:pStyle w:val="Compact"/>
            </w:pPr>
            <w:r>
              <w:t xml:space="preserve">4.7</w:t>
            </w:r>
          </w:p>
        </w:tc>
      </w:tr>
      <w:tr>
        <w:tc>
          <w:tcPr/>
          <w:p>
            <w:pPr>
              <w:pStyle w:val="Compact"/>
            </w:pPr>
            <w:r>
              <w:t xml:space="preserve">II Cagayan Valley</w:t>
            </w:r>
          </w:p>
        </w:tc>
        <w:tc>
          <w:tcPr/>
          <w:p>
            <w:pPr>
              <w:pStyle w:val="Compact"/>
            </w:pPr>
            <w:r>
              <w:t xml:space="preserve">16.3</w:t>
            </w:r>
          </w:p>
        </w:tc>
        <w:tc>
          <w:tcPr/>
          <w:p>
            <w:pPr>
              <w:pStyle w:val="Compact"/>
            </w:pPr>
            <w:r>
              <w:t xml:space="preserve">43.9</w:t>
            </w:r>
          </w:p>
        </w:tc>
        <w:tc>
          <w:tcPr/>
          <w:p>
            <w:pPr>
              <w:pStyle w:val="Compact"/>
            </w:pPr>
            <w:r>
              <w:t xml:space="preserve">3.81</w:t>
            </w:r>
          </w:p>
        </w:tc>
        <w:tc>
          <w:tcPr/>
          <w:p>
            <w:pPr>
              <w:pStyle w:val="Compact"/>
            </w:pPr>
            <w:r>
              <w:t xml:space="preserve">4.27</w:t>
            </w:r>
          </w:p>
        </w:tc>
        <w:tc>
          <w:tcPr/>
          <w:p>
            <w:pPr>
              <w:pStyle w:val="Compact"/>
            </w:pPr>
            <w:r>
              <w:t xml:space="preserve">−10.9</w:t>
            </w:r>
          </w:p>
        </w:tc>
        <w:tc>
          <w:tcPr/>
          <w:p>
            <w:pPr>
              <w:pStyle w:val="Compact"/>
            </w:pPr>
            <w:r>
              <w:t xml:space="preserve">4.46</w:t>
            </w:r>
          </w:p>
        </w:tc>
        <w:tc>
          <w:tcPr/>
          <w:p>
            <w:pPr>
              <w:pStyle w:val="Compact"/>
            </w:pPr>
            <w:r>
              <w:t xml:space="preserve">7.1</w:t>
            </w:r>
          </w:p>
        </w:tc>
      </w:tr>
      <w:tr>
        <w:tc>
          <w:tcPr/>
          <w:p>
            <w:pPr>
              <w:pStyle w:val="Compact"/>
            </w:pPr>
            <w:r>
              <w:t xml:space="preserve">III Central Luzon</w:t>
            </w:r>
          </w:p>
        </w:tc>
        <w:tc>
          <w:tcPr/>
          <w:p>
            <w:pPr>
              <w:pStyle w:val="Compact"/>
            </w:pPr>
            <w:r>
              <w:t xml:space="preserve">7.0</w:t>
            </w:r>
          </w:p>
        </w:tc>
        <w:tc>
          <w:tcPr/>
          <w:p>
            <w:pPr>
              <w:pStyle w:val="Compact"/>
            </w:pPr>
            <w:r>
              <w:t xml:space="preserve">36.5</w:t>
            </w:r>
          </w:p>
        </w:tc>
        <w:tc>
          <w:tcPr/>
          <w:p>
            <w:pPr>
              <w:pStyle w:val="Compact"/>
            </w:pPr>
            <w:r>
              <w:t xml:space="preserve">3.83</w:t>
            </w:r>
          </w:p>
        </w:tc>
        <w:tc>
          <w:tcPr/>
          <w:p>
            <w:pPr>
              <w:pStyle w:val="Compact"/>
            </w:pPr>
            <w:r>
              <w:t xml:space="preserve">4.34</w:t>
            </w:r>
          </w:p>
        </w:tc>
        <w:tc>
          <w:tcPr/>
          <w:p>
            <w:pPr>
              <w:pStyle w:val="Compact"/>
            </w:pPr>
            <w:r>
              <w:t xml:space="preserve">−11.5</w:t>
            </w:r>
          </w:p>
        </w:tc>
        <w:tc>
          <w:tcPr/>
          <w:p>
            <w:pPr>
              <w:pStyle w:val="Compact"/>
            </w:pPr>
            <w:r>
              <w:t xml:space="preserve">4.51</w:t>
            </w:r>
          </w:p>
        </w:tc>
        <w:tc>
          <w:tcPr/>
          <w:p>
            <w:pPr>
              <w:pStyle w:val="Compact"/>
            </w:pPr>
            <w:r>
              <w:t xml:space="preserve">6.9</w:t>
            </w:r>
          </w:p>
        </w:tc>
      </w:tr>
      <w:tr>
        <w:tc>
          <w:tcPr/>
          <w:p>
            <w:pPr>
              <w:pStyle w:val="Compact"/>
            </w:pPr>
            <w:r>
              <w:t xml:space="preserve">IV-A CALABARZON</w:t>
            </w:r>
          </w:p>
        </w:tc>
        <w:tc>
          <w:tcPr/>
          <w:p>
            <w:pPr>
              <w:pStyle w:val="Compact"/>
            </w:pPr>
            <w:r>
              <w:t xml:space="preserve">7.1</w:t>
            </w:r>
          </w:p>
        </w:tc>
        <w:tc>
          <w:tcPr/>
          <w:p>
            <w:pPr>
              <w:pStyle w:val="Compact"/>
            </w:pPr>
            <w:r>
              <w:t xml:space="preserve">33.0</w:t>
            </w:r>
          </w:p>
        </w:tc>
        <w:tc>
          <w:tcPr/>
          <w:p>
            <w:pPr>
              <w:pStyle w:val="Compact"/>
            </w:pPr>
            <w:r>
              <w:t xml:space="preserve">3.77</w:t>
            </w:r>
          </w:p>
        </w:tc>
        <w:tc>
          <w:tcPr/>
          <w:p>
            <w:pPr>
              <w:pStyle w:val="Compact"/>
            </w:pPr>
            <w:r>
              <w:t xml:space="preserve">4.16</w:t>
            </w:r>
          </w:p>
        </w:tc>
        <w:tc>
          <w:tcPr/>
          <w:p>
            <w:pPr>
              <w:pStyle w:val="Compact"/>
            </w:pPr>
            <w:r>
              <w:t xml:space="preserve">−7.3</w:t>
            </w:r>
          </w:p>
        </w:tc>
        <w:tc>
          <w:tcPr/>
          <w:p>
            <w:pPr>
              <w:pStyle w:val="Compact"/>
            </w:pPr>
            <w:r>
              <w:t xml:space="preserve">4.65</w:t>
            </w:r>
          </w:p>
        </w:tc>
        <w:tc>
          <w:tcPr/>
          <w:p>
            <w:pPr>
              <w:pStyle w:val="Compact"/>
            </w:pPr>
            <w:r>
              <w:t xml:space="preserve">6.0</w:t>
            </w:r>
          </w:p>
        </w:tc>
      </w:tr>
      <w:tr>
        <w:tc>
          <w:tcPr/>
          <w:p>
            <w:pPr>
              <w:pStyle w:val="Compact"/>
            </w:pPr>
            <w:r>
              <w:t xml:space="preserve">MIMAROPA</w:t>
            </w:r>
          </w:p>
        </w:tc>
        <w:tc>
          <w:tcPr/>
          <w:p>
            <w:pPr>
              <w:pStyle w:val="Compact"/>
            </w:pPr>
            <w:r>
              <w:t xml:space="preserve">15.1</w:t>
            </w:r>
          </w:p>
        </w:tc>
        <w:tc>
          <w:tcPr/>
          <w:p>
            <w:pPr>
              <w:pStyle w:val="Compact"/>
            </w:pPr>
            <w:r>
              <w:t xml:space="preserve">46.4</w:t>
            </w:r>
          </w:p>
        </w:tc>
        <w:tc>
          <w:tcPr/>
          <w:p>
            <w:pPr>
              <w:pStyle w:val="Compact"/>
            </w:pPr>
            <w:r>
              <w:t xml:space="preserve">4.08</w:t>
            </w:r>
          </w:p>
        </w:tc>
        <w:tc>
          <w:tcPr/>
          <w:p>
            <w:pPr>
              <w:pStyle w:val="Compact"/>
            </w:pPr>
            <w:r>
              <w:t xml:space="preserve">4.31</w:t>
            </w:r>
          </w:p>
        </w:tc>
        <w:tc>
          <w:tcPr/>
          <w:p>
            <w:pPr>
              <w:pStyle w:val="Compact"/>
            </w:pPr>
            <w:r>
              <w:t xml:space="preserve">−4.2</w:t>
            </w:r>
          </w:p>
        </w:tc>
        <w:tc>
          <w:tcPr/>
          <w:p>
            <w:pPr>
              <w:pStyle w:val="Compact"/>
            </w:pPr>
            <w:r>
              <w:t xml:space="preserve">3.83</w:t>
            </w:r>
          </w:p>
        </w:tc>
        <w:tc>
          <w:tcPr/>
          <w:p>
            <w:pPr>
              <w:pStyle w:val="Compact"/>
            </w:pPr>
            <w:r>
              <w:t xml:space="preserve">6.8</w:t>
            </w:r>
          </w:p>
        </w:tc>
      </w:tr>
      <w:tr>
        <w:tc>
          <w:tcPr/>
          <w:p>
            <w:pPr>
              <w:pStyle w:val="Compact"/>
            </w:pPr>
            <w:r>
              <w:t xml:space="preserve">V Bicol</w:t>
            </w:r>
          </w:p>
        </w:tc>
        <w:tc>
          <w:tcPr/>
          <w:p>
            <w:pPr>
              <w:pStyle w:val="Compact"/>
            </w:pPr>
            <w:r>
              <w:t xml:space="preserve">27.0</w:t>
            </w:r>
          </w:p>
        </w:tc>
        <w:tc>
          <w:tcPr/>
          <w:p>
            <w:pPr>
              <w:pStyle w:val="Compact"/>
            </w:pPr>
            <w:r>
              <w:t xml:space="preserve">45.6</w:t>
            </w:r>
          </w:p>
        </w:tc>
        <w:tc>
          <w:tcPr/>
          <w:p>
            <w:pPr>
              <w:pStyle w:val="Compact"/>
            </w:pPr>
            <w:r>
              <w:t xml:space="preserve">4.09</w:t>
            </w:r>
          </w:p>
        </w:tc>
        <w:tc>
          <w:tcPr/>
          <w:p>
            <w:pPr>
              <w:pStyle w:val="Compact"/>
            </w:pPr>
            <w:r>
              <w:t xml:space="preserve">4.34</w:t>
            </w:r>
          </w:p>
        </w:tc>
        <w:tc>
          <w:tcPr/>
          <w:p>
            <w:pPr>
              <w:pStyle w:val="Compact"/>
            </w:pPr>
            <w:r>
              <w:t xml:space="preserve">−5.8</w:t>
            </w:r>
          </w:p>
        </w:tc>
        <w:tc>
          <w:tcPr/>
          <w:p>
            <w:pPr>
              <w:pStyle w:val="Compact"/>
            </w:pPr>
            <w:r>
              <w:t xml:space="preserve">4.24</w:t>
            </w:r>
          </w:p>
        </w:tc>
        <w:tc>
          <w:tcPr/>
          <w:p>
            <w:pPr>
              <w:pStyle w:val="Compact"/>
            </w:pPr>
            <w:r>
              <w:t xml:space="preserve">9.3</w:t>
            </w:r>
          </w:p>
        </w:tc>
      </w:tr>
      <w:tr>
        <w:tc>
          <w:tcPr/>
          <w:p>
            <w:pPr>
              <w:pStyle w:val="Compact"/>
            </w:pPr>
            <w:r>
              <w:t xml:space="preserve">VI Western Visayas</w:t>
            </w:r>
          </w:p>
        </w:tc>
        <w:tc>
          <w:tcPr/>
          <w:p>
            <w:pPr>
              <w:pStyle w:val="Compact"/>
            </w:pPr>
            <w:r>
              <w:t xml:space="preserve">14.2</w:t>
            </w:r>
          </w:p>
        </w:tc>
        <w:tc>
          <w:tcPr/>
          <w:p>
            <w:pPr>
              <w:pStyle w:val="Compact"/>
            </w:pPr>
            <w:r>
              <w:t xml:space="preserve">42.6</w:t>
            </w:r>
          </w:p>
        </w:tc>
        <w:tc>
          <w:tcPr/>
          <w:p>
            <w:pPr>
              <w:pStyle w:val="Compact"/>
            </w:pPr>
            <w:r>
              <w:t xml:space="preserve">3.91</w:t>
            </w:r>
          </w:p>
        </w:tc>
        <w:tc>
          <w:tcPr/>
          <w:p>
            <w:pPr>
              <w:pStyle w:val="Compact"/>
            </w:pPr>
            <w:r>
              <w:t xml:space="preserve">4.31</w:t>
            </w:r>
          </w:p>
        </w:tc>
        <w:tc>
          <w:tcPr/>
          <w:p>
            <w:pPr>
              <w:pStyle w:val="Compact"/>
            </w:pPr>
            <w:r>
              <w:t xml:space="preserve">−9.1</w:t>
            </w:r>
          </w:p>
        </w:tc>
        <w:tc>
          <w:tcPr/>
          <w:p>
            <w:pPr>
              <w:pStyle w:val="Compact"/>
            </w:pPr>
            <w:r>
              <w:t xml:space="preserve">4.39</w:t>
            </w:r>
          </w:p>
        </w:tc>
        <w:tc>
          <w:tcPr/>
          <w:p>
            <w:pPr>
              <w:pStyle w:val="Compact"/>
            </w:pPr>
            <w:r>
              <w:t xml:space="preserve">10.4</w:t>
            </w:r>
          </w:p>
        </w:tc>
      </w:tr>
      <w:tr>
        <w:tc>
          <w:tcPr/>
          <w:p>
            <w:pPr>
              <w:pStyle w:val="Compact"/>
            </w:pPr>
            <w:r>
              <w:t xml:space="preserve">VII Central Visayas</w:t>
            </w:r>
          </w:p>
        </w:tc>
        <w:tc>
          <w:tcPr/>
          <w:p>
            <w:pPr>
              <w:pStyle w:val="Compact"/>
            </w:pPr>
            <w:r>
              <w:t xml:space="preserve">16.1</w:t>
            </w:r>
          </w:p>
        </w:tc>
        <w:tc>
          <w:tcPr/>
          <w:p>
            <w:pPr>
              <w:pStyle w:val="Compact"/>
            </w:pPr>
            <w:r>
              <w:t xml:space="preserve">37.9</w:t>
            </w:r>
          </w:p>
        </w:tc>
        <w:tc>
          <w:tcPr/>
          <w:p>
            <w:pPr>
              <w:pStyle w:val="Compact"/>
            </w:pPr>
            <w:r>
              <w:t xml:space="preserve">3.93</w:t>
            </w:r>
          </w:p>
        </w:tc>
        <w:tc>
          <w:tcPr/>
          <w:p>
            <w:pPr>
              <w:pStyle w:val="Compact"/>
            </w:pPr>
            <w:r>
              <w:t xml:space="preserve">4.58</w:t>
            </w:r>
          </w:p>
        </w:tc>
        <w:tc>
          <w:tcPr/>
          <w:p>
            <w:pPr>
              <w:pStyle w:val="Compact"/>
            </w:pPr>
            <w:r>
              <w:t xml:space="preserve">−16.0</w:t>
            </w:r>
          </w:p>
        </w:tc>
        <w:tc>
          <w:tcPr/>
          <w:p>
            <w:pPr>
              <w:pStyle w:val="Compact"/>
            </w:pPr>
            <w:r>
              <w:t xml:space="preserve">4.24</w:t>
            </w:r>
          </w:p>
        </w:tc>
        <w:tc>
          <w:tcPr/>
          <w:p>
            <w:pPr>
              <w:pStyle w:val="Compact"/>
            </w:pPr>
            <w:r>
              <w:t xml:space="preserve">9.7</w:t>
            </w:r>
          </w:p>
        </w:tc>
      </w:tr>
      <w:tr>
        <w:tc>
          <w:tcPr/>
          <w:p>
            <w:pPr>
              <w:pStyle w:val="Compact"/>
            </w:pPr>
            <w:r>
              <w:t xml:space="preserve">VIII Eastern Visayas</w:t>
            </w:r>
          </w:p>
        </w:tc>
        <w:tc>
          <w:tcPr/>
          <w:p>
            <w:pPr>
              <w:pStyle w:val="Compact"/>
            </w:pPr>
            <w:r>
              <w:t xml:space="preserve">30.7</w:t>
            </w:r>
          </w:p>
        </w:tc>
        <w:tc>
          <w:tcPr/>
          <w:p>
            <w:pPr>
              <w:pStyle w:val="Compact"/>
            </w:pPr>
            <w:r>
              <w:t xml:space="preserve">47.4</w:t>
            </w:r>
          </w:p>
        </w:tc>
        <w:tc>
          <w:tcPr/>
          <w:p>
            <w:pPr>
              <w:pStyle w:val="Compact"/>
            </w:pPr>
            <w:r>
              <w:t xml:space="preserve">3.93</w:t>
            </w:r>
          </w:p>
        </w:tc>
        <w:tc>
          <w:tcPr/>
          <w:p>
            <w:pPr>
              <w:pStyle w:val="Compact"/>
            </w:pPr>
            <w:r>
              <w:t xml:space="preserve">4.57</w:t>
            </w:r>
          </w:p>
        </w:tc>
        <w:tc>
          <w:tcPr/>
          <w:p>
            <w:pPr>
              <w:pStyle w:val="Compact"/>
            </w:pPr>
            <w:r>
              <w:t xml:space="preserve">−14.2</w:t>
            </w:r>
          </w:p>
        </w:tc>
        <w:tc>
          <w:tcPr/>
          <w:p>
            <w:pPr>
              <w:pStyle w:val="Compact"/>
            </w:pPr>
            <w:r>
              <w:t xml:space="preserve">4.15</w:t>
            </w:r>
          </w:p>
        </w:tc>
        <w:tc>
          <w:tcPr/>
          <w:p>
            <w:pPr>
              <w:pStyle w:val="Compact"/>
            </w:pPr>
            <w:r>
              <w:t xml:space="preserve">9.9</w:t>
            </w:r>
          </w:p>
        </w:tc>
      </w:tr>
      <w:tr>
        <w:tc>
          <w:tcPr/>
          <w:p>
            <w:pPr>
              <w:pStyle w:val="Compact"/>
            </w:pPr>
            <w:r>
              <w:t xml:space="preserve">IX Zamboanga Peninsula</w:t>
            </w:r>
          </w:p>
        </w:tc>
        <w:tc>
          <w:tcPr/>
          <w:p>
            <w:pPr>
              <w:pStyle w:val="Compact"/>
            </w:pPr>
            <w:r>
              <w:t xml:space="preserve">32.7</w:t>
            </w:r>
          </w:p>
        </w:tc>
        <w:tc>
          <w:tcPr/>
          <w:p>
            <w:pPr>
              <w:pStyle w:val="Compact"/>
            </w:pPr>
            <w:r>
              <w:t xml:space="preserve">49.6</w:t>
            </w:r>
          </w:p>
        </w:tc>
        <w:tc>
          <w:tcPr/>
          <w:p>
            <w:pPr>
              <w:pStyle w:val="Compact"/>
            </w:pPr>
            <w:r>
              <w:t xml:space="preserve">4.01</w:t>
            </w:r>
          </w:p>
        </w:tc>
        <w:tc>
          <w:tcPr/>
          <w:p>
            <w:pPr>
              <w:pStyle w:val="Compact"/>
            </w:pPr>
            <w:r>
              <w:t xml:space="preserve">4.24</w:t>
            </w:r>
          </w:p>
        </w:tc>
        <w:tc>
          <w:tcPr/>
          <w:p>
            <w:pPr>
              <w:pStyle w:val="Compact"/>
            </w:pPr>
            <w:r>
              <w:t xml:space="preserve">−4.4</w:t>
            </w:r>
          </w:p>
        </w:tc>
        <w:tc>
          <w:tcPr/>
          <w:p>
            <w:pPr>
              <w:pStyle w:val="Compact"/>
            </w:pPr>
            <w:r>
              <w:t xml:space="preserve">4.31</w:t>
            </w:r>
          </w:p>
        </w:tc>
        <w:tc>
          <w:tcPr/>
          <w:p>
            <w:pPr>
              <w:pStyle w:val="Compact"/>
            </w:pPr>
            <w:r>
              <w:t xml:space="preserve">10.0</w:t>
            </w:r>
          </w:p>
        </w:tc>
      </w:tr>
      <w:tr>
        <w:tc>
          <w:tcPr/>
          <w:p>
            <w:pPr>
              <w:pStyle w:val="Compact"/>
            </w:pPr>
            <w:r>
              <w:t xml:space="preserve">X Northern Mindanao</w:t>
            </w:r>
          </w:p>
        </w:tc>
        <w:tc>
          <w:tcPr/>
          <w:p>
            <w:pPr>
              <w:pStyle w:val="Compact"/>
            </w:pPr>
            <w:r>
              <w:t xml:space="preserve">23.1</w:t>
            </w:r>
          </w:p>
        </w:tc>
        <w:tc>
          <w:tcPr/>
          <w:p>
            <w:pPr>
              <w:pStyle w:val="Compact"/>
            </w:pPr>
            <w:r>
              <w:t xml:space="preserve">43.1</w:t>
            </w:r>
          </w:p>
        </w:tc>
        <w:tc>
          <w:tcPr/>
          <w:p>
            <w:pPr>
              <w:pStyle w:val="Compact"/>
            </w:pPr>
            <w:r>
              <w:t xml:space="preserve">4.32</w:t>
            </w:r>
          </w:p>
        </w:tc>
        <w:tc>
          <w:tcPr/>
          <w:p>
            <w:pPr>
              <w:pStyle w:val="Compact"/>
            </w:pPr>
            <w:r>
              <w:t xml:space="preserve">4.70</w:t>
            </w:r>
          </w:p>
        </w:tc>
        <w:tc>
          <w:tcPr/>
          <w:p>
            <w:pPr>
              <w:pStyle w:val="Compact"/>
            </w:pPr>
            <w:r>
              <w:t xml:space="preserve">−8.6</w:t>
            </w:r>
          </w:p>
        </w:tc>
        <w:tc>
          <w:tcPr/>
          <w:p>
            <w:pPr>
              <w:pStyle w:val="Compact"/>
            </w:pPr>
            <w:r>
              <w:t xml:space="preserve">4.30</w:t>
            </w:r>
          </w:p>
        </w:tc>
        <w:tc>
          <w:tcPr/>
          <w:p>
            <w:pPr>
              <w:pStyle w:val="Compact"/>
            </w:pPr>
            <w:r>
              <w:t xml:space="preserve">7.2</w:t>
            </w:r>
          </w:p>
        </w:tc>
      </w:tr>
      <w:tr>
        <w:tc>
          <w:tcPr/>
          <w:p>
            <w:pPr>
              <w:pStyle w:val="Compact"/>
            </w:pPr>
            <w:r>
              <w:t xml:space="preserve">XI Davao</w:t>
            </w:r>
          </w:p>
        </w:tc>
        <w:tc>
          <w:tcPr/>
          <w:p>
            <w:pPr>
              <w:pStyle w:val="Compact"/>
            </w:pPr>
            <w:r>
              <w:t xml:space="preserve">19.1</w:t>
            </w:r>
          </w:p>
        </w:tc>
        <w:tc>
          <w:tcPr/>
          <w:p>
            <w:pPr>
              <w:pStyle w:val="Compact"/>
            </w:pPr>
            <w:r>
              <w:t xml:space="preserve">43.0</w:t>
            </w:r>
          </w:p>
        </w:tc>
        <w:tc>
          <w:tcPr/>
          <w:p>
            <w:pPr>
              <w:pStyle w:val="Compact"/>
            </w:pPr>
            <w:r>
              <w:t xml:space="preserve">4.14</w:t>
            </w:r>
          </w:p>
        </w:tc>
        <w:tc>
          <w:tcPr/>
          <w:p>
            <w:pPr>
              <w:pStyle w:val="Compact"/>
            </w:pPr>
            <w:r>
              <w:t xml:space="preserve">4.53</w:t>
            </w:r>
          </w:p>
        </w:tc>
        <w:tc>
          <w:tcPr/>
          <w:p>
            <w:pPr>
              <w:pStyle w:val="Compact"/>
            </w:pPr>
            <w:r>
              <w:t xml:space="preserve">−8.9</w:t>
            </w:r>
          </w:p>
        </w:tc>
        <w:tc>
          <w:tcPr/>
          <w:p>
            <w:pPr>
              <w:pStyle w:val="Compact"/>
            </w:pPr>
            <w:r>
              <w:t xml:space="preserve">4.27</w:t>
            </w:r>
          </w:p>
        </w:tc>
        <w:tc>
          <w:tcPr/>
          <w:p>
            <w:pPr>
              <w:pStyle w:val="Compact"/>
            </w:pPr>
            <w:r>
              <w:t xml:space="preserve">12.1</w:t>
            </w:r>
          </w:p>
        </w:tc>
      </w:tr>
      <w:tr>
        <w:tc>
          <w:tcPr/>
          <w:p>
            <w:pPr>
              <w:pStyle w:val="Compact"/>
            </w:pPr>
            <w:r>
              <w:t xml:space="preserve">XII SOCCSKSARGEN</w:t>
            </w:r>
          </w:p>
        </w:tc>
        <w:tc>
          <w:tcPr/>
          <w:p>
            <w:pPr>
              <w:pStyle w:val="Compact"/>
            </w:pPr>
            <w:r>
              <w:t xml:space="preserve">27.3</w:t>
            </w:r>
          </w:p>
        </w:tc>
        <w:tc>
          <w:tcPr/>
          <w:p>
            <w:pPr>
              <w:pStyle w:val="Compact"/>
            </w:pPr>
            <w:r>
              <w:t xml:space="preserve">45.7</w:t>
            </w:r>
          </w:p>
        </w:tc>
        <w:tc>
          <w:tcPr/>
          <w:p>
            <w:pPr>
              <w:pStyle w:val="Compact"/>
            </w:pPr>
            <w:r>
              <w:t xml:space="preserve">4.08</w:t>
            </w:r>
          </w:p>
        </w:tc>
        <w:tc>
          <w:tcPr/>
          <w:p>
            <w:pPr>
              <w:pStyle w:val="Compact"/>
            </w:pPr>
            <w:r>
              <w:t xml:space="preserve">4.42</w:t>
            </w:r>
          </w:p>
        </w:tc>
        <w:tc>
          <w:tcPr/>
          <w:p>
            <w:pPr>
              <w:pStyle w:val="Compact"/>
            </w:pPr>
            <w:r>
              <w:t xml:space="preserve">−8.1</w:t>
            </w:r>
          </w:p>
        </w:tc>
        <w:tc>
          <w:tcPr/>
          <w:p>
            <w:pPr>
              <w:pStyle w:val="Compact"/>
            </w:pPr>
            <w:r>
              <w:t xml:space="preserve">4.02</w:t>
            </w:r>
          </w:p>
        </w:tc>
        <w:tc>
          <w:tcPr/>
          <w:p>
            <w:pPr>
              <w:pStyle w:val="Compact"/>
            </w:pPr>
            <w:r>
              <w:t xml:space="preserve">8.6</w:t>
            </w:r>
          </w:p>
        </w:tc>
      </w:tr>
      <w:tr>
        <w:tc>
          <w:tcPr/>
          <w:p>
            <w:pPr>
              <w:pStyle w:val="Compact"/>
            </w:pPr>
            <w:r>
              <w:t xml:space="preserve">XIII Caraga</w:t>
            </w:r>
          </w:p>
        </w:tc>
        <w:tc>
          <w:tcPr/>
          <w:p>
            <w:pPr>
              <w:pStyle w:val="Compact"/>
            </w:pPr>
            <w:r>
              <w:t xml:space="preserve">30.5</w:t>
            </w:r>
          </w:p>
        </w:tc>
        <w:tc>
          <w:tcPr/>
          <w:p>
            <w:pPr>
              <w:pStyle w:val="Compact"/>
            </w:pPr>
            <w:r>
              <w:t xml:space="preserve">46.7</w:t>
            </w:r>
          </w:p>
        </w:tc>
        <w:tc>
          <w:tcPr/>
          <w:p>
            <w:pPr>
              <w:pStyle w:val="Compact"/>
            </w:pPr>
            <w:r>
              <w:t xml:space="preserve">4.30</w:t>
            </w:r>
          </w:p>
        </w:tc>
        <w:tc>
          <w:tcPr/>
          <w:p>
            <w:pPr>
              <w:pStyle w:val="Compact"/>
            </w:pPr>
            <w:r>
              <w:t xml:space="preserve">4.54</w:t>
            </w:r>
          </w:p>
        </w:tc>
        <w:tc>
          <w:tcPr/>
          <w:p>
            <w:pPr>
              <w:pStyle w:val="Compact"/>
            </w:pPr>
            <w:r>
              <w:t xml:space="preserve">−4.7</w:t>
            </w:r>
          </w:p>
        </w:tc>
        <w:tc>
          <w:tcPr/>
          <w:p>
            <w:pPr>
              <w:pStyle w:val="Compact"/>
            </w:pPr>
            <w:r>
              <w:t xml:space="preserve">4.12</w:t>
            </w:r>
          </w:p>
        </w:tc>
        <w:tc>
          <w:tcPr/>
          <w:p>
            <w:pPr>
              <w:pStyle w:val="Compact"/>
            </w:pPr>
            <w:r>
              <w:t xml:space="preserve">10.4</w:t>
            </w:r>
          </w:p>
        </w:tc>
      </w:tr>
      <w:tr>
        <w:tc>
          <w:tcPr/>
          <w:p>
            <w:pPr>
              <w:pStyle w:val="Compact"/>
            </w:pPr>
            <w:r>
              <w:t xml:space="preserve">BARMM</w:t>
            </w:r>
          </w:p>
        </w:tc>
        <w:tc>
          <w:tcPr/>
          <w:p>
            <w:pPr>
              <w:pStyle w:val="Compact"/>
            </w:pPr>
            <w:r>
              <w:t xml:space="preserve">60.4</w:t>
            </w:r>
          </w:p>
        </w:tc>
        <w:tc>
          <w:tcPr/>
          <w:p>
            <w:pPr>
              <w:pStyle w:val="Compact"/>
            </w:pPr>
            <w:r>
              <w:t xml:space="preserve">59.4</w:t>
            </w:r>
          </w:p>
        </w:tc>
        <w:tc>
          <w:tcPr/>
          <w:p>
            <w:pPr>
              <w:pStyle w:val="Compact"/>
            </w:pPr>
            <w:r>
              <w:t xml:space="preserve">4.44</w:t>
            </w:r>
          </w:p>
        </w:tc>
        <w:tc>
          <w:tcPr/>
          <w:p>
            <w:pPr>
              <w:pStyle w:val="Compact"/>
            </w:pPr>
            <w:r>
              <w:t xml:space="preserve">4.87</w:t>
            </w:r>
          </w:p>
        </w:tc>
        <w:tc>
          <w:tcPr/>
          <w:p>
            <w:pPr>
              <w:pStyle w:val="Compact"/>
            </w:pPr>
            <w:r>
              <w:t xml:space="preserve">−9.3</w:t>
            </w:r>
          </w:p>
        </w:tc>
        <w:tc>
          <w:tcPr/>
          <w:p>
            <w:pPr>
              <w:pStyle w:val="Compact"/>
            </w:pPr>
            <w:r>
              <w:t xml:space="preserve">3.92</w:t>
            </w:r>
          </w:p>
        </w:tc>
        <w:tc>
          <w:tcPr/>
          <w:p>
            <w:pPr>
              <w:pStyle w:val="Compact"/>
            </w:pPr>
            <w:r>
              <w:t xml:space="preserve">9.0</w:t>
            </w:r>
          </w:p>
        </w:tc>
      </w:tr>
      <w:tr>
        <w:tc>
          <w:tcPr/>
          <w:p>
            <w:pPr>
              <w:pStyle w:val="Compact"/>
            </w:pPr>
            <w:r>
              <w:t xml:space="preserve">Philippines</w:t>
            </w:r>
          </w:p>
        </w:tc>
        <w:tc>
          <w:tcPr/>
          <w:p>
            <w:pPr>
              <w:pStyle w:val="Compact"/>
            </w:pPr>
            <w:r>
              <w:t xml:space="preserve">16.7</w:t>
            </w:r>
          </w:p>
        </w:tc>
        <w:tc>
          <w:tcPr/>
          <w:p>
            <w:pPr>
              <w:pStyle w:val="Compact"/>
            </w:pPr>
            <w:r>
              <w:t xml:space="preserve">37.7</w:t>
            </w:r>
          </w:p>
        </w:tc>
        <w:tc>
          <w:tcPr/>
          <w:p>
            <w:pPr>
              <w:pStyle w:val="Compact"/>
            </w:pPr>
            <w:r>
              <w:t xml:space="preserve">3.84</w:t>
            </w:r>
          </w:p>
        </w:tc>
        <w:tc>
          <w:tcPr/>
          <w:p>
            <w:pPr>
              <w:pStyle w:val="Compact"/>
            </w:pPr>
            <w:r>
              <w:t xml:space="preserve">4.41</w:t>
            </w:r>
          </w:p>
        </w:tc>
        <w:tc>
          <w:tcPr/>
          <w:p>
            <w:pPr>
              <w:pStyle w:val="Compact"/>
            </w:pPr>
            <w:r>
              <w:t xml:space="preserve">−13.3</w:t>
            </w:r>
          </w:p>
        </w:tc>
        <w:tc>
          <w:tcPr/>
          <w:p>
            <w:pPr>
              <w:pStyle w:val="Compact"/>
            </w:pPr>
            <w:r>
              <w:t xml:space="preserve">4.37</w:t>
            </w:r>
          </w:p>
        </w:tc>
        <w:tc>
          <w:tcPr/>
          <w:p>
            <w:pPr>
              <w:pStyle w:val="Compact"/>
            </w:pPr>
            <w:r>
              <w:t xml:space="preserve">8.2</w:t>
            </w:r>
          </w:p>
        </w:tc>
      </w:tr>
    </w:tbl>
    <w:bookmarkEnd w:id="246"/>
    <w:bookmarkStart w:id="247" w:name="stationarity"/>
    <w:p>
      <w:pPr>
        <w:pStyle w:val="Heading4"/>
      </w:pPr>
      <w:r>
        <w:t xml:space="preserve">5.1.6 Stationarity</w:t>
      </w:r>
    </w:p>
    <w:p>
      <w:pPr>
        <w:pStyle w:val="FirstParagraph"/>
      </w:pPr>
      <w:r>
        <w:t xml:space="preserve">Table 7 reports unit-root tests. The log levels of the fuel index, both CPIs and their ratio are non-stationary (the smallest p-value is 0.48), while their monthly changes are stationary (p-values of 0.000 or less). This supports estimating the model in changes and reporting level effects as cumulative responses.</w:t>
      </w:r>
    </w:p>
    <w:p>
      <w:pPr>
        <w:pStyle w:val="BodyText"/>
      </w:pPr>
      <w:r>
        <w:rPr>
          <w:b/>
          <w:bCs/>
        </w:rPr>
        <w:t xml:space="preserve">Table 7. Augmented Dickey–Fuller tests, January 2001–August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Series</w:t>
            </w:r>
          </w:p>
        </w:tc>
        <w:tc>
          <w:tcPr/>
          <w:p>
            <w:pPr>
              <w:pStyle w:val="Compact"/>
            </w:pPr>
            <w:r>
              <w:t xml:space="preserve">Form</w:t>
            </w:r>
          </w:p>
        </w:tc>
        <w:tc>
          <w:tcPr/>
          <w:p>
            <w:pPr>
              <w:pStyle w:val="Compact"/>
            </w:pPr>
            <w:r>
              <w:t xml:space="preserve">ADF statistic</w:t>
            </w:r>
          </w:p>
        </w:tc>
        <w:tc>
          <w:tcPr/>
          <w:p>
            <w:pPr>
              <w:pStyle w:val="Compact"/>
            </w:pPr>
            <w:r>
              <w:t xml:space="preserve">p-value</w:t>
            </w:r>
          </w:p>
        </w:tc>
        <w:tc>
          <w:tcPr/>
          <w:p>
            <w:pPr>
              <w:pStyle w:val="Compact"/>
            </w:pPr>
            <w:r>
              <w:t xml:space="preserve">Lags</w:t>
            </w:r>
          </w:p>
        </w:tc>
        <w:tc>
          <w:tcPr/>
          <w:p>
            <w:pPr>
              <w:pStyle w:val="Compact"/>
            </w:pPr>
            <w:r>
              <w:t xml:space="preserve">N</w:t>
            </w:r>
          </w:p>
        </w:tc>
      </w:tr>
      <w:tr>
        <w:tc>
          <w:tcPr/>
          <w:p>
            <w:pPr>
              <w:pStyle w:val="Compact"/>
            </w:pPr>
            <w:r>
              <w:t xml:space="preserve">ln fuel index</w:t>
            </w:r>
          </w:p>
        </w:tc>
        <w:tc>
          <w:tcPr/>
          <w:p>
            <w:pPr>
              <w:pStyle w:val="Compact"/>
            </w:pPr>
            <w:r>
              <w:t xml:space="preserve">level</w:t>
            </w:r>
          </w:p>
        </w:tc>
        <w:tc>
          <w:tcPr/>
          <w:p>
            <w:pPr>
              <w:pStyle w:val="Compact"/>
            </w:pPr>
            <w:r>
              <w:t xml:space="preserve">−2.22</w:t>
            </w:r>
          </w:p>
        </w:tc>
        <w:tc>
          <w:tcPr/>
          <w:p>
            <w:pPr>
              <w:pStyle w:val="Compact"/>
            </w:pPr>
            <w:r>
              <w:t xml:space="preserve">0.480</w:t>
            </w:r>
          </w:p>
        </w:tc>
        <w:tc>
          <w:tcPr/>
          <w:p>
            <w:pPr>
              <w:pStyle w:val="Compact"/>
            </w:pPr>
            <w:r>
              <w:t xml:space="preserve">2</w:t>
            </w:r>
          </w:p>
        </w:tc>
        <w:tc>
          <w:tcPr/>
          <w:p>
            <w:pPr>
              <w:pStyle w:val="Compact"/>
            </w:pPr>
            <w:r>
              <w:t xml:space="preserve">305</w:t>
            </w:r>
          </w:p>
        </w:tc>
      </w:tr>
      <w:tr>
        <w:tc>
          <w:tcPr/>
          <w:p>
            <w:pPr>
              <w:pStyle w:val="Compact"/>
            </w:pPr>
            <w:r>
              <w:t xml:space="preserve">ln fuel index</w:t>
            </w:r>
          </w:p>
        </w:tc>
        <w:tc>
          <w:tcPr/>
          <w:p>
            <w:pPr>
              <w:pStyle w:val="Compact"/>
            </w:pPr>
            <w:r>
              <w:t xml:space="preserve">first difference</w:t>
            </w:r>
          </w:p>
        </w:tc>
        <w:tc>
          <w:tcPr/>
          <w:p>
            <w:pPr>
              <w:pStyle w:val="Compact"/>
            </w:pPr>
            <w:r>
              <w:t xml:space="preserve">−13.47</w:t>
            </w:r>
          </w:p>
        </w:tc>
        <w:tc>
          <w:tcPr/>
          <w:p>
            <w:pPr>
              <w:pStyle w:val="Compact"/>
            </w:pPr>
            <w:r>
              <w:t xml:space="preserve">0.000</w:t>
            </w:r>
          </w:p>
        </w:tc>
        <w:tc>
          <w:tcPr/>
          <w:p>
            <w:pPr>
              <w:pStyle w:val="Compact"/>
            </w:pPr>
            <w:r>
              <w:t xml:space="preserve">1</w:t>
            </w:r>
          </w:p>
        </w:tc>
        <w:tc>
          <w:tcPr/>
          <w:p>
            <w:pPr>
              <w:pStyle w:val="Compact"/>
            </w:pPr>
            <w:r>
              <w:t xml:space="preserve">305</w:t>
            </w:r>
          </w:p>
        </w:tc>
      </w:tr>
      <w:tr>
        <w:tc>
          <w:tcPr/>
          <w:p>
            <w:pPr>
              <w:pStyle w:val="Compact"/>
            </w:pPr>
            <w:r>
              <w:t xml:space="preserve">ln CPI all</w:t>
            </w:r>
          </w:p>
        </w:tc>
        <w:tc>
          <w:tcPr/>
          <w:p>
            <w:pPr>
              <w:pStyle w:val="Compact"/>
            </w:pPr>
            <w:r>
              <w:t xml:space="preserve">level</w:t>
            </w:r>
          </w:p>
        </w:tc>
        <w:tc>
          <w:tcPr/>
          <w:p>
            <w:pPr>
              <w:pStyle w:val="Compact"/>
            </w:pPr>
            <w:r>
              <w:t xml:space="preserve">−1.62</w:t>
            </w:r>
          </w:p>
        </w:tc>
        <w:tc>
          <w:tcPr/>
          <w:p>
            <w:pPr>
              <w:pStyle w:val="Compact"/>
            </w:pPr>
            <w:r>
              <w:t xml:space="preserve">0.786</w:t>
            </w:r>
          </w:p>
        </w:tc>
        <w:tc>
          <w:tcPr/>
          <w:p>
            <w:pPr>
              <w:pStyle w:val="Compact"/>
            </w:pPr>
            <w:r>
              <w:t xml:space="preserve">1</w:t>
            </w:r>
          </w:p>
        </w:tc>
        <w:tc>
          <w:tcPr/>
          <w:p>
            <w:pPr>
              <w:pStyle w:val="Compact"/>
            </w:pPr>
            <w:r>
              <w:t xml:space="preserve">306</w:t>
            </w:r>
          </w:p>
        </w:tc>
      </w:tr>
      <w:tr>
        <w:tc>
          <w:tcPr/>
          <w:p>
            <w:pPr>
              <w:pStyle w:val="Compact"/>
            </w:pPr>
            <w:r>
              <w:t xml:space="preserve">ln CPI all</w:t>
            </w:r>
          </w:p>
        </w:tc>
        <w:tc>
          <w:tcPr/>
          <w:p>
            <w:pPr>
              <w:pStyle w:val="Compact"/>
            </w:pPr>
            <w:r>
              <w:t xml:space="preserve">first difference</w:t>
            </w:r>
          </w:p>
        </w:tc>
        <w:tc>
          <w:tcPr/>
          <w:p>
            <w:pPr>
              <w:pStyle w:val="Compact"/>
            </w:pPr>
            <w:r>
              <w:t xml:space="preserve">−12.12</w:t>
            </w:r>
          </w:p>
        </w:tc>
        <w:tc>
          <w:tcPr/>
          <w:p>
            <w:pPr>
              <w:pStyle w:val="Compact"/>
            </w:pPr>
            <w:r>
              <w:t xml:space="preserve">0.000</w:t>
            </w:r>
          </w:p>
        </w:tc>
        <w:tc>
          <w:tcPr/>
          <w:p>
            <w:pPr>
              <w:pStyle w:val="Compact"/>
            </w:pPr>
            <w:r>
              <w:t xml:space="preserve">0</w:t>
            </w:r>
          </w:p>
        </w:tc>
        <w:tc>
          <w:tcPr/>
          <w:p>
            <w:pPr>
              <w:pStyle w:val="Compact"/>
            </w:pPr>
            <w:r>
              <w:t xml:space="preserve">306</w:t>
            </w:r>
          </w:p>
        </w:tc>
      </w:tr>
      <w:tr>
        <w:tc>
          <w:tcPr/>
          <w:p>
            <w:pPr>
              <w:pStyle w:val="Compact"/>
            </w:pPr>
            <w:r>
              <w:t xml:space="preserve">ln CPI b30</w:t>
            </w:r>
          </w:p>
        </w:tc>
        <w:tc>
          <w:tcPr/>
          <w:p>
            <w:pPr>
              <w:pStyle w:val="Compact"/>
            </w:pPr>
            <w:r>
              <w:t xml:space="preserve">level</w:t>
            </w:r>
          </w:p>
        </w:tc>
        <w:tc>
          <w:tcPr/>
          <w:p>
            <w:pPr>
              <w:pStyle w:val="Compact"/>
            </w:pPr>
            <w:r>
              <w:t xml:space="preserve">−1.91</w:t>
            </w:r>
          </w:p>
        </w:tc>
        <w:tc>
          <w:tcPr/>
          <w:p>
            <w:pPr>
              <w:pStyle w:val="Compact"/>
            </w:pPr>
            <w:r>
              <w:t xml:space="preserve">0.649</w:t>
            </w:r>
          </w:p>
        </w:tc>
        <w:tc>
          <w:tcPr/>
          <w:p>
            <w:pPr>
              <w:pStyle w:val="Compact"/>
            </w:pPr>
            <w:r>
              <w:t xml:space="preserve">1</w:t>
            </w:r>
          </w:p>
        </w:tc>
        <w:tc>
          <w:tcPr/>
          <w:p>
            <w:pPr>
              <w:pStyle w:val="Compact"/>
            </w:pPr>
            <w:r>
              <w:t xml:space="preserve">306</w:t>
            </w:r>
          </w:p>
        </w:tc>
      </w:tr>
      <w:tr>
        <w:tc>
          <w:tcPr/>
          <w:p>
            <w:pPr>
              <w:pStyle w:val="Compact"/>
            </w:pPr>
            <w:r>
              <w:t xml:space="preserve">ln CPI b30</w:t>
            </w:r>
          </w:p>
        </w:tc>
        <w:tc>
          <w:tcPr/>
          <w:p>
            <w:pPr>
              <w:pStyle w:val="Compact"/>
            </w:pPr>
            <w:r>
              <w:t xml:space="preserve">first difference</w:t>
            </w:r>
          </w:p>
        </w:tc>
        <w:tc>
          <w:tcPr/>
          <w:p>
            <w:pPr>
              <w:pStyle w:val="Compact"/>
            </w:pPr>
            <w:r>
              <w:t xml:space="preserve">−9.59</w:t>
            </w:r>
          </w:p>
        </w:tc>
        <w:tc>
          <w:tcPr/>
          <w:p>
            <w:pPr>
              <w:pStyle w:val="Compact"/>
            </w:pPr>
            <w:r>
              <w:t xml:space="preserve">0.000</w:t>
            </w:r>
          </w:p>
        </w:tc>
        <w:tc>
          <w:tcPr/>
          <w:p>
            <w:pPr>
              <w:pStyle w:val="Compact"/>
            </w:pPr>
            <w:r>
              <w:t xml:space="preserve">0</w:t>
            </w:r>
          </w:p>
        </w:tc>
        <w:tc>
          <w:tcPr/>
          <w:p>
            <w:pPr>
              <w:pStyle w:val="Compact"/>
            </w:pPr>
            <w:r>
              <w:t xml:space="preserve">306</w:t>
            </w:r>
          </w:p>
        </w:tc>
      </w:tr>
      <w:tr>
        <w:tc>
          <w:tcPr/>
          <w:p>
            <w:pPr>
              <w:pStyle w:val="Compact"/>
            </w:pPr>
            <w:r>
              <w:t xml:space="preserve">ln(CPI all/CPI b30)</w:t>
            </w:r>
          </w:p>
        </w:tc>
        <w:tc>
          <w:tcPr/>
          <w:p>
            <w:pPr>
              <w:pStyle w:val="Compact"/>
            </w:pPr>
            <w:r>
              <w:t xml:space="preserve">level</w:t>
            </w:r>
          </w:p>
        </w:tc>
        <w:tc>
          <w:tcPr/>
          <w:p>
            <w:pPr>
              <w:pStyle w:val="Compact"/>
            </w:pPr>
            <w:r>
              <w:t xml:space="preserve">−1.66</w:t>
            </w:r>
          </w:p>
        </w:tc>
        <w:tc>
          <w:tcPr/>
          <w:p>
            <w:pPr>
              <w:pStyle w:val="Compact"/>
            </w:pPr>
            <w:r>
              <w:t xml:space="preserve">0.770</w:t>
            </w:r>
          </w:p>
        </w:tc>
        <w:tc>
          <w:tcPr/>
          <w:p>
            <w:pPr>
              <w:pStyle w:val="Compact"/>
            </w:pPr>
            <w:r>
              <w:t xml:space="preserve">4</w:t>
            </w:r>
          </w:p>
        </w:tc>
        <w:tc>
          <w:tcPr/>
          <w:p>
            <w:pPr>
              <w:pStyle w:val="Compact"/>
            </w:pPr>
            <w:r>
              <w:t xml:space="preserve">303</w:t>
            </w:r>
          </w:p>
        </w:tc>
      </w:tr>
      <w:tr>
        <w:tc>
          <w:tcPr/>
          <w:p>
            <w:pPr>
              <w:pStyle w:val="Compact"/>
            </w:pPr>
            <w:r>
              <w:t xml:space="preserve">ln(CPI all/CPI b30)</w:t>
            </w:r>
          </w:p>
        </w:tc>
        <w:tc>
          <w:tcPr/>
          <w:p>
            <w:pPr>
              <w:pStyle w:val="Compact"/>
            </w:pPr>
            <w:r>
              <w:t xml:space="preserve">first difference</w:t>
            </w:r>
          </w:p>
        </w:tc>
        <w:tc>
          <w:tcPr/>
          <w:p>
            <w:pPr>
              <w:pStyle w:val="Compact"/>
            </w:pPr>
            <w:r>
              <w:t xml:space="preserve">−9.08</w:t>
            </w:r>
          </w:p>
        </w:tc>
        <w:tc>
          <w:tcPr/>
          <w:p>
            <w:pPr>
              <w:pStyle w:val="Compact"/>
            </w:pPr>
            <w:r>
              <w:t xml:space="preserve">0.000</w:t>
            </w:r>
          </w:p>
        </w:tc>
        <w:tc>
          <w:tcPr/>
          <w:p>
            <w:pPr>
              <w:pStyle w:val="Compact"/>
            </w:pPr>
            <w:r>
              <w:t xml:space="preserve">3</w:t>
            </w:r>
          </w:p>
        </w:tc>
        <w:tc>
          <w:tcPr/>
          <w:p>
            <w:pPr>
              <w:pStyle w:val="Compact"/>
            </w:pPr>
            <w:r>
              <w:t xml:space="preserve">303</w:t>
            </w:r>
          </w:p>
        </w:tc>
      </w:tr>
    </w:tbl>
    <w:p>
      <w:pPr>
        <w:pStyle w:val="BodyText"/>
      </w:pPr>
      <w:r>
        <w:rPr>
          <w:i/>
          <w:iCs/>
        </w:rPr>
        <w:t xml:space="preserve">Discussion.</w:t>
      </w:r>
      <w:r>
        <w:t xml:space="preserve"> </w:t>
      </w:r>
      <w:r>
        <w:t xml:space="preserve">The descriptive evidence already points against the cross-country finding: the poor’s prices have risen faster than the average over 25 years and in most fuel-shock episodes. But many things change prices at the same time as fuel — rice prices, the exchange rate, policy — and the correlations are modest. Whether fuel shocks themselves raise the poor’s prices more is the question for Objective 2.</w:t>
      </w:r>
    </w:p>
    <w:bookmarkEnd w:id="247"/>
    <w:bookmarkEnd w:id="248"/>
    <w:bookmarkStart w:id="265" w:name="X003c7fe127aa3ad497868b27af658b3100b5247"/>
    <w:p>
      <w:pPr>
        <w:pStyle w:val="Heading3"/>
      </w:pPr>
      <w:r>
        <w:t xml:space="preserve">5.2 Objective 2: estimates of pass-through and distributional effects</w:t>
      </w:r>
    </w:p>
    <w:bookmarkStart w:id="249" w:name="validation-2"/>
    <w:p>
      <w:pPr>
        <w:pStyle w:val="Heading4"/>
      </w:pPr>
      <w:r>
        <w:t xml:space="preserve">5.2.1 Validation</w:t>
      </w:r>
    </w:p>
    <w:p>
      <w:pPr>
        <w:pStyle w:val="FirstParagraph"/>
      </w:pPr>
      <w:r>
        <w:t xml:space="preserve">All three pre-registered tests passed (Table 8). On EU data, our estimate of the impact response of inflation to after-tax pump prices is 0.057, against 0.055 in the reference study; the responses to before-tax prices (0.024) and Brent crude (0.014) are close to the reference values (0.020 and 0.015) and smaller, as required; and responses fade to zero from the second month. The estimator therefore reproduces the published results, and the Philippine analysis proceeded.</w:t>
      </w:r>
    </w:p>
    <w:p>
      <w:pPr>
        <w:pStyle w:val="BodyText"/>
      </w:pPr>
      <w:r>
        <w:rPr>
          <w:b/>
          <w:bCs/>
        </w:rPr>
        <w:t xml:space="preserve">Table 8. Validation against Kpodar and Liu (2022): per-horizon responses</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Test</w:t>
            </w:r>
          </w:p>
        </w:tc>
        <w:tc>
          <w:tcPr/>
          <w:p>
            <w:pPr>
              <w:pStyle w:val="Compact"/>
            </w:pPr>
            <w:r>
              <w:t xml:space="preserve">Shock</w:t>
            </w:r>
          </w:p>
        </w:tc>
        <w:tc>
          <w:tcPr/>
          <w:p>
            <w:pPr>
              <w:pStyle w:val="Compact"/>
            </w:pPr>
            <w:r>
              <w:t xml:space="preserve">h = 0</w:t>
            </w:r>
          </w:p>
        </w:tc>
        <w:tc>
          <w:tcPr/>
          <w:p>
            <w:pPr>
              <w:pStyle w:val="Compact"/>
            </w:pPr>
            <w:r>
              <w:t xml:space="preserve">h = 1</w:t>
            </w:r>
          </w:p>
        </w:tc>
        <w:tc>
          <w:tcPr/>
          <w:p>
            <w:pPr>
              <w:pStyle w:val="Compact"/>
            </w:pPr>
            <w:r>
              <w:t xml:space="preserve">h = 2</w:t>
            </w:r>
          </w:p>
        </w:tc>
        <w:tc>
          <w:tcPr/>
          <w:p>
            <w:pPr>
              <w:pStyle w:val="Compact"/>
            </w:pPr>
            <w:r>
              <w:t xml:space="preserve">h = 3</w:t>
            </w:r>
          </w:p>
        </w:tc>
        <w:tc>
          <w:tcPr/>
          <w:p>
            <w:pPr>
              <w:pStyle w:val="Compact"/>
            </w:pPr>
            <w:r>
              <w:t xml:space="preserve">h = 4</w:t>
            </w:r>
          </w:p>
        </w:tc>
        <w:tc>
          <w:tcPr/>
          <w:p>
            <w:pPr>
              <w:pStyle w:val="Compact"/>
            </w:pPr>
            <w:r>
              <w:t xml:space="preserve">h = 5</w:t>
            </w:r>
          </w:p>
        </w:tc>
        <w:tc>
          <w:tcPr/>
          <w:p>
            <w:pPr>
              <w:pStyle w:val="Compact"/>
            </w:pPr>
            <w:r>
              <w:t xml:space="preserve">h = 6</w:t>
            </w:r>
          </w:p>
        </w:tc>
        <w:tc>
          <w:tcPr/>
          <w:p>
            <w:pPr>
              <w:pStyle w:val="Compact"/>
            </w:pPr>
            <w:r>
              <w:t xml:space="preserve">Reference value at h = 0</w:t>
            </w:r>
          </w:p>
        </w:tc>
      </w:tr>
      <w:tr>
        <w:tc>
          <w:tcPr/>
          <w:p>
            <w:pPr>
              <w:pStyle w:val="Compact"/>
            </w:pPr>
            <w:r>
              <w:t xml:space="preserve">G1</w:t>
            </w:r>
          </w:p>
        </w:tc>
        <w:tc>
          <w:tcPr/>
          <w:p>
            <w:pPr>
              <w:pStyle w:val="Compact"/>
            </w:pPr>
            <w:r>
              <w:t xml:space="preserve">Pump price after tax, EU 2005–2019</w:t>
            </w:r>
          </w:p>
        </w:tc>
        <w:tc>
          <w:tcPr/>
          <w:p>
            <w:pPr>
              <w:pStyle w:val="Compact"/>
            </w:pPr>
            <w:r>
              <w:t xml:space="preserve">0.057***</w:t>
            </w:r>
          </w:p>
        </w:tc>
        <w:tc>
          <w:tcPr/>
          <w:p>
            <w:pPr>
              <w:pStyle w:val="Compact"/>
            </w:pPr>
            <w:r>
              <w:t xml:space="preserve">0.026***</w:t>
            </w:r>
          </w:p>
        </w:tc>
        <w:tc>
          <w:tcPr/>
          <w:p>
            <w:pPr>
              <w:pStyle w:val="Compact"/>
            </w:pPr>
            <w:r>
              <w:t xml:space="preserve">−0.002</w:t>
            </w:r>
          </w:p>
        </w:tc>
        <w:tc>
          <w:tcPr/>
          <w:p>
            <w:pPr>
              <w:pStyle w:val="Compact"/>
            </w:pPr>
            <w:r>
              <w:t xml:space="preserve">−0.000</w:t>
            </w:r>
          </w:p>
        </w:tc>
        <w:tc>
          <w:tcPr/>
          <w:p>
            <w:pPr>
              <w:pStyle w:val="Compact"/>
            </w:pPr>
            <w:r>
              <w:t xml:space="preserve">0.003</w:t>
            </w:r>
          </w:p>
        </w:tc>
        <w:tc>
          <w:tcPr/>
          <w:p>
            <w:pPr>
              <w:pStyle w:val="Compact"/>
            </w:pPr>
            <w:r>
              <w:t xml:space="preserve">0.000</w:t>
            </w:r>
          </w:p>
        </w:tc>
        <w:tc>
          <w:tcPr/>
          <w:p>
            <w:pPr>
              <w:pStyle w:val="Compact"/>
            </w:pPr>
            <w:r>
              <w:t xml:space="preserve">0.006***</w:t>
            </w:r>
          </w:p>
        </w:tc>
        <w:tc>
          <w:tcPr/>
          <w:p>
            <w:pPr>
              <w:pStyle w:val="Compact"/>
            </w:pPr>
            <w:r>
              <w:t xml:space="preserve">0.055</w:t>
            </w:r>
          </w:p>
        </w:tc>
      </w:tr>
      <w:tr>
        <w:tc>
          <w:tcPr/>
          <w:p>
            <w:pPr>
              <w:pStyle w:val="Compact"/>
            </w:pPr>
            <w:r>
              <w:t xml:space="preserve">G2</w:t>
            </w:r>
          </w:p>
        </w:tc>
        <w:tc>
          <w:tcPr/>
          <w:p>
            <w:pPr>
              <w:pStyle w:val="Compact"/>
            </w:pPr>
            <w:r>
              <w:t xml:space="preserve">Pump price before tax (+ tax control)</w:t>
            </w:r>
          </w:p>
        </w:tc>
        <w:tc>
          <w:tcPr/>
          <w:p>
            <w:pPr>
              <w:pStyle w:val="Compact"/>
            </w:pPr>
            <w:r>
              <w:t xml:space="preserve">0.024***</w:t>
            </w:r>
          </w:p>
        </w:tc>
        <w:tc>
          <w:tcPr/>
          <w:p>
            <w:pPr>
              <w:pStyle w:val="Compact"/>
            </w:pPr>
            <w:r>
              <w:t xml:space="preserve">0.012***</w:t>
            </w:r>
          </w:p>
        </w:tc>
        <w:tc>
          <w:tcPr/>
          <w:p>
            <w:pPr>
              <w:pStyle w:val="Compact"/>
            </w:pPr>
            <w:r>
              <w:t xml:space="preserve">−0.001</w:t>
            </w:r>
          </w:p>
        </w:tc>
        <w:tc>
          <w:tcPr/>
          <w:p>
            <w:pPr>
              <w:pStyle w:val="Compact"/>
            </w:pPr>
            <w:r>
              <w:t xml:space="preserve">0.003</w:t>
            </w:r>
          </w:p>
        </w:tc>
        <w:tc>
          <w:tcPr/>
          <w:p>
            <w:pPr>
              <w:pStyle w:val="Compact"/>
            </w:pPr>
            <w:r>
              <w:t xml:space="preserve">0.002**</w:t>
            </w:r>
          </w:p>
        </w:tc>
        <w:tc>
          <w:tcPr/>
          <w:p>
            <w:pPr>
              <w:pStyle w:val="Compact"/>
            </w:pPr>
            <w:r>
              <w:t xml:space="preserve">0.000</w:t>
            </w:r>
          </w:p>
        </w:tc>
        <w:tc>
          <w:tcPr/>
          <w:p>
            <w:pPr>
              <w:pStyle w:val="Compact"/>
            </w:pPr>
            <w:r>
              <w:t xml:space="preserve">0.005***</w:t>
            </w:r>
          </w:p>
        </w:tc>
        <w:tc>
          <w:tcPr/>
          <w:p>
            <w:pPr>
              <w:pStyle w:val="Compact"/>
            </w:pPr>
            <w:r>
              <w:t xml:space="preserve">0.020</w:t>
            </w:r>
          </w:p>
        </w:tc>
      </w:tr>
      <w:tr>
        <w:tc>
          <w:tcPr/>
          <w:p>
            <w:pPr>
              <w:pStyle w:val="Compact"/>
            </w:pPr>
            <w:r>
              <w:t xml:space="preserve">G2</w:t>
            </w:r>
          </w:p>
        </w:tc>
        <w:tc>
          <w:tcPr/>
          <w:p>
            <w:pPr>
              <w:pStyle w:val="Compact"/>
            </w:pPr>
            <w:r>
              <w:t xml:space="preserve">Brent crude in euro</w:t>
            </w:r>
          </w:p>
        </w:tc>
        <w:tc>
          <w:tcPr/>
          <w:p>
            <w:pPr>
              <w:pStyle w:val="Compact"/>
            </w:pPr>
            <w:r>
              <w:t xml:space="preserve">0.014***</w:t>
            </w:r>
          </w:p>
        </w:tc>
        <w:tc>
          <w:tcPr/>
          <w:p>
            <w:pPr>
              <w:pStyle w:val="Compact"/>
            </w:pPr>
            <w:r>
              <w:t xml:space="preserve">0.015***</w:t>
            </w:r>
          </w:p>
        </w:tc>
        <w:tc>
          <w:tcPr/>
          <w:p>
            <w:pPr>
              <w:pStyle w:val="Compact"/>
            </w:pPr>
            <w:r>
              <w:t xml:space="preserve">0.001</w:t>
            </w:r>
          </w:p>
        </w:tc>
        <w:tc>
          <w:tcPr/>
          <w:p>
            <w:pPr>
              <w:pStyle w:val="Compact"/>
            </w:pPr>
            <w:r>
              <w:t xml:space="preserve">0.000</w:t>
            </w:r>
          </w:p>
        </w:tc>
        <w:tc>
          <w:tcPr/>
          <w:p>
            <w:pPr>
              <w:pStyle w:val="Compact"/>
            </w:pPr>
            <w:r>
              <w:t xml:space="preserve">0.003***</w:t>
            </w:r>
          </w:p>
        </w:tc>
        <w:tc>
          <w:tcPr/>
          <w:p>
            <w:pPr>
              <w:pStyle w:val="Compact"/>
            </w:pPr>
            <w:r>
              <w:t xml:space="preserve">0.001</w:t>
            </w:r>
          </w:p>
        </w:tc>
        <w:tc>
          <w:tcPr/>
          <w:p>
            <w:pPr>
              <w:pStyle w:val="Compact"/>
            </w:pPr>
            <w:r>
              <w:t xml:space="preserve">−0.000</w:t>
            </w:r>
          </w:p>
        </w:tc>
        <w:tc>
          <w:tcPr/>
          <w:p>
            <w:pPr>
              <w:pStyle w:val="Compact"/>
            </w:pPr>
            <w:r>
              <w:t xml:space="preserve">0.015</w:t>
            </w:r>
          </w:p>
        </w:tc>
      </w:tr>
      <w:tr>
        <w:tc>
          <w:tcPr/>
          <w:p>
            <w:pPr>
              <w:pStyle w:val="Compact"/>
            </w:pPr>
            <w:r>
              <w:t xml:space="preserve">G3</w:t>
            </w:r>
          </w:p>
        </w:tc>
        <w:tc>
          <w:tcPr/>
          <w:p>
            <w:pPr>
              <w:pStyle w:val="Compact"/>
            </w:pPr>
            <w:r>
              <w:t xml:space="preserve">HICP fuels and lubricants, EU 2000–2019</w:t>
            </w:r>
          </w:p>
        </w:tc>
        <w:tc>
          <w:tcPr/>
          <w:p>
            <w:pPr>
              <w:pStyle w:val="Compact"/>
            </w:pPr>
            <w:r>
              <w:t xml:space="preserve">0.065***</w:t>
            </w:r>
          </w:p>
        </w:tc>
        <w:tc>
          <w:tcPr/>
          <w:p>
            <w:pPr>
              <w:pStyle w:val="Compact"/>
            </w:pPr>
            <w:r>
              <w:t xml:space="preserve">0.026***</w:t>
            </w:r>
          </w:p>
        </w:tc>
        <w:tc>
          <w:tcPr/>
          <w:p>
            <w:pPr>
              <w:pStyle w:val="Compact"/>
            </w:pPr>
            <w:r>
              <w:t xml:space="preserve">−0.001</w:t>
            </w:r>
          </w:p>
        </w:tc>
        <w:tc>
          <w:tcPr/>
          <w:p>
            <w:pPr>
              <w:pStyle w:val="Compact"/>
            </w:pPr>
            <w:r>
              <w:t xml:space="preserve">−0.003</w:t>
            </w:r>
          </w:p>
        </w:tc>
        <w:tc>
          <w:tcPr/>
          <w:p>
            <w:pPr>
              <w:pStyle w:val="Compact"/>
            </w:pPr>
            <w:r>
              <w:t xml:space="preserve">0.005***</w:t>
            </w:r>
          </w:p>
        </w:tc>
        <w:tc>
          <w:tcPr/>
          <w:p>
            <w:pPr>
              <w:pStyle w:val="Compact"/>
            </w:pPr>
            <w:r>
              <w:t xml:space="preserve">0.002</w:t>
            </w:r>
          </w:p>
        </w:tc>
        <w:tc>
          <w:tcPr/>
          <w:p>
            <w:pPr>
              <w:pStyle w:val="Compact"/>
            </w:pPr>
            <w:r>
              <w:t xml:space="preserve">0.004*</w:t>
            </w:r>
          </w:p>
        </w:tc>
        <w:tc>
          <w:tcPr/>
          <w:p>
            <w:pPr>
              <w:pStyle w:val="Compact"/>
            </w:pPr>
            <w:r>
              <w:t xml:space="preserve">0.044 (advanced) / 0.018 (developing)</w:t>
            </w:r>
          </w:p>
        </w:tc>
      </w:tr>
      <w:tr>
        <w:tc>
          <w:tcPr/>
          <w:p>
            <w:pPr>
              <w:pStyle w:val="Compact"/>
            </w:pPr>
            <w:r>
              <w:t xml:space="preserve">Indicative</w:t>
            </w:r>
          </w:p>
        </w:tc>
        <w:tc>
          <w:tcPr/>
          <w:p>
            <w:pPr>
              <w:pStyle w:val="Compact"/>
            </w:pPr>
            <w:r>
              <w:t xml:space="preserve">Philippines, fuel index 2000–2019</w:t>
            </w:r>
          </w:p>
        </w:tc>
        <w:tc>
          <w:tcPr/>
          <w:p>
            <w:pPr>
              <w:pStyle w:val="Compact"/>
            </w:pPr>
            <w:r>
              <w:t xml:space="preserve">0.063***</w:t>
            </w:r>
          </w:p>
        </w:tc>
        <w:tc>
          <w:tcPr/>
          <w:p>
            <w:pPr>
              <w:pStyle w:val="Compact"/>
            </w:pPr>
            <w:r>
              <w:t xml:space="preserve">0.033***</w:t>
            </w:r>
          </w:p>
        </w:tc>
        <w:tc>
          <w:tcPr/>
          <w:p>
            <w:pPr>
              <w:pStyle w:val="Compact"/>
            </w:pPr>
            <w:r>
              <w:t xml:space="preserve">−0.009</w:t>
            </w:r>
          </w:p>
        </w:tc>
        <w:tc>
          <w:tcPr/>
          <w:p>
            <w:pPr>
              <w:pStyle w:val="Compact"/>
            </w:pPr>
            <w:r>
              <w:t xml:space="preserve">0.011*</w:t>
            </w:r>
          </w:p>
        </w:tc>
        <w:tc>
          <w:tcPr/>
          <w:p>
            <w:pPr>
              <w:pStyle w:val="Compact"/>
            </w:pPr>
            <w:r>
              <w:t xml:space="preserve">0.000</w:t>
            </w:r>
          </w:p>
        </w:tc>
        <w:tc>
          <w:tcPr/>
          <w:p>
            <w:pPr>
              <w:pStyle w:val="Compact"/>
            </w:pPr>
            <w:r>
              <w:t xml:space="preserve">0.005</w:t>
            </w:r>
          </w:p>
        </w:tc>
        <w:tc>
          <w:tcPr/>
          <w:p>
            <w:pPr>
              <w:pStyle w:val="Compact"/>
            </w:pPr>
            <w:r>
              <w:t xml:space="preserve">0.009*</w:t>
            </w:r>
          </w:p>
        </w:tc>
        <w:tc>
          <w:tcPr/>
          <w:p>
            <w:pPr>
              <w:pStyle w:val="Compact"/>
            </w:pPr>
            <w:r>
              <w:t xml:space="preserve">0.044 (advanced) / 0.018 (developing)</w:t>
            </w:r>
          </w:p>
        </w:tc>
      </w:tr>
    </w:tbl>
    <w:p>
      <w:pPr>
        <w:pStyle w:val="BodyText"/>
      </w:pPr>
      <w:r>
        <w:rPr>
          <w:i/>
          <w:iCs/>
        </w:rPr>
        <w:t xml:space="preserve">Notes:</w:t>
      </w:r>
      <w:r>
        <w:t xml:space="preserve"> </w:t>
      </w:r>
      <w:r>
        <w:t xml:space="preserve">Per-horizon responses of monthly inflation to a 1% fuel price change. G1–G3: EU countries, country fixed effects, clustered standard errors. Indicative row: Philippines, national, Newey–West. *, **, ***: 10%, 5%, 1%.</w:t>
      </w:r>
    </w:p>
    <w:bookmarkEnd w:id="249"/>
    <w:bookmarkStart w:id="252" w:name="rq1-pass-through-to-the-price-level"/>
    <w:p>
      <w:pPr>
        <w:pStyle w:val="Heading4"/>
      </w:pPr>
      <w:r>
        <w:t xml:space="preserve">5.2.2 RQ1: pass-through to the price level</w:t>
      </w:r>
    </w:p>
    <w:p>
      <w:pPr>
        <w:pStyle w:val="FirstParagraph"/>
      </w:pPr>
      <w:r>
        <w:t xml:space="preserve">A 1% rise in the retail fuel index raises the all-income price level by 0.044 pp within the month (s.e. 0.006), 0.087 pp after six months and 0.102 pp (s.e. 0.017) after a year (Table 9, Figure 4). The bottom-30% price level responds by 0.044 on impact, 0.095 after six months and 0.102 after a year. H1 is supported, with one qualification: the cumulative effect is still rising at twelve months rather than peaking within six.</w:t>
      </w:r>
    </w:p>
    <w:p>
      <w:pPr>
        <w:pStyle w:val="BodyText"/>
      </w:pPr>
      <w:r>
        <w:t xml:space="preserve">Compared with the reference study, the Philippine impact response (0.044) equals the advanced-economy estimate (0.044) and is more than twice the developing-economy estimate (0.018); the cumulative six-month response (0.087) is close to the developing-economy sum (0.091). Motor fuel accounts for 2.39% of the all-income basket, so the direct effect explains about 54% of the impact response; for the bottom 30%, with a fuel weight of 1.59%, only about 36%. The rest is indirect. With Dubai crude in pesos as the shock, the twelve-month response is 0.041, about 40% of the retail estimate, confirming that crude prices understate pass-through.</w:t>
      </w:r>
    </w:p>
    <w:p>
      <w:pPr>
        <w:pStyle w:val="CaptionedFigure"/>
      </w:pPr>
      <w:r>
        <w:drawing>
          <wp:inline>
            <wp:extent cx="4267200" cy="2805178"/>
            <wp:effectExtent b="0" l="0" r="0" t="0"/>
            <wp:docPr descr="Figure 4. Cumulative pass-through of a 1% fuel price increase to the price level (90% bands)." title="" id="250" name="Picture"/>
            <a:graphic>
              <a:graphicData uri="http://schemas.openxmlformats.org/drawingml/2006/picture">
                <pic:pic>
                  <pic:nvPicPr>
                    <pic:cNvPr descr="../output/figures/fig1_rq1_passthrough.png" id="251" name="Picture"/>
                    <pic:cNvPicPr>
                      <a:picLocks noChangeArrowheads="1" noChangeAspect="1"/>
                    </pic:cNvPicPr>
                  </pic:nvPicPr>
                  <pic:blipFill>
                    <a:blip r:embed="rId111"/>
                    <a:stretch>
                      <a:fillRect/>
                    </a:stretch>
                  </pic:blipFill>
                  <pic:spPr bwMode="auto">
                    <a:xfrm>
                      <a:off x="0" y="0"/>
                      <a:ext cx="4267200" cy="2805178"/>
                    </a:xfrm>
                    <a:prstGeom prst="rect">
                      <a:avLst/>
                    </a:prstGeom>
                    <a:noFill/>
                    <a:ln w="9525">
                      <a:noFill/>
                      <a:headEnd/>
                      <a:tailEnd/>
                    </a:ln>
                  </pic:spPr>
                </pic:pic>
              </a:graphicData>
            </a:graphic>
          </wp:inline>
        </w:drawing>
      </w:r>
    </w:p>
    <w:p>
      <w:pPr>
        <w:pStyle w:val="ImageCaption"/>
      </w:pPr>
      <w:r>
        <w:t xml:space="preserve">Figure 4. Cumulative pass-through of a 1% fuel price increase to the price level (90% bands).</w:t>
      </w:r>
    </w:p>
    <w:p>
      <w:pPr>
        <w:pStyle w:val="BodyText"/>
      </w:pPr>
      <w:r>
        <w:rPr>
          <w:b/>
          <w:bCs/>
        </w:rPr>
        <w:t xml:space="preserve">Table 9. Cumulative responses to a 1% fuel price increase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Horizon (months)</w:t>
            </w:r>
          </w:p>
        </w:tc>
        <w:tc>
          <w:tcPr/>
          <w:p>
            <w:pPr>
              <w:pStyle w:val="Compact"/>
            </w:pPr>
            <w:r>
              <w:t xml:space="preserve">CPI, all income</w:t>
            </w:r>
          </w:p>
        </w:tc>
        <w:tc>
          <w:tcPr/>
          <w:p>
            <w:pPr>
              <w:pStyle w:val="Compact"/>
            </w:pPr>
            <w:r>
              <w:t xml:space="preserve">CPI, bottom 30%</w:t>
            </w:r>
          </w:p>
        </w:tc>
        <w:tc>
          <w:tcPr/>
          <w:p>
            <w:pPr>
              <w:pStyle w:val="Compact"/>
            </w:pPr>
            <w:r>
              <w:t xml:space="preserve">Gap ln(CPI all/CPI b30), national</w:t>
            </w:r>
          </w:p>
        </w:tc>
        <w:tc>
          <w:tcPr/>
          <w:p>
            <w:pPr>
              <w:pStyle w:val="Compact"/>
            </w:pPr>
            <w:r>
              <w:t xml:space="preserve">Gap, 17-region panel</w:t>
            </w:r>
          </w:p>
        </w:tc>
      </w:tr>
      <w:tr>
        <w:tc>
          <w:tcPr/>
          <w:p>
            <w:pPr>
              <w:pStyle w:val="Compact"/>
            </w:pPr>
            <w:r>
              <w:t xml:space="preserve">0</w:t>
            </w:r>
          </w:p>
        </w:tc>
        <w:tc>
          <w:tcPr/>
          <w:p>
            <w:pPr>
              <w:pStyle w:val="Compact"/>
            </w:pPr>
            <w:r>
              <w:t xml:space="preserve">0.044*** (0.006)</w:t>
            </w:r>
          </w:p>
        </w:tc>
        <w:tc>
          <w:tcPr/>
          <w:p>
            <w:pPr>
              <w:pStyle w:val="Compact"/>
            </w:pPr>
            <w:r>
              <w:t xml:space="preserve">0.044*** (0.009)</w:t>
            </w:r>
          </w:p>
        </w:tc>
        <w:tc>
          <w:tcPr/>
          <w:p>
            <w:pPr>
              <w:pStyle w:val="Compact"/>
            </w:pPr>
            <w:r>
              <w:t xml:space="preserve">−0.0000 (0.0040)</w:t>
            </w:r>
          </w:p>
        </w:tc>
        <w:tc>
          <w:tcPr/>
          <w:p>
            <w:pPr>
              <w:pStyle w:val="Compact"/>
            </w:pPr>
            <w:r>
              <w:t xml:space="preserve">−0.0006 (0.0032)</w:t>
            </w:r>
          </w:p>
        </w:tc>
      </w:tr>
      <w:tr>
        <w:tc>
          <w:tcPr/>
          <w:p>
            <w:pPr>
              <w:pStyle w:val="Compact"/>
            </w:pPr>
            <w:r>
              <w:t xml:space="preserve">3</w:t>
            </w:r>
          </w:p>
        </w:tc>
        <w:tc>
          <w:tcPr/>
          <w:p>
            <w:pPr>
              <w:pStyle w:val="Compact"/>
            </w:pPr>
            <w:r>
              <w:t xml:space="preserve">0.077*** (0.015)</w:t>
            </w:r>
          </w:p>
        </w:tc>
        <w:tc>
          <w:tcPr/>
          <w:p>
            <w:pPr>
              <w:pStyle w:val="Compact"/>
            </w:pPr>
            <w:r>
              <w:t xml:space="preserve">0.097*** (0.026)</w:t>
            </w:r>
          </w:p>
        </w:tc>
        <w:tc>
          <w:tcPr/>
          <w:p>
            <w:pPr>
              <w:pStyle w:val="Compact"/>
            </w:pPr>
            <w:r>
              <w:t xml:space="preserve">−0.0185* (0.0110)</w:t>
            </w:r>
          </w:p>
        </w:tc>
        <w:tc>
          <w:tcPr/>
          <w:p>
            <w:pPr>
              <w:pStyle w:val="Compact"/>
            </w:pPr>
            <w:r>
              <w:t xml:space="preserve">−0.0149** (0.0075)</w:t>
            </w:r>
          </w:p>
        </w:tc>
      </w:tr>
      <w:tr>
        <w:tc>
          <w:tcPr/>
          <w:p>
            <w:pPr>
              <w:pStyle w:val="Compact"/>
            </w:pPr>
            <w:r>
              <w:t xml:space="preserve">6</w:t>
            </w:r>
          </w:p>
        </w:tc>
        <w:tc>
          <w:tcPr/>
          <w:p>
            <w:pPr>
              <w:pStyle w:val="Compact"/>
            </w:pPr>
            <w:r>
              <w:t xml:space="preserve">0.087*** (0.015)</w:t>
            </w:r>
          </w:p>
        </w:tc>
        <w:tc>
          <w:tcPr/>
          <w:p>
            <w:pPr>
              <w:pStyle w:val="Compact"/>
            </w:pPr>
            <w:r>
              <w:t xml:space="preserve">0.095*** (0.023)</w:t>
            </w:r>
          </w:p>
        </w:tc>
        <w:tc>
          <w:tcPr/>
          <w:p>
            <w:pPr>
              <w:pStyle w:val="Compact"/>
            </w:pPr>
            <w:r>
              <w:t xml:space="preserve">−0.0155 (0.0103)</w:t>
            </w:r>
          </w:p>
        </w:tc>
        <w:tc>
          <w:tcPr/>
          <w:p>
            <w:pPr>
              <w:pStyle w:val="Compact"/>
            </w:pPr>
            <w:r>
              <w:t xml:space="preserve">−0.0214** (0.0084)</w:t>
            </w:r>
          </w:p>
        </w:tc>
      </w:tr>
      <w:tr>
        <w:tc>
          <w:tcPr/>
          <w:p>
            <w:pPr>
              <w:pStyle w:val="Compact"/>
            </w:pPr>
            <w:r>
              <w:t xml:space="preserve">9</w:t>
            </w:r>
          </w:p>
        </w:tc>
        <w:tc>
          <w:tcPr/>
          <w:p>
            <w:pPr>
              <w:pStyle w:val="Compact"/>
            </w:pPr>
            <w:r>
              <w:t xml:space="preserve">0.093*** (0.018)</w:t>
            </w:r>
          </w:p>
        </w:tc>
        <w:tc>
          <w:tcPr/>
          <w:p>
            <w:pPr>
              <w:pStyle w:val="Compact"/>
            </w:pPr>
            <w:r>
              <w:t xml:space="preserve">0.103*** (0.026)</w:t>
            </w:r>
          </w:p>
        </w:tc>
        <w:tc>
          <w:tcPr/>
          <w:p>
            <w:pPr>
              <w:pStyle w:val="Compact"/>
            </w:pPr>
            <w:r>
              <w:t xml:space="preserve">−0.0137 (0.0101)</w:t>
            </w:r>
          </w:p>
        </w:tc>
        <w:tc>
          <w:tcPr/>
          <w:p>
            <w:pPr>
              <w:pStyle w:val="Compact"/>
            </w:pPr>
            <w:r>
              <w:t xml:space="preserve">−0.0187** (0.0086)</w:t>
            </w:r>
          </w:p>
        </w:tc>
      </w:tr>
      <w:tr>
        <w:tc>
          <w:tcPr/>
          <w:p>
            <w:pPr>
              <w:pStyle w:val="Compact"/>
            </w:pPr>
            <w:r>
              <w:t xml:space="preserve">12</w:t>
            </w:r>
          </w:p>
        </w:tc>
        <w:tc>
          <w:tcPr/>
          <w:p>
            <w:pPr>
              <w:pStyle w:val="Compact"/>
            </w:pPr>
            <w:r>
              <w:t xml:space="preserve">0.102*** (0.017)</w:t>
            </w:r>
          </w:p>
        </w:tc>
        <w:tc>
          <w:tcPr/>
          <w:p>
            <w:pPr>
              <w:pStyle w:val="Compact"/>
            </w:pPr>
            <w:r>
              <w:t xml:space="preserve">0.102*** (0.026)</w:t>
            </w:r>
          </w:p>
        </w:tc>
        <w:tc>
          <w:tcPr/>
          <w:p>
            <w:pPr>
              <w:pStyle w:val="Compact"/>
            </w:pPr>
            <w:r>
              <w:t xml:space="preserve">−0.0097 (0.0113)</w:t>
            </w:r>
          </w:p>
        </w:tc>
        <w:tc>
          <w:tcPr/>
          <w:p>
            <w:pPr>
              <w:pStyle w:val="Compact"/>
            </w:pPr>
            <w:r>
              <w:t xml:space="preserve">−0.0173** (0.0085)</w:t>
            </w:r>
          </w:p>
        </w:tc>
      </w:tr>
    </w:tbl>
    <w:p>
      <w:pPr>
        <w:pStyle w:val="BodyText"/>
      </w:pPr>
      <w:r>
        <w:rPr>
          <w:i/>
          <w:iCs/>
        </w:rPr>
        <w:t xml:space="preserve">Notes:</w:t>
      </w:r>
      <w:r>
        <w:t xml:space="preserve"> </w:t>
      </w:r>
      <w:r>
        <w:t xml:space="preserve">Cumulative response (pp) of 100 × ln of each index. Gap = ln(CPI all/CPI b30); negative: bottom-30% prices rise more. National: Newey–West; panel: region fixed effects, Driscoll–Kraay. Standard errors in parentheses. *, **, ***: 10%, 5%, 1%.</w:t>
      </w:r>
    </w:p>
    <w:bookmarkEnd w:id="252"/>
    <w:bookmarkStart w:id="255" w:name="rq2-do-the-poor-pay-more"/>
    <w:p>
      <w:pPr>
        <w:pStyle w:val="Heading4"/>
      </w:pPr>
      <w:r>
        <w:t xml:space="preserve">5.2.3 RQ2: do the poor pay more?</w:t>
      </w:r>
    </w:p>
    <w:p>
      <w:pPr>
        <w:pStyle w:val="FirstParagraph"/>
      </w:pPr>
      <w:r>
        <w:t xml:space="preserve">The cumulative response of the gap is negative at every horizon after the impact month (Table 9, Figure 5): nationally −0.0185 after three months, −0.0155 (s.e. 0.0103) after six and −0.0097 after twelve, significant at the 10% level at horizons 3, 4, 7, 8. In the regional panel, which uses each region’s own fuel prices, it is −0.0214 (s.e. 0.0084) after six months and −0.0173 (s.e. 0.0085) after twelve, both significant; dropping any one region leaves the six-month estimate between −0.0227 and −0.0203. H2a (progressive) is rejected; H2b (regressive) is supported in the panel and in sign nationally. In magnitude, a 10% fuel increase raises the bottom-30% price level about 0.2 pp more than the all-income level after six months, against a total increase of about 0.9 pp.</w:t>
      </w:r>
    </w:p>
    <w:p>
      <w:pPr>
        <w:pStyle w:val="CaptionedFigure"/>
      </w:pPr>
      <w:r>
        <w:drawing>
          <wp:inline>
            <wp:extent cx="5067300" cy="2151704"/>
            <wp:effectExtent b="0" l="0" r="0" t="0"/>
            <wp:docPr descr="Figure 5. Cumulative response of the gap ln(CPI all/CPI bottom 30%) to a 1% fuel price increase: (a) national, (b) 17-region panel (90% bands)." title="" id="253" name="Picture"/>
            <a:graphic>
              <a:graphicData uri="http://schemas.openxmlformats.org/drawingml/2006/picture">
                <pic:pic>
                  <pic:nvPicPr>
                    <pic:cNvPr descr="../output/figures/fig2_rq2_rq4_ratio.png" id="254" name="Picture"/>
                    <pic:cNvPicPr>
                      <a:picLocks noChangeArrowheads="1" noChangeAspect="1"/>
                    </pic:cNvPicPr>
                  </pic:nvPicPr>
                  <pic:blipFill>
                    <a:blip r:embed="rId115"/>
                    <a:stretch>
                      <a:fillRect/>
                    </a:stretch>
                  </pic:blipFill>
                  <pic:spPr bwMode="auto">
                    <a:xfrm>
                      <a:off x="0" y="0"/>
                      <a:ext cx="5067300" cy="2151704"/>
                    </a:xfrm>
                    <a:prstGeom prst="rect">
                      <a:avLst/>
                    </a:prstGeom>
                    <a:noFill/>
                    <a:ln w="9525">
                      <a:noFill/>
                      <a:headEnd/>
                      <a:tailEnd/>
                    </a:ln>
                  </pic:spPr>
                </pic:pic>
              </a:graphicData>
            </a:graphic>
          </wp:inline>
        </w:drawing>
      </w:r>
    </w:p>
    <w:p>
      <w:pPr>
        <w:pStyle w:val="ImageCaption"/>
      </w:pPr>
      <w:r>
        <w:t xml:space="preserve">Figure 5. Cumulative response of the gap ln(CPI all/CPI bottom 30%) to a 1% fuel price increase: (a) national, (b) 17-region panel (90% bands).</w:t>
      </w:r>
    </w:p>
    <w:bookmarkEnd w:id="255"/>
    <w:bookmarkStart w:id="258" w:name="rq3-channels"/>
    <w:p>
      <w:pPr>
        <w:pStyle w:val="Heading4"/>
      </w:pPr>
      <w:r>
        <w:t xml:space="preserve">5.2.4 RQ3: channels</w:t>
      </w:r>
    </w:p>
    <w:p>
      <w:pPr>
        <w:pStyle w:val="FirstParagraph"/>
      </w:pPr>
      <w:r>
        <w:t xml:space="preserve">Ten of the thirteen CPI divisions respond significantly (Table 10, Figure 6). The largest cumulative responses after a year are in transport (0.370), housing, water, electricity and gas (0.158), food (0.072) and restaurants (0.063). H3 is partly supported: transport carries the largest pass-through, food a significant but smaller one.</w:t>
      </w:r>
    </w:p>
    <w:p>
      <w:pPr>
        <w:pStyle w:val="BodyText"/>
      </w:pPr>
      <w:r>
        <w:t xml:space="preserve">The weights alone cannot explain the regressive gap. The bottom-30% basket gives food 54.9% against 37.7%, but transport 6.1% against 9.0%. If both groups faced the same price change within each division, the gap after a year would be</w:t>
      </w:r>
      <w:r>
        <w:t xml:space="preserve"> </w:t>
      </w:r>
      <w:r>
        <w:rPr>
          <w:i/>
          <w:iCs/>
        </w:rPr>
        <w:t xml:space="preserve">progressive</w:t>
      </w:r>
      <w:r>
        <w:t xml:space="preserve"> </w:t>
      </w:r>
      <w:r>
        <w:t xml:space="preserve">(+0.0101), the cross-country result. Since the estimated gap is regressive, the poor must face larger price increases within divisions. The bottom-30% component indices (from 2013) confirm this: the poor’s housing and utilities index rises 0.182 per 1% fuel increase against 0.142, their food index 0.067 against 0.055, while their transport index rises less (0.196 against 0.300) because it consists mainly of fares.</w:t>
      </w:r>
    </w:p>
    <w:p>
      <w:pPr>
        <w:pStyle w:val="CaptionedFigure"/>
      </w:pPr>
      <w:r>
        <w:drawing>
          <wp:inline>
            <wp:extent cx="4533900" cy="2166276"/>
            <wp:effectExtent b="0" l="0" r="0" t="0"/>
            <wp:docPr descr="Figure 6. Cumulative pass-through after 12 months by CPI division (90% CI)." title="" id="256" name="Picture"/>
            <a:graphic>
              <a:graphicData uri="http://schemas.openxmlformats.org/drawingml/2006/picture">
                <pic:pic>
                  <pic:nvPicPr>
                    <pic:cNvPr descr="../output/figures/fig3_rq3_components.png" id="257" name="Picture"/>
                    <pic:cNvPicPr>
                      <a:picLocks noChangeArrowheads="1" noChangeAspect="1"/>
                    </pic:cNvPicPr>
                  </pic:nvPicPr>
                  <pic:blipFill>
                    <a:blip r:embed="rId119"/>
                    <a:stretch>
                      <a:fillRect/>
                    </a:stretch>
                  </pic:blipFill>
                  <pic:spPr bwMode="auto">
                    <a:xfrm>
                      <a:off x="0" y="0"/>
                      <a:ext cx="4533900" cy="2166276"/>
                    </a:xfrm>
                    <a:prstGeom prst="rect">
                      <a:avLst/>
                    </a:prstGeom>
                    <a:noFill/>
                    <a:ln w="9525">
                      <a:noFill/>
                      <a:headEnd/>
                      <a:tailEnd/>
                    </a:ln>
                  </pic:spPr>
                </pic:pic>
              </a:graphicData>
            </a:graphic>
          </wp:inline>
        </w:drawing>
      </w:r>
    </w:p>
    <w:p>
      <w:pPr>
        <w:pStyle w:val="ImageCaption"/>
      </w:pPr>
      <w:r>
        <w:t xml:space="preserve">Figure 6. Cumulative pass-through after 12 months by CPI division (90% CI).</w:t>
      </w:r>
    </w:p>
    <w:p>
      <w:pPr>
        <w:pStyle w:val="BodyText"/>
      </w:pPr>
      <w:r>
        <w:rPr>
          <w:b/>
          <w:bCs/>
        </w:rPr>
        <w:t xml:space="preserve">Table 10. Pass-through by CPI division, all income households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COICOP division</w:t>
            </w:r>
          </w:p>
        </w:tc>
        <w:tc>
          <w:tcPr/>
          <w:p>
            <w:pPr>
              <w:pStyle w:val="Compact"/>
            </w:pPr>
            <w:r>
              <w:t xml:space="preserve">Weight, all income (%)</w:t>
            </w:r>
          </w:p>
        </w:tc>
        <w:tc>
          <w:tcPr/>
          <w:p>
            <w:pPr>
              <w:pStyle w:val="Compact"/>
            </w:pPr>
            <w:r>
              <w:t xml:space="preserve">Weight, bottom 30% (%)</w:t>
            </w:r>
          </w:p>
        </w:tc>
        <w:tc>
          <w:tcPr/>
          <w:p>
            <w:pPr>
              <w:pStyle w:val="Compact"/>
            </w:pPr>
            <w:r>
              <w:t xml:space="preserve">Cumulative response, h = 12</w:t>
            </w:r>
          </w:p>
        </w:tc>
      </w:tr>
      <w:tr>
        <w:tc>
          <w:tcPr/>
          <w:p>
            <w:pPr>
              <w:pStyle w:val="Compact"/>
            </w:pPr>
            <w:r>
              <w:t xml:space="preserve">07 Transport</w:t>
            </w:r>
          </w:p>
        </w:tc>
        <w:tc>
          <w:tcPr/>
          <w:p>
            <w:pPr>
              <w:pStyle w:val="Compact"/>
            </w:pPr>
            <w:r>
              <w:t xml:space="preserve">9.0</w:t>
            </w:r>
          </w:p>
        </w:tc>
        <w:tc>
          <w:tcPr/>
          <w:p>
            <w:pPr>
              <w:pStyle w:val="Compact"/>
            </w:pPr>
            <w:r>
              <w:t xml:space="preserve">6.1</w:t>
            </w:r>
          </w:p>
        </w:tc>
        <w:tc>
          <w:tcPr/>
          <w:p>
            <w:pPr>
              <w:pStyle w:val="Compact"/>
            </w:pPr>
            <w:r>
              <w:t xml:space="preserve">0.370*** (0.044)</w:t>
            </w:r>
          </w:p>
        </w:tc>
      </w:tr>
      <w:tr>
        <w:tc>
          <w:tcPr/>
          <w:p>
            <w:pPr>
              <w:pStyle w:val="Compact"/>
            </w:pPr>
            <w:r>
              <w:t xml:space="preserve">12 Financial services</w:t>
            </w:r>
          </w:p>
        </w:tc>
        <w:tc>
          <w:tcPr/>
          <w:p>
            <w:pPr>
              <w:pStyle w:val="Compact"/>
            </w:pPr>
            <w:r>
              <w:t xml:space="preserve">0.0</w:t>
            </w:r>
          </w:p>
        </w:tc>
        <w:tc>
          <w:tcPr/>
          <w:p>
            <w:pPr>
              <w:pStyle w:val="Compact"/>
            </w:pPr>
            <w:r>
              <w:t xml:space="preserve">0.0</w:t>
            </w:r>
          </w:p>
        </w:tc>
        <w:tc>
          <w:tcPr/>
          <w:p>
            <w:pPr>
              <w:pStyle w:val="Compact"/>
            </w:pPr>
            <w:r>
              <w:t xml:space="preserve">0.358** (0.158)</w:t>
            </w:r>
          </w:p>
        </w:tc>
      </w:tr>
      <w:tr>
        <w:tc>
          <w:tcPr/>
          <w:p>
            <w:pPr>
              <w:pStyle w:val="Compact"/>
            </w:pPr>
            <w:r>
              <w:t xml:space="preserve">04 Housing, water, electricity, gas</w:t>
            </w:r>
          </w:p>
        </w:tc>
        <w:tc>
          <w:tcPr/>
          <w:p>
            <w:pPr>
              <w:pStyle w:val="Compact"/>
            </w:pPr>
            <w:r>
              <w:t xml:space="preserve">21.4</w:t>
            </w:r>
          </w:p>
        </w:tc>
        <w:tc>
          <w:tcPr/>
          <w:p>
            <w:pPr>
              <w:pStyle w:val="Compact"/>
            </w:pPr>
            <w:r>
              <w:t xml:space="preserve">15.5</w:t>
            </w:r>
          </w:p>
        </w:tc>
        <w:tc>
          <w:tcPr/>
          <w:p>
            <w:pPr>
              <w:pStyle w:val="Compact"/>
            </w:pPr>
            <w:r>
              <w:t xml:space="preserve">0.158*** (0.015)</w:t>
            </w:r>
          </w:p>
        </w:tc>
      </w:tr>
      <w:tr>
        <w:tc>
          <w:tcPr/>
          <w:p>
            <w:pPr>
              <w:pStyle w:val="Compact"/>
            </w:pPr>
            <w:r>
              <w:t xml:space="preserve">01 Food and non-alcoholic beverages</w:t>
            </w:r>
          </w:p>
        </w:tc>
        <w:tc>
          <w:tcPr/>
          <w:p>
            <w:pPr>
              <w:pStyle w:val="Compact"/>
            </w:pPr>
            <w:r>
              <w:t xml:space="preserve">37.7</w:t>
            </w:r>
          </w:p>
        </w:tc>
        <w:tc>
          <w:tcPr/>
          <w:p>
            <w:pPr>
              <w:pStyle w:val="Compact"/>
            </w:pPr>
            <w:r>
              <w:t xml:space="preserve">54.9</w:t>
            </w:r>
          </w:p>
        </w:tc>
        <w:tc>
          <w:tcPr/>
          <w:p>
            <w:pPr>
              <w:pStyle w:val="Compact"/>
            </w:pPr>
            <w:r>
              <w:t xml:space="preserve">0.072** (0.033)</w:t>
            </w:r>
          </w:p>
        </w:tc>
      </w:tr>
      <w:tr>
        <w:tc>
          <w:tcPr/>
          <w:p>
            <w:pPr>
              <w:pStyle w:val="Compact"/>
            </w:pPr>
            <w:r>
              <w:t xml:space="preserve">11 Restaurants and accommodation</w:t>
            </w:r>
          </w:p>
        </w:tc>
        <w:tc>
          <w:tcPr/>
          <w:p>
            <w:pPr>
              <w:pStyle w:val="Compact"/>
            </w:pPr>
            <w:r>
              <w:t xml:space="preserve">9.6</w:t>
            </w:r>
          </w:p>
        </w:tc>
        <w:tc>
          <w:tcPr/>
          <w:p>
            <w:pPr>
              <w:pStyle w:val="Compact"/>
            </w:pPr>
            <w:r>
              <w:t xml:space="preserve">7.5</w:t>
            </w:r>
          </w:p>
        </w:tc>
        <w:tc>
          <w:tcPr/>
          <w:p>
            <w:pPr>
              <w:pStyle w:val="Compact"/>
            </w:pPr>
            <w:r>
              <w:t xml:space="preserve">0.063*** (0.018)</w:t>
            </w:r>
          </w:p>
        </w:tc>
      </w:tr>
      <w:tr>
        <w:tc>
          <w:tcPr/>
          <w:p>
            <w:pPr>
              <w:pStyle w:val="Compact"/>
            </w:pPr>
            <w:r>
              <w:t xml:space="preserve">03 Clothing and footwear</w:t>
            </w:r>
          </w:p>
        </w:tc>
        <w:tc>
          <w:tcPr/>
          <w:p>
            <w:pPr>
              <w:pStyle w:val="Compact"/>
            </w:pPr>
            <w:r>
              <w:t xml:space="preserve">3.1</w:t>
            </w:r>
          </w:p>
        </w:tc>
        <w:tc>
          <w:tcPr/>
          <w:p>
            <w:pPr>
              <w:pStyle w:val="Compact"/>
            </w:pPr>
            <w:r>
              <w:t xml:space="preserve">2.5</w:t>
            </w:r>
          </w:p>
        </w:tc>
        <w:tc>
          <w:tcPr/>
          <w:p>
            <w:pPr>
              <w:pStyle w:val="Compact"/>
            </w:pPr>
            <w:r>
              <w:t xml:space="preserve">0.032*** (0.009)</w:t>
            </w:r>
          </w:p>
        </w:tc>
      </w:tr>
      <w:tr>
        <w:tc>
          <w:tcPr/>
          <w:p>
            <w:pPr>
              <w:pStyle w:val="Compact"/>
            </w:pPr>
            <w:r>
              <w:t xml:space="preserve">05 Furnishings and household equipment</w:t>
            </w:r>
          </w:p>
        </w:tc>
        <w:tc>
          <w:tcPr/>
          <w:p>
            <w:pPr>
              <w:pStyle w:val="Compact"/>
            </w:pPr>
            <w:r>
              <w:t xml:space="preserve">3.2</w:t>
            </w:r>
          </w:p>
        </w:tc>
        <w:tc>
          <w:tcPr/>
          <w:p>
            <w:pPr>
              <w:pStyle w:val="Compact"/>
            </w:pPr>
            <w:r>
              <w:t xml:space="preserve">2.4</w:t>
            </w:r>
          </w:p>
        </w:tc>
        <w:tc>
          <w:tcPr/>
          <w:p>
            <w:pPr>
              <w:pStyle w:val="Compact"/>
            </w:pPr>
            <w:r>
              <w:t xml:space="preserve">0.031*** (0.010)</w:t>
            </w:r>
          </w:p>
        </w:tc>
      </w:tr>
      <w:tr>
        <w:tc>
          <w:tcPr/>
          <w:p>
            <w:pPr>
              <w:pStyle w:val="Compact"/>
            </w:pPr>
            <w:r>
              <w:t xml:space="preserve">06 Health</w:t>
            </w:r>
          </w:p>
        </w:tc>
        <w:tc>
          <w:tcPr/>
          <w:p>
            <w:pPr>
              <w:pStyle w:val="Compact"/>
            </w:pPr>
            <w:r>
              <w:t xml:space="preserve">2.9</w:t>
            </w:r>
          </w:p>
        </w:tc>
        <w:tc>
          <w:tcPr/>
          <w:p>
            <w:pPr>
              <w:pStyle w:val="Compact"/>
            </w:pPr>
            <w:r>
              <w:t xml:space="preserve">1.4</w:t>
            </w:r>
          </w:p>
        </w:tc>
        <w:tc>
          <w:tcPr/>
          <w:p>
            <w:pPr>
              <w:pStyle w:val="Compact"/>
            </w:pPr>
            <w:r>
              <w:t xml:space="preserve">0.027** (0.013)</w:t>
            </w:r>
          </w:p>
        </w:tc>
      </w:tr>
      <w:tr>
        <w:tc>
          <w:tcPr/>
          <w:p>
            <w:pPr>
              <w:pStyle w:val="Compact"/>
            </w:pPr>
            <w:r>
              <w:t xml:space="preserve">13 Personal care and miscellaneous</w:t>
            </w:r>
          </w:p>
        </w:tc>
        <w:tc>
          <w:tcPr/>
          <w:p>
            <w:pPr>
              <w:pStyle w:val="Compact"/>
            </w:pPr>
            <w:r>
              <w:t xml:space="preserve">4.5</w:t>
            </w:r>
          </w:p>
        </w:tc>
        <w:tc>
          <w:tcPr/>
          <w:p>
            <w:pPr>
              <w:pStyle w:val="Compact"/>
            </w:pPr>
            <w:r>
              <w:t xml:space="preserve">4.8</w:t>
            </w:r>
          </w:p>
        </w:tc>
        <w:tc>
          <w:tcPr/>
          <w:p>
            <w:pPr>
              <w:pStyle w:val="Compact"/>
            </w:pPr>
            <w:r>
              <w:t xml:space="preserve">0.025*** (0.009)</w:t>
            </w:r>
          </w:p>
        </w:tc>
      </w:tr>
      <w:tr>
        <w:tc>
          <w:tcPr/>
          <w:p>
            <w:pPr>
              <w:pStyle w:val="Compact"/>
            </w:pPr>
            <w:r>
              <w:t xml:space="preserve">09 Recreation, sport and culture</w:t>
            </w:r>
          </w:p>
        </w:tc>
        <w:tc>
          <w:tcPr/>
          <w:p>
            <w:pPr>
              <w:pStyle w:val="Compact"/>
            </w:pPr>
            <w:r>
              <w:t xml:space="preserve">1.0</w:t>
            </w:r>
          </w:p>
        </w:tc>
        <w:tc>
          <w:tcPr/>
          <w:p>
            <w:pPr>
              <w:pStyle w:val="Compact"/>
            </w:pPr>
            <w:r>
              <w:t xml:space="preserve">0.7</w:t>
            </w:r>
          </w:p>
        </w:tc>
        <w:tc>
          <w:tcPr/>
          <w:p>
            <w:pPr>
              <w:pStyle w:val="Compact"/>
            </w:pPr>
            <w:r>
              <w:t xml:space="preserve">0.024 (0.025)</w:t>
            </w:r>
          </w:p>
        </w:tc>
      </w:tr>
      <w:tr>
        <w:tc>
          <w:tcPr/>
          <w:p>
            <w:pPr>
              <w:pStyle w:val="Compact"/>
            </w:pPr>
            <w:r>
              <w:t xml:space="preserve">08 Information and communication</w:t>
            </w:r>
          </w:p>
        </w:tc>
        <w:tc>
          <w:tcPr/>
          <w:p>
            <w:pPr>
              <w:pStyle w:val="Compact"/>
            </w:pPr>
            <w:r>
              <w:t xml:space="preserve">3.4</w:t>
            </w:r>
          </w:p>
        </w:tc>
        <w:tc>
          <w:tcPr/>
          <w:p>
            <w:pPr>
              <w:pStyle w:val="Compact"/>
            </w:pPr>
            <w:r>
              <w:t xml:space="preserve">1.0</w:t>
            </w:r>
          </w:p>
        </w:tc>
        <w:tc>
          <w:tcPr/>
          <w:p>
            <w:pPr>
              <w:pStyle w:val="Compact"/>
            </w:pPr>
            <w:r>
              <w:t xml:space="preserve">0.019*** (0.007)</w:t>
            </w:r>
          </w:p>
        </w:tc>
      </w:tr>
      <w:tr>
        <w:tc>
          <w:tcPr/>
          <w:p>
            <w:pPr>
              <w:pStyle w:val="Compact"/>
            </w:pPr>
            <w:r>
              <w:t xml:space="preserve">02 Alcoholic beverages and tobacco</w:t>
            </w:r>
          </w:p>
        </w:tc>
        <w:tc>
          <w:tcPr/>
          <w:p>
            <w:pPr>
              <w:pStyle w:val="Compact"/>
            </w:pPr>
            <w:r>
              <w:t xml:space="preserve">2.2</w:t>
            </w:r>
          </w:p>
        </w:tc>
        <w:tc>
          <w:tcPr/>
          <w:p>
            <w:pPr>
              <w:pStyle w:val="Compact"/>
            </w:pPr>
            <w:r>
              <w:t xml:space="preserve">2.6</w:t>
            </w:r>
          </w:p>
        </w:tc>
        <w:tc>
          <w:tcPr/>
          <w:p>
            <w:pPr>
              <w:pStyle w:val="Compact"/>
            </w:pPr>
            <w:r>
              <w:t xml:space="preserve">0.018 (0.055)</w:t>
            </w:r>
          </w:p>
        </w:tc>
      </w:tr>
      <w:tr>
        <w:tc>
          <w:tcPr/>
          <w:p>
            <w:pPr>
              <w:pStyle w:val="Compact"/>
            </w:pPr>
            <w:r>
              <w:t xml:space="preserve">10 Education services</w:t>
            </w:r>
          </w:p>
        </w:tc>
        <w:tc>
          <w:tcPr/>
          <w:p>
            <w:pPr>
              <w:pStyle w:val="Compact"/>
            </w:pPr>
            <w:r>
              <w:t xml:space="preserve">2.0</w:t>
            </w:r>
          </w:p>
        </w:tc>
        <w:tc>
          <w:tcPr/>
          <w:p>
            <w:pPr>
              <w:pStyle w:val="Compact"/>
            </w:pPr>
            <w:r>
              <w:t xml:space="preserve">0.4</w:t>
            </w:r>
          </w:p>
        </w:tc>
        <w:tc>
          <w:tcPr/>
          <w:p>
            <w:pPr>
              <w:pStyle w:val="Compact"/>
            </w:pPr>
            <w:r>
              <w:t xml:space="preserve">−0.009 (0.022)</w:t>
            </w:r>
          </w:p>
        </w:tc>
      </w:tr>
    </w:tbl>
    <w:bookmarkEnd w:id="258"/>
    <w:bookmarkStart w:id="261" w:name="rq4-regional-differences"/>
    <w:p>
      <w:pPr>
        <w:pStyle w:val="Heading4"/>
      </w:pPr>
      <w:r>
        <w:t xml:space="preserve">5.2.5 RQ4: regional differences</w:t>
      </w:r>
    </w:p>
    <w:p>
      <w:pPr>
        <w:pStyle w:val="FirstParagraph"/>
      </w:pPr>
      <w:r>
        <w:t xml:space="preserve">After a year, the gap is 0.0166 pp larger (per 1% fuel increase) in Mindanao (s.e. 0.0092), 0.0123 pp in the island regions (s.e. 0.0086) and 0.0095 pp in high-poverty regions (s.e. 0.0078), and 0.0100 pp</w:t>
      </w:r>
      <w:r>
        <w:t xml:space="preserve"> </w:t>
      </w:r>
      <w:r>
        <w:rPr>
          <w:i/>
          <w:iCs/>
        </w:rPr>
        <w:t xml:space="preserve">smaller</w:t>
      </w:r>
      <w:r>
        <w:t xml:space="preserve"> </w:t>
      </w:r>
      <w:r>
        <w:t xml:space="preserve">in regions with a high food share (s.e. 0.0052) (Table 11, Figure 7). The Mindanao and food-share interactions are significant at 10%, but none survives a correction for testing four groups. H4 is therefore not established. The food-share result runs against the hypothesis but matches the descriptive pattern of Section 5.1.5: where most households are poor and food-dependent, the all-income basket resembles the poor’s, and the gap between the two indices is mechanically smaller.</w:t>
      </w:r>
    </w:p>
    <w:p>
      <w:pPr>
        <w:pStyle w:val="CaptionedFigure"/>
      </w:pPr>
      <w:r>
        <w:drawing>
          <wp:inline>
            <wp:extent cx="4267200" cy="1696227"/>
            <wp:effectExtent b="0" l="0" r="0" t="0"/>
            <wp:docPr descr="Figure 7. Additional distributional effect in groups of regions after 12 months (90% CI)." title="" id="259" name="Picture"/>
            <a:graphic>
              <a:graphicData uri="http://schemas.openxmlformats.org/drawingml/2006/picture">
                <pic:pic>
                  <pic:nvPicPr>
                    <pic:cNvPr descr="../output/figures/fig4_rq4_groups.png" id="260" name="Picture"/>
                    <pic:cNvPicPr>
                      <a:picLocks noChangeArrowheads="1" noChangeAspect="1"/>
                    </pic:cNvPicPr>
                  </pic:nvPicPr>
                  <pic:blipFill>
                    <a:blip r:embed="rId126"/>
                    <a:stretch>
                      <a:fillRect/>
                    </a:stretch>
                  </pic:blipFill>
                  <pic:spPr bwMode="auto">
                    <a:xfrm>
                      <a:off x="0" y="0"/>
                      <a:ext cx="4267200" cy="1696227"/>
                    </a:xfrm>
                    <a:prstGeom prst="rect">
                      <a:avLst/>
                    </a:prstGeom>
                    <a:noFill/>
                    <a:ln w="9525">
                      <a:noFill/>
                      <a:headEnd/>
                      <a:tailEnd/>
                    </a:ln>
                  </pic:spPr>
                </pic:pic>
              </a:graphicData>
            </a:graphic>
          </wp:inline>
        </w:drawing>
      </w:r>
    </w:p>
    <w:p>
      <w:pPr>
        <w:pStyle w:val="ImageCaption"/>
      </w:pPr>
      <w:r>
        <w:t xml:space="preserve">Figure 7. Additional distributional effect in groups of regions after 12 months (90% CI).</w:t>
      </w:r>
    </w:p>
    <w:p>
      <w:pPr>
        <w:pStyle w:val="BodyText"/>
      </w:pPr>
      <w:r>
        <w:rPr>
          <w:b/>
          <w:bCs/>
        </w:rPr>
        <w:t xml:space="preserve">Table 11. Regional heterogeneity in the gap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 G</w:t>
            </w:r>
          </w:p>
        </w:tc>
        <w:tc>
          <w:tcPr/>
          <w:p>
            <w:pPr>
              <w:pStyle w:val="Compact"/>
            </w:pPr>
            <w:r>
              <w:t xml:space="preserve">Base effect, h = 6</w:t>
            </w:r>
          </w:p>
        </w:tc>
        <w:tc>
          <w:tcPr/>
          <w:p>
            <w:pPr>
              <w:pStyle w:val="Compact"/>
            </w:pPr>
            <w:r>
              <w:t xml:space="preserve">Extra effect θ, h = 6</w:t>
            </w:r>
          </w:p>
        </w:tc>
        <w:tc>
          <w:tcPr/>
          <w:p>
            <w:pPr>
              <w:pStyle w:val="Compact"/>
            </w:pPr>
            <w:r>
              <w:t xml:space="preserve">Base effect, h = 12</w:t>
            </w:r>
          </w:p>
        </w:tc>
        <w:tc>
          <w:tcPr/>
          <w:p>
            <w:pPr>
              <w:pStyle w:val="Compact"/>
            </w:pPr>
            <w:r>
              <w:t xml:space="preserve">Extra effect θ, h = 12</w:t>
            </w:r>
          </w:p>
        </w:tc>
      </w:tr>
      <w:tr>
        <w:tc>
          <w:tcPr/>
          <w:p>
            <w:pPr>
              <w:pStyle w:val="Compact"/>
            </w:pPr>
            <w:r>
              <w:t xml:space="preserve">High poverty (2018 incidence above median)</w:t>
            </w:r>
          </w:p>
        </w:tc>
        <w:tc>
          <w:tcPr/>
          <w:p>
            <w:pPr>
              <w:pStyle w:val="Compact"/>
            </w:pPr>
            <w:r>
              <w:t xml:space="preserve">−0.0271** (0.0108)</w:t>
            </w:r>
          </w:p>
        </w:tc>
        <w:tc>
          <w:tcPr/>
          <w:p>
            <w:pPr>
              <w:pStyle w:val="Compact"/>
            </w:pPr>
            <w:r>
              <w:t xml:space="preserve">0.0128 (0.0119)</w:t>
            </w:r>
          </w:p>
        </w:tc>
        <w:tc>
          <w:tcPr/>
          <w:p>
            <w:pPr>
              <w:pStyle w:val="Compact"/>
            </w:pPr>
            <w:r>
              <w:t xml:space="preserve">−0.0131 (0.0100)</w:t>
            </w:r>
          </w:p>
        </w:tc>
        <w:tc>
          <w:tcPr/>
          <w:p>
            <w:pPr>
              <w:pStyle w:val="Compact"/>
            </w:pPr>
            <w:r>
              <w:t xml:space="preserve">−0.0095 (0.0078)</w:t>
            </w:r>
          </w:p>
        </w:tc>
      </w:tr>
      <w:tr>
        <w:tc>
          <w:tcPr/>
          <w:p>
            <w:pPr>
              <w:pStyle w:val="Compact"/>
            </w:pPr>
            <w:r>
              <w:t xml:space="preserve">High food share of the regional basket (above median)</w:t>
            </w:r>
          </w:p>
        </w:tc>
        <w:tc>
          <w:tcPr/>
          <w:p>
            <w:pPr>
              <w:pStyle w:val="Compact"/>
            </w:pPr>
            <w:r>
              <w:t xml:space="preserve">−0.0240*** (0.0085)</w:t>
            </w:r>
          </w:p>
        </w:tc>
        <w:tc>
          <w:tcPr/>
          <w:p>
            <w:pPr>
              <w:pStyle w:val="Compact"/>
            </w:pPr>
            <w:r>
              <w:t xml:space="preserve">0.0060 (0.0044)</w:t>
            </w:r>
          </w:p>
        </w:tc>
        <w:tc>
          <w:tcPr/>
          <w:p>
            <w:pPr>
              <w:pStyle w:val="Compact"/>
            </w:pPr>
            <w:r>
              <w:t xml:space="preserve">−0.0216** (0.0094)</w:t>
            </w:r>
          </w:p>
        </w:tc>
        <w:tc>
          <w:tcPr/>
          <w:p>
            <w:pPr>
              <w:pStyle w:val="Compact"/>
            </w:pPr>
            <w:r>
              <w:t xml:space="preserve">0.0100* (0.0052)</w:t>
            </w:r>
          </w:p>
        </w:tc>
      </w:tr>
      <w:tr>
        <w:tc>
          <w:tcPr/>
          <w:p>
            <w:pPr>
              <w:pStyle w:val="Compact"/>
            </w:pPr>
            <w:r>
              <w:t xml:space="preserve">Mindanao</w:t>
            </w:r>
          </w:p>
        </w:tc>
        <w:tc>
          <w:tcPr/>
          <w:p>
            <w:pPr>
              <w:pStyle w:val="Compact"/>
            </w:pPr>
            <w:r>
              <w:t xml:space="preserve">−0.0263** (0.0108)</w:t>
            </w:r>
          </w:p>
        </w:tc>
        <w:tc>
          <w:tcPr/>
          <w:p>
            <w:pPr>
              <w:pStyle w:val="Compact"/>
            </w:pPr>
            <w:r>
              <w:t xml:space="preserve">0.0146 (0.0151)</w:t>
            </w:r>
          </w:p>
        </w:tc>
        <w:tc>
          <w:tcPr/>
          <w:p>
            <w:pPr>
              <w:pStyle w:val="Compact"/>
            </w:pPr>
            <w:r>
              <w:t xml:space="preserve">−0.0118 (0.0096)</w:t>
            </w:r>
          </w:p>
        </w:tc>
        <w:tc>
          <w:tcPr/>
          <w:p>
            <w:pPr>
              <w:pStyle w:val="Compact"/>
            </w:pPr>
            <w:r>
              <w:t xml:space="preserve">−0.0166* (0.0092)</w:t>
            </w:r>
          </w:p>
        </w:tc>
      </w:tr>
      <w:tr>
        <w:tc>
          <w:tcPr/>
          <w:p>
            <w:pPr>
              <w:pStyle w:val="Compact"/>
            </w:pPr>
            <w:r>
              <w:t xml:space="preserve">Island regions (MIMAROPA, VI, VII, VIII)</w:t>
            </w:r>
          </w:p>
        </w:tc>
        <w:tc>
          <w:tcPr/>
          <w:p>
            <w:pPr>
              <w:pStyle w:val="Compact"/>
            </w:pPr>
            <w:r>
              <w:t xml:space="preserve">−0.0201*** (0.0078)</w:t>
            </w:r>
          </w:p>
        </w:tc>
        <w:tc>
          <w:tcPr/>
          <w:p>
            <w:pPr>
              <w:pStyle w:val="Compact"/>
            </w:pPr>
            <w:r>
              <w:t xml:space="preserve">−0.0061 (0.0096)</w:t>
            </w:r>
          </w:p>
        </w:tc>
        <w:tc>
          <w:tcPr/>
          <w:p>
            <w:pPr>
              <w:pStyle w:val="Compact"/>
            </w:pPr>
            <w:r>
              <w:t xml:space="preserve">−0.0147* (0.0079)</w:t>
            </w:r>
          </w:p>
        </w:tc>
        <w:tc>
          <w:tcPr/>
          <w:p>
            <w:pPr>
              <w:pStyle w:val="Compact"/>
            </w:pPr>
            <w:r>
              <w:t xml:space="preserve">−0.0123 (0.0086)</w:t>
            </w:r>
          </w:p>
        </w:tc>
      </w:tr>
    </w:tbl>
    <w:bookmarkEnd w:id="261"/>
    <w:bookmarkStart w:id="264" w:name="robustness-and-stability"/>
    <w:p>
      <w:pPr>
        <w:pStyle w:val="Heading4"/>
      </w:pPr>
      <w:r>
        <w:t xml:space="preserve">5.2.6 Robustness and stability</w:t>
      </w:r>
    </w:p>
    <w:p>
      <w:pPr>
        <w:pStyle w:val="FirstParagraph"/>
      </w:pPr>
      <w:r>
        <w:t xml:space="preserve">The negative six-month gap holds in all pre-specified robustness checks (Table 12, Figure 8). It shrinks toward zero with macro controls (−0.0046), and with the two fuel series available only from 2018–2019 (−0.0016 and −0.0063). The supplementary split shows why: in the regional panel the six-month gap is −0.0541 (s.e. 0.0197) over 2001–2012 and −0.0091 (s.e. 0.0064) over 2013–2026; excluding 2008 leaves −0.0177 (s.e. 0.0073). The regressive effect was strongest in the 2000s and has weakened since.</w:t>
      </w:r>
    </w:p>
    <w:p>
      <w:pPr>
        <w:pStyle w:val="CaptionedFigure"/>
      </w:pPr>
      <w:r>
        <w:drawing>
          <wp:inline>
            <wp:extent cx="4533900" cy="2938032"/>
            <wp:effectExtent b="0" l="0" r="0" t="0"/>
            <wp:docPr descr="Figure 8. Robustness of the six-month distributional effect (90% CI). Open squares: supplementary analyses." title="" id="262" name="Picture"/>
            <a:graphic>
              <a:graphicData uri="http://schemas.openxmlformats.org/drawingml/2006/picture">
                <pic:pic>
                  <pic:nvPicPr>
                    <pic:cNvPr descr="../output/figures/fig5_robustness.png" id="263" name="Picture"/>
                    <pic:cNvPicPr>
                      <a:picLocks noChangeArrowheads="1" noChangeAspect="1"/>
                    </pic:cNvPicPr>
                  </pic:nvPicPr>
                  <pic:blipFill>
                    <a:blip r:embed="rId130"/>
                    <a:stretch>
                      <a:fillRect/>
                    </a:stretch>
                  </pic:blipFill>
                  <pic:spPr bwMode="auto">
                    <a:xfrm>
                      <a:off x="0" y="0"/>
                      <a:ext cx="4533900" cy="2938032"/>
                    </a:xfrm>
                    <a:prstGeom prst="rect">
                      <a:avLst/>
                    </a:prstGeom>
                    <a:noFill/>
                    <a:ln w="9525">
                      <a:noFill/>
                      <a:headEnd/>
                      <a:tailEnd/>
                    </a:ln>
                  </pic:spPr>
                </pic:pic>
              </a:graphicData>
            </a:graphic>
          </wp:inline>
        </w:drawing>
      </w:r>
    </w:p>
    <w:p>
      <w:pPr>
        <w:pStyle w:val="ImageCaption"/>
      </w:pPr>
      <w:r>
        <w:t xml:space="preserve">Figure 8. Robustness of the six-month distributional effect (90% CI). Open squares: supplementary analyses.</w:t>
      </w:r>
    </w:p>
    <w:p>
      <w:pPr>
        <w:pStyle w:val="BodyText"/>
      </w:pPr>
      <w:r>
        <w:rPr>
          <w:b/>
          <w:bCs/>
        </w:rPr>
        <w:t xml:space="preserve">Table 12. Robustness of the distributional gap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Specification</w:t>
            </w:r>
          </w:p>
        </w:tc>
        <w:tc>
          <w:tcPr/>
          <w:p>
            <w:pPr>
              <w:pStyle w:val="Compact"/>
            </w:pPr>
            <w:r>
              <w:t xml:space="preserve">Gap, h = 6</w:t>
            </w:r>
          </w:p>
        </w:tc>
        <w:tc>
          <w:tcPr/>
          <w:p>
            <w:pPr>
              <w:pStyle w:val="Compact"/>
            </w:pPr>
            <w:r>
              <w:t xml:space="preserve">Gap, h = 12</w:t>
            </w:r>
          </w:p>
        </w:tc>
        <w:tc>
          <w:tcPr/>
          <w:p>
            <w:pPr>
              <w:pStyle w:val="Compact"/>
            </w:pPr>
            <w:r>
              <w:t xml:space="preserve">CPI all, h = 12</w:t>
            </w:r>
          </w:p>
        </w:tc>
      </w:tr>
      <w:tr>
        <w:tc>
          <w:tcPr/>
          <w:p>
            <w:pPr>
              <w:pStyle w:val="Compact"/>
            </w:pPr>
            <w:r>
              <w:t xml:space="preserve">Baseline, national</w:t>
            </w:r>
          </w:p>
        </w:tc>
        <w:tc>
          <w:tcPr/>
          <w:p>
            <w:pPr>
              <w:pStyle w:val="Compact"/>
            </w:pPr>
            <w:r>
              <w:t xml:space="preserve">−0.0155 (0.0103)</w:t>
            </w:r>
          </w:p>
        </w:tc>
        <w:tc>
          <w:tcPr/>
          <w:p>
            <w:pPr>
              <w:pStyle w:val="Compact"/>
            </w:pPr>
            <w:r>
              <w:t xml:space="preserve">−0.0097 (0.0113)</w:t>
            </w:r>
          </w:p>
        </w:tc>
        <w:tc>
          <w:tcPr/>
          <w:p>
            <w:pPr>
              <w:pStyle w:val="Compact"/>
            </w:pPr>
            <w:r>
              <w:t xml:space="preserve">0.102*** (0.017)</w:t>
            </w:r>
          </w:p>
        </w:tc>
      </w:tr>
      <w:tr>
        <w:tc>
          <w:tcPr/>
          <w:p>
            <w:pPr>
              <w:pStyle w:val="Compact"/>
            </w:pPr>
            <w:r>
              <w:t xml:space="preserve">Baseline, 17-region panel</w:t>
            </w:r>
          </w:p>
        </w:tc>
        <w:tc>
          <w:tcPr/>
          <w:p>
            <w:pPr>
              <w:pStyle w:val="Compact"/>
            </w:pPr>
            <w:r>
              <w:t xml:space="preserve">−0.0214** (0.0084)</w:t>
            </w:r>
          </w:p>
        </w:tc>
        <w:tc>
          <w:tcPr/>
          <w:p>
            <w:pPr>
              <w:pStyle w:val="Compact"/>
            </w:pPr>
            <w:r>
              <w:t xml:space="preserve">−0.0173** (0.0085)</w:t>
            </w:r>
          </w:p>
        </w:tc>
        <w:tc>
          <w:tcPr/>
          <w:p>
            <w:pPr>
              <w:pStyle w:val="Compact"/>
            </w:pPr>
            <w:r>
              <w:t xml:space="preserve">—</w:t>
            </w:r>
          </w:p>
        </w:tc>
      </w:tr>
      <w:tr>
        <w:tc>
          <w:tcPr/>
          <w:p>
            <w:pPr>
              <w:pStyle w:val="Compact"/>
            </w:pPr>
            <w:r>
              <w:t xml:space="preserve">(a) Shock: Dubai crude in pesos</w:t>
            </w:r>
          </w:p>
        </w:tc>
        <w:tc>
          <w:tcPr/>
          <w:p>
            <w:pPr>
              <w:pStyle w:val="Compact"/>
            </w:pPr>
            <w:r>
              <w:t xml:space="preserve">−0.0093 (0.0056)</w:t>
            </w:r>
          </w:p>
        </w:tc>
        <w:tc>
          <w:tcPr/>
          <w:p>
            <w:pPr>
              <w:pStyle w:val="Compact"/>
            </w:pPr>
            <w:r>
              <w:t xml:space="preserve">−0.0075 (0.0063)</w:t>
            </w:r>
          </w:p>
        </w:tc>
        <w:tc>
          <w:tcPr/>
          <w:p>
            <w:pPr>
              <w:pStyle w:val="Compact"/>
            </w:pPr>
            <w:r>
              <w:t xml:space="preserve">0.041*** (0.009)</w:t>
            </w:r>
          </w:p>
        </w:tc>
      </w:tr>
      <w:tr>
        <w:tc>
          <w:tcPr/>
          <w:p>
            <w:pPr>
              <w:pStyle w:val="Compact"/>
            </w:pPr>
            <w:r>
              <w:t xml:space="preserve">(b) + PHP/USD, policy rate, FAO food index</w:t>
            </w:r>
          </w:p>
        </w:tc>
        <w:tc>
          <w:tcPr/>
          <w:p>
            <w:pPr>
              <w:pStyle w:val="Compact"/>
            </w:pPr>
            <w:r>
              <w:t xml:space="preserve">−0.0046 (0.0156)</w:t>
            </w:r>
          </w:p>
        </w:tc>
        <w:tc>
          <w:tcPr/>
          <w:p>
            <w:pPr>
              <w:pStyle w:val="Compact"/>
            </w:pPr>
            <w:r>
              <w:t xml:space="preserve">0.0086 (0.0160)</w:t>
            </w:r>
          </w:p>
        </w:tc>
        <w:tc>
          <w:tcPr/>
          <w:p>
            <w:pPr>
              <w:pStyle w:val="Compact"/>
            </w:pPr>
            <w:r>
              <w:t xml:space="preserve">0.072*** (0.020)</w:t>
            </w:r>
          </w:p>
        </w:tc>
      </w:tr>
      <w:tr>
        <w:tc>
          <w:tcPr/>
          <w:p>
            <w:pPr>
              <w:pStyle w:val="Compact"/>
            </w:pPr>
            <w:r>
              <w:t xml:space="preserve">(c) 6 lags</w:t>
            </w:r>
          </w:p>
        </w:tc>
        <w:tc>
          <w:tcPr/>
          <w:p>
            <w:pPr>
              <w:pStyle w:val="Compact"/>
            </w:pPr>
            <w:r>
              <w:t xml:space="preserve">−0.0160* (0.0093)</w:t>
            </w:r>
          </w:p>
        </w:tc>
        <w:tc>
          <w:tcPr/>
          <w:p>
            <w:pPr>
              <w:pStyle w:val="Compact"/>
            </w:pPr>
            <w:r>
              <w:t xml:space="preserve">−0.0157 (0.0121)</w:t>
            </w:r>
          </w:p>
        </w:tc>
        <w:tc>
          <w:tcPr/>
          <w:p>
            <w:pPr>
              <w:pStyle w:val="Compact"/>
            </w:pPr>
            <w:r>
              <w:t xml:space="preserve">0.107*** (0.020)</w:t>
            </w:r>
          </w:p>
        </w:tc>
      </w:tr>
      <w:tr>
        <w:tc>
          <w:tcPr/>
          <w:p>
            <w:pPr>
              <w:pStyle w:val="Compact"/>
            </w:pPr>
            <w:r>
              <w:t xml:space="preserve">(c) 18 lags</w:t>
            </w:r>
          </w:p>
        </w:tc>
        <w:tc>
          <w:tcPr/>
          <w:p>
            <w:pPr>
              <w:pStyle w:val="Compact"/>
            </w:pPr>
            <w:r>
              <w:t xml:space="preserve">−0.0191* (0.0106)</w:t>
            </w:r>
          </w:p>
        </w:tc>
        <w:tc>
          <w:tcPr/>
          <w:p>
            <w:pPr>
              <w:pStyle w:val="Compact"/>
            </w:pPr>
            <w:r>
              <w:t xml:space="preserve">−0.0109 (0.0115)</w:t>
            </w:r>
          </w:p>
        </w:tc>
        <w:tc>
          <w:tcPr/>
          <w:p>
            <w:pPr>
              <w:pStyle w:val="Compact"/>
            </w:pPr>
            <w:r>
              <w:t xml:space="preserve">0.109*** (0.018)</w:t>
            </w:r>
          </w:p>
        </w:tc>
      </w:tr>
      <w:tr>
        <w:tc>
          <w:tcPr/>
          <w:p>
            <w:pPr>
              <w:pStyle w:val="Compact"/>
            </w:pPr>
            <w:r>
              <w:t xml:space="preserve">(d) Excluding 2020</w:t>
            </w:r>
          </w:p>
        </w:tc>
        <w:tc>
          <w:tcPr/>
          <w:p>
            <w:pPr>
              <w:pStyle w:val="Compact"/>
            </w:pPr>
            <w:r>
              <w:t xml:space="preserve">−0.0186 (0.0121)</w:t>
            </w:r>
          </w:p>
        </w:tc>
        <w:tc>
          <w:tcPr/>
          <w:p>
            <w:pPr>
              <w:pStyle w:val="Compact"/>
            </w:pPr>
            <w:r>
              <w:t xml:space="preserve">−0.0142 (0.0129)</w:t>
            </w:r>
          </w:p>
        </w:tc>
        <w:tc>
          <w:tcPr/>
          <w:p>
            <w:pPr>
              <w:pStyle w:val="Compact"/>
            </w:pPr>
            <w:r>
              <w:t xml:space="preserve">0.111*** (0.017)</w:t>
            </w:r>
          </w:p>
        </w:tc>
      </w:tr>
      <w:tr>
        <w:tc>
          <w:tcPr/>
          <w:p>
            <w:pPr>
              <w:pStyle w:val="Compact"/>
            </w:pPr>
            <w:r>
              <w:t xml:space="preserve">(d) Shock dates to Dec 2025 only</w:t>
            </w:r>
          </w:p>
        </w:tc>
        <w:tc>
          <w:tcPr/>
          <w:p>
            <w:pPr>
              <w:pStyle w:val="Compact"/>
            </w:pPr>
            <w:r>
              <w:t xml:space="preserve">−0.0158 (0.0097)</w:t>
            </w:r>
          </w:p>
        </w:tc>
        <w:tc>
          <w:tcPr/>
          <w:p>
            <w:pPr>
              <w:pStyle w:val="Compact"/>
            </w:pPr>
            <w:r>
              <w:t xml:space="preserve">−0.0097 (0.0113)</w:t>
            </w:r>
          </w:p>
        </w:tc>
        <w:tc>
          <w:tcPr/>
          <w:p>
            <w:pPr>
              <w:pStyle w:val="Compact"/>
            </w:pPr>
            <w:r>
              <w:t xml:space="preserve">0.102*** (0.017)</w:t>
            </w:r>
          </w:p>
        </w:tc>
      </w:tr>
      <w:tr>
        <w:tc>
          <w:tcPr/>
          <w:p>
            <w:pPr>
              <w:pStyle w:val="Compact"/>
            </w:pPr>
            <w:r>
              <w:t xml:space="preserve">(e) Base-change dummies (Jan 2012, Jan 2018)</w:t>
            </w:r>
          </w:p>
        </w:tc>
        <w:tc>
          <w:tcPr/>
          <w:p>
            <w:pPr>
              <w:pStyle w:val="Compact"/>
            </w:pPr>
            <w:r>
              <w:t xml:space="preserve">−0.0155 (0.0102)</w:t>
            </w:r>
          </w:p>
        </w:tc>
        <w:tc>
          <w:tcPr/>
          <w:p>
            <w:pPr>
              <w:pStyle w:val="Compact"/>
            </w:pPr>
            <w:r>
              <w:t xml:space="preserve">−0.0100 (0.0114)</w:t>
            </w:r>
          </w:p>
        </w:tc>
        <w:tc>
          <w:tcPr/>
          <w:p>
            <w:pPr>
              <w:pStyle w:val="Compact"/>
            </w:pPr>
            <w:r>
              <w:t xml:space="preserve">0.102*** (0.018)</w:t>
            </w:r>
          </w:p>
        </w:tc>
      </w:tr>
      <w:tr>
        <w:tc>
          <w:tcPr/>
          <w:p>
            <w:pPr>
              <w:pStyle w:val="Compact"/>
            </w:pPr>
            <w:r>
              <w:t xml:space="preserve">(g) Reference study’s window (to Jun 2019)</w:t>
            </w:r>
          </w:p>
        </w:tc>
        <w:tc>
          <w:tcPr/>
          <w:p>
            <w:pPr>
              <w:pStyle w:val="Compact"/>
            </w:pPr>
            <w:r>
              <w:t xml:space="preserve">−0.0315 (0.0202)</w:t>
            </w:r>
          </w:p>
        </w:tc>
        <w:tc>
          <w:tcPr/>
          <w:p>
            <w:pPr>
              <w:pStyle w:val="Compact"/>
            </w:pPr>
            <w:r>
              <w:t xml:space="preserve">−0.0215 (0.0191)</w:t>
            </w:r>
          </w:p>
        </w:tc>
        <w:tc>
          <w:tcPr/>
          <w:p>
            <w:pPr>
              <w:pStyle w:val="Compact"/>
            </w:pPr>
            <w:r>
              <w:t xml:space="preserve">0.093*** (0.016)</w:t>
            </w:r>
          </w:p>
        </w:tc>
      </w:tr>
      <w:tr>
        <w:tc>
          <w:tcPr/>
          <w:p>
            <w:pPr>
              <w:pStyle w:val="Compact"/>
            </w:pPr>
            <w:r>
              <w:t xml:space="preserve">(h) Shock: gasoline index, 2019–2026</w:t>
            </w:r>
          </w:p>
        </w:tc>
        <w:tc>
          <w:tcPr/>
          <w:p>
            <w:pPr>
              <w:pStyle w:val="Compact"/>
            </w:pPr>
            <w:r>
              <w:t xml:space="preserve">−0.0016 (0.0122)</w:t>
            </w:r>
          </w:p>
        </w:tc>
        <w:tc>
          <w:tcPr/>
          <w:p>
            <w:pPr>
              <w:pStyle w:val="Compact"/>
            </w:pPr>
            <w:r>
              <w:t xml:space="preserve">−0.0051 (0.0125)</w:t>
            </w:r>
          </w:p>
        </w:tc>
        <w:tc>
          <w:tcPr/>
          <w:p>
            <w:pPr>
              <w:pStyle w:val="Compact"/>
            </w:pPr>
            <w:r>
              <w:t xml:space="preserve">0.096*** (0.027)</w:t>
            </w:r>
          </w:p>
        </w:tc>
      </w:tr>
      <w:tr>
        <w:tc>
          <w:tcPr/>
          <w:p>
            <w:pPr>
              <w:pStyle w:val="Compact"/>
            </w:pPr>
            <w:r>
              <w:t xml:space="preserve">(i) Shock: World Bank pump price, 2018–2025</w:t>
            </w:r>
          </w:p>
        </w:tc>
        <w:tc>
          <w:tcPr/>
          <w:p>
            <w:pPr>
              <w:pStyle w:val="Compact"/>
            </w:pPr>
            <w:r>
              <w:t xml:space="preserve">−0.0063 (0.0096)</w:t>
            </w:r>
          </w:p>
        </w:tc>
        <w:tc>
          <w:tcPr/>
          <w:p>
            <w:pPr>
              <w:pStyle w:val="Compact"/>
            </w:pPr>
            <w:r>
              <w:t xml:space="preserve">−0.0005 (0.0054)</w:t>
            </w:r>
          </w:p>
        </w:tc>
        <w:tc>
          <w:tcPr/>
          <w:p>
            <w:pPr>
              <w:pStyle w:val="Compact"/>
            </w:pPr>
            <w:r>
              <w:t xml:space="preserve">0.072*** (0.019)</w:t>
            </w:r>
          </w:p>
        </w:tc>
      </w:tr>
      <w:tr>
        <w:tc>
          <w:tcPr/>
          <w:p>
            <w:pPr>
              <w:pStyle w:val="Compact"/>
            </w:pPr>
            <w:r>
              <w:t xml:space="preserve">(k) Panel, drop re-mapped 2026 observations</w:t>
            </w:r>
          </w:p>
        </w:tc>
        <w:tc>
          <w:tcPr/>
          <w:p>
            <w:pPr>
              <w:pStyle w:val="Compact"/>
            </w:pPr>
            <w:r>
              <w:t xml:space="preserve">−0.0215*** (0.0083)</w:t>
            </w:r>
          </w:p>
        </w:tc>
        <w:tc>
          <w:tcPr/>
          <w:p>
            <w:pPr>
              <w:pStyle w:val="Compact"/>
            </w:pPr>
            <w:r>
              <w:t xml:space="preserve">−0.0173** (0.0085)</w:t>
            </w:r>
          </w:p>
        </w:tc>
        <w:tc>
          <w:tcPr/>
          <w:p>
            <w:pPr>
              <w:pStyle w:val="Compact"/>
            </w:pPr>
            <w:r>
              <w:t xml:space="preserve">—</w:t>
            </w:r>
          </w:p>
        </w:tc>
      </w:tr>
      <w:tr>
        <w:tc>
          <w:tcPr/>
          <w:p>
            <w:pPr>
              <w:pStyle w:val="Compact"/>
            </w:pPr>
            <w:r>
              <w:t xml:space="preserve">(l) Panel, national instead of regional shock</w:t>
            </w:r>
          </w:p>
        </w:tc>
        <w:tc>
          <w:tcPr/>
          <w:p>
            <w:pPr>
              <w:pStyle w:val="Compact"/>
            </w:pPr>
            <w:r>
              <w:t xml:space="preserve">−0.0225** (0.0095)</w:t>
            </w:r>
          </w:p>
        </w:tc>
        <w:tc>
          <w:tcPr/>
          <w:p>
            <w:pPr>
              <w:pStyle w:val="Compact"/>
            </w:pPr>
            <w:r>
              <w:t xml:space="preserve">−0.0188** (0.0095)</w:t>
            </w:r>
          </w:p>
        </w:tc>
        <w:tc>
          <w:tcPr/>
          <w:p>
            <w:pPr>
              <w:pStyle w:val="Compact"/>
            </w:pPr>
            <w:r>
              <w:t xml:space="preserve">—</w:t>
            </w:r>
          </w:p>
        </w:tc>
      </w:tr>
      <w:tr>
        <w:tc>
          <w:tcPr/>
          <w:p>
            <w:pPr>
              <w:pStyle w:val="Compact"/>
            </w:pPr>
            <w:r>
              <w:t xml:space="preserve">Supplementary: national, excluding 2008</w:t>
            </w:r>
          </w:p>
        </w:tc>
        <w:tc>
          <w:tcPr/>
          <w:p>
            <w:pPr>
              <w:pStyle w:val="Compact"/>
            </w:pPr>
            <w:r>
              <w:t xml:space="preserve">−0.0131 (0.0088)</w:t>
            </w:r>
          </w:p>
        </w:tc>
        <w:tc>
          <w:tcPr/>
          <w:p>
            <w:pPr>
              <w:pStyle w:val="Compact"/>
            </w:pPr>
            <w:r>
              <w:t xml:space="preserve">−0.0079 (0.0115)</w:t>
            </w:r>
          </w:p>
        </w:tc>
        <w:tc>
          <w:tcPr/>
          <w:p>
            <w:pPr>
              <w:pStyle w:val="Compact"/>
            </w:pPr>
            <w:r>
              <w:t xml:space="preserve">—</w:t>
            </w:r>
          </w:p>
        </w:tc>
      </w:tr>
      <w:tr>
        <w:tc>
          <w:tcPr/>
          <w:p>
            <w:pPr>
              <w:pStyle w:val="Compact"/>
            </w:pPr>
            <w:r>
              <w:t xml:space="preserve">Supplementary: panel, excluding 2008</w:t>
            </w:r>
          </w:p>
        </w:tc>
        <w:tc>
          <w:tcPr/>
          <w:p>
            <w:pPr>
              <w:pStyle w:val="Compact"/>
            </w:pPr>
            <w:r>
              <w:t xml:space="preserve">−0.0177** (0.0073)</w:t>
            </w:r>
          </w:p>
        </w:tc>
        <w:tc>
          <w:tcPr/>
          <w:p>
            <w:pPr>
              <w:pStyle w:val="Compact"/>
            </w:pPr>
            <w:r>
              <w:t xml:space="preserve">−0.0135 (0.0092)</w:t>
            </w:r>
          </w:p>
        </w:tc>
        <w:tc>
          <w:tcPr/>
          <w:p>
            <w:pPr>
              <w:pStyle w:val="Compact"/>
            </w:pPr>
            <w:r>
              <w:t xml:space="preserve">—</w:t>
            </w:r>
          </w:p>
        </w:tc>
      </w:tr>
      <w:tr>
        <w:tc>
          <w:tcPr/>
          <w:p>
            <w:pPr>
              <w:pStyle w:val="Compact"/>
            </w:pPr>
            <w:r>
              <w:t xml:space="preserve">Supplementary: panel, 2001–2012</w:t>
            </w:r>
          </w:p>
        </w:tc>
        <w:tc>
          <w:tcPr/>
          <w:p>
            <w:pPr>
              <w:pStyle w:val="Compact"/>
            </w:pPr>
            <w:r>
              <w:t xml:space="preserve">−0.0541*** (0.0197)</w:t>
            </w:r>
          </w:p>
        </w:tc>
        <w:tc>
          <w:tcPr/>
          <w:p>
            <w:pPr>
              <w:pStyle w:val="Compact"/>
            </w:pPr>
            <w:r>
              <w:t xml:space="preserve">−0.0369** (0.0147)</w:t>
            </w:r>
          </w:p>
        </w:tc>
        <w:tc>
          <w:tcPr/>
          <w:p>
            <w:pPr>
              <w:pStyle w:val="Compact"/>
            </w:pPr>
            <w:r>
              <w:t xml:space="preserve">—</w:t>
            </w:r>
          </w:p>
        </w:tc>
      </w:tr>
      <w:tr>
        <w:tc>
          <w:tcPr/>
          <w:p>
            <w:pPr>
              <w:pStyle w:val="Compact"/>
            </w:pPr>
            <w:r>
              <w:t xml:space="preserve">Supplementary: panel, 2013–2026</w:t>
            </w:r>
          </w:p>
        </w:tc>
        <w:tc>
          <w:tcPr/>
          <w:p>
            <w:pPr>
              <w:pStyle w:val="Compact"/>
            </w:pPr>
            <w:r>
              <w:t xml:space="preserve">−0.0091 (0.0064)</w:t>
            </w:r>
          </w:p>
        </w:tc>
        <w:tc>
          <w:tcPr/>
          <w:p>
            <w:pPr>
              <w:pStyle w:val="Compact"/>
            </w:pPr>
            <w:r>
              <w:t xml:space="preserve">−0.0063 (0.0075)</w:t>
            </w:r>
          </w:p>
        </w:tc>
        <w:tc>
          <w:tcPr/>
          <w:p>
            <w:pPr>
              <w:pStyle w:val="Compact"/>
            </w:pPr>
            <w:r>
              <w:t xml:space="preserve">—</w:t>
            </w:r>
          </w:p>
        </w:tc>
      </w:tr>
    </w:tbl>
    <w:p>
      <w:pPr>
        <w:pStyle w:val="BodyText"/>
      </w:pPr>
      <w:r>
        <w:rPr>
          <w:i/>
          <w:iCs/>
        </w:rPr>
        <w:t xml:space="preserve">Discussion of Objective 2.</w:t>
      </w:r>
      <w:r>
        <w:t xml:space="preserve"> </w:t>
      </w:r>
      <w:r>
        <w:t xml:space="preserve">Fuel price shocks pass through to Philippine prices as much as in the average developing economy but as fast as in advanced economies. Their distributional effect is the opposite of the cross-country finding: not progressive but, if anything, regressive. The explanation lies not in what the poor buy but in the prices they pay within the same categories, a difference that the reconstructed indices of the cross-country literature cannot capture by construction.</w:t>
      </w:r>
    </w:p>
    <w:bookmarkEnd w:id="264"/>
    <w:bookmarkEnd w:id="265"/>
    <w:bookmarkStart w:id="274" w:name="Xba73755d0cfb264add68af3842cf59e7f8c62c2"/>
    <w:p>
      <w:pPr>
        <w:pStyle w:val="Heading3"/>
      </w:pPr>
      <w:r>
        <w:t xml:space="preserve">5.3 Objective 3: policy implications of the 2026 shock</w:t>
      </w:r>
    </w:p>
    <w:bookmarkStart w:id="268" w:name="Xfa599e2f6f06f978dbec70ac30655863e9e5c4e"/>
    <w:p>
      <w:pPr>
        <w:pStyle w:val="Heading4"/>
      </w:pPr>
      <w:r>
        <w:t xml:space="preserve">5.3.1 How much of the 2026 surge did fuel explain?</w:t>
      </w:r>
    </w:p>
    <w:p>
      <w:pPr>
        <w:pStyle w:val="FirstParagraph"/>
      </w:pPr>
      <w:r>
        <w:t xml:space="preserve">The fuel index rose 53.7 log points between December 2025 and April 2026 and was still 32.5 points higher in August. A model estimated only on data up to December 2025 attributes 2.55 log points (range 1.94–3.17) of the 4.81-point rise in the all-income CPI by August to fuel, about 53%, and 3.13 (2.16–4.10) of the 5.98-point rise in the bottom-30% CPI, about 52% (Figure 9). It also predicts that the poor would pay more: −0.65 pp of the −1.18 pp actual gap. The historical relationships thus held in 2026, but explain only half of what happened. Prices did not fall when fuel prices eased in May and June, as the model predicted, consistent with downward price rigidity and with other shocks, including a 5.1% depreciation of the peso between February and August.</w:t>
      </w:r>
    </w:p>
    <w:p>
      <w:pPr>
        <w:pStyle w:val="CaptionedFigure"/>
      </w:pPr>
      <w:r>
        <w:drawing>
          <wp:inline>
            <wp:extent cx="5067300" cy="2394803"/>
            <wp:effectExtent b="0" l="0" r="0" t="0"/>
            <wp:docPr descr="Figure 9. Actual price changes in 2026 against the fuel-driven changes predicted by a model estimated on 2001–2025 data." title="" id="266" name="Picture"/>
            <a:graphic>
              <a:graphicData uri="http://schemas.openxmlformats.org/drawingml/2006/picture">
                <pic:pic>
                  <pic:nvPicPr>
                    <pic:cNvPr descr="../output/figures/fig6_2026_out_of_sample.png" id="267" name="Picture"/>
                    <pic:cNvPicPr>
                      <a:picLocks noChangeArrowheads="1" noChangeAspect="1"/>
                    </pic:cNvPicPr>
                  </pic:nvPicPr>
                  <pic:blipFill>
                    <a:blip r:embed="rId135"/>
                    <a:stretch>
                      <a:fillRect/>
                    </a:stretch>
                  </pic:blipFill>
                  <pic:spPr bwMode="auto">
                    <a:xfrm>
                      <a:off x="0" y="0"/>
                      <a:ext cx="5067300" cy="2394803"/>
                    </a:xfrm>
                    <a:prstGeom prst="rect">
                      <a:avLst/>
                    </a:prstGeom>
                    <a:noFill/>
                    <a:ln w="9525">
                      <a:noFill/>
                      <a:headEnd/>
                      <a:tailEnd/>
                    </a:ln>
                  </pic:spPr>
                </pic:pic>
              </a:graphicData>
            </a:graphic>
          </wp:inline>
        </w:drawing>
      </w:r>
    </w:p>
    <w:p>
      <w:pPr>
        <w:pStyle w:val="ImageCaption"/>
      </w:pPr>
      <w:r>
        <w:t xml:space="preserve">Figure 9. Actual price changes in 2026 against the fuel-driven changes predicted by a model estimated on 2001–2025 data.</w:t>
      </w:r>
    </w:p>
    <w:bookmarkEnd w:id="268"/>
    <w:bookmarkStart w:id="269" w:name="regional-burden-and-peso-cost"/>
    <w:p>
      <w:pPr>
        <w:pStyle w:val="Heading4"/>
      </w:pPr>
      <w:r>
        <w:t xml:space="preserve">5.3.2 Regional burden and peso cost</w:t>
      </w:r>
    </w:p>
    <w:p>
      <w:pPr>
        <w:pStyle w:val="FirstParagraph"/>
      </w:pPr>
      <w:r>
        <w:t xml:space="preserve">For a family of five at the poverty line, the fuel-driven increase in the cost of its basket by August 2026 was about PHP 467 a month nationally, from PHP 390 in XII SOCCSKSARGEN to PHP 633 in the National Capital Region (Table 13). The total price-driven increase was about PHP 907 a month. Fuel-driven increases were similar across regions because pump prices moved together, but actual bottom-30% inflation was much higher in XI Davao, BARMM, VI Western Visayas, XIII Caraga and IX Zamboanga Peninsula than in the National Capital Region, and fuel explains about 72% of the rise in NCR, CAR and Regions I to IV-A but only 44% in Mindanao.</w:t>
      </w:r>
    </w:p>
    <w:p>
      <w:pPr>
        <w:pStyle w:val="BodyText"/>
      </w:pPr>
      <w:r>
        <w:rPr>
          <w:b/>
          <w:bCs/>
        </w:rPr>
        <w:t xml:space="preserve">Table 13. The 2026 shock by region, December 2025 to August 2026</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Region</w:t>
            </w:r>
          </w:p>
        </w:tc>
        <w:tc>
          <w:tcPr/>
          <w:p>
            <w:pPr>
              <w:pStyle w:val="Compact"/>
            </w:pPr>
            <w:r>
              <w:t xml:space="preserve">Poverty 2018 (%)</w:t>
            </w:r>
          </w:p>
        </w:tc>
        <w:tc>
          <w:tcPr/>
          <w:p>
            <w:pPr>
              <w:pStyle w:val="Compact"/>
            </w:pPr>
            <w:r>
              <w:t xml:space="preserve">Fuel price rise, Dec 2025–Aug 2026 (%)</w:t>
            </w:r>
          </w:p>
        </w:tc>
        <w:tc>
          <w:tcPr/>
          <w:p>
            <w:pPr>
              <w:pStyle w:val="Compact"/>
            </w:pPr>
            <w:r>
              <w:t xml:space="preserve">Fuel-driven rise, bottom-30% CPI</w:t>
            </w:r>
          </w:p>
        </w:tc>
        <w:tc>
          <w:tcPr/>
          <w:p>
            <w:pPr>
              <w:pStyle w:val="Compact"/>
            </w:pPr>
            <w:r>
              <w:t xml:space="preserve">Actual rise, bottom-30% CPI</w:t>
            </w:r>
          </w:p>
        </w:tc>
        <w:tc>
          <w:tcPr/>
          <w:p>
            <w:pPr>
              <w:pStyle w:val="Compact"/>
            </w:pPr>
            <w:r>
              <w:t xml:space="preserve">Fuel-driven extra cost, poverty-line family of five (PHP/month)</w:t>
            </w:r>
          </w:p>
        </w:tc>
      </w:tr>
      <w:tr>
        <w:tc>
          <w:tcPr/>
          <w:p>
            <w:pPr>
              <w:pStyle w:val="Compact"/>
            </w:pPr>
            <w:r>
              <w:t xml:space="preserve">National Capital Region</w:t>
            </w:r>
          </w:p>
        </w:tc>
        <w:tc>
          <w:tcPr/>
          <w:p>
            <w:pPr>
              <w:pStyle w:val="Compact"/>
            </w:pPr>
            <w:r>
              <w:t xml:space="preserve">2.2</w:t>
            </w:r>
          </w:p>
        </w:tc>
        <w:tc>
          <w:tcPr/>
          <w:p>
            <w:pPr>
              <w:pStyle w:val="Compact"/>
            </w:pPr>
            <w:r>
              <w:t xml:space="preserve">34.5</w:t>
            </w:r>
          </w:p>
        </w:tc>
        <w:tc>
          <w:tcPr/>
          <w:p>
            <w:pPr>
              <w:pStyle w:val="Compact"/>
            </w:pPr>
            <w:r>
              <w:t xml:space="preserve">3.68 [2.66, 4.70]</w:t>
            </w:r>
          </w:p>
        </w:tc>
        <w:tc>
          <w:tcPr/>
          <w:p>
            <w:pPr>
              <w:pStyle w:val="Compact"/>
            </w:pPr>
            <w:r>
              <w:t xml:space="preserve">3.47</w:t>
            </w:r>
          </w:p>
        </w:tc>
        <w:tc>
          <w:tcPr/>
          <w:p>
            <w:pPr>
              <w:pStyle w:val="Compact"/>
            </w:pPr>
            <w:r>
              <w:t xml:space="preserve">633</w:t>
            </w:r>
          </w:p>
        </w:tc>
      </w:tr>
      <w:tr>
        <w:tc>
          <w:tcPr/>
          <w:p>
            <w:pPr>
              <w:pStyle w:val="Compact"/>
            </w:pPr>
            <w:r>
              <w:t xml:space="preserve">Cordillera (CAR)</w:t>
            </w:r>
          </w:p>
        </w:tc>
        <w:tc>
          <w:tcPr/>
          <w:p>
            <w:pPr>
              <w:pStyle w:val="Compact"/>
            </w:pPr>
            <w:r>
              <w:t xml:space="preserve">12.0</w:t>
            </w:r>
          </w:p>
        </w:tc>
        <w:tc>
          <w:tcPr/>
          <w:p>
            <w:pPr>
              <w:pStyle w:val="Compact"/>
            </w:pPr>
            <w:r>
              <w:t xml:space="preserve">30.7</w:t>
            </w:r>
          </w:p>
        </w:tc>
        <w:tc>
          <w:tcPr/>
          <w:p>
            <w:pPr>
              <w:pStyle w:val="Compact"/>
            </w:pPr>
            <w:r>
              <w:t xml:space="preserve">3.30 [2.41, 4.18]</w:t>
            </w:r>
          </w:p>
        </w:tc>
        <w:tc>
          <w:tcPr/>
          <w:p>
            <w:pPr>
              <w:pStyle w:val="Compact"/>
            </w:pPr>
            <w:r>
              <w:t xml:space="preserve">6.36</w:t>
            </w:r>
          </w:p>
        </w:tc>
        <w:tc>
          <w:tcPr/>
          <w:p>
            <w:pPr>
              <w:pStyle w:val="Compact"/>
            </w:pPr>
            <w:r>
              <w:t xml:space="preserve">470</w:t>
            </w:r>
          </w:p>
        </w:tc>
      </w:tr>
      <w:tr>
        <w:tc>
          <w:tcPr/>
          <w:p>
            <w:pPr>
              <w:pStyle w:val="Compact"/>
            </w:pPr>
            <w:r>
              <w:t xml:space="preserve">I Ilocos</w:t>
            </w:r>
          </w:p>
        </w:tc>
        <w:tc>
          <w:tcPr/>
          <w:p>
            <w:pPr>
              <w:pStyle w:val="Compact"/>
            </w:pPr>
            <w:r>
              <w:t xml:space="preserve">9.9</w:t>
            </w:r>
          </w:p>
        </w:tc>
        <w:tc>
          <w:tcPr/>
          <w:p>
            <w:pPr>
              <w:pStyle w:val="Compact"/>
            </w:pPr>
            <w:r>
              <w:t xml:space="preserve">36.3</w:t>
            </w:r>
          </w:p>
        </w:tc>
        <w:tc>
          <w:tcPr/>
          <w:p>
            <w:pPr>
              <w:pStyle w:val="Compact"/>
            </w:pPr>
            <w:r>
              <w:t xml:space="preserve">3.68 [2.69, 4.68]</w:t>
            </w:r>
          </w:p>
        </w:tc>
        <w:tc>
          <w:tcPr/>
          <w:p>
            <w:pPr>
              <w:pStyle w:val="Compact"/>
            </w:pPr>
            <w:r>
              <w:t xml:space="preserve">3.82</w:t>
            </w:r>
          </w:p>
        </w:tc>
        <w:tc>
          <w:tcPr/>
          <w:p>
            <w:pPr>
              <w:pStyle w:val="Compact"/>
            </w:pPr>
            <w:r>
              <w:t xml:space="preserve">571</w:t>
            </w:r>
          </w:p>
        </w:tc>
      </w:tr>
      <w:tr>
        <w:tc>
          <w:tcPr/>
          <w:p>
            <w:pPr>
              <w:pStyle w:val="Compact"/>
            </w:pPr>
            <w:r>
              <w:t xml:space="preserve">II Cagayan Valley</w:t>
            </w:r>
          </w:p>
        </w:tc>
        <w:tc>
          <w:tcPr/>
          <w:p>
            <w:pPr>
              <w:pStyle w:val="Compact"/>
            </w:pPr>
            <w:r>
              <w:t xml:space="preserve">16.3</w:t>
            </w:r>
          </w:p>
        </w:tc>
        <w:tc>
          <w:tcPr/>
          <w:p>
            <w:pPr>
              <w:pStyle w:val="Compact"/>
            </w:pPr>
            <w:r>
              <w:t xml:space="preserve">34.1</w:t>
            </w:r>
          </w:p>
        </w:tc>
        <w:tc>
          <w:tcPr/>
          <w:p>
            <w:pPr>
              <w:pStyle w:val="Compact"/>
            </w:pPr>
            <w:r>
              <w:t xml:space="preserve">3.47 [2.53, 4.42]</w:t>
            </w:r>
          </w:p>
        </w:tc>
        <w:tc>
          <w:tcPr/>
          <w:p>
            <w:pPr>
              <w:pStyle w:val="Compact"/>
            </w:pPr>
            <w:r>
              <w:t xml:space="preserve">4.64</w:t>
            </w:r>
          </w:p>
        </w:tc>
        <w:tc>
          <w:tcPr/>
          <w:p>
            <w:pPr>
              <w:pStyle w:val="Compact"/>
            </w:pPr>
            <w:r>
              <w:t xml:space="preserve">503</w:t>
            </w:r>
          </w:p>
        </w:tc>
      </w:tr>
      <w:tr>
        <w:tc>
          <w:tcPr/>
          <w:p>
            <w:pPr>
              <w:pStyle w:val="Compact"/>
            </w:pPr>
            <w:r>
              <w:t xml:space="preserve">III Central Luzon</w:t>
            </w:r>
          </w:p>
        </w:tc>
        <w:tc>
          <w:tcPr/>
          <w:p>
            <w:pPr>
              <w:pStyle w:val="Compact"/>
            </w:pPr>
            <w:r>
              <w:t xml:space="preserve">7.0</w:t>
            </w:r>
          </w:p>
        </w:tc>
        <w:tc>
          <w:tcPr/>
          <w:p>
            <w:pPr>
              <w:pStyle w:val="Compact"/>
            </w:pPr>
            <w:r>
              <w:t xml:space="preserve">33.9</w:t>
            </w:r>
          </w:p>
        </w:tc>
        <w:tc>
          <w:tcPr/>
          <w:p>
            <w:pPr>
              <w:pStyle w:val="Compact"/>
            </w:pPr>
            <w:r>
              <w:t xml:space="preserve">3.50 [2.56, 4.45]</w:t>
            </w:r>
          </w:p>
        </w:tc>
        <w:tc>
          <w:tcPr/>
          <w:p>
            <w:pPr>
              <w:pStyle w:val="Compact"/>
            </w:pPr>
            <w:r>
              <w:t xml:space="preserve">6.00</w:t>
            </w:r>
          </w:p>
        </w:tc>
        <w:tc>
          <w:tcPr/>
          <w:p>
            <w:pPr>
              <w:pStyle w:val="Compact"/>
            </w:pPr>
            <w:r>
              <w:t xml:space="preserve">605</w:t>
            </w:r>
          </w:p>
        </w:tc>
      </w:tr>
      <w:tr>
        <w:tc>
          <w:tcPr/>
          <w:p>
            <w:pPr>
              <w:pStyle w:val="Compact"/>
            </w:pPr>
            <w:r>
              <w:t xml:space="preserve">IV-A CALABARZON</w:t>
            </w:r>
          </w:p>
        </w:tc>
        <w:tc>
          <w:tcPr/>
          <w:p>
            <w:pPr>
              <w:pStyle w:val="Compact"/>
            </w:pPr>
            <w:r>
              <w:t xml:space="preserve">7.1</w:t>
            </w:r>
          </w:p>
        </w:tc>
        <w:tc>
          <w:tcPr/>
          <w:p>
            <w:pPr>
              <w:pStyle w:val="Compact"/>
            </w:pPr>
            <w:r>
              <w:t xml:space="preserve">34.6</w:t>
            </w:r>
          </w:p>
        </w:tc>
        <w:tc>
          <w:tcPr/>
          <w:p>
            <w:pPr>
              <w:pStyle w:val="Compact"/>
            </w:pPr>
            <w:r>
              <w:t xml:space="preserve">3.52 [2.57, 4.48]</w:t>
            </w:r>
          </w:p>
        </w:tc>
        <w:tc>
          <w:tcPr/>
          <w:p>
            <w:pPr>
              <w:pStyle w:val="Compact"/>
            </w:pPr>
            <w:r>
              <w:t xml:space="preserve">4.96</w:t>
            </w:r>
          </w:p>
        </w:tc>
        <w:tc>
          <w:tcPr/>
          <w:p>
            <w:pPr>
              <w:pStyle w:val="Compact"/>
            </w:pPr>
            <w:r>
              <w:t xml:space="preserve">596</w:t>
            </w:r>
          </w:p>
        </w:tc>
      </w:tr>
      <w:tr>
        <w:tc>
          <w:tcPr/>
          <w:p>
            <w:pPr>
              <w:pStyle w:val="Compact"/>
            </w:pPr>
            <w:r>
              <w:t xml:space="preserve">MIMAROPA</w:t>
            </w:r>
          </w:p>
        </w:tc>
        <w:tc>
          <w:tcPr/>
          <w:p>
            <w:pPr>
              <w:pStyle w:val="Compact"/>
            </w:pPr>
            <w:r>
              <w:t xml:space="preserve">15.1</w:t>
            </w:r>
          </w:p>
        </w:tc>
        <w:tc>
          <w:tcPr/>
          <w:p>
            <w:pPr>
              <w:pStyle w:val="Compact"/>
            </w:pPr>
            <w:r>
              <w:t xml:space="preserve">30.9</w:t>
            </w:r>
          </w:p>
        </w:tc>
        <w:tc>
          <w:tcPr/>
          <w:p>
            <w:pPr>
              <w:pStyle w:val="Compact"/>
            </w:pPr>
            <w:r>
              <w:t xml:space="preserve">3.13 [2.26, 4.00]</w:t>
            </w:r>
          </w:p>
        </w:tc>
        <w:tc>
          <w:tcPr/>
          <w:p>
            <w:pPr>
              <w:pStyle w:val="Compact"/>
            </w:pPr>
            <w:r>
              <w:t xml:space="preserve">6.44</w:t>
            </w:r>
          </w:p>
        </w:tc>
        <w:tc>
          <w:tcPr/>
          <w:p>
            <w:pPr>
              <w:pStyle w:val="Compact"/>
            </w:pPr>
            <w:r>
              <w:t xml:space="preserve">425</w:t>
            </w:r>
          </w:p>
        </w:tc>
      </w:tr>
      <w:tr>
        <w:tc>
          <w:tcPr/>
          <w:p>
            <w:pPr>
              <w:pStyle w:val="Compact"/>
            </w:pPr>
            <w:r>
              <w:t xml:space="preserve">V Bicol</w:t>
            </w:r>
          </w:p>
        </w:tc>
        <w:tc>
          <w:tcPr/>
          <w:p>
            <w:pPr>
              <w:pStyle w:val="Compact"/>
            </w:pPr>
            <w:r>
              <w:t xml:space="preserve">27.0</w:t>
            </w:r>
          </w:p>
        </w:tc>
        <w:tc>
          <w:tcPr/>
          <w:p>
            <w:pPr>
              <w:pStyle w:val="Compact"/>
            </w:pPr>
            <w:r>
              <w:t xml:space="preserve">33.9</w:t>
            </w:r>
          </w:p>
        </w:tc>
        <w:tc>
          <w:tcPr/>
          <w:p>
            <w:pPr>
              <w:pStyle w:val="Compact"/>
            </w:pPr>
            <w:r>
              <w:t xml:space="preserve">3.30 [2.37, 4.22]</w:t>
            </w:r>
          </w:p>
        </w:tc>
        <w:tc>
          <w:tcPr/>
          <w:p>
            <w:pPr>
              <w:pStyle w:val="Compact"/>
            </w:pPr>
            <w:r>
              <w:t xml:space="preserve">6.21</w:t>
            </w:r>
          </w:p>
        </w:tc>
        <w:tc>
          <w:tcPr/>
          <w:p>
            <w:pPr>
              <w:pStyle w:val="Compact"/>
            </w:pPr>
            <w:r>
              <w:t xml:space="preserve">503</w:t>
            </w:r>
          </w:p>
        </w:tc>
      </w:tr>
      <w:tr>
        <w:tc>
          <w:tcPr/>
          <w:p>
            <w:pPr>
              <w:pStyle w:val="Compact"/>
            </w:pPr>
            <w:r>
              <w:t xml:space="preserve">VI Western Visayas†</w:t>
            </w:r>
          </w:p>
        </w:tc>
        <w:tc>
          <w:tcPr/>
          <w:p>
            <w:pPr>
              <w:pStyle w:val="Compact"/>
            </w:pPr>
            <w:r>
              <w:t xml:space="preserve">14.2</w:t>
            </w:r>
          </w:p>
        </w:tc>
        <w:tc>
          <w:tcPr/>
          <w:p>
            <w:pPr>
              <w:pStyle w:val="Compact"/>
            </w:pPr>
            <w:r>
              <w:t xml:space="preserve">31.6</w:t>
            </w:r>
          </w:p>
        </w:tc>
        <w:tc>
          <w:tcPr/>
          <w:p>
            <w:pPr>
              <w:pStyle w:val="Compact"/>
            </w:pPr>
            <w:r>
              <w:t xml:space="preserve">3.20 [2.31, 4.08]</w:t>
            </w:r>
          </w:p>
        </w:tc>
        <w:tc>
          <w:tcPr/>
          <w:p>
            <w:pPr>
              <w:pStyle w:val="Compact"/>
            </w:pPr>
            <w:r>
              <w:t xml:space="preserve">7.48</w:t>
            </w:r>
          </w:p>
        </w:tc>
        <w:tc>
          <w:tcPr/>
          <w:p>
            <w:pPr>
              <w:pStyle w:val="Compact"/>
            </w:pPr>
            <w:r>
              <w:t xml:space="preserve">478</w:t>
            </w:r>
          </w:p>
        </w:tc>
      </w:tr>
      <w:tr>
        <w:tc>
          <w:tcPr/>
          <w:p>
            <w:pPr>
              <w:pStyle w:val="Compact"/>
            </w:pPr>
            <w:r>
              <w:t xml:space="preserve">VII Central Visayas†</w:t>
            </w:r>
          </w:p>
        </w:tc>
        <w:tc>
          <w:tcPr/>
          <w:p>
            <w:pPr>
              <w:pStyle w:val="Compact"/>
            </w:pPr>
            <w:r>
              <w:t xml:space="preserve">16.1</w:t>
            </w:r>
          </w:p>
        </w:tc>
        <w:tc>
          <w:tcPr/>
          <w:p>
            <w:pPr>
              <w:pStyle w:val="Compact"/>
            </w:pPr>
            <w:r>
              <w:t xml:space="preserve">25.9</w:t>
            </w:r>
          </w:p>
        </w:tc>
        <w:tc>
          <w:tcPr/>
          <w:p>
            <w:pPr>
              <w:pStyle w:val="Compact"/>
            </w:pPr>
            <w:r>
              <w:t xml:space="preserve">2.65 [1.94, 3.36]</w:t>
            </w:r>
          </w:p>
        </w:tc>
        <w:tc>
          <w:tcPr/>
          <w:p>
            <w:pPr>
              <w:pStyle w:val="Compact"/>
            </w:pPr>
            <w:r>
              <w:t xml:space="preserve">5.90</w:t>
            </w:r>
          </w:p>
        </w:tc>
        <w:tc>
          <w:tcPr/>
          <w:p>
            <w:pPr>
              <w:pStyle w:val="Compact"/>
            </w:pPr>
            <w:r>
              <w:t xml:space="preserve">419</w:t>
            </w:r>
          </w:p>
        </w:tc>
      </w:tr>
      <w:tr>
        <w:tc>
          <w:tcPr/>
          <w:p>
            <w:pPr>
              <w:pStyle w:val="Compact"/>
            </w:pPr>
            <w:r>
              <w:t xml:space="preserve">VIII Eastern Visayas</w:t>
            </w:r>
          </w:p>
        </w:tc>
        <w:tc>
          <w:tcPr/>
          <w:p>
            <w:pPr>
              <w:pStyle w:val="Compact"/>
            </w:pPr>
            <w:r>
              <w:t xml:space="preserve">30.7</w:t>
            </w:r>
          </w:p>
        </w:tc>
        <w:tc>
          <w:tcPr/>
          <w:p>
            <w:pPr>
              <w:pStyle w:val="Compact"/>
            </w:pPr>
            <w:r>
              <w:t xml:space="preserve">27.4</w:t>
            </w:r>
          </w:p>
        </w:tc>
        <w:tc>
          <w:tcPr/>
          <w:p>
            <w:pPr>
              <w:pStyle w:val="Compact"/>
            </w:pPr>
            <w:r>
              <w:t xml:space="preserve">2.85 [2.07, 3.62]</w:t>
            </w:r>
          </w:p>
        </w:tc>
        <w:tc>
          <w:tcPr/>
          <w:p>
            <w:pPr>
              <w:pStyle w:val="Compact"/>
            </w:pPr>
            <w:r>
              <w:t xml:space="preserve">6.80</w:t>
            </w:r>
          </w:p>
        </w:tc>
        <w:tc>
          <w:tcPr/>
          <w:p>
            <w:pPr>
              <w:pStyle w:val="Compact"/>
            </w:pPr>
            <w:r>
              <w:t xml:space="preserve">410</w:t>
            </w:r>
          </w:p>
        </w:tc>
      </w:tr>
      <w:tr>
        <w:tc>
          <w:tcPr/>
          <w:p>
            <w:pPr>
              <w:pStyle w:val="Compact"/>
            </w:pPr>
            <w:r>
              <w:t xml:space="preserve">IX Zamboanga Peninsula</w:t>
            </w:r>
          </w:p>
        </w:tc>
        <w:tc>
          <w:tcPr/>
          <w:p>
            <w:pPr>
              <w:pStyle w:val="Compact"/>
            </w:pPr>
            <w:r>
              <w:t xml:space="preserve">32.7</w:t>
            </w:r>
          </w:p>
        </w:tc>
        <w:tc>
          <w:tcPr/>
          <w:p>
            <w:pPr>
              <w:pStyle w:val="Compact"/>
            </w:pPr>
            <w:r>
              <w:t xml:space="preserve">29.4</w:t>
            </w:r>
          </w:p>
        </w:tc>
        <w:tc>
          <w:tcPr/>
          <w:p>
            <w:pPr>
              <w:pStyle w:val="Compact"/>
            </w:pPr>
            <w:r>
              <w:t xml:space="preserve">3.07 [2.23, 3.91]</w:t>
            </w:r>
          </w:p>
        </w:tc>
        <w:tc>
          <w:tcPr/>
          <w:p>
            <w:pPr>
              <w:pStyle w:val="Compact"/>
            </w:pPr>
            <w:r>
              <w:t xml:space="preserve">7.07</w:t>
            </w:r>
          </w:p>
        </w:tc>
        <w:tc>
          <w:tcPr/>
          <w:p>
            <w:pPr>
              <w:pStyle w:val="Compact"/>
            </w:pPr>
            <w:r>
              <w:t xml:space="preserve">457</w:t>
            </w:r>
          </w:p>
        </w:tc>
      </w:tr>
      <w:tr>
        <w:tc>
          <w:tcPr/>
          <w:p>
            <w:pPr>
              <w:pStyle w:val="Compact"/>
            </w:pPr>
            <w:r>
              <w:t xml:space="preserve">X Northern Mindanao</w:t>
            </w:r>
          </w:p>
        </w:tc>
        <w:tc>
          <w:tcPr/>
          <w:p>
            <w:pPr>
              <w:pStyle w:val="Compact"/>
            </w:pPr>
            <w:r>
              <w:t xml:space="preserve">23.1</w:t>
            </w:r>
          </w:p>
        </w:tc>
        <w:tc>
          <w:tcPr/>
          <w:p>
            <w:pPr>
              <w:pStyle w:val="Compact"/>
            </w:pPr>
            <w:r>
              <w:t xml:space="preserve">31.7</w:t>
            </w:r>
          </w:p>
        </w:tc>
        <w:tc>
          <w:tcPr/>
          <w:p>
            <w:pPr>
              <w:pStyle w:val="Compact"/>
            </w:pPr>
            <w:r>
              <w:t xml:space="preserve">3.17 [2.28, 4.06]</w:t>
            </w:r>
          </w:p>
        </w:tc>
        <w:tc>
          <w:tcPr/>
          <w:p>
            <w:pPr>
              <w:pStyle w:val="Compact"/>
            </w:pPr>
            <w:r>
              <w:t xml:space="preserve">5.30</w:t>
            </w:r>
          </w:p>
        </w:tc>
        <w:tc>
          <w:tcPr/>
          <w:p>
            <w:pPr>
              <w:pStyle w:val="Compact"/>
            </w:pPr>
            <w:r>
              <w:t xml:space="preserve">474</w:t>
            </w:r>
          </w:p>
        </w:tc>
      </w:tr>
      <w:tr>
        <w:tc>
          <w:tcPr/>
          <w:p>
            <w:pPr>
              <w:pStyle w:val="Compact"/>
            </w:pPr>
            <w:r>
              <w:t xml:space="preserve">XI Davao</w:t>
            </w:r>
          </w:p>
        </w:tc>
        <w:tc>
          <w:tcPr/>
          <w:p>
            <w:pPr>
              <w:pStyle w:val="Compact"/>
            </w:pPr>
            <w:r>
              <w:t xml:space="preserve">19.1</w:t>
            </w:r>
          </w:p>
        </w:tc>
        <w:tc>
          <w:tcPr/>
          <w:p>
            <w:pPr>
              <w:pStyle w:val="Compact"/>
            </w:pPr>
            <w:r>
              <w:t xml:space="preserve">29.3</w:t>
            </w:r>
          </w:p>
        </w:tc>
        <w:tc>
          <w:tcPr/>
          <w:p>
            <w:pPr>
              <w:pStyle w:val="Compact"/>
            </w:pPr>
            <w:r>
              <w:t xml:space="preserve">2.97 [2.14, 3.79]</w:t>
            </w:r>
          </w:p>
        </w:tc>
        <w:tc>
          <w:tcPr/>
          <w:p>
            <w:pPr>
              <w:pStyle w:val="Compact"/>
            </w:pPr>
            <w:r>
              <w:t xml:space="preserve">8.52</w:t>
            </w:r>
          </w:p>
        </w:tc>
        <w:tc>
          <w:tcPr/>
          <w:p>
            <w:pPr>
              <w:pStyle w:val="Compact"/>
            </w:pPr>
            <w:r>
              <w:t xml:space="preserve">417</w:t>
            </w:r>
          </w:p>
        </w:tc>
      </w:tr>
      <w:tr>
        <w:tc>
          <w:tcPr/>
          <w:p>
            <w:pPr>
              <w:pStyle w:val="Compact"/>
            </w:pPr>
            <w:r>
              <w:t xml:space="preserve">XII SOCCSKSARGEN†</w:t>
            </w:r>
          </w:p>
        </w:tc>
        <w:tc>
          <w:tcPr/>
          <w:p>
            <w:pPr>
              <w:pStyle w:val="Compact"/>
            </w:pPr>
            <w:r>
              <w:t xml:space="preserve">27.3</w:t>
            </w:r>
          </w:p>
        </w:tc>
        <w:tc>
          <w:tcPr/>
          <w:p>
            <w:pPr>
              <w:pStyle w:val="Compact"/>
            </w:pPr>
            <w:r>
              <w:t xml:space="preserve">29.6</w:t>
            </w:r>
          </w:p>
        </w:tc>
        <w:tc>
          <w:tcPr/>
          <w:p>
            <w:pPr>
              <w:pStyle w:val="Compact"/>
            </w:pPr>
            <w:r>
              <w:t xml:space="preserve">3.00 [2.16, 3.84]</w:t>
            </w:r>
          </w:p>
        </w:tc>
        <w:tc>
          <w:tcPr/>
          <w:p>
            <w:pPr>
              <w:pStyle w:val="Compact"/>
            </w:pPr>
            <w:r>
              <w:t xml:space="preserve">6.10</w:t>
            </w:r>
          </w:p>
        </w:tc>
        <w:tc>
          <w:tcPr/>
          <w:p>
            <w:pPr>
              <w:pStyle w:val="Compact"/>
            </w:pPr>
            <w:r>
              <w:t xml:space="preserve">390</w:t>
            </w:r>
          </w:p>
        </w:tc>
      </w:tr>
      <w:tr>
        <w:tc>
          <w:tcPr/>
          <w:p>
            <w:pPr>
              <w:pStyle w:val="Compact"/>
            </w:pPr>
            <w:r>
              <w:t xml:space="preserve">XIII Caraga</w:t>
            </w:r>
          </w:p>
        </w:tc>
        <w:tc>
          <w:tcPr/>
          <w:p>
            <w:pPr>
              <w:pStyle w:val="Compact"/>
            </w:pPr>
            <w:r>
              <w:t xml:space="preserve">30.5</w:t>
            </w:r>
          </w:p>
        </w:tc>
        <w:tc>
          <w:tcPr/>
          <w:p>
            <w:pPr>
              <w:pStyle w:val="Compact"/>
            </w:pPr>
            <w:r>
              <w:t xml:space="preserve">31.1</w:t>
            </w:r>
          </w:p>
        </w:tc>
        <w:tc>
          <w:tcPr/>
          <w:p>
            <w:pPr>
              <w:pStyle w:val="Compact"/>
            </w:pPr>
            <w:r>
              <w:t xml:space="preserve">3.11 [2.25, 3.96]</w:t>
            </w:r>
          </w:p>
        </w:tc>
        <w:tc>
          <w:tcPr/>
          <w:p>
            <w:pPr>
              <w:pStyle w:val="Compact"/>
            </w:pPr>
            <w:r>
              <w:t xml:space="preserve">7.10</w:t>
            </w:r>
          </w:p>
        </w:tc>
        <w:tc>
          <w:tcPr/>
          <w:p>
            <w:pPr>
              <w:pStyle w:val="Compact"/>
            </w:pPr>
            <w:r>
              <w:t xml:space="preserve">409</w:t>
            </w:r>
          </w:p>
        </w:tc>
      </w:tr>
      <w:tr>
        <w:tc>
          <w:tcPr/>
          <w:p>
            <w:pPr>
              <w:pStyle w:val="Compact"/>
            </w:pPr>
            <w:r>
              <w:t xml:space="preserve">BARMM†</w:t>
            </w:r>
          </w:p>
        </w:tc>
        <w:tc>
          <w:tcPr/>
          <w:p>
            <w:pPr>
              <w:pStyle w:val="Compact"/>
            </w:pPr>
            <w:r>
              <w:t xml:space="preserve">60.4</w:t>
            </w:r>
          </w:p>
        </w:tc>
        <w:tc>
          <w:tcPr/>
          <w:p>
            <w:pPr>
              <w:pStyle w:val="Compact"/>
            </w:pPr>
            <w:r>
              <w:t xml:space="preserve">33.5</w:t>
            </w:r>
          </w:p>
        </w:tc>
        <w:tc>
          <w:tcPr/>
          <w:p>
            <w:pPr>
              <w:pStyle w:val="Compact"/>
            </w:pPr>
            <w:r>
              <w:t xml:space="preserve">3.30 [2.38, 4.21]</w:t>
            </w:r>
          </w:p>
        </w:tc>
        <w:tc>
          <w:tcPr/>
          <w:p>
            <w:pPr>
              <w:pStyle w:val="Compact"/>
            </w:pPr>
            <w:r>
              <w:t xml:space="preserve">7.88</w:t>
            </w:r>
          </w:p>
        </w:tc>
        <w:tc>
          <w:tcPr/>
          <w:p>
            <w:pPr>
              <w:pStyle w:val="Compact"/>
            </w:pPr>
            <w:r>
              <w:t xml:space="preserve">444</w:t>
            </w:r>
          </w:p>
        </w:tc>
      </w:tr>
      <w:tr>
        <w:tc>
          <w:tcPr/>
          <w:p>
            <w:pPr>
              <w:pStyle w:val="Compact"/>
            </w:pPr>
            <w:r>
              <w:t xml:space="preserve">Philippines</w:t>
            </w:r>
          </w:p>
        </w:tc>
        <w:tc>
          <w:tcPr/>
          <w:p>
            <w:pPr>
              <w:pStyle w:val="Compact"/>
            </w:pPr>
            <w:r>
              <w:t xml:space="preserve">16.7</w:t>
            </w:r>
          </w:p>
        </w:tc>
        <w:tc>
          <w:tcPr/>
          <w:p>
            <w:pPr>
              <w:pStyle w:val="Compact"/>
            </w:pPr>
            <w:r>
              <w:t xml:space="preserve">32.5</w:t>
            </w:r>
          </w:p>
        </w:tc>
        <w:tc>
          <w:tcPr/>
          <w:p>
            <w:pPr>
              <w:pStyle w:val="Compact"/>
            </w:pPr>
            <w:r>
              <w:t xml:space="preserve">3.13 [2.16, 4.10]</w:t>
            </w:r>
          </w:p>
        </w:tc>
        <w:tc>
          <w:tcPr/>
          <w:p>
            <w:pPr>
              <w:pStyle w:val="Compact"/>
            </w:pPr>
            <w:r>
              <w:t xml:space="preserve">5.98</w:t>
            </w:r>
          </w:p>
        </w:tc>
        <w:tc>
          <w:tcPr/>
          <w:p>
            <w:pPr>
              <w:pStyle w:val="Compact"/>
            </w:pPr>
            <w:r>
              <w:t xml:space="preserve">467</w:t>
            </w:r>
          </w:p>
        </w:tc>
      </w:tr>
    </w:tbl>
    <w:p>
      <w:pPr>
        <w:pStyle w:val="BodyText"/>
      </w:pPr>
      <w:r>
        <w:rPr>
          <w:i/>
          <w:iCs/>
        </w:rPr>
        <w:t xml:space="preserve">Notes:</w:t>
      </w:r>
      <w:r>
        <w:t xml:space="preserve"> </w:t>
      </w:r>
      <w:r>
        <w:t xml:space="preserve">100 × log points. Fuel-driven rise: pooled responses estimated to December 2025 applied to each region’s fuel path; indicative range in brackets. †: boundaries changed in 2024.</w:t>
      </w:r>
    </w:p>
    <w:bookmarkEnd w:id="269"/>
    <w:bookmarkStart w:id="272" w:name="X52238165e576db4e7e80ac03d06e3f107d370dd"/>
    <w:p>
      <w:pPr>
        <w:pStyle w:val="Heading4"/>
      </w:pPr>
      <w:r>
        <w:t xml:space="preserve">5.3.3 Which goods drove the poor’s excess inflation?</w:t>
      </w:r>
    </w:p>
    <w:p>
      <w:pPr>
        <w:pStyle w:val="FirstParagraph"/>
      </w:pPr>
      <w:r>
        <w:t xml:space="preserve">Between December 2025 and August 2026, the bottom-30% CPI rose 6.16% and the all-income CPI 4.92%, a gap of +1.24 pp (Figure 10). Rice and other cereals contributed +1.67 pp: cereal prices rose 18.3% in the poor’s basket and 15.7% in the average, and cereals weigh 19.6% against 9.4%. Passenger fares added +0.15 pp (the poor’s fares rose 9.1%, against 4.7%), and household fuels +0.13 pp. Private vehicle fuel (−0.38 pp) and rents (−0.23 pp) worked the other way. Historically, cereal prices barely respond to pump prices (0.012–0.019 after a year), so the 2026 rice increase probably reflects the conflict’s effect on fertilizer and freight costs and changes in rice import policy</w:t>
      </w:r>
      <w:r>
        <w:t xml:space="preserve"> </w:t>
      </w:r>
      <w:r>
        <w:t xml:space="preserve">(USDA Foreign Agricultural Service 2026)</w:t>
      </w:r>
      <w:r>
        <w:t xml:space="preserve"> </w:t>
      </w:r>
      <w:r>
        <w:t xml:space="preserve">more than the direct pass-through of fuel; the data cannot separate these causes.</w:t>
      </w:r>
    </w:p>
    <w:p>
      <w:pPr>
        <w:pStyle w:val="CaptionedFigure"/>
      </w:pPr>
      <w:r>
        <w:drawing>
          <wp:inline>
            <wp:extent cx="4533900" cy="2118227"/>
            <wp:effectExtent b="0" l="0" r="0" t="0"/>
            <wp:docPr descr="Figure 10. Item contributions to the difference between bottom-30% and all-income price changes, December 2025–August 2026." title="" id="270" name="Picture"/>
            <a:graphic>
              <a:graphicData uri="http://schemas.openxmlformats.org/drawingml/2006/picture">
                <pic:pic>
                  <pic:nvPicPr>
                    <pic:cNvPr descr="../output/figures/fig7_2026_gap_decomposition.png" id="271" name="Picture"/>
                    <pic:cNvPicPr>
                      <a:picLocks noChangeArrowheads="1" noChangeAspect="1"/>
                    </pic:cNvPicPr>
                  </pic:nvPicPr>
                  <pic:blipFill>
                    <a:blip r:embed="rId147"/>
                    <a:stretch>
                      <a:fillRect/>
                    </a:stretch>
                  </pic:blipFill>
                  <pic:spPr bwMode="auto">
                    <a:xfrm>
                      <a:off x="0" y="0"/>
                      <a:ext cx="4533900" cy="2118227"/>
                    </a:xfrm>
                    <a:prstGeom prst="rect">
                      <a:avLst/>
                    </a:prstGeom>
                    <a:noFill/>
                    <a:ln w="9525">
                      <a:noFill/>
                      <a:headEnd/>
                      <a:tailEnd/>
                    </a:ln>
                  </pic:spPr>
                </pic:pic>
              </a:graphicData>
            </a:graphic>
          </wp:inline>
        </w:drawing>
      </w:r>
    </w:p>
    <w:p>
      <w:pPr>
        <w:pStyle w:val="ImageCaption"/>
      </w:pPr>
      <w:r>
        <w:t xml:space="preserve">Figure 10. Item contributions to the difference between bottom-30% and all-income price changes, December 2025–August 2026.</w:t>
      </w:r>
    </w:p>
    <w:p>
      <w:pPr>
        <w:pStyle w:val="BodyText"/>
      </w:pPr>
      <w:r>
        <w:t xml:space="preserve">Table 14 shows the household fuels and fares behind these results. LPG prices respond equally in both baskets (0.730 and 0.722), and LPG has the same weight in both (1.27% and 1.33%). Kerosene responds strongly but weighs only 0.27% even for the poor. Solid fuels — charcoal and wood — weigh 4.02% for the poor against 0.87% for the average, but do not respond to oil prices. The poor’s fares have historically responded little (0.010 against 0.071).</w:t>
      </w:r>
    </w:p>
    <w:p>
      <w:pPr>
        <w:pStyle w:val="BodyText"/>
      </w:pPr>
      <w:r>
        <w:rPr>
          <w:b/>
          <w:bCs/>
        </w:rPr>
        <w:t xml:space="preserve">Table 14. Household fuels, fares and cereals: weights and responses, 2013–2026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Weight, all (%)</w:t>
            </w:r>
          </w:p>
        </w:tc>
        <w:tc>
          <w:tcPr/>
          <w:p>
            <w:pPr>
              <w:pStyle w:val="Compact"/>
            </w:pPr>
            <w:r>
              <w:t xml:space="preserve">Weight, b30 (%)</w:t>
            </w:r>
          </w:p>
        </w:tc>
        <w:tc>
          <w:tcPr/>
          <w:p>
            <w:pPr>
              <w:pStyle w:val="Compact"/>
            </w:pPr>
            <w:r>
              <w:t xml:space="preserve">Response, all-income index</w:t>
            </w:r>
          </w:p>
        </w:tc>
        <w:tc>
          <w:tcPr/>
          <w:p>
            <w:pPr>
              <w:pStyle w:val="Compact"/>
            </w:pPr>
            <w:r>
              <w:t xml:space="preserve">Response, bottom-30% index</w:t>
            </w:r>
          </w:p>
        </w:tc>
      </w:tr>
      <w:tr>
        <w:tc>
          <w:tcPr/>
          <w:p>
            <w:pPr>
              <w:pStyle w:val="Compact"/>
            </w:pPr>
            <w:r>
              <w:t xml:space="preserve">04.5 Electricity, gas and other fuels</w:t>
            </w:r>
          </w:p>
        </w:tc>
        <w:tc>
          <w:tcPr/>
          <w:p>
            <w:pPr>
              <w:pStyle w:val="Compact"/>
            </w:pPr>
            <w:r>
              <w:t xml:space="preserve">6.74</w:t>
            </w:r>
          </w:p>
        </w:tc>
        <w:tc>
          <w:tcPr/>
          <w:p>
            <w:pPr>
              <w:pStyle w:val="Compact"/>
            </w:pPr>
            <w:r>
              <w:t xml:space="preserve">10.11</w:t>
            </w:r>
          </w:p>
        </w:tc>
        <w:tc>
          <w:tcPr/>
          <w:p>
            <w:pPr>
              <w:pStyle w:val="Compact"/>
            </w:pPr>
            <w:r>
              <w:t xml:space="preserve">0.424*** (0.038)</w:t>
            </w:r>
          </w:p>
        </w:tc>
        <w:tc>
          <w:tcPr/>
          <w:p>
            <w:pPr>
              <w:pStyle w:val="Compact"/>
            </w:pPr>
            <w:r>
              <w:t xml:space="preserve">0.294*** (0.050)</w:t>
            </w:r>
          </w:p>
        </w:tc>
      </w:tr>
      <w:tr>
        <w:tc>
          <w:tcPr/>
          <w:p>
            <w:pPr>
              <w:pStyle w:val="Compact"/>
            </w:pPr>
            <w:r>
              <w:t xml:space="preserve">04.5.2 Gas (LPG)</w:t>
            </w:r>
          </w:p>
        </w:tc>
        <w:tc>
          <w:tcPr/>
          <w:p>
            <w:pPr>
              <w:pStyle w:val="Compact"/>
            </w:pPr>
            <w:r>
              <w:t xml:space="preserve">1.27</w:t>
            </w:r>
          </w:p>
        </w:tc>
        <w:tc>
          <w:tcPr/>
          <w:p>
            <w:pPr>
              <w:pStyle w:val="Compact"/>
            </w:pPr>
            <w:r>
              <w:t xml:space="preserve">1.33</w:t>
            </w:r>
          </w:p>
        </w:tc>
        <w:tc>
          <w:tcPr/>
          <w:p>
            <w:pPr>
              <w:pStyle w:val="Compact"/>
            </w:pPr>
            <w:r>
              <w:t xml:space="preserve">0.730*** (0.152)</w:t>
            </w:r>
          </w:p>
        </w:tc>
        <w:tc>
          <w:tcPr/>
          <w:p>
            <w:pPr>
              <w:pStyle w:val="Compact"/>
            </w:pPr>
            <w:r>
              <w:t xml:space="preserve">0.722*** (0.148)</w:t>
            </w:r>
          </w:p>
        </w:tc>
      </w:tr>
      <w:tr>
        <w:tc>
          <w:tcPr/>
          <w:p>
            <w:pPr>
              <w:pStyle w:val="Compact"/>
            </w:pPr>
            <w:r>
              <w:t xml:space="preserve">04.5.3 Liquid fuels (kerosene)</w:t>
            </w:r>
          </w:p>
        </w:tc>
        <w:tc>
          <w:tcPr/>
          <w:p>
            <w:pPr>
              <w:pStyle w:val="Compact"/>
            </w:pPr>
            <w:r>
              <w:t xml:space="preserve">0.04</w:t>
            </w:r>
          </w:p>
        </w:tc>
        <w:tc>
          <w:tcPr/>
          <w:p>
            <w:pPr>
              <w:pStyle w:val="Compact"/>
            </w:pPr>
            <w:r>
              <w:t xml:space="preserve">0.27</w:t>
            </w:r>
          </w:p>
        </w:tc>
        <w:tc>
          <w:tcPr/>
          <w:p>
            <w:pPr>
              <w:pStyle w:val="Compact"/>
            </w:pPr>
            <w:r>
              <w:t xml:space="preserve">1.152*** (0.114)</w:t>
            </w:r>
          </w:p>
        </w:tc>
        <w:tc>
          <w:tcPr/>
          <w:p>
            <w:pPr>
              <w:pStyle w:val="Compact"/>
            </w:pPr>
            <w:r>
              <w:t xml:space="preserve">1.111*** (0.107)</w:t>
            </w:r>
          </w:p>
        </w:tc>
      </w:tr>
      <w:tr>
        <w:tc>
          <w:tcPr/>
          <w:p>
            <w:pPr>
              <w:pStyle w:val="Compact"/>
            </w:pPr>
            <w:r>
              <w:t xml:space="preserve">04.5.4 Solid fuels (charcoal, wood)</w:t>
            </w:r>
          </w:p>
        </w:tc>
        <w:tc>
          <w:tcPr/>
          <w:p>
            <w:pPr>
              <w:pStyle w:val="Compact"/>
            </w:pPr>
            <w:r>
              <w:t xml:space="preserve">0.87</w:t>
            </w:r>
          </w:p>
        </w:tc>
        <w:tc>
          <w:tcPr/>
          <w:p>
            <w:pPr>
              <w:pStyle w:val="Compact"/>
            </w:pPr>
            <w:r>
              <w:t xml:space="preserve">4.02</w:t>
            </w:r>
          </w:p>
        </w:tc>
        <w:tc>
          <w:tcPr/>
          <w:p>
            <w:pPr>
              <w:pStyle w:val="Compact"/>
            </w:pPr>
            <w:r>
              <w:t xml:space="preserve">0.013 (0.026)</w:t>
            </w:r>
          </w:p>
        </w:tc>
        <w:tc>
          <w:tcPr/>
          <w:p>
            <w:pPr>
              <w:pStyle w:val="Compact"/>
            </w:pPr>
            <w:r>
              <w:t xml:space="preserve">0.038 (0.024)</w:t>
            </w:r>
          </w:p>
        </w:tc>
      </w:tr>
      <w:tr>
        <w:tc>
          <w:tcPr/>
          <w:p>
            <w:pPr>
              <w:pStyle w:val="Compact"/>
            </w:pPr>
            <w:r>
              <w:t xml:space="preserve">07.3 Passenger transport services (fares)</w:t>
            </w:r>
          </w:p>
        </w:tc>
        <w:tc>
          <w:tcPr/>
          <w:p>
            <w:pPr>
              <w:pStyle w:val="Compact"/>
            </w:pPr>
            <w:r>
              <w:t xml:space="preserve">4.54</w:t>
            </w:r>
          </w:p>
        </w:tc>
        <w:tc>
          <w:tcPr/>
          <w:p>
            <w:pPr>
              <w:pStyle w:val="Compact"/>
            </w:pPr>
            <w:r>
              <w:t xml:space="preserve">3.72</w:t>
            </w:r>
          </w:p>
        </w:tc>
        <w:tc>
          <w:tcPr/>
          <w:p>
            <w:pPr>
              <w:pStyle w:val="Compact"/>
            </w:pPr>
            <w:r>
              <w:t xml:space="preserve">0.071 (0.079)</w:t>
            </w:r>
          </w:p>
        </w:tc>
        <w:tc>
          <w:tcPr/>
          <w:p>
            <w:pPr>
              <w:pStyle w:val="Compact"/>
            </w:pPr>
            <w:r>
              <w:t xml:space="preserve">0.010 (0.101)</w:t>
            </w:r>
          </w:p>
        </w:tc>
      </w:tr>
      <w:tr>
        <w:tc>
          <w:tcPr/>
          <w:p>
            <w:pPr>
              <w:pStyle w:val="Compact"/>
            </w:pPr>
            <w:r>
              <w:t xml:space="preserve">01.1.1 Cereals and cereal products</w:t>
            </w:r>
          </w:p>
        </w:tc>
        <w:tc>
          <w:tcPr/>
          <w:p>
            <w:pPr>
              <w:pStyle w:val="Compact"/>
            </w:pPr>
            <w:r>
              <w:t xml:space="preserve">12.32</w:t>
            </w:r>
          </w:p>
        </w:tc>
        <w:tc>
          <w:tcPr/>
          <w:p>
            <w:pPr>
              <w:pStyle w:val="Compact"/>
            </w:pPr>
            <w:r>
              <w:t xml:space="preserve">23.64</w:t>
            </w:r>
          </w:p>
        </w:tc>
        <w:tc>
          <w:tcPr/>
          <w:p>
            <w:pPr>
              <w:pStyle w:val="Compact"/>
            </w:pPr>
            <w:r>
              <w:t xml:space="preserve">0.019 (0.084)</w:t>
            </w:r>
          </w:p>
        </w:tc>
        <w:tc>
          <w:tcPr/>
          <w:p>
            <w:pPr>
              <w:pStyle w:val="Compact"/>
            </w:pPr>
            <w:r>
              <w:t xml:space="preserve">0.012 (0.101)</w:t>
            </w:r>
          </w:p>
        </w:tc>
      </w:tr>
    </w:tbl>
    <w:bookmarkEnd w:id="272"/>
    <w:bookmarkStart w:id="273" w:name="X6659b2d43d8404df350c4154d5baa8ce0f585fe"/>
    <w:p>
      <w:pPr>
        <w:pStyle w:val="Heading4"/>
      </w:pPr>
      <w:r>
        <w:t xml:space="preserve">5.3.4 Assessment of the 2026 policy instruments</w:t>
      </w:r>
    </w:p>
    <w:p>
      <w:pPr>
        <w:pStyle w:val="FirstParagraph"/>
      </w:pPr>
      <w:r>
        <w:t xml:space="preserve">Table 15 brings the evidence together.</w:t>
      </w:r>
    </w:p>
    <w:p>
      <w:pPr>
        <w:pStyle w:val="BodyText"/>
      </w:pPr>
      <w:r>
        <w:rPr>
          <w:b/>
          <w:bCs/>
        </w:rPr>
        <w:t xml:space="preserve">Table 15. Assessment of policy instruments against the evidence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Instrument (2026)</w:t>
            </w:r>
          </w:p>
        </w:tc>
        <w:tc>
          <w:tcPr/>
          <w:p>
            <w:pPr>
              <w:pStyle w:val="Compact"/>
            </w:pPr>
            <w:r>
              <w:t xml:space="preserve">Evidence from this study</w:t>
            </w:r>
          </w:p>
        </w:tc>
        <w:tc>
          <w:tcPr/>
          <w:p>
            <w:pPr>
              <w:pStyle w:val="Compact"/>
            </w:pPr>
            <w:r>
              <w:t xml:space="preserve">Assessment</w:t>
            </w:r>
          </w:p>
        </w:tc>
      </w:tr>
      <w:tr>
        <w:tc>
          <w:tcPr/>
          <w:p>
            <w:pPr>
              <w:pStyle w:val="Compact"/>
            </w:pPr>
            <w:r>
              <w:t xml:space="preserve">Excise relief on gasoline and diesel (not used)</w:t>
            </w:r>
          </w:p>
        </w:tc>
        <w:tc>
          <w:tcPr/>
          <w:p>
            <w:pPr>
              <w:pStyle w:val="Compact"/>
            </w:pPr>
            <w:r>
              <w:t xml:space="preserve">Motor fuel weighs 2.39% of the all-income basket and 1.59% of the poor’s; private vehicle fuel lowered the poor’s relative inflation by 0.38 pp in 2026</w:t>
            </w:r>
          </w:p>
        </w:tc>
        <w:tc>
          <w:tcPr/>
          <w:p>
            <w:pPr>
              <w:pStyle w:val="Compact"/>
            </w:pPr>
            <w:r>
              <w:t xml:space="preserve">Benefits mainly better-off households; not targeted. The decision not to use it is consistent with the evidence.</w:t>
            </w:r>
          </w:p>
        </w:tc>
      </w:tr>
      <w:tr>
        <w:tc>
          <w:tcPr/>
          <w:p>
            <w:pPr>
              <w:pStyle w:val="Compact"/>
            </w:pPr>
            <w:r>
              <w:t xml:space="preserve">Excise suspension on LPG and kerosene (April–July and from September 2026)</w:t>
            </w:r>
          </w:p>
        </w:tc>
        <w:tc>
          <w:tcPr/>
          <w:p>
            <w:pPr>
              <w:pStyle w:val="Compact"/>
            </w:pPr>
            <w:r>
              <w:t xml:space="preserve">LPG responds equally in both baskets and has the same weight; kerosene responds strongly but weighs 0.27% for the poor; relief of about PHP 37 per 11-kg tank ≈ 8% of the fuel-driven monthly cost of a poverty-line family</w:t>
            </w:r>
          </w:p>
        </w:tc>
        <w:tc>
          <w:tcPr/>
          <w:p>
            <w:pPr>
              <w:pStyle w:val="Compact"/>
            </w:pPr>
            <w:r>
              <w:t xml:space="preserve">Distribution-neutral (LPG) or well targeted but small (kerosene); limited protection for the poor.</w:t>
            </w:r>
          </w:p>
        </w:tc>
      </w:tr>
      <w:tr>
        <w:tc>
          <w:tcPr/>
          <w:p>
            <w:pPr>
              <w:pStyle w:val="Compact"/>
            </w:pPr>
            <w:r>
              <w:t xml:space="preserve">Fuel subsidies for public utility vehicle drivers</w:t>
            </w:r>
          </w:p>
        </w:tc>
        <w:tc>
          <w:tcPr/>
          <w:p>
            <w:pPr>
              <w:pStyle w:val="Compact"/>
            </w:pPr>
            <w:r>
              <w:t xml:space="preserve">The poor’s fares historically responded little to fuel (0.010); in 2026 their fares rose 9.1% against 4.7%</w:t>
            </w:r>
          </w:p>
        </w:tc>
        <w:tc>
          <w:tcPr/>
          <w:p>
            <w:pPr>
              <w:pStyle w:val="Compact"/>
            </w:pPr>
            <w:r>
              <w:t xml:space="preserve">Protects the poor indirectly by delaying fare increases; worth continuing while fares are held, and monitoring local fares.</w:t>
            </w:r>
          </w:p>
        </w:tc>
      </w:tr>
      <w:tr>
        <w:tc>
          <w:tcPr/>
          <w:p>
            <w:pPr>
              <w:pStyle w:val="Compact"/>
            </w:pPr>
            <w:r>
              <w:t xml:space="preserve">Policy rate increases (to 5.00%)</w:t>
            </w:r>
          </w:p>
        </w:tc>
        <w:tc>
          <w:tcPr/>
          <w:p>
            <w:pPr>
              <w:pStyle w:val="Compact"/>
            </w:pPr>
            <w:r>
              <w:t xml:space="preserve">Pass-through builds for at least 12 months; crude-based estimates understate it by more than half</w:t>
            </w:r>
          </w:p>
        </w:tc>
        <w:tc>
          <w:tcPr/>
          <w:p>
            <w:pPr>
              <w:pStyle w:val="Compact"/>
            </w:pPr>
            <w:r>
              <w:t xml:space="preserve">Appropriate against second-round effects, but does not address the distribution of the burden.</w:t>
            </w:r>
          </w:p>
        </w:tc>
      </w:tr>
      <w:tr>
        <w:tc>
          <w:tcPr/>
          <w:p>
            <w:pPr>
              <w:pStyle w:val="Compact"/>
            </w:pPr>
            <w:r>
              <w:t xml:space="preserve">Targeted cash transfers</w:t>
            </w:r>
          </w:p>
        </w:tc>
        <w:tc>
          <w:tcPr/>
          <w:p>
            <w:pPr>
              <w:pStyle w:val="Compact"/>
            </w:pPr>
            <w:r>
              <w:t xml:space="preserve">Fuel-driven cost PHP 467 a month and total price-driven cost PHP 907 a month for a poverty-line family of five by August 2026; regional range PHP 390–633</w:t>
            </w:r>
          </w:p>
        </w:tc>
        <w:tc>
          <w:tcPr/>
          <w:p>
            <w:pPr>
              <w:pStyle w:val="Compact"/>
            </w:pPr>
            <w:r>
              <w:t xml:space="preserve">Best targeted; can be sized and regionally allocated with the bottom-30% CPI.</w:t>
            </w:r>
          </w:p>
        </w:tc>
      </w:tr>
      <w:tr>
        <w:tc>
          <w:tcPr/>
          <w:p>
            <w:pPr>
              <w:pStyle w:val="Compact"/>
            </w:pPr>
            <w:r>
              <w:t xml:space="preserve">Rice price and supply measures</w:t>
            </w:r>
          </w:p>
        </w:tc>
        <w:tc>
          <w:tcPr/>
          <w:p>
            <w:pPr>
              <w:pStyle w:val="Compact"/>
            </w:pPr>
            <w:r>
              <w:t xml:space="preserve">Rice and cereals contributed +1.67 pp of the +1.24 pp gap in 2026</w:t>
            </w:r>
          </w:p>
        </w:tc>
        <w:tc>
          <w:tcPr/>
          <w:p>
            <w:pPr>
              <w:pStyle w:val="Compact"/>
            </w:pPr>
            <w:r>
              <w:t xml:space="preserve">The largest channel of the poor’s excess inflation in 2026; should be part of the oil-shock response.</w:t>
            </w:r>
          </w:p>
        </w:tc>
      </w:tr>
    </w:tbl>
    <w:bookmarkEnd w:id="273"/>
    <w:bookmarkEnd w:id="274"/>
    <w:bookmarkStart w:id="275" w:name="synthesis"/>
    <w:p>
      <w:pPr>
        <w:pStyle w:val="Heading3"/>
      </w:pPr>
      <w:r>
        <w:t xml:space="preserve">5.4 Synthesis</w:t>
      </w:r>
    </w:p>
    <w:p>
      <w:pPr>
        <w:pStyle w:val="FirstParagraph"/>
      </w:pPr>
      <w:r>
        <w:t xml:space="preserve">The three objectives give a consistent picture. The descriptive record (Objective 1) shows that the poor’s prices have risen faster than average over 25 years and during most fuel-shock episodes. The model (Objective 2) shows that fuel shocks themselves contribute to this — the opposite of the cross-country finding — through larger price increases within the categories the poor buy, especially in the 2000s. The 2026 episode (Objective 3) shows that the historical model still predicts about half of the price surge and the direction of the gap, but that the poor’s excess inflation in 2026 came mostly through rice, a channel that pump-price-focused relief does not reach.</w:t>
      </w:r>
    </w:p>
    <w:p>
      <w:pPr>
        <w:pStyle w:val="BodyText"/>
      </w:pPr>
      <w:r>
        <w:t xml:space="preserve">The results qualify the policy conclusion usually drawn from the cross-country evidence. In the Philippines, fuel subsidies and excise relief are still poorly targeted — that conclusion stands — but not because fuel shocks spare the poor. They do not; the poor are reached through food and fares, which fuel tax relief does not touch.</w:t>
      </w:r>
    </w:p>
    <w:p>
      <w:pPr>
        <w:pStyle w:val="BodyText"/>
      </w:pPr>
      <w:r>
        <w:rPr>
          <w:i/>
          <w:iCs/>
        </w:rPr>
        <w:t xml:space="preserve">Limitations.</w:t>
      </w:r>
      <w:r>
        <w:t xml:space="preserve"> </w:t>
      </w:r>
      <w:r>
        <w:t xml:space="preserve">Retail fuel prices may respond to domestic conditions; crude-price results have the same sign, but an identified oil supply shock</w:t>
      </w:r>
      <w:r>
        <w:t xml:space="preserve"> </w:t>
      </w:r>
      <w:r>
        <w:t xml:space="preserve">(Kilian 2009; Baumeister and Hamilton 2019; Känzig 2021)</w:t>
      </w:r>
      <w:r>
        <w:t xml:space="preserve"> </w:t>
      </w:r>
      <w:r>
        <w:t xml:space="preserve">would strengthen the causal interpretation. The bottom 30% are compared with all households, which understates differences. The pre-2018 bottom-30% series are backcasts. The distributional effect is concentrated in 2001–2012 and is sensitive to some controls. The 2026 analysis is short and its decomposition descriptive. The regional tests do not survive a multiple-testing correction. Price indices ignore substitution and income effects.</w:t>
      </w:r>
    </w:p>
    <w:bookmarkEnd w:id="275"/>
    <w:bookmarkEnd w:id="276"/>
    <w:bookmarkStart w:id="280" w:name="Xcb3f2bf98e41142b5cf732bb4e91eda99c37a62"/>
    <w:p>
      <w:pPr>
        <w:pStyle w:val="Heading2"/>
      </w:pPr>
      <w:r>
        <w:t xml:space="preserve">Chapter 6. Summary, Conclusions and Recommendations</w:t>
      </w:r>
    </w:p>
    <w:bookmarkStart w:id="277" w:name="summary-of-findings"/>
    <w:p>
      <w:pPr>
        <w:pStyle w:val="Heading3"/>
      </w:pPr>
      <w:r>
        <w:t xml:space="preserve">6.1 Summary of findings</w:t>
      </w:r>
    </w:p>
    <w:p>
      <w:pPr>
        <w:pStyle w:val="FirstParagraph"/>
      </w:pPr>
      <w:r>
        <w:rPr>
          <w:b/>
          <w:bCs/>
        </w:rPr>
        <w:t xml:space="preserve">Objective 1.</w:t>
      </w:r>
      <w:r>
        <w:t xml:space="preserve"> </w:t>
      </w:r>
      <w:r>
        <w:t xml:space="preserve">From 2001 to 2025, bottom-30% prices rose faster than all-income prices on average (4.41% against 3.84% a year) and in 18 of 25 years, accumulating to a 13.3-log-point difference nationally and a difference in every region. The poor’s inflation exceeded the average in 6 of 9 fuel-shock episodes, most in 2008 and 2026. In August 2026 it was 8.2% against 6.2%.</w:t>
      </w:r>
    </w:p>
    <w:p>
      <w:pPr>
        <w:pStyle w:val="BodyText"/>
      </w:pPr>
      <w:r>
        <w:rPr>
          <w:b/>
          <w:bCs/>
        </w:rPr>
        <w:t xml:space="preserve">Objective 2.</w:t>
      </w:r>
      <w:r>
        <w:t xml:space="preserve"> </w:t>
      </w:r>
      <w:r>
        <w:t xml:space="preserve">A 1% fuel price increase raises the price level by 0.044 pp within the month and 0.102 pp within a year; crude prices capture about 40% of this. The effect is not progressive: in the regional panel, the poor’s prices rise 0.0214 pp more after six months, through larger increases within food, utilities and other categories, while the expenditure weights alone would predict the opposite. The effect was strongest in 2001–2012. Regional differences are suggestive but not statistically established.</w:t>
      </w:r>
    </w:p>
    <w:p>
      <w:pPr>
        <w:pStyle w:val="BodyText"/>
      </w:pPr>
      <w:r>
        <w:rPr>
          <w:b/>
          <w:bCs/>
        </w:rPr>
        <w:t xml:space="preserve">Objective 3.</w:t>
      </w:r>
      <w:r>
        <w:t xml:space="preserve"> </w:t>
      </w:r>
      <w:r>
        <w:t xml:space="preserve">The historical model explains about half of the 2026 price surge and predicts that the poor would pay more. The fuel-driven cost for a poverty-line family of five reached about PHP 467 a month by August 2026 (total price-driven cost about PHP 907). Rice and cereals accounted for most of the poor’s excess inflation. LPG excise relief is distribution-neutral; gasoline and diesel tax relief would mainly help the better-off.</w:t>
      </w:r>
    </w:p>
    <w:bookmarkEnd w:id="277"/>
    <w:bookmarkStart w:id="278" w:name="conclusions"/>
    <w:p>
      <w:pPr>
        <w:pStyle w:val="Heading3"/>
      </w:pPr>
      <w:r>
        <w:t xml:space="preserve">6.2 Conclusions</w:t>
      </w:r>
    </w:p>
    <w:p>
      <w:pPr>
        <w:pStyle w:val="Compact"/>
        <w:numPr>
          <w:ilvl w:val="0"/>
          <w:numId w:val="1047"/>
        </w:numPr>
      </w:pPr>
      <w:r>
        <w:t xml:space="preserve">Fuel price shocks pass through quickly, broadly and persistently to Philippine consumer prices; analyses based on crude oil prices understate them.</w:t>
      </w:r>
    </w:p>
    <w:p>
      <w:pPr>
        <w:pStyle w:val="Compact"/>
        <w:numPr>
          <w:ilvl w:val="0"/>
          <w:numId w:val="1047"/>
        </w:numPr>
      </w:pPr>
      <w:r>
        <w:t xml:space="preserve">The cross-country finding that fuel shocks are progressive does not hold in the Philippines. The burden is at best neutral and often falls harder on poor households.</w:t>
      </w:r>
    </w:p>
    <w:p>
      <w:pPr>
        <w:pStyle w:val="Compact"/>
        <w:numPr>
          <w:ilvl w:val="0"/>
          <w:numId w:val="1047"/>
        </w:numPr>
      </w:pPr>
      <w:r>
        <w:t xml:space="preserve">The reason is not the poor’s spending pattern, which by itself would make the shock progressive, but the price changes they face within categories — their food, their household fuels and, in 2026, their fares.</w:t>
      </w:r>
    </w:p>
    <w:p>
      <w:pPr>
        <w:pStyle w:val="Compact"/>
        <w:numPr>
          <w:ilvl w:val="0"/>
          <w:numId w:val="1047"/>
        </w:numPr>
      </w:pPr>
      <w:r>
        <w:t xml:space="preserve">The 2026 shock confirmed the historical relationships but added a large rice-price channel that fuel-focused relief does not reach.</w:t>
      </w:r>
    </w:p>
    <w:p>
      <w:pPr>
        <w:pStyle w:val="Compact"/>
        <w:numPr>
          <w:ilvl w:val="0"/>
          <w:numId w:val="1047"/>
        </w:numPr>
      </w:pPr>
      <w:r>
        <w:t xml:space="preserve">Instruments that work through fuel taxes are poorly targeted to the poor; transfers sized with the bottom-30% CPI, fare policy and rice policy are better targeted.</w:t>
      </w:r>
    </w:p>
    <w:bookmarkEnd w:id="278"/>
    <w:bookmarkStart w:id="279" w:name="recommendations"/>
    <w:p>
      <w:pPr>
        <w:pStyle w:val="Heading3"/>
      </w:pPr>
      <w:r>
        <w:t xml:space="preserve">6.3 Recommendations</w:t>
      </w:r>
    </w:p>
    <w:p>
      <w:pPr>
        <w:pStyle w:val="FirstParagraph"/>
      </w:pPr>
      <w:r>
        <w:rPr>
          <w:i/>
          <w:iCs/>
        </w:rPr>
        <w:t xml:space="preserve">For policy.</w:t>
      </w:r>
    </w:p>
    <w:p>
      <w:pPr>
        <w:pStyle w:val="Compact"/>
        <w:numPr>
          <w:ilvl w:val="0"/>
          <w:numId w:val="1048"/>
        </w:numPr>
      </w:pPr>
      <w:r>
        <w:rPr>
          <w:b/>
          <w:bCs/>
        </w:rPr>
        <w:t xml:space="preserve">Department of Finance:</w:t>
      </w:r>
      <w:r>
        <w:t xml:space="preserve"> </w:t>
      </w:r>
      <w:r>
        <w:t xml:space="preserve">reserve excise relief under RA 12316 for products whose budget share is clearly higher for the poor (kerosene) and avoid broad relief on gasoline and diesel; redirect the revenue to targeted transfers.</w:t>
      </w:r>
    </w:p>
    <w:p>
      <w:pPr>
        <w:pStyle w:val="Compact"/>
        <w:numPr>
          <w:ilvl w:val="0"/>
          <w:numId w:val="1048"/>
        </w:numPr>
      </w:pPr>
      <w:r>
        <w:rPr>
          <w:b/>
          <w:bCs/>
        </w:rPr>
        <w:t xml:space="preserve">Department of Social Welfare and Development:</w:t>
      </w:r>
      <w:r>
        <w:t xml:space="preserve"> </w:t>
      </w:r>
      <w:r>
        <w:t xml:space="preserve">use existing registries of poor households to release emergency transfers when a fuel shock occurs, sized with the bottom-30% CPI (on 2026 evidence, PHP 467–907 a month for a poverty-line family of five) and allocated by regional bottom-30% inflation rather than regional pump prices; keep them for at least a year, because prices do not fall back when fuel eases.</w:t>
      </w:r>
    </w:p>
    <w:p>
      <w:pPr>
        <w:pStyle w:val="Compact"/>
        <w:numPr>
          <w:ilvl w:val="0"/>
          <w:numId w:val="1048"/>
        </w:numPr>
      </w:pPr>
      <w:r>
        <w:rPr>
          <w:b/>
          <w:bCs/>
        </w:rPr>
        <w:t xml:space="preserve">Department of Transportation and LTFRB:</w:t>
      </w:r>
      <w:r>
        <w:t xml:space="preserve"> </w:t>
      </w:r>
      <w:r>
        <w:t xml:space="preserve">treat fuel subsidies for public transport operators as protection for poor commuters, tie them to fare restraint, and monitor local fares (such as tricycle fares) that are not set nationally.</w:t>
      </w:r>
    </w:p>
    <w:p>
      <w:pPr>
        <w:pStyle w:val="Compact"/>
        <w:numPr>
          <w:ilvl w:val="0"/>
          <w:numId w:val="1048"/>
        </w:numPr>
      </w:pPr>
      <w:r>
        <w:rPr>
          <w:b/>
          <w:bCs/>
        </w:rPr>
        <w:t xml:space="preserve">Department of Agriculture:</w:t>
      </w:r>
      <w:r>
        <w:t xml:space="preserve"> </w:t>
      </w:r>
      <w:r>
        <w:t xml:space="preserve">include rice in the oil-shock response, through monitoring of fertilizer and freight costs and timely use of import and buffer-stock policy.</w:t>
      </w:r>
    </w:p>
    <w:p>
      <w:pPr>
        <w:pStyle w:val="Compact"/>
        <w:numPr>
          <w:ilvl w:val="0"/>
          <w:numId w:val="1048"/>
        </w:numPr>
      </w:pPr>
      <w:r>
        <w:rPr>
          <w:b/>
          <w:bCs/>
        </w:rPr>
        <w:t xml:space="preserve">BSP:</w:t>
      </w:r>
      <w:r>
        <w:t xml:space="preserve"> </w:t>
      </w:r>
      <w:r>
        <w:t xml:space="preserve">use retail fuel prices, not crude prices, to gauge second-round effects, and recognise that they build over at least a year.</w:t>
      </w:r>
    </w:p>
    <w:p>
      <w:pPr>
        <w:pStyle w:val="Compact"/>
        <w:numPr>
          <w:ilvl w:val="0"/>
          <w:numId w:val="1048"/>
        </w:numPr>
      </w:pPr>
      <w:r>
        <w:rPr>
          <w:b/>
          <w:bCs/>
        </w:rPr>
        <w:t xml:space="preserve">PSA:</w:t>
      </w:r>
      <w:r>
        <w:t xml:space="preserve"> </w:t>
      </w:r>
      <w:r>
        <w:t xml:space="preserve">continue and publicise the bottom-30% CPI and its regional and commodity detail, and publish technical notes on its backcasts.</w:t>
      </w:r>
    </w:p>
    <w:p>
      <w:pPr>
        <w:pStyle w:val="FirstParagraph"/>
      </w:pPr>
      <w:r>
        <w:rPr>
          <w:i/>
          <w:iCs/>
        </w:rPr>
        <w:t xml:space="preserve">For research.</w:t>
      </w:r>
    </w:p>
    <w:p>
      <w:pPr>
        <w:pStyle w:val="Compact"/>
        <w:numPr>
          <w:ilvl w:val="0"/>
          <w:numId w:val="1049"/>
        </w:numPr>
      </w:pPr>
      <w:r>
        <w:t xml:space="preserve">Use an identified oil supply shock as an instrument for retail fuel prices.</w:t>
      </w:r>
    </w:p>
    <w:p>
      <w:pPr>
        <w:pStyle w:val="Compact"/>
        <w:numPr>
          <w:ilvl w:val="0"/>
          <w:numId w:val="1049"/>
        </w:numPr>
      </w:pPr>
      <w:r>
        <w:t xml:space="preserve">Compare the poorest and the richest households directly, with FIES-based indices for the top of the distribution.</w:t>
      </w:r>
    </w:p>
    <w:p>
      <w:pPr>
        <w:pStyle w:val="Compact"/>
        <w:numPr>
          <w:ilvl w:val="0"/>
          <w:numId w:val="1049"/>
        </w:numPr>
      </w:pPr>
      <w:r>
        <w:t xml:space="preserve">Study the fertilizer–rice channel of oil shocks with longer horizons.</w:t>
      </w:r>
    </w:p>
    <w:p>
      <w:pPr>
        <w:pStyle w:val="Compact"/>
        <w:numPr>
          <w:ilvl w:val="0"/>
          <w:numId w:val="1049"/>
        </w:numPr>
      </w:pPr>
      <w:r>
        <w:t xml:space="preserve">Extend the 2026 analysis as data for later months become available, including the September 2026 fare increase and the second excise suspension.</w:t>
      </w:r>
    </w:p>
    <w:p>
      <w:pPr>
        <w:pStyle w:val="Compact"/>
        <w:numPr>
          <w:ilvl w:val="0"/>
          <w:numId w:val="1049"/>
        </w:numPr>
      </w:pPr>
      <w:r>
        <w:t xml:space="preserve">Examine income effects — on drivers, farmers and fisherfolk — alongside price effects.</w:t>
      </w:r>
    </w:p>
    <w:bookmarkEnd w:id="279"/>
    <w:bookmarkEnd w:id="280"/>
    <w:bookmarkStart w:id="281" w:name="references"/>
    <w:p>
      <w:pPr>
        <w:pStyle w:val="Heading2"/>
      </w:pPr>
      <w:r>
        <w:t xml:space="preserve">References</w:t>
      </w:r>
    </w:p>
    <w:bookmarkEnd w:id="281"/>
    <w:bookmarkStart w:id="308" w:name="appendix-a.-data-appendix"/>
    <w:p>
      <w:pPr>
        <w:pStyle w:val="Heading2"/>
      </w:pPr>
      <w:r>
        <w:t xml:space="preserve">Appendix A. Data appendix</w:t>
      </w:r>
    </w:p>
    <w:p>
      <w:pPr>
        <w:pStyle w:val="FirstParagraph"/>
      </w:pPr>
      <w:r>
        <w:t xml:space="preserve">This appendix gives everything needed to reproduce each figure and table in this paper. Section A.1 explains how to rebuild the results. Section A.2 lists every data source with its link. Section A.3 maps each figure and table to its sources, the script that computes it and the output file it is drawn from.</w:t>
      </w:r>
    </w:p>
    <w:bookmarkStart w:id="284" w:name="a.1-how-to-reproduce-the-results"/>
    <w:p>
      <w:pPr>
        <w:pStyle w:val="Heading3"/>
      </w:pPr>
      <w:r>
        <w:t xml:space="preserve">A.1 How to reproduce the results</w:t>
      </w:r>
    </w:p>
    <w:p>
      <w:pPr>
        <w:pStyle w:val="FirstParagraph"/>
      </w:pPr>
      <w:r>
        <w:t xml:space="preserve">All data are public, and all processing is done by scripts. Nothing is copied or typed by hand. The replication package contains the raw files exactly as downloaded, with a source log; the code; the decision log; and the output tables and figures. The repository is</w:t>
      </w:r>
      <w:r>
        <w:t xml:space="preserve"> </w:t>
      </w:r>
      <w:hyperlink r:id="rId282">
        <w:r>
          <w:rPr>
            <w:rStyle w:val="Hyperlink"/>
          </w:rPr>
          <w:t xml:space="preserve">https://github.com/liancataytayjk-coder/oil-shock-distribution</w:t>
        </w:r>
      </w:hyperlink>
      <w:r>
        <w:t xml:space="preserve">, branch</w:t>
      </w:r>
      <w:r>
        <w:t xml:space="preserve"> </w:t>
      </w:r>
      <w:r>
        <w:rPr>
          <w:rStyle w:val="VerbatimChar"/>
        </w:rPr>
        <w:t xml:space="preserve">claude/bold-hamilton-0ixcim</w:t>
      </w:r>
      <w:r>
        <w:t xml:space="preserve">, also supplied as a zip file with this paper.</w:t>
      </w:r>
    </w:p>
    <w:p>
      <w:pPr>
        <w:pStyle w:val="BodyText"/>
      </w:pPr>
      <w:r>
        <w:t xml:space="preserve">The package needs Python 3.11 and the packages listed in</w:t>
      </w:r>
      <w:r>
        <w:t xml:space="preserve"> </w:t>
      </w:r>
      <w:r>
        <w:rPr>
          <w:rStyle w:val="VerbatimChar"/>
        </w:rPr>
        <w:t xml:space="preserve">requirements.txt</w:t>
      </w:r>
      <w:r>
        <w:t xml:space="preserve">. With these installed, the command</w:t>
      </w:r>
      <w:r>
        <w:t xml:space="preserve"> </w:t>
      </w:r>
      <w:r>
        <w:rPr>
          <w:rStyle w:val="VerbatimChar"/>
        </w:rPr>
        <w:t xml:space="preserve">./run_all.sh</w:t>
      </w:r>
      <w:r>
        <w:t xml:space="preserve"> </w:t>
      </w:r>
      <w:r>
        <w:t xml:space="preserve">rebuilds everything from the stored raw files. In order, it cleans the data, builds the national and regional panel, runs the EU replication test, estimates the models, runs the 2026 analysis and the descriptive statistics, draws the figures, writes the documents and runs the automated tests.</w:t>
      </w:r>
      <w:r>
        <w:t xml:space="preserve"> </w:t>
      </w:r>
      <w:r>
        <w:t xml:space="preserve">To download fresh copies of the PSA tables first, run</w:t>
      </w:r>
      <w:r>
        <w:t xml:space="preserve"> </w:t>
      </w:r>
      <w:r>
        <w:rPr>
          <w:rStyle w:val="VerbatimChar"/>
        </w:rPr>
        <w:t xml:space="preserve">./run_all.sh --download</w:t>
      </w:r>
      <w:r>
        <w:t xml:space="preserve">.</w:t>
      </w:r>
    </w:p>
    <w:p>
      <w:pPr>
        <w:pStyle w:val="BodyText"/>
      </w:pPr>
      <w:r>
        <w:t xml:space="preserve">Each raw file is listed in</w:t>
      </w:r>
      <w:r>
        <w:t xml:space="preserve"> </w:t>
      </w:r>
      <w:r>
        <w:rPr>
          <w:rStyle w:val="VerbatimChar"/>
        </w:rPr>
        <w:t xml:space="preserve">data/raw/source_log.md</w:t>
      </w:r>
      <w:r>
        <w:t xml:space="preserve"> </w:t>
      </w:r>
      <w:r>
        <w:t xml:space="preserve">with its URL, download date, base year and coverage. All files were downloaded on 4 October 2026.</w:t>
      </w:r>
    </w:p>
    <w:p>
      <w:pPr>
        <w:pStyle w:val="BodyText"/>
      </w:pPr>
      <w:r>
        <w:t xml:space="preserve">PSA OpenSTAT tables are read through the PxWeb interface, using the table addresses below. Opening an address in a browser returns the table’s description. The script</w:t>
      </w:r>
      <w:r>
        <w:t xml:space="preserve"> </w:t>
      </w:r>
      <w:r>
        <w:rPr>
          <w:rStyle w:val="VerbatimChar"/>
        </w:rPr>
        <w:t xml:space="preserve">scripts/01_download_psa.py</w:t>
      </w:r>
      <w:r>
        <w:t xml:space="preserve"> </w:t>
      </w:r>
      <w:r>
        <w:t xml:space="preserve">sends the query that returns the data, one geography at a time. The same tables can be viewed by hand on the OpenSTAT website (</w:t>
      </w:r>
      <w:hyperlink r:id="rId283">
        <w:r>
          <w:rPr>
            <w:rStyle w:val="Hyperlink"/>
          </w:rPr>
          <w:t xml:space="preserve">https://openstat.psa.gov.ph</w:t>
        </w:r>
      </w:hyperlink>
      <w:r>
        <w:t xml:space="preserve">), under</w:t>
      </w:r>
      <w:r>
        <w:t xml:space="preserve"> </w:t>
      </w:r>
      <w:r>
        <w:rPr>
          <w:i/>
          <w:iCs/>
        </w:rPr>
        <w:t xml:space="preserve">Economic Indices → Prices → Consumer Price Index</w:t>
      </w:r>
      <w:r>
        <w:t xml:space="preserve">.</w:t>
      </w:r>
    </w:p>
    <w:bookmarkEnd w:id="284"/>
    <w:bookmarkStart w:id="306" w:name="a.2-data-sources"/>
    <w:p>
      <w:pPr>
        <w:pStyle w:val="Heading3"/>
      </w:pPr>
      <w:r>
        <w:t xml:space="preserve">A.2 Data sources</w:t>
      </w:r>
    </w:p>
    <w:p>
      <w:pPr>
        <w:pStyle w:val="FirstParagraph"/>
      </w:pPr>
      <w:r>
        <w:rPr>
          <w:b/>
          <w:bCs/>
        </w:rPr>
        <w:t xml:space="preserve">S1. PSA, CPI for all income households, 2018 = 100, old geographic code (17 regions).</w:t>
      </w:r>
      <w:r>
        <w:t xml:space="preserve"> </w:t>
      </w:r>
      <w:r>
        <w:t xml:space="preserve">We use this source for all items and all commodity groups, national and regional; the fuel price index, sub-index 07.2.2 (fuels and lubricants for personal transport equipment); and the basket weights.</w:t>
      </w:r>
      <w:r>
        <w:t xml:space="preserve"> </w:t>
      </w:r>
      <w:r>
        <w:t xml:space="preserve">The tables are listed below.</w:t>
      </w:r>
    </w:p>
    <w:p>
      <w:pPr>
        <w:pStyle w:val="BodyText"/>
      </w:pPr>
      <w:r>
        <w:rPr>
          <w:i/>
          <w:iCs/>
        </w:rPr>
        <w:t xml:space="preserve">Backcast, Jan 1994–Dec 2017:</w:t>
      </w:r>
      <w:r>
        <w:t xml:space="preserve"> </w:t>
      </w:r>
      <w:hyperlink r:id="rId285">
        <w:r>
          <w:rPr>
            <w:rStyle w:val="Hyperlink"/>
          </w:rPr>
          <w:t xml:space="preserve">https://openstat.psa.gov.ph/PXWeb/api/v1/en/DB/2M/PI/CPI/2018/0012M4ACP15.px</w:t>
        </w:r>
      </w:hyperlink>
    </w:p>
    <w:p>
      <w:pPr>
        <w:pStyle w:val="BodyText"/>
      </w:pPr>
      <w:r>
        <w:rPr>
          <w:i/>
          <w:iCs/>
        </w:rPr>
        <w:t xml:space="preserve">Jan 2018–Dec 2025:</w:t>
      </w:r>
      <w:r>
        <w:t xml:space="preserve"> </w:t>
      </w:r>
      <w:hyperlink r:id="rId286">
        <w:r>
          <w:rPr>
            <w:rStyle w:val="Hyperlink"/>
          </w:rPr>
          <w:t xml:space="preserve">https://openstat.psa.gov.ph/PXWeb/api/v1/en/DB/2M/PI/CPI/2018/0012M4ACP09.px</w:t>
        </w:r>
      </w:hyperlink>
    </w:p>
    <w:p>
      <w:pPr>
        <w:pStyle w:val="BodyText"/>
      </w:pPr>
      <w:r>
        <w:rPr>
          <w:i/>
          <w:iCs/>
        </w:rPr>
        <w:t xml:space="preserve">2018 weights:</w:t>
      </w:r>
      <w:r>
        <w:t xml:space="preserve"> </w:t>
      </w:r>
      <w:hyperlink r:id="rId287">
        <w:r>
          <w:rPr>
            <w:rStyle w:val="Hyperlink"/>
          </w:rPr>
          <w:t xml:space="preserve">https://openstat.psa.gov.ph/PXWeb/api/v1/en/DB/2M/PI/CPI/2018/0012M4ACP12.px</w:t>
        </w:r>
      </w:hyperlink>
    </w:p>
    <w:p>
      <w:pPr>
        <w:pStyle w:val="BodyText"/>
      </w:pPr>
      <w:r>
        <w:rPr>
          <w:b/>
          <w:bCs/>
        </w:rPr>
        <w:t xml:space="preserve">S2. PSA, CPI for all income households, 2018 = 100, new geographic code (Negros Island Region separate).</w:t>
      </w:r>
      <w:r>
        <w:t xml:space="preserve"> </w:t>
      </w:r>
      <w:r>
        <w:t xml:space="preserve">We use this source for the January–August 2026 months, chained onto S1 (decision D6); the gasoline sub-index 07.2.2.2; and the 2018 weights used in the 2026 decomposition.</w:t>
      </w:r>
      <w:r>
        <w:t xml:space="preserve"> </w:t>
      </w:r>
      <w:r>
        <w:t xml:space="preserve">The tables are listed below.</w:t>
      </w:r>
    </w:p>
    <w:p>
      <w:pPr>
        <w:pStyle w:val="BodyText"/>
      </w:pPr>
      <w:r>
        <w:rPr>
          <w:i/>
          <w:iCs/>
        </w:rPr>
        <w:t xml:space="preserve">Jan 2018–Aug 2026:</w:t>
      </w:r>
      <w:r>
        <w:t xml:space="preserve"> </w:t>
      </w:r>
      <w:hyperlink r:id="rId288">
        <w:r>
          <w:rPr>
            <w:rStyle w:val="Hyperlink"/>
          </w:rPr>
          <w:t xml:space="preserve">https://openstat.psa.gov.ph/PXWeb/api/v1/en/DB/2M/PI/CPI/2018NEW/0012M4ACP22.px</w:t>
        </w:r>
      </w:hyperlink>
    </w:p>
    <w:p>
      <w:pPr>
        <w:pStyle w:val="BodyText"/>
      </w:pPr>
      <w:r>
        <w:rPr>
          <w:i/>
          <w:iCs/>
        </w:rPr>
        <w:t xml:space="preserve">Backcast, 1994–2017:</w:t>
      </w:r>
      <w:r>
        <w:t xml:space="preserve"> </w:t>
      </w:r>
      <w:hyperlink r:id="rId289">
        <w:r>
          <w:rPr>
            <w:rStyle w:val="Hyperlink"/>
          </w:rPr>
          <w:t xml:space="preserve">https://openstat.psa.gov.ph/PXWeb/api/v1/en/DB/2M/PI/CPI/2018NEW/0012M4ACP28.px</w:t>
        </w:r>
      </w:hyperlink>
    </w:p>
    <w:p>
      <w:pPr>
        <w:pStyle w:val="BodyText"/>
      </w:pPr>
      <w:r>
        <w:rPr>
          <w:i/>
          <w:iCs/>
        </w:rPr>
        <w:t xml:space="preserve">Weights:</w:t>
      </w:r>
      <w:r>
        <w:t xml:space="preserve"> </w:t>
      </w:r>
      <w:hyperlink r:id="rId290">
        <w:r>
          <w:rPr>
            <w:rStyle w:val="Hyperlink"/>
          </w:rPr>
          <w:t xml:space="preserve">https://openstat.psa.gov.ph/PXWeb/api/v1/en/DB/2M/PI/CPI/2018NEW/0012M4ACP25.px</w:t>
        </w:r>
      </w:hyperlink>
    </w:p>
    <w:p>
      <w:pPr>
        <w:pStyle w:val="BodyText"/>
      </w:pPr>
      <w:r>
        <w:rPr>
          <w:b/>
          <w:bCs/>
        </w:rPr>
        <w:t xml:space="preserve">S3. PSA, CPI for the bottom 30% income households, 2018 = 100, old geographic code.</w:t>
      </w:r>
      <w:r>
        <w:t xml:space="preserve"> </w:t>
      </w:r>
      <w:r>
        <w:t xml:space="preserve">The tables are listed below.</w:t>
      </w:r>
    </w:p>
    <w:p>
      <w:pPr>
        <w:pStyle w:val="BodyText"/>
      </w:pPr>
      <w:r>
        <w:rPr>
          <w:i/>
          <w:iCs/>
        </w:rPr>
        <w:t xml:space="preserve">All-items backcast, Jan 2000–Dec 2011:</w:t>
      </w:r>
      <w:r>
        <w:t xml:space="preserve"> </w:t>
      </w:r>
      <w:hyperlink r:id="rId291">
        <w:r>
          <w:rPr>
            <w:rStyle w:val="Hyperlink"/>
          </w:rPr>
          <w:t xml:space="preserve">https://openstat.psa.gov.ph/PXWeb/api/v1/en/DB/2M/PI/BIH/2018/0022M4ABOT5.px</w:t>
        </w:r>
      </w:hyperlink>
    </w:p>
    <w:p>
      <w:pPr>
        <w:pStyle w:val="BodyText"/>
      </w:pPr>
      <w:r>
        <w:rPr>
          <w:i/>
          <w:iCs/>
        </w:rPr>
        <w:t xml:space="preserve">Commodity-group backcast, Jan 2012–Dec 2017:</w:t>
      </w:r>
      <w:r>
        <w:t xml:space="preserve"> </w:t>
      </w:r>
      <w:hyperlink r:id="rId292">
        <w:r>
          <w:rPr>
            <w:rStyle w:val="Hyperlink"/>
          </w:rPr>
          <w:t xml:space="preserve">https://openstat.psa.gov.ph/PXWeb/api/v1/en/DB/2M/PI/BIH/2018/0022M4ABOT4.px</w:t>
        </w:r>
      </w:hyperlink>
    </w:p>
    <w:p>
      <w:pPr>
        <w:pStyle w:val="BodyText"/>
      </w:pPr>
      <w:r>
        <w:rPr>
          <w:i/>
          <w:iCs/>
        </w:rPr>
        <w:t xml:space="preserve">Jan 2018–Dec 2025:</w:t>
      </w:r>
      <w:r>
        <w:t xml:space="preserve"> </w:t>
      </w:r>
      <w:hyperlink r:id="rId293">
        <w:r>
          <w:rPr>
            <w:rStyle w:val="Hyperlink"/>
          </w:rPr>
          <w:t xml:space="preserve">https://openstat.psa.gov.ph/PXWeb/api/v1/en/DB/2M/PI/BIH/2018/0022M4ABOT1.px</w:t>
        </w:r>
      </w:hyperlink>
    </w:p>
    <w:p>
      <w:pPr>
        <w:pStyle w:val="BodyText"/>
      </w:pPr>
      <w:r>
        <w:rPr>
          <w:i/>
          <w:iCs/>
        </w:rPr>
        <w:t xml:space="preserve">2018 weights:</w:t>
      </w:r>
      <w:r>
        <w:t xml:space="preserve"> </w:t>
      </w:r>
      <w:hyperlink r:id="rId294">
        <w:r>
          <w:rPr>
            <w:rStyle w:val="Hyperlink"/>
          </w:rPr>
          <w:t xml:space="preserve">https://openstat.psa.gov.ph/PXWeb/api/v1/en/DB/2M/PI/BIH/2018/0022M4ABOT3.px</w:t>
        </w:r>
      </w:hyperlink>
    </w:p>
    <w:p>
      <w:pPr>
        <w:pStyle w:val="BodyText"/>
      </w:pPr>
      <w:r>
        <w:rPr>
          <w:b/>
          <w:bCs/>
        </w:rPr>
        <w:t xml:space="preserve">S4. PSA, CPI for the bottom 30% income households, 2018 = 100, new geographic code.</w:t>
      </w:r>
      <w:r>
        <w:t xml:space="preserve"> </w:t>
      </w:r>
      <w:r>
        <w:t xml:space="preserve">We use this source for the January–August 2026 months, chained onto S3, and for the weights used in the 2026 decomposition. The tables are listed below.</w:t>
      </w:r>
    </w:p>
    <w:p>
      <w:pPr>
        <w:pStyle w:val="BodyText"/>
      </w:pPr>
      <w:r>
        <w:rPr>
          <w:i/>
          <w:iCs/>
        </w:rPr>
        <w:t xml:space="preserve">Jan 2018–Aug 2026:</w:t>
      </w:r>
      <w:r>
        <w:t xml:space="preserve"> </w:t>
      </w:r>
      <w:hyperlink r:id="rId295">
        <w:r>
          <w:rPr>
            <w:rStyle w:val="Hyperlink"/>
          </w:rPr>
          <w:t xml:space="preserve">https://openstat.psa.gov.ph/PXWeb/api/v1/en/DB/2M/PI/BIH/2018NEW/0022M4ABIR1.px</w:t>
        </w:r>
      </w:hyperlink>
    </w:p>
    <w:p>
      <w:pPr>
        <w:pStyle w:val="BodyText"/>
      </w:pPr>
      <w:r>
        <w:rPr>
          <w:i/>
          <w:iCs/>
        </w:rPr>
        <w:t xml:space="preserve">Weights:</w:t>
      </w:r>
      <w:r>
        <w:t xml:space="preserve"> </w:t>
      </w:r>
      <w:hyperlink r:id="rId296">
        <w:r>
          <w:rPr>
            <w:rStyle w:val="Hyperlink"/>
          </w:rPr>
          <w:t xml:space="preserve">https://openstat.psa.gov.ph/PXWeb/api/v1/en/DB/2M/PI/BIH/2018NEW/0022M4ABIR3.px</w:t>
        </w:r>
      </w:hyperlink>
    </w:p>
    <w:p>
      <w:pPr>
        <w:pStyle w:val="BodyText"/>
      </w:pPr>
      <w:r>
        <w:rPr>
          <w:b/>
          <w:bCs/>
        </w:rPr>
        <w:t xml:space="preserve">S5. PSA, official poverty statistics by region, 2018, 2021 and 2023.</w:t>
      </w:r>
      <w:r>
        <w:t xml:space="preserve"> </w:t>
      </w:r>
      <w:r>
        <w:t xml:space="preserve">We use poverty incidence among the population and the annual per-capita poverty threshold. Table:</w:t>
      </w:r>
      <w:r>
        <w:t xml:space="preserve"> </w:t>
      </w:r>
      <w:hyperlink r:id="rId297">
        <w:r>
          <w:rPr>
            <w:rStyle w:val="Hyperlink"/>
          </w:rPr>
          <w:t xml:space="preserve">https://openstat.psa.gov.ph/PXWeb/api/v1/en/DB/1F/FY/0031F3DF020.px</w:t>
        </w:r>
      </w:hyperlink>
      <w:r>
        <w:t xml:space="preserve">.</w:t>
      </w:r>
    </w:p>
    <w:p>
      <w:pPr>
        <w:pStyle w:val="BodyText"/>
      </w:pPr>
      <w:r>
        <w:rPr>
          <w:b/>
          <w:bCs/>
        </w:rPr>
        <w:t xml:space="preserve">S6. World Bank, Commodity Price Data (Pink Sheet), monthly.</w:t>
      </w:r>
      <w:r>
        <w:t xml:space="preserve"> </w:t>
      </w:r>
      <w:r>
        <w:t xml:space="preserve">We use Dubai and Brent crude oil prices in US dollars per barrel. File:</w:t>
      </w:r>
      <w:r>
        <w:t xml:space="preserve"> </w:t>
      </w:r>
      <w:hyperlink r:id="rId298">
        <w:r>
          <w:rPr>
            <w:rStyle w:val="Hyperlink"/>
          </w:rPr>
          <w:t xml:space="preserve">https://thedocs.worldbank.org/en/doc/74e8be41ceb20fa0da750cda2f6b9e4e-0050012026/related/CMO-Historical-Data-Monthly.xlsx</w:t>
        </w:r>
      </w:hyperlink>
      <w:r>
        <w:t xml:space="preserve">.</w:t>
      </w:r>
    </w:p>
    <w:p>
      <w:pPr>
        <w:pStyle w:val="BodyText"/>
      </w:pPr>
      <w:r>
        <w:rPr>
          <w:b/>
          <w:bCs/>
        </w:rPr>
        <w:t xml:space="preserve">S7. World Bank, Global Fuel Prices Database (April 2025 version).</w:t>
      </w:r>
      <w:r>
        <w:t xml:space="preserve"> </w:t>
      </w:r>
      <w:r>
        <w:t xml:space="preserve">We use the Philippine row, the Manila regular gasoline (RON 91) pump price in pesos per litre. File:</w:t>
      </w:r>
      <w:r>
        <w:t xml:space="preserve"> </w:t>
      </w:r>
      <w:hyperlink r:id="rId299">
        <w:r>
          <w:rPr>
            <w:rStyle w:val="Hyperlink"/>
          </w:rPr>
          <w:t xml:space="preserve">https://datacatalogfiles.worldbank.org/ddh-published/0066829/DR0095290/Global_Fuel_Prices_Database.xlsx</w:t>
        </w:r>
      </w:hyperlink>
      <w:r>
        <w:t xml:space="preserve">.</w:t>
      </w:r>
    </w:p>
    <w:p>
      <w:pPr>
        <w:pStyle w:val="BodyText"/>
      </w:pPr>
      <w:r>
        <w:rPr>
          <w:b/>
          <w:bCs/>
        </w:rPr>
        <w:t xml:space="preserve">S8. Bangko Sentral ng Pilipinas, peso–dollar exchange rate, monthly average.</w:t>
      </w:r>
      <w:r>
        <w:t xml:space="preserve"> </w:t>
      </w:r>
      <w:r>
        <w:t xml:space="preserve">File:</w:t>
      </w:r>
      <w:r>
        <w:t xml:space="preserve"> </w:t>
      </w:r>
      <w:hyperlink r:id="rId300">
        <w:r>
          <w:rPr>
            <w:rStyle w:val="Hyperlink"/>
          </w:rPr>
          <w:t xml:space="preserve">https://www.bsp.gov.ph/Statistics/External/pesodollar.xlsx</w:t>
        </w:r>
      </w:hyperlink>
      <w:r>
        <w:t xml:space="preserve">.</w:t>
      </w:r>
    </w:p>
    <w:p>
      <w:pPr>
        <w:pStyle w:val="BodyText"/>
      </w:pPr>
      <w:r>
        <w:rPr>
          <w:b/>
          <w:bCs/>
        </w:rPr>
        <w:t xml:space="preserve">S9. Bank for International Settlements, central bank policy rates, Philippines.</w:t>
      </w:r>
      <w:r>
        <w:t xml:space="preserve"> </w:t>
      </w:r>
      <w:r>
        <w:t xml:space="preserve">Data:</w:t>
      </w:r>
      <w:r>
        <w:t xml:space="preserve"> </w:t>
      </w:r>
      <w:hyperlink r:id="rId301">
        <w:r>
          <w:rPr>
            <w:rStyle w:val="Hyperlink"/>
          </w:rPr>
          <w:t xml:space="preserve">https://stats.bis.org/api/v1/data/WS_CBPOL/M.PH?format=csv</w:t>
        </w:r>
      </w:hyperlink>
      <w:r>
        <w:t xml:space="preserve">.</w:t>
      </w:r>
    </w:p>
    <w:p>
      <w:pPr>
        <w:pStyle w:val="BodyText"/>
      </w:pPr>
      <w:r>
        <w:rPr>
          <w:b/>
          <w:bCs/>
        </w:rPr>
        <w:t xml:space="preserve">S10. FAO Food Price Index, nominal, 2014–2016 = 100.</w:t>
      </w:r>
      <w:r>
        <w:t xml:space="preserve"> </w:t>
      </w:r>
      <w:r>
        <w:t xml:space="preserve">File:</w:t>
      </w:r>
      <w:r>
        <w:t xml:space="preserve"> </w:t>
      </w:r>
      <w:hyperlink r:id="rId302">
        <w:r>
          <w:rPr>
            <w:rStyle w:val="Hyperlink"/>
          </w:rPr>
          <w:t xml:space="preserve">https://www.fao.org/media/docs/worldfoodsituationlibraries/wfs-library/food_price_indices_data.csv</w:t>
        </w:r>
      </w:hyperlink>
      <w:r>
        <w:t xml:space="preserve">.</w:t>
      </w:r>
    </w:p>
    <w:p>
      <w:pPr>
        <w:pStyle w:val="BodyText"/>
      </w:pPr>
      <w:r>
        <w:rPr>
          <w:b/>
          <w:bCs/>
        </w:rPr>
        <w:t xml:space="preserve">S11. Eurostat, harmonised index of consumer prices (HICP), all items and fuels and lubricants (CP0722), 2015 = 100.</w:t>
      </w:r>
      <w:r>
        <w:t xml:space="preserve"> </w:t>
      </w:r>
      <w:r>
        <w:t xml:space="preserve">Data:</w:t>
      </w:r>
      <w:r>
        <w:t xml:space="preserve"> </w:t>
      </w:r>
      <w:hyperlink r:id="rId303">
        <w:r>
          <w:rPr>
            <w:rStyle w:val="Hyperlink"/>
          </w:rPr>
          <w:t xml:space="preserve">https://ec.europa.eu/eurostat/api/dissemination/sdmx/2.1/data/prc_hicp_midx/M.I15.CP00+CP0722.?format=TSV</w:t>
        </w:r>
      </w:hyperlink>
      <w:r>
        <w:t xml:space="preserve">.</w:t>
      </w:r>
    </w:p>
    <w:p>
      <w:pPr>
        <w:pStyle w:val="BodyText"/>
      </w:pPr>
      <w:r>
        <w:rPr>
          <w:b/>
          <w:bCs/>
        </w:rPr>
        <w:t xml:space="preserve">S12. European Commission, Weekly Oil Bulletin, price history with and without taxes.</w:t>
      </w:r>
      <w:r>
        <w:t xml:space="preserve"> </w:t>
      </w:r>
      <w:r>
        <w:t xml:space="preserve">File:</w:t>
      </w:r>
      <w:r>
        <w:t xml:space="preserve"> </w:t>
      </w:r>
      <w:hyperlink r:id="rId304">
        <w:r>
          <w:rPr>
            <w:rStyle w:val="Hyperlink"/>
          </w:rPr>
          <w:t xml:space="preserve">https://energy.ec.europa.eu/document/download/906e60ca-8b6a-44e7-8589-652854d2fd3f_en?filename=Weekly_Oil_Bulletin_Prices_History_maticni_4web.xlsx</w:t>
        </w:r>
      </w:hyperlink>
      <w:r>
        <w:t xml:space="preserve">.</w:t>
      </w:r>
    </w:p>
    <w:p>
      <w:pPr>
        <w:pStyle w:val="BodyText"/>
      </w:pPr>
      <w:r>
        <w:rPr>
          <w:b/>
          <w:bCs/>
        </w:rPr>
        <w:t xml:space="preserve">S13. Eurostat, euro–dollar exchange rate, monthly average.</w:t>
      </w:r>
      <w:r>
        <w:t xml:space="preserve"> </w:t>
      </w:r>
      <w:r>
        <w:t xml:space="preserve">We use it to convert Brent crude to euros. Data:</w:t>
      </w:r>
      <w:r>
        <w:t xml:space="preserve"> </w:t>
      </w:r>
      <w:hyperlink r:id="rId305">
        <w:r>
          <w:rPr>
            <w:rStyle w:val="Hyperlink"/>
          </w:rPr>
          <w:t xml:space="preserve">https://ec.europa.eu/eurostat/api/dissemination/sdmx/2.1/data/ert_bil_eur_m/M.AVG.NAC.USD?format=TSV</w:t>
        </w:r>
      </w:hyperlink>
      <w:r>
        <w:t xml:space="preserve">.</w:t>
      </w:r>
    </w:p>
    <w:p>
      <w:pPr>
        <w:pStyle w:val="BodyText"/>
      </w:pPr>
      <w:r>
        <w:rPr>
          <w:b/>
          <w:bCs/>
        </w:rPr>
        <w:t xml:space="preserve">S14. Reference coefficients.</w:t>
      </w:r>
      <w:r>
        <w:t xml:space="preserve"> </w:t>
      </w:r>
      <w:r>
        <w:t xml:space="preserve">These are the published estimates of Kpodar and Liu (2021, IMF Working Paper WP/21/271), typed from the paper’s figures and annex tables into</w:t>
      </w:r>
      <w:r>
        <w:t xml:space="preserve"> </w:t>
      </w:r>
      <w:r>
        <w:rPr>
          <w:rStyle w:val="VerbatimChar"/>
        </w:rPr>
        <w:t xml:space="preserve">replication/kpodar_liu_2021_targets.csv</w:t>
      </w:r>
      <w:r>
        <w:t xml:space="preserve">. Paper:</w:t>
      </w:r>
      <w:r>
        <w:t xml:space="preserve"> </w:t>
      </w:r>
      <w:hyperlink r:id="rId39">
        <w:r>
          <w:rPr>
            <w:rStyle w:val="Hyperlink"/>
          </w:rPr>
          <w:t xml:space="preserve">https://www.imf.org/en/publications/wp/issues/2021/11/12/the-distributional-implications-of-the-impact-of-fuel-price-increases-on-inflation-506822</w:t>
        </w:r>
      </w:hyperlink>
      <w:r>
        <w:t xml:space="preserve">.</w:t>
      </w:r>
    </w:p>
    <w:p>
      <w:pPr>
        <w:pStyle w:val="BodyText"/>
      </w:pPr>
      <w:r>
        <w:rPr>
          <w:b/>
          <w:bCs/>
        </w:rPr>
        <w:t xml:space="preserve">S15. 2026 policy facts.</w:t>
      </w:r>
      <w:r>
        <w:t xml:space="preserve"> </w:t>
      </w:r>
      <w:r>
        <w:t xml:space="preserve">These are the laws, executive orders and agency issuances cited in Chapter 5. Each one is listed with its source link and verification status in</w:t>
      </w:r>
      <w:r>
        <w:t xml:space="preserve"> </w:t>
      </w:r>
      <w:r>
        <w:rPr>
          <w:rStyle w:val="VerbatimChar"/>
        </w:rPr>
        <w:t xml:space="preserve">paper/policy_context_2026.md</w:t>
      </w:r>
      <w:r>
        <w:t xml:space="preserve">.</w:t>
      </w:r>
    </w:p>
    <w:bookmarkEnd w:id="306"/>
    <w:bookmarkStart w:id="307" w:name="X66672ab95d40962c96d227f39a50606d25e8d6c"/>
    <w:p>
      <w:pPr>
        <w:pStyle w:val="Heading3"/>
      </w:pPr>
      <w:r>
        <w:t xml:space="preserve">A.3 Sources, scripts and output files for each figure and table</w:t>
      </w:r>
    </w:p>
    <w:p>
      <w:pPr>
        <w:pStyle w:val="FirstParagraph"/>
      </w:pPr>
      <w:r>
        <w:t xml:space="preserve">Scripts are in</w:t>
      </w:r>
      <w:r>
        <w:t xml:space="preserve"> </w:t>
      </w:r>
      <w:r>
        <w:rPr>
          <w:rStyle w:val="VerbatimChar"/>
        </w:rPr>
        <w:t xml:space="preserve">scripts/</w:t>
      </w:r>
      <w:r>
        <w:t xml:space="preserve">, output tables in</w:t>
      </w:r>
      <w:r>
        <w:t xml:space="preserve"> </w:t>
      </w:r>
      <w:r>
        <w:rPr>
          <w:rStyle w:val="VerbatimChar"/>
        </w:rPr>
        <w:t xml:space="preserve">output/tables/</w:t>
      </w:r>
      <w:r>
        <w:t xml:space="preserve"> </w:t>
      </w:r>
      <w:r>
        <w:t xml:space="preserve">and figures in</w:t>
      </w:r>
      <w:r>
        <w:t xml:space="preserve"> </w:t>
      </w:r>
      <w:r>
        <w:rPr>
          <w:rStyle w:val="VerbatimChar"/>
        </w:rPr>
        <w:t xml:space="preserve">output/figures/</w:t>
      </w:r>
      <w:r>
        <w:t xml:space="preserve">. Every script after the first two reads the processed files written by</w:t>
      </w:r>
      <w:r>
        <w:t xml:space="preserve"> </w:t>
      </w:r>
      <w:r>
        <w:rPr>
          <w:rStyle w:val="VerbatimChar"/>
        </w:rPr>
        <w:t xml:space="preserve">02_clean_psa.py</w:t>
      </w:r>
      <w:r>
        <w:t xml:space="preserve"> </w:t>
      </w:r>
      <w:r>
        <w:t xml:space="preserve">and</w:t>
      </w:r>
      <w:r>
        <w:t xml:space="preserve"> </w:t>
      </w:r>
      <w:r>
        <w:rPr>
          <w:rStyle w:val="VerbatimChar"/>
        </w:rPr>
        <w:t xml:space="preserve">03_build_panel.py</w:t>
      </w:r>
      <w:r>
        <w:t xml:space="preserve">. The figures are written by</w:t>
      </w:r>
      <w:r>
        <w:t xml:space="preserve"> </w:t>
      </w:r>
      <w:r>
        <w:rPr>
          <w:rStyle w:val="VerbatimChar"/>
        </w:rPr>
        <w:t xml:space="preserve">06_figures.py</w:t>
      </w:r>
      <w:r>
        <w:t xml:space="preserve">, and the tables are inserted into this document by</w:t>
      </w:r>
      <w:r>
        <w:t xml:space="preserve"> </w:t>
      </w:r>
      <w:r>
        <w:rPr>
          <w:rStyle w:val="VerbatimChar"/>
        </w:rPr>
        <w:t xml:space="preserve">08_paper.py</w:t>
      </w:r>
      <w:r>
        <w:t xml:space="preserve">.</w:t>
      </w:r>
    </w:p>
    <w:p>
      <w:pPr>
        <w:pStyle w:val="BodyText"/>
      </w:pPr>
      <w:r>
        <w:rPr>
          <w:b/>
          <w:bCs/>
        </w:rPr>
        <w:t xml:space="preserve">Table A1. Sources, scripts and output files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Content</w:t>
            </w:r>
          </w:p>
        </w:tc>
        <w:tc>
          <w:tcPr/>
          <w:p>
            <w:pPr>
              <w:pStyle w:val="Compact"/>
            </w:pPr>
            <w:r>
              <w:t xml:space="preserve">Sources</w:t>
            </w:r>
          </w:p>
        </w:tc>
        <w:tc>
          <w:tcPr/>
          <w:p>
            <w:pPr>
              <w:pStyle w:val="Compact"/>
            </w:pPr>
            <w:r>
              <w:t xml:space="preserve">Computed by</w:t>
            </w:r>
          </w:p>
        </w:tc>
        <w:tc>
          <w:tcPr/>
          <w:p>
            <w:pPr>
              <w:pStyle w:val="Compact"/>
            </w:pPr>
            <w:r>
              <w:t xml:space="preserve">Output file</w:t>
            </w:r>
          </w:p>
        </w:tc>
      </w:tr>
      <w:tr>
        <w:tc>
          <w:tcPr/>
          <w:p>
            <w:pPr>
              <w:pStyle w:val="Compact"/>
            </w:pPr>
            <w:r>
              <w:t xml:space="preserve">Figure 1</w:t>
            </w:r>
          </w:p>
        </w:tc>
        <w:tc>
          <w:tcPr/>
          <w:p>
            <w:pPr>
              <w:pStyle w:val="Compact"/>
            </w:pPr>
            <w:r>
              <w:t xml:space="preserve">Conceptual framework</w:t>
            </w:r>
          </w:p>
        </w:tc>
        <w:tc>
          <w:tcPr/>
          <w:p>
            <w:pPr>
              <w:pStyle w:val="Compact"/>
            </w:pPr>
            <w:r>
              <w:t xml:space="preserve">—</w:t>
            </w:r>
          </w:p>
        </w:tc>
        <w:tc>
          <w:tcPr/>
          <w:p>
            <w:pPr>
              <w:pStyle w:val="Compact"/>
            </w:pPr>
            <w:r>
              <w:t xml:space="preserve">06_figures.py</w:t>
            </w:r>
          </w:p>
        </w:tc>
        <w:tc>
          <w:tcPr/>
          <w:p>
            <w:pPr>
              <w:pStyle w:val="Compact"/>
            </w:pPr>
            <w:r>
              <w:t xml:space="preserve">figw0_framework.png</w:t>
            </w:r>
          </w:p>
        </w:tc>
      </w:tr>
      <w:tr>
        <w:tc>
          <w:tcPr/>
          <w:p>
            <w:pPr>
              <w:pStyle w:val="Compact"/>
            </w:pPr>
            <w:r>
              <w:t xml:space="preserve">Table 1</w:t>
            </w:r>
          </w:p>
        </w:tc>
        <w:tc>
          <w:tcPr/>
          <w:p>
            <w:pPr>
              <w:pStyle w:val="Compact"/>
            </w:pPr>
            <w:r>
              <w:t xml:space="preserve">Data sources and variables</w:t>
            </w:r>
          </w:p>
        </w:tc>
        <w:tc>
          <w:tcPr/>
          <w:p>
            <w:pPr>
              <w:pStyle w:val="Compact"/>
            </w:pPr>
            <w:r>
              <w:t xml:space="preserve">S1–S13</w:t>
            </w:r>
          </w:p>
        </w:tc>
        <w:tc>
          <w:tcPr/>
          <w:p>
            <w:pPr>
              <w:pStyle w:val="Compact"/>
            </w:pPr>
            <w:r>
              <w:t xml:space="preserve">—</w:t>
            </w:r>
          </w:p>
        </w:tc>
        <w:tc>
          <w:tcPr/>
          <w:p>
            <w:pPr>
              <w:pStyle w:val="Compact"/>
            </w:pPr>
            <w:r>
              <w:t xml:space="preserve">—</w:t>
            </w:r>
          </w:p>
        </w:tc>
      </w:tr>
      <w:tr>
        <w:tc>
          <w:tcPr/>
          <w:p>
            <w:pPr>
              <w:pStyle w:val="Compact"/>
            </w:pPr>
            <w:r>
              <w:t xml:space="preserve">Table 2</w:t>
            </w:r>
          </w:p>
        </w:tc>
        <w:tc>
          <w:tcPr/>
          <w:p>
            <w:pPr>
              <w:pStyle w:val="Compact"/>
            </w:pPr>
            <w:r>
              <w:t xml:space="preserve">Summary statistics</w:t>
            </w:r>
          </w:p>
        </w:tc>
        <w:tc>
          <w:tcPr/>
          <w:p>
            <w:pPr>
              <w:pStyle w:val="Compact"/>
            </w:pPr>
            <w:r>
              <w:t xml:space="preserve">S1–S4</w:t>
            </w:r>
          </w:p>
        </w:tc>
        <w:tc>
          <w:tcPr/>
          <w:p>
            <w:pPr>
              <w:pStyle w:val="Compact"/>
            </w:pPr>
            <w:r>
              <w:t xml:space="preserve">09_descriptive.py</w:t>
            </w:r>
          </w:p>
        </w:tc>
        <w:tc>
          <w:tcPr/>
          <w:p>
            <w:pPr>
              <w:pStyle w:val="Compact"/>
            </w:pPr>
            <w:r>
              <w:t xml:space="preserve">desc_summary.csv</w:t>
            </w:r>
          </w:p>
        </w:tc>
      </w:tr>
      <w:tr>
        <w:tc>
          <w:tcPr/>
          <w:p>
            <w:pPr>
              <w:pStyle w:val="Compact"/>
            </w:pPr>
            <w:r>
              <w:t xml:space="preserve">Figure 2</w:t>
            </w:r>
          </w:p>
        </w:tc>
        <w:tc>
          <w:tcPr/>
          <w:p>
            <w:pPr>
              <w:pStyle w:val="Compact"/>
            </w:pPr>
            <w:r>
              <w:t xml:space="preserve">Inflation trends and the gap</w:t>
            </w:r>
          </w:p>
        </w:tc>
        <w:tc>
          <w:tcPr/>
          <w:p>
            <w:pPr>
              <w:pStyle w:val="Compact"/>
            </w:pPr>
            <w:r>
              <w:t xml:space="preserve">S1–S4</w:t>
            </w:r>
          </w:p>
        </w:tc>
        <w:tc>
          <w:tcPr/>
          <w:p>
            <w:pPr>
              <w:pStyle w:val="Compact"/>
            </w:pPr>
            <w:r>
              <w:t xml:space="preserve">09_descriptive.py</w:t>
            </w:r>
          </w:p>
        </w:tc>
        <w:tc>
          <w:tcPr/>
          <w:p>
            <w:pPr>
              <w:pStyle w:val="Compact"/>
            </w:pPr>
            <w:r>
              <w:t xml:space="preserve">desc_yoy_national.csv; figd1_trends.png</w:t>
            </w:r>
          </w:p>
        </w:tc>
      </w:tr>
      <w:tr>
        <w:tc>
          <w:tcPr/>
          <w:p>
            <w:pPr>
              <w:pStyle w:val="Compact"/>
            </w:pPr>
            <w:r>
              <w:t xml:space="preserve">Table 3</w:t>
            </w:r>
          </w:p>
        </w:tc>
        <w:tc>
          <w:tcPr/>
          <w:p>
            <w:pPr>
              <w:pStyle w:val="Compact"/>
            </w:pPr>
            <w:r>
              <w:t xml:space="preserve">Annual inflation</w:t>
            </w:r>
          </w:p>
        </w:tc>
        <w:tc>
          <w:tcPr/>
          <w:p>
            <w:pPr>
              <w:pStyle w:val="Compact"/>
            </w:pPr>
            <w:r>
              <w:t xml:space="preserve">S1–S4</w:t>
            </w:r>
          </w:p>
        </w:tc>
        <w:tc>
          <w:tcPr/>
          <w:p>
            <w:pPr>
              <w:pStyle w:val="Compact"/>
            </w:pPr>
            <w:r>
              <w:t xml:space="preserve">09_descriptive.py</w:t>
            </w:r>
          </w:p>
        </w:tc>
        <w:tc>
          <w:tcPr/>
          <w:p>
            <w:pPr>
              <w:pStyle w:val="Compact"/>
            </w:pPr>
            <w:r>
              <w:t xml:space="preserve">desc_annual.csv</w:t>
            </w:r>
          </w:p>
        </w:tc>
      </w:tr>
      <w:tr>
        <w:tc>
          <w:tcPr/>
          <w:p>
            <w:pPr>
              <w:pStyle w:val="Compact"/>
            </w:pPr>
            <w:r>
              <w:t xml:space="preserve">Table 4</w:t>
            </w:r>
          </w:p>
        </w:tc>
        <w:tc>
          <w:tcPr/>
          <w:p>
            <w:pPr>
              <w:pStyle w:val="Compact"/>
            </w:pPr>
            <w:r>
              <w:t xml:space="preserve">Fuel-shock episodes</w:t>
            </w:r>
          </w:p>
        </w:tc>
        <w:tc>
          <w:tcPr/>
          <w:p>
            <w:pPr>
              <w:pStyle w:val="Compact"/>
            </w:pPr>
            <w:r>
              <w:t xml:space="preserve">S1–S4</w:t>
            </w:r>
          </w:p>
        </w:tc>
        <w:tc>
          <w:tcPr/>
          <w:p>
            <w:pPr>
              <w:pStyle w:val="Compact"/>
            </w:pPr>
            <w:r>
              <w:t xml:space="preserve">09_descriptive.py</w:t>
            </w:r>
          </w:p>
        </w:tc>
        <w:tc>
          <w:tcPr/>
          <w:p>
            <w:pPr>
              <w:pStyle w:val="Compact"/>
            </w:pPr>
            <w:r>
              <w:t xml:space="preserve">desc_episodes.csv</w:t>
            </w:r>
          </w:p>
        </w:tc>
      </w:tr>
      <w:tr>
        <w:tc>
          <w:tcPr/>
          <w:p>
            <w:pPr>
              <w:pStyle w:val="Compact"/>
            </w:pPr>
            <w:r>
              <w:t xml:space="preserve">Table 5</w:t>
            </w:r>
          </w:p>
        </w:tc>
        <w:tc>
          <w:tcPr/>
          <w:p>
            <w:pPr>
              <w:pStyle w:val="Compact"/>
            </w:pPr>
            <w:r>
              <w:t xml:space="preserve">Cross-correlations</w:t>
            </w:r>
          </w:p>
        </w:tc>
        <w:tc>
          <w:tcPr/>
          <w:p>
            <w:pPr>
              <w:pStyle w:val="Compact"/>
            </w:pPr>
            <w:r>
              <w:t xml:space="preserve">S1–S4</w:t>
            </w:r>
          </w:p>
        </w:tc>
        <w:tc>
          <w:tcPr/>
          <w:p>
            <w:pPr>
              <w:pStyle w:val="Compact"/>
            </w:pPr>
            <w:r>
              <w:t xml:space="preserve">09_descriptive.py</w:t>
            </w:r>
          </w:p>
        </w:tc>
        <w:tc>
          <w:tcPr/>
          <w:p>
            <w:pPr>
              <w:pStyle w:val="Compact"/>
            </w:pPr>
            <w:r>
              <w:t xml:space="preserve">desc_crosscorr.csv</w:t>
            </w:r>
          </w:p>
        </w:tc>
      </w:tr>
      <w:tr>
        <w:tc>
          <w:tcPr/>
          <w:p>
            <w:pPr>
              <w:pStyle w:val="Compact"/>
            </w:pPr>
            <w:r>
              <w:t xml:space="preserve">Figure 3</w:t>
            </w:r>
          </w:p>
        </w:tc>
        <w:tc>
          <w:tcPr/>
          <w:p>
            <w:pPr>
              <w:pStyle w:val="Compact"/>
            </w:pPr>
            <w:r>
              <w:t xml:space="preserve">Regional inflation and gap</w:t>
            </w:r>
          </w:p>
        </w:tc>
        <w:tc>
          <w:tcPr/>
          <w:p>
            <w:pPr>
              <w:pStyle w:val="Compact"/>
            </w:pPr>
            <w:r>
              <w:t xml:space="preserve">S1–S5</w:t>
            </w:r>
          </w:p>
        </w:tc>
        <w:tc>
          <w:tcPr/>
          <w:p>
            <w:pPr>
              <w:pStyle w:val="Compact"/>
            </w:pPr>
            <w:r>
              <w:t xml:space="preserve">09_descriptive.py</w:t>
            </w:r>
          </w:p>
        </w:tc>
        <w:tc>
          <w:tcPr/>
          <w:p>
            <w:pPr>
              <w:pStyle w:val="Compact"/>
            </w:pPr>
            <w:r>
              <w:t xml:space="preserve">desc_regional.csv; figd2_regional.png</w:t>
            </w:r>
          </w:p>
        </w:tc>
      </w:tr>
      <w:tr>
        <w:tc>
          <w:tcPr/>
          <w:p>
            <w:pPr>
              <w:pStyle w:val="Compact"/>
            </w:pPr>
            <w:r>
              <w:t xml:space="preserve">Table 6</w:t>
            </w:r>
          </w:p>
        </w:tc>
        <w:tc>
          <w:tcPr/>
          <w:p>
            <w:pPr>
              <w:pStyle w:val="Compact"/>
            </w:pPr>
            <w:r>
              <w:t xml:space="preserve">Regional summary</w:t>
            </w:r>
          </w:p>
        </w:tc>
        <w:tc>
          <w:tcPr/>
          <w:p>
            <w:pPr>
              <w:pStyle w:val="Compact"/>
            </w:pPr>
            <w:r>
              <w:t xml:space="preserve">S1–S5</w:t>
            </w:r>
          </w:p>
        </w:tc>
        <w:tc>
          <w:tcPr/>
          <w:p>
            <w:pPr>
              <w:pStyle w:val="Compact"/>
            </w:pPr>
            <w:r>
              <w:t xml:space="preserve">09_descriptive.py</w:t>
            </w:r>
          </w:p>
        </w:tc>
        <w:tc>
          <w:tcPr/>
          <w:p>
            <w:pPr>
              <w:pStyle w:val="Compact"/>
            </w:pPr>
            <w:r>
              <w:t xml:space="preserve">desc_regional.csv</w:t>
            </w:r>
          </w:p>
        </w:tc>
      </w:tr>
      <w:tr>
        <w:tc>
          <w:tcPr/>
          <w:p>
            <w:pPr>
              <w:pStyle w:val="Compact"/>
            </w:pPr>
            <w:r>
              <w:t xml:space="preserve">Table 7</w:t>
            </w:r>
          </w:p>
        </w:tc>
        <w:tc>
          <w:tcPr/>
          <w:p>
            <w:pPr>
              <w:pStyle w:val="Compact"/>
            </w:pPr>
            <w:r>
              <w:t xml:space="preserve">Unit-root tests</w:t>
            </w:r>
          </w:p>
        </w:tc>
        <w:tc>
          <w:tcPr/>
          <w:p>
            <w:pPr>
              <w:pStyle w:val="Compact"/>
            </w:pPr>
            <w:r>
              <w:t xml:space="preserve">S1–S4</w:t>
            </w:r>
          </w:p>
        </w:tc>
        <w:tc>
          <w:tcPr/>
          <w:p>
            <w:pPr>
              <w:pStyle w:val="Compact"/>
            </w:pPr>
            <w:r>
              <w:t xml:space="preserve">09_descriptive.py</w:t>
            </w:r>
          </w:p>
        </w:tc>
        <w:tc>
          <w:tcPr/>
          <w:p>
            <w:pPr>
              <w:pStyle w:val="Compact"/>
            </w:pPr>
            <w:r>
              <w:t xml:space="preserve">desc_adf.csv</w:t>
            </w:r>
          </w:p>
        </w:tc>
      </w:tr>
      <w:tr>
        <w:tc>
          <w:tcPr/>
          <w:p>
            <w:pPr>
              <w:pStyle w:val="Compact"/>
            </w:pPr>
            <w:r>
              <w:t xml:space="preserve">Table 8</w:t>
            </w:r>
          </w:p>
        </w:tc>
        <w:tc>
          <w:tcPr/>
          <w:p>
            <w:pPr>
              <w:pStyle w:val="Compact"/>
            </w:pPr>
            <w:r>
              <w:t xml:space="preserve">Validation against the reference study</w:t>
            </w:r>
          </w:p>
        </w:tc>
        <w:tc>
          <w:tcPr/>
          <w:p>
            <w:pPr>
              <w:pStyle w:val="Compact"/>
            </w:pPr>
            <w:r>
              <w:t xml:space="preserve">S1, S3, S6, S11–S14</w:t>
            </w:r>
          </w:p>
        </w:tc>
        <w:tc>
          <w:tcPr/>
          <w:p>
            <w:pPr>
              <w:pStyle w:val="Compact"/>
            </w:pPr>
            <w:r>
              <w:t xml:space="preserve">04_replicate.py</w:t>
            </w:r>
          </w:p>
        </w:tc>
        <w:tc>
          <w:tcPr/>
          <w:p>
            <w:pPr>
              <w:pStyle w:val="Compact"/>
            </w:pPr>
            <w:r>
              <w:t xml:space="preserve">replication_eu_ph.csv; replication_gate.csv</w:t>
            </w:r>
          </w:p>
        </w:tc>
      </w:tr>
      <w:tr>
        <w:tc>
          <w:tcPr/>
          <w:p>
            <w:pPr>
              <w:pStyle w:val="Compact"/>
            </w:pPr>
            <w:r>
              <w:t xml:space="preserve">Figure 4, Table 9</w:t>
            </w:r>
          </w:p>
        </w:tc>
        <w:tc>
          <w:tcPr/>
          <w:p>
            <w:pPr>
              <w:pStyle w:val="Compact"/>
            </w:pPr>
            <w:r>
              <w:t xml:space="preserve">Pass-through to the price level and the gap</w:t>
            </w:r>
          </w:p>
        </w:tc>
        <w:tc>
          <w:tcPr/>
          <w:p>
            <w:pPr>
              <w:pStyle w:val="Compact"/>
            </w:pPr>
            <w:r>
              <w:t xml:space="preserve">S1–S4</w:t>
            </w:r>
          </w:p>
        </w:tc>
        <w:tc>
          <w:tcPr/>
          <w:p>
            <w:pPr>
              <w:pStyle w:val="Compact"/>
            </w:pPr>
            <w:r>
              <w:t xml:space="preserve">05_estimate.py</w:t>
            </w:r>
          </w:p>
        </w:tc>
        <w:tc>
          <w:tcPr/>
          <w:p>
            <w:pPr>
              <w:pStyle w:val="Compact"/>
            </w:pPr>
            <w:r>
              <w:t xml:space="preserve">estimates.csv; fig1_rq1_passthrough.png</w:t>
            </w:r>
          </w:p>
        </w:tc>
      </w:tr>
      <w:tr>
        <w:tc>
          <w:tcPr/>
          <w:p>
            <w:pPr>
              <w:pStyle w:val="Compact"/>
            </w:pPr>
            <w:r>
              <w:t xml:space="preserve">Figure 5</w:t>
            </w:r>
          </w:p>
        </w:tc>
        <w:tc>
          <w:tcPr/>
          <w:p>
            <w:pPr>
              <w:pStyle w:val="Compact"/>
            </w:pPr>
            <w:r>
              <w:t xml:space="preserve">Response of the gap, national and panel</w:t>
            </w:r>
          </w:p>
        </w:tc>
        <w:tc>
          <w:tcPr/>
          <w:p>
            <w:pPr>
              <w:pStyle w:val="Compact"/>
            </w:pPr>
            <w:r>
              <w:t xml:space="preserve">S1–S4</w:t>
            </w:r>
          </w:p>
        </w:tc>
        <w:tc>
          <w:tcPr/>
          <w:p>
            <w:pPr>
              <w:pStyle w:val="Compact"/>
            </w:pPr>
            <w:r>
              <w:t xml:space="preserve">05_estimate.py</w:t>
            </w:r>
          </w:p>
        </w:tc>
        <w:tc>
          <w:tcPr/>
          <w:p>
            <w:pPr>
              <w:pStyle w:val="Compact"/>
            </w:pPr>
            <w:r>
              <w:t xml:space="preserve">estimates.csv; fig2_rq2_rq4_ratio.png</w:t>
            </w:r>
          </w:p>
        </w:tc>
      </w:tr>
      <w:tr>
        <w:tc>
          <w:tcPr/>
          <w:p>
            <w:pPr>
              <w:pStyle w:val="Compact"/>
            </w:pPr>
            <w:r>
              <w:t xml:space="preserve">Figure 6, Table 10</w:t>
            </w:r>
          </w:p>
        </w:tc>
        <w:tc>
          <w:tcPr/>
          <w:p>
            <w:pPr>
              <w:pStyle w:val="Compact"/>
            </w:pPr>
            <w:r>
              <w:t xml:space="preserve">Pass-through by CPI division</w:t>
            </w:r>
          </w:p>
        </w:tc>
        <w:tc>
          <w:tcPr/>
          <w:p>
            <w:pPr>
              <w:pStyle w:val="Compact"/>
            </w:pPr>
            <w:r>
              <w:t xml:space="preserve">S1, S3</w:t>
            </w:r>
          </w:p>
        </w:tc>
        <w:tc>
          <w:tcPr/>
          <w:p>
            <w:pPr>
              <w:pStyle w:val="Compact"/>
            </w:pPr>
            <w:r>
              <w:t xml:space="preserve">05_estimate.py</w:t>
            </w:r>
          </w:p>
        </w:tc>
        <w:tc>
          <w:tcPr/>
          <w:p>
            <w:pPr>
              <w:pStyle w:val="Compact"/>
            </w:pPr>
            <w:r>
              <w:t xml:space="preserve">estimates.csv; rq3_gap_decomposition.csv; fig3_rq3_components.png</w:t>
            </w:r>
          </w:p>
        </w:tc>
      </w:tr>
      <w:tr>
        <w:tc>
          <w:tcPr/>
          <w:p>
            <w:pPr>
              <w:pStyle w:val="Compact"/>
            </w:pPr>
            <w:r>
              <w:t xml:space="preserve">Figure 7, Table 11</w:t>
            </w:r>
          </w:p>
        </w:tc>
        <w:tc>
          <w:tcPr/>
          <w:p>
            <w:pPr>
              <w:pStyle w:val="Compact"/>
            </w:pPr>
            <w:r>
              <w:t xml:space="preserve">Regional groups</w:t>
            </w:r>
          </w:p>
        </w:tc>
        <w:tc>
          <w:tcPr/>
          <w:p>
            <w:pPr>
              <w:pStyle w:val="Compact"/>
            </w:pPr>
            <w:r>
              <w:t xml:space="preserve">S1–S5</w:t>
            </w:r>
          </w:p>
        </w:tc>
        <w:tc>
          <w:tcPr/>
          <w:p>
            <w:pPr>
              <w:pStyle w:val="Compact"/>
            </w:pPr>
            <w:r>
              <w:t xml:space="preserve">05_estimate.py</w:t>
            </w:r>
          </w:p>
        </w:tc>
        <w:tc>
          <w:tcPr/>
          <w:p>
            <w:pPr>
              <w:pStyle w:val="Compact"/>
            </w:pPr>
            <w:r>
              <w:t xml:space="preserve">estimates.csv; region_groups.csv; fig4_rq4_groups.png</w:t>
            </w:r>
          </w:p>
        </w:tc>
      </w:tr>
      <w:tr>
        <w:tc>
          <w:tcPr/>
          <w:p>
            <w:pPr>
              <w:pStyle w:val="Compact"/>
            </w:pPr>
            <w:r>
              <w:t xml:space="preserve">Figure 8, Table 12</w:t>
            </w:r>
          </w:p>
        </w:tc>
        <w:tc>
          <w:tcPr/>
          <w:p>
            <w:pPr>
              <w:pStyle w:val="Compact"/>
            </w:pPr>
            <w:r>
              <w:t xml:space="preserve">Robustness</w:t>
            </w:r>
          </w:p>
        </w:tc>
        <w:tc>
          <w:tcPr/>
          <w:p>
            <w:pPr>
              <w:pStyle w:val="Compact"/>
            </w:pPr>
            <w:r>
              <w:t xml:space="preserve">S1–S10</w:t>
            </w:r>
          </w:p>
        </w:tc>
        <w:tc>
          <w:tcPr/>
          <w:p>
            <w:pPr>
              <w:pStyle w:val="Compact"/>
            </w:pPr>
            <w:r>
              <w:t xml:space="preserve">05_estimate.py</w:t>
            </w:r>
          </w:p>
        </w:tc>
        <w:tc>
          <w:tcPr/>
          <w:p>
            <w:pPr>
              <w:pStyle w:val="Compact"/>
            </w:pPr>
            <w:r>
              <w:t xml:space="preserve">estimates.csv; fig5_robustness.png</w:t>
            </w:r>
          </w:p>
        </w:tc>
      </w:tr>
      <w:tr>
        <w:tc>
          <w:tcPr/>
          <w:p>
            <w:pPr>
              <w:pStyle w:val="Compact"/>
            </w:pPr>
            <w:r>
              <w:t xml:space="preserve">Figure 9</w:t>
            </w:r>
          </w:p>
        </w:tc>
        <w:tc>
          <w:tcPr/>
          <w:p>
            <w:pPr>
              <w:pStyle w:val="Compact"/>
            </w:pPr>
            <w:r>
              <w:t xml:space="preserve">2026: actual and predicted</w:t>
            </w:r>
          </w:p>
        </w:tc>
        <w:tc>
          <w:tcPr/>
          <w:p>
            <w:pPr>
              <w:pStyle w:val="Compact"/>
            </w:pPr>
            <w:r>
              <w:t xml:space="preserve">S1–S4</w:t>
            </w:r>
          </w:p>
        </w:tc>
        <w:tc>
          <w:tcPr/>
          <w:p>
            <w:pPr>
              <w:pStyle w:val="Compact"/>
            </w:pPr>
            <w:r>
              <w:t xml:space="preserve">07_episode_2026.py</w:t>
            </w:r>
          </w:p>
        </w:tc>
        <w:tc>
          <w:tcPr/>
          <w:p>
            <w:pPr>
              <w:pStyle w:val="Compact"/>
            </w:pPr>
            <w:r>
              <w:t xml:space="preserve">e1_national_2026.csv; fig6_2026_out_of_sample.png</w:t>
            </w:r>
          </w:p>
        </w:tc>
      </w:tr>
      <w:tr>
        <w:tc>
          <w:tcPr/>
          <w:p>
            <w:pPr>
              <w:pStyle w:val="Compact"/>
            </w:pPr>
            <w:r>
              <w:t xml:space="preserve">Table 13</w:t>
            </w:r>
          </w:p>
        </w:tc>
        <w:tc>
          <w:tcPr/>
          <w:p>
            <w:pPr>
              <w:pStyle w:val="Compact"/>
            </w:pPr>
            <w:r>
              <w:t xml:space="preserve">2026 by region; peso cost</w:t>
            </w:r>
          </w:p>
        </w:tc>
        <w:tc>
          <w:tcPr/>
          <w:p>
            <w:pPr>
              <w:pStyle w:val="Compact"/>
            </w:pPr>
            <w:r>
              <w:t xml:space="preserve">S1–S5</w:t>
            </w:r>
          </w:p>
        </w:tc>
        <w:tc>
          <w:tcPr/>
          <w:p>
            <w:pPr>
              <w:pStyle w:val="Compact"/>
            </w:pPr>
            <w:r>
              <w:t xml:space="preserve">07_episode_2026.py</w:t>
            </w:r>
          </w:p>
        </w:tc>
        <w:tc>
          <w:tcPr/>
          <w:p>
            <w:pPr>
              <w:pStyle w:val="Compact"/>
            </w:pPr>
            <w:r>
              <w:t xml:space="preserve">e2_regional_2026.csv</w:t>
            </w:r>
          </w:p>
        </w:tc>
      </w:tr>
      <w:tr>
        <w:tc>
          <w:tcPr/>
          <w:p>
            <w:pPr>
              <w:pStyle w:val="Compact"/>
            </w:pPr>
            <w:r>
              <w:t xml:space="preserve">Figure 10</w:t>
            </w:r>
          </w:p>
        </w:tc>
        <w:tc>
          <w:tcPr/>
          <w:p>
            <w:pPr>
              <w:pStyle w:val="Compact"/>
            </w:pPr>
            <w:r>
              <w:t xml:space="preserve">2026 gap by item</w:t>
            </w:r>
          </w:p>
        </w:tc>
        <w:tc>
          <w:tcPr/>
          <w:p>
            <w:pPr>
              <w:pStyle w:val="Compact"/>
            </w:pPr>
            <w:r>
              <w:t xml:space="preserve">S2, S4</w:t>
            </w:r>
          </w:p>
        </w:tc>
        <w:tc>
          <w:tcPr/>
          <w:p>
            <w:pPr>
              <w:pStyle w:val="Compact"/>
            </w:pPr>
            <w:r>
              <w:t xml:space="preserve">07_episode_2026.py</w:t>
            </w:r>
          </w:p>
        </w:tc>
        <w:tc>
          <w:tcPr/>
          <w:p>
            <w:pPr>
              <w:pStyle w:val="Compact"/>
            </w:pPr>
            <w:r>
              <w:t xml:space="preserve">e5_decomposition_2026.csv; fig7_2026_gap_decomposition.png</w:t>
            </w:r>
          </w:p>
        </w:tc>
      </w:tr>
      <w:tr>
        <w:tc>
          <w:tcPr/>
          <w:p>
            <w:pPr>
              <w:pStyle w:val="Compact"/>
            </w:pPr>
            <w:r>
              <w:t xml:space="preserve">Table 14</w:t>
            </w:r>
          </w:p>
        </w:tc>
        <w:tc>
          <w:tcPr/>
          <w:p>
            <w:pPr>
              <w:pStyle w:val="Compact"/>
            </w:pPr>
            <w:r>
              <w:t xml:space="preserve">Household fuels, fares, cereals</w:t>
            </w:r>
          </w:p>
        </w:tc>
        <w:tc>
          <w:tcPr/>
          <w:p>
            <w:pPr>
              <w:pStyle w:val="Compact"/>
            </w:pPr>
            <w:r>
              <w:t xml:space="preserve">S1, S3</w:t>
            </w:r>
          </w:p>
        </w:tc>
        <w:tc>
          <w:tcPr/>
          <w:p>
            <w:pPr>
              <w:pStyle w:val="Compact"/>
            </w:pPr>
            <w:r>
              <w:t xml:space="preserve">07_episode_2026.py</w:t>
            </w:r>
          </w:p>
        </w:tc>
        <w:tc>
          <w:tcPr/>
          <w:p>
            <w:pPr>
              <w:pStyle w:val="Compact"/>
            </w:pPr>
            <w:r>
              <w:t xml:space="preserve">e4_mechanism.csv</w:t>
            </w:r>
          </w:p>
        </w:tc>
      </w:tr>
      <w:tr>
        <w:tc>
          <w:tcPr/>
          <w:p>
            <w:pPr>
              <w:pStyle w:val="Compact"/>
            </w:pPr>
            <w:r>
              <w:t xml:space="preserve">Table 15</w:t>
            </w:r>
          </w:p>
        </w:tc>
        <w:tc>
          <w:tcPr/>
          <w:p>
            <w:pPr>
              <w:pStyle w:val="Compact"/>
            </w:pPr>
            <w:r>
              <w:t xml:space="preserve">Policy instruments</w:t>
            </w:r>
          </w:p>
        </w:tc>
        <w:tc>
          <w:tcPr/>
          <w:p>
            <w:pPr>
              <w:pStyle w:val="Compact"/>
            </w:pPr>
            <w:r>
              <w:t xml:space="preserve">S15; Tables 9–14</w:t>
            </w:r>
          </w:p>
        </w:tc>
        <w:tc>
          <w:tcPr/>
          <w:p>
            <w:pPr>
              <w:pStyle w:val="Compact"/>
            </w:pPr>
            <w:r>
              <w:t xml:space="preserve">—</w:t>
            </w:r>
          </w:p>
        </w:tc>
        <w:tc>
          <w:tcPr/>
          <w:p>
            <w:pPr>
              <w:pStyle w:val="Compact"/>
            </w:pPr>
            <w:r>
              <w:t xml:space="preserve">—</w:t>
            </w:r>
          </w:p>
        </w:tc>
      </w:tr>
    </w:tbl>
    <w:p>
      <w:pPr>
        <w:pStyle w:val="BodyText"/>
      </w:pPr>
      <w:r>
        <w:rPr>
          <w:i/>
          <w:iCs/>
        </w:rPr>
        <w:t xml:space="preserve">Notes:</w:t>
      </w:r>
      <w:r>
        <w:t xml:space="preserve"> </w:t>
      </w:r>
      <w:r>
        <w:t xml:space="preserve">S1–S4 enter as the national and regional all-income CPI, the bottom-30% CPI and the fuel index (07.2.2), spliced and chained by</w:t>
      </w:r>
      <w:r>
        <w:t xml:space="preserve"> </w:t>
      </w:r>
      <w:r>
        <w:rPr>
          <w:rStyle w:val="VerbatimChar"/>
        </w:rPr>
        <w:t xml:space="preserve">03_build_panel.py</w:t>
      </w:r>
      <w:r>
        <w:t xml:space="preserve"> </w:t>
      </w:r>
      <w:r>
        <w:t xml:space="preserve">(decisions D6 and D7). Robustness (Table 12) also uses S6 and S8 (Dubai crude in pesos), S7 (pump price), S9 (policy rate) and S10 (world food prices). Every number in the text comes from</w:t>
      </w:r>
      <w:r>
        <w:t xml:space="preserve"> </w:t>
      </w:r>
      <w:r>
        <w:rPr>
          <w:rStyle w:val="VerbatimChar"/>
        </w:rPr>
        <w:t xml:space="preserve">output/tables/paper_numbers.json</w:t>
      </w:r>
      <w:r>
        <w:t xml:space="preserve">, which</w:t>
      </w:r>
      <w:r>
        <w:t xml:space="preserve"> </w:t>
      </w:r>
      <w:r>
        <w:rPr>
          <w:rStyle w:val="VerbatimChar"/>
        </w:rPr>
        <w:t xml:space="preserve">08_paper.py</w:t>
      </w:r>
      <w:r>
        <w:t xml:space="preserve"> </w:t>
      </w:r>
      <w:r>
        <w:t xml:space="preserve">writes from the files above.</w:t>
      </w:r>
    </w:p>
    <w:bookmarkEnd w:id="307"/>
    <w:bookmarkEnd w:id="308"/>
    <w:bookmarkEnd w:id="309"/>
    <w:bookmarkStart w:id="349" w:name="appendix-g.-journal-manuscript-imrad"/>
    <w:p>
      <w:pPr>
        <w:pStyle w:val="Heading1"/>
      </w:pPr>
      <w:r>
        <w:t xml:space="preserve">Appendix G. Journal manuscript (IMRAD)</w:t>
      </w:r>
    </w:p>
    <w:p>
      <w:pPr>
        <w:pStyle w:val="FirstParagraph"/>
      </w:pPr>
      <w:r>
        <w:rPr>
          <w:i/>
          <w:iCs/>
        </w:rPr>
        <w:t xml:space="preserve">Source file:</w:t>
      </w:r>
      <w:r>
        <w:rPr>
          <w:i/>
          <w:iCs/>
        </w:rPr>
        <w:t xml:space="preserve"> </w:t>
      </w:r>
      <w:r>
        <w:rPr>
          <w:rStyle w:val="VerbatimChar"/>
          <w:i/>
          <w:iCs/>
        </w:rPr>
        <w:t xml:space="preserve">paper/manuscript.md</w:t>
      </w:r>
    </w:p>
    <w:p>
      <w:pPr>
        <w:pStyle w:val="BodyText"/>
      </w:pPr>
      <w:r>
        <w:rPr>
          <w:b/>
          <w:bCs/>
        </w:rPr>
        <w:t xml:space="preserve">Who Pays for Oil Shocks? Fuel Prices, Rice, and the Inflation of Poor Households across Philippine Regions, 2001–2026</w:t>
      </w:r>
    </w:p>
    <w:p>
      <w:pPr>
        <w:pStyle w:val="BodyText"/>
      </w:pPr>
      <w:r>
        <w:rPr>
          <w:b/>
          <w:bCs/>
        </w:rPr>
        <w:t xml:space="preserve">Abstract.</w:t>
      </w:r>
      <w:r>
        <w:t xml:space="preserve"> </w:t>
      </w:r>
      <w:r>
        <w:t xml:space="preserve">We estimate how retail fuel price shocks pass through to the consumer prices faced by the poorest 30% of Philippine households and by all households, nationally and in 17 regions, from 2001 to August 2026. We replicate the local projection design of Kpodar and Liu (2022), first reproducing their EU benchmark (impact pass-through 0.057 against their 0.055), and then apply it to the Philippine Statistics Authority’s official bottom-30% and all-income consumer price indices. A 1% rise in retail fuel prices raises the price level by 0.044 percentage points (pp) within the month and by 0.102 pp after a year; world crude prices capture only about 40% of this. Unlike the cross-country evidence, the shock is not progressive in the Philippines: in the regional panel, prices for the bottom 30% rise 0.0214 pp more per 1% fuel increase after six months, although the gap is concentrated in 2001–2012 and is not robust to all controls. A model estimated only on data up to 2025 predicts about half of the 2026 price surge. In accounting terms, most of the poor’s excess inflation in 2026 came from rice, whose link to the oil shock (through fertilizer and freight) the data cannot isolate. Fuel excise relief is a weak instrument for protecting the poor; income transfers sized to their price index are better targeted.</w:t>
      </w:r>
    </w:p>
    <w:p>
      <w:pPr>
        <w:pStyle w:val="BodyText"/>
      </w:pPr>
      <w:r>
        <w:rPr>
          <w:b/>
          <w:bCs/>
        </w:rPr>
        <w:t xml:space="preserve">Keywords:</w:t>
      </w:r>
      <w:r>
        <w:t xml:space="preserve"> </w:t>
      </w:r>
      <w:r>
        <w:t xml:space="preserve">oil price shocks; inflation inequality; fuel price pass-through; local projections; regional inflation; rice; Philippines</w:t>
      </w:r>
    </w:p>
    <w:p>
      <w:pPr>
        <w:pStyle w:val="BodyText"/>
      </w:pPr>
      <w:r>
        <w:rPr>
          <w:b/>
          <w:bCs/>
        </w:rPr>
        <w:t xml:space="preserve">JEL classification:</w:t>
      </w:r>
      <w:r>
        <w:t xml:space="preserve"> </w:t>
      </w:r>
      <w:r>
        <w:t xml:space="preserve">E31, Q41, I32, D31, R12</w:t>
      </w:r>
    </w:p>
    <w:bookmarkStart w:id="313" w:name="introduction"/>
    <w:p>
      <w:pPr>
        <w:pStyle w:val="Heading2"/>
      </w:pPr>
      <w:r>
        <w:t xml:space="preserve">1. Introduction</w:t>
      </w:r>
    </w:p>
    <w:bookmarkStart w:id="310" w:name="motivation-1"/>
    <w:p>
      <w:pPr>
        <w:pStyle w:val="Heading3"/>
      </w:pPr>
      <w:r>
        <w:t xml:space="preserve">1.1 Motivation</w:t>
      </w:r>
    </w:p>
    <w:p>
      <w:pPr>
        <w:pStyle w:val="FirstParagraph"/>
      </w:pPr>
      <w:r>
        <w:t xml:space="preserve">In March 2026 the conflict in the Middle East produced one of the sharpest oil shocks the Philippines has experienced. Retail prices of motor fuels in the consumer price index (CPI) rose 36% year on year in March and 76% in April. Headline inflation, which had been 2.4% in February, reached 4.1% in March and 7.2% in April 2026, and was still 6.2% in August. Inflation measured with the official CPI for the bottom 30% income households rose further, to 8.5% in April and 8.2% in August, 1.2 and 2.1 percentage points above the all-income rate (PSA OpenSTAT, authors’ calculations). The country imports almost all of its petroleum, and the government responded on several fronts: a new law allowing the President to suspend fuel excise taxes when Dubai crude averages USD 80 per barrel or more</w:t>
      </w:r>
      <w:r>
        <w:t xml:space="preserve"> </w:t>
      </w:r>
      <w:r>
        <w:t xml:space="preserve">(Republic of the Philippines 2026)</w:t>
      </w:r>
      <w:r>
        <w:t xml:space="preserve">; the suspension of excise taxes on liquefied petroleum gas (LPG) and kerosene from April 2026, renewed in September; fuel subsidies for public utility vehicle drivers; and three increases in the policy rate between March and August 2026, from 4.25% to 5.00%.</w:t>
      </w:r>
    </w:p>
    <w:p>
      <w:pPr>
        <w:pStyle w:val="BodyText"/>
      </w:pPr>
      <w:r>
        <w:t xml:space="preserve">Each of these responses rests on an implicit answer to a question this paper addresses directly: when fuel prices rise, who pays? A large cross-country literature finds that fuel price increases raise inflation, more persistently in developing than in advanced economies</w:t>
      </w:r>
      <w:r>
        <w:t xml:space="preserve"> </w:t>
      </w:r>
      <w:r>
        <w:t xml:space="preserve">(Choi et al. 2018; Gelos and Ustyugova 2017; Kpodar and Abdallah 2017)</w:t>
      </w:r>
      <w:r>
        <w:t xml:space="preserve">. The closest study,</w:t>
      </w:r>
      <w:r>
        <w:t xml:space="preserve"> </w:t>
      </w:r>
      <w:r>
        <w:t xml:space="preserve">Kpodar and Liu (2022)</w:t>
      </w:r>
      <w:r>
        <w:t xml:space="preserve">, combines retail fuel prices for 122 countries with quintile-specific CPIs built from household surveys, and concludes that fuel price shocks are</w:t>
      </w:r>
      <w:r>
        <w:t xml:space="preserve"> </w:t>
      </w:r>
      <w:r>
        <w:rPr>
          <w:i/>
          <w:iCs/>
        </w:rPr>
        <w:t xml:space="preserve">progressive</w:t>
      </w:r>
      <w:r>
        <w:t xml:space="preserve">: prices for the richest quintile rise more than for the poorest, because richer households spend more on transport. If that holds in the Philippines, broad fuel tax cuts would mainly benefit better-off households, and the case for targeted relief would rest on the level of the poor’s losses rather than on their relative burden. If it does not, the design of relief changes.</w:t>
      </w:r>
    </w:p>
    <w:bookmarkEnd w:id="310"/>
    <w:bookmarkStart w:id="311" w:name="this-paper"/>
    <w:p>
      <w:pPr>
        <w:pStyle w:val="Heading3"/>
      </w:pPr>
      <w:r>
        <w:t xml:space="preserve">1.2 This paper</w:t>
      </w:r>
    </w:p>
    <w:p>
      <w:pPr>
        <w:pStyle w:val="FirstParagraph"/>
      </w:pPr>
      <w:r>
        <w:t xml:space="preserve">We test the cross-country finding within one country, using official price indices rather than reconstructed ones, and we ask whether the answer depends on where households live. The Philippine Statistics Authority (PSA) publishes a CPI for the bottom 30% income households alongside the all-income CPI, monthly, for the country and every region, with commodity detail on a common 2018 base. Together with a regional retail fuel index from the same source, these data allow a direct estimate of the gap between the price changes faced by the poor and by the average household after a fuel shock, over 2001–2026 and across 17 regions.</w:t>
      </w:r>
    </w:p>
    <w:p>
      <w:pPr>
        <w:pStyle w:val="BodyText"/>
      </w:pPr>
      <w:r>
        <w:t xml:space="preserve">We ask four questions. How much, and for how long, does a fuel price increase raise Philippine consumer prices (RQ1)? Is the burden larger for the bottom 30% than for all households (RQ2)? Through which goods does it travel (RQ3)? Is the gap wider in poorer, more food-dependent, Mindanao or island regions (RQ4)? We then use the 2026 episode as an out-of-sample test: a model estimated only on data up to December 2025 is asked to predict the 2026 price surge, nationally and by region, and the remaining gap is decomposed by item.</w:t>
      </w:r>
    </w:p>
    <w:p>
      <w:pPr>
        <w:pStyle w:val="BodyText"/>
      </w:pPr>
      <w:r>
        <w:t xml:space="preserve">We keep the estimator of</w:t>
      </w:r>
      <w:r>
        <w:t xml:space="preserve"> </w:t>
      </w:r>
      <w:r>
        <w:t xml:space="preserve">Kpodar and Liu (2022)</w:t>
      </w:r>
      <w:r>
        <w:t xml:space="preserve"> </w:t>
      </w:r>
      <w:r>
        <w:t xml:space="preserve">unchanged — panel local projections</w:t>
      </w:r>
      <w:r>
        <w:t xml:space="preserve"> </w:t>
      </w:r>
      <w:r>
        <w:t xml:space="preserve">(Jordà 2005)</w:t>
      </w:r>
      <w:r>
        <w:t xml:space="preserve"> </w:t>
      </w:r>
      <w:r>
        <w:t xml:space="preserve">with the correction of</w:t>
      </w:r>
      <w:r>
        <w:t xml:space="preserve"> </w:t>
      </w:r>
      <w:r>
        <w:t xml:space="preserve">Teulings and Zubanov (2014)</w:t>
      </w:r>
      <w:r>
        <w:t xml:space="preserve"> </w:t>
      </w:r>
      <w:r>
        <w:t xml:space="preserve">— and validate our implementation before using it: on EU data, our estimates reproduce their benchmark that retail fuel prices pass through to inflation about three times as strongly as crude oil prices.</w:t>
      </w:r>
    </w:p>
    <w:bookmarkEnd w:id="311"/>
    <w:bookmarkStart w:id="312" w:name="related-literature-and-contribution"/>
    <w:p>
      <w:pPr>
        <w:pStyle w:val="Heading3"/>
      </w:pPr>
      <w:r>
        <w:t xml:space="preserve">1.3 Related literature and contribution</w:t>
      </w:r>
    </w:p>
    <w:p>
      <w:pPr>
        <w:pStyle w:val="FirstParagraph"/>
      </w:pPr>
      <w:r>
        <w:t xml:space="preserve">The paper sits between two literatures. The first measures the pass-through of oil and fuel prices to inflation, mostly with crude oil prices</w:t>
      </w:r>
      <w:r>
        <w:t xml:space="preserve"> </w:t>
      </w:r>
      <w:r>
        <w:t xml:space="preserve">(Blanchard and Galí 2010; Choi et al. 2018; Gelos and Ustyugova 2017)</w:t>
      </w:r>
      <w:r>
        <w:t xml:space="preserve"> </w:t>
      </w:r>
      <w:r>
        <w:t xml:space="preserve">and more recently with retail prices</w:t>
      </w:r>
      <w:r>
        <w:t xml:space="preserve"> </w:t>
      </w:r>
      <w:r>
        <w:t xml:space="preserve">(Kpodar and Abdallah 2017; Kpodar and Imam 2021)</w:t>
      </w:r>
      <w:r>
        <w:t xml:space="preserve">. For the Philippines,</w:t>
      </w:r>
      <w:r>
        <w:t xml:space="preserve"> </w:t>
      </w:r>
      <w:r>
        <w:t xml:space="preserve">Allon-Pineda et al. (2026)</w:t>
      </w:r>
      <w:r>
        <w:t xml:space="preserve"> </w:t>
      </w:r>
      <w:r>
        <w:t xml:space="preserve">estimate second-round and asymmetric effects of oil and food price shocks on national inflation, and</w:t>
      </w:r>
      <w:r>
        <w:t xml:space="preserve"> </w:t>
      </w:r>
      <w:r>
        <w:t xml:space="preserve">Valera et al. (2025)</w:t>
      </w:r>
      <w:r>
        <w:t xml:space="preserve"> </w:t>
      </w:r>
      <w:r>
        <w:t xml:space="preserve">document the changing effects of energy and rice prices on overall inflation. Neither distinguishes income groups or regions. The second literature studies who bears the cost of fuel price changes, mostly through partial or general equilibrium simulations of subsidy reform</w:t>
      </w:r>
      <w:r>
        <w:t xml:space="preserve"> </w:t>
      </w:r>
      <w:r>
        <w:t xml:space="preserve">(Coady et al. 2015; Dorband et al. 2019; Siddig et al. 2014; Soile and Mu 2015)</w:t>
      </w:r>
      <w:r>
        <w:t xml:space="preserve">, and, more broadly, how inflation differs across households</w:t>
      </w:r>
      <w:r>
        <w:t xml:space="preserve"> </w:t>
      </w:r>
      <w:r>
        <w:t xml:space="preserve">(Easterly and Fischer 2001; Kaplan and Schulhofer-Wohl 2017; Jaravel 2021)</w:t>
      </w:r>
      <w:r>
        <w:t xml:space="preserve">.</w:t>
      </w:r>
    </w:p>
    <w:p>
      <w:pPr>
        <w:pStyle w:val="BodyText"/>
      </w:pPr>
      <w:r>
        <w:t xml:space="preserve">In the</w:t>
      </w:r>
      <w:r>
        <w:t xml:space="preserve"> </w:t>
      </w:r>
      <w:r>
        <w:rPr>
          <w:i/>
          <w:iCs/>
        </w:rPr>
        <w:t xml:space="preserve">Asian Economic Journal</w:t>
      </w:r>
      <w:r>
        <w:t xml:space="preserve">, a long line of work examines who bears the cost of shocks and policies in Asia — rice subsidies and their targeting</w:t>
      </w:r>
      <w:r>
        <w:t xml:space="preserve"> </w:t>
      </w:r>
      <w:r>
        <w:t xml:space="preserve">(Satriawan and Shrestha 2018)</w:t>
      </w:r>
      <w:r>
        <w:t xml:space="preserve">, food price instability</w:t>
      </w:r>
      <w:r>
        <w:t xml:space="preserve"> </w:t>
      </w:r>
      <w:r>
        <w:t xml:space="preserve">(Timmer and Dawe 2007)</w:t>
      </w:r>
      <w:r>
        <w:t xml:space="preserve">, and the evolution of poverty and inequality</w:t>
      </w:r>
      <w:r>
        <w:t xml:space="preserve"> </w:t>
      </w:r>
      <w:r>
        <w:t xml:space="preserve">(Warr et al. 2018; Wihardja and Pradana 2024)</w:t>
      </w:r>
      <w:r>
        <w:t xml:space="preserve"> </w:t>
      </w:r>
      <w:r>
        <w:t xml:space="preserve">— and a growing body uses subnational data</w:t>
      </w:r>
      <w:r>
        <w:t xml:space="preserve"> </w:t>
      </w:r>
      <w:r>
        <w:t xml:space="preserve">(Kurita and Kurosaki 2011; Pagaduan 2022; Kataoka 2022)</w:t>
      </w:r>
      <w:r>
        <w:t xml:space="preserve">. Work on price transmission in the region has focused on the exchange rate and monetary policy</w:t>
      </w:r>
      <w:r>
        <w:t xml:space="preserve"> </w:t>
      </w:r>
      <w:r>
        <w:t xml:space="preserve">(Taguchi and Sohn 2014; Armas 2021)</w:t>
      </w:r>
      <w:r>
        <w:t xml:space="preserve">.</w:t>
      </w:r>
    </w:p>
    <w:p>
      <w:pPr>
        <w:pStyle w:val="BodyText"/>
      </w:pPr>
      <w:r>
        <w:t xml:space="preserve">We contribute in three ways. First, we provide a within-country test of the cross-country progressivity result, using the statistical agency’s own income-group CPIs, and find that it does not hold in the Philippines: the sign of the distributional effect is reversed. Second, we show that the reason is not the expenditure weights the cross-country approach relies on — those predict a progressive effect here too — but differences in the price changes the two groups face</w:t>
      </w:r>
      <w:r>
        <w:t xml:space="preserve"> </w:t>
      </w:r>
      <w:r>
        <w:rPr>
          <w:i/>
          <w:iCs/>
        </w:rPr>
        <w:t xml:space="preserve">within</w:t>
      </w:r>
      <w:r>
        <w:t xml:space="preserve"> </w:t>
      </w:r>
      <w:r>
        <w:t xml:space="preserve">the same categories. Third, we bring the 2026 shock into the analysis: we test the historical model out of sample, quantify the fuel-driven cost for a poverty-line family by region, and show that rice, not fuel, accounted for most of the poor’s excess inflation in 2026.</w:t>
      </w:r>
    </w:p>
    <w:bookmarkEnd w:id="312"/>
    <w:bookmarkEnd w:id="313"/>
    <w:bookmarkStart w:id="318" w:name="methods"/>
    <w:p>
      <w:pPr>
        <w:pStyle w:val="Heading2"/>
      </w:pPr>
      <w:r>
        <w:t xml:space="preserve">2. Methods</w:t>
      </w:r>
    </w:p>
    <w:bookmarkStart w:id="314" w:name="data-1"/>
    <w:p>
      <w:pPr>
        <w:pStyle w:val="Heading3"/>
      </w:pPr>
      <w:r>
        <w:t xml:space="preserve">2.1 Data</w:t>
      </w:r>
    </w:p>
    <w:p>
      <w:pPr>
        <w:pStyle w:val="FirstParagraph"/>
      </w:pPr>
      <w:r>
        <w:t xml:space="preserve">Table 1 lists the series. Prices come from PSA OpenSTAT</w:t>
      </w:r>
      <w:r>
        <w:t xml:space="preserve"> </w:t>
      </w:r>
      <w:r>
        <w:t xml:space="preserve">(Philippine Statistics Authority 2026)</w:t>
      </w:r>
      <w:r>
        <w:t xml:space="preserve">. The CPI for all income households and the CPI for the bottom 30% income households are published monthly, 2018 = 100, for the Philippines and each region. The bottom-30% index prices the basket of households in the lowest 30% of the income distribution, with weights from the 2018 Family Income and Expenditure Survey. PSA publishes backcasts of both indices on the 2018 base: all-income from January 1994 with full commodity detail, and bottom-30% from January 2000 for all items and from January 2012 by commodity. We splice the backcasts to the current series without re-basing; the joins in January 2012 and January 2018 are examined below.</w:t>
      </w:r>
    </w:p>
    <w:p>
      <w:pPr>
        <w:pStyle w:val="BodyText"/>
      </w:pPr>
      <w:r>
        <w:t xml:space="preserve">Regions follow the geographic code used in PSA’s backcasts: 17 regions, with Negros Occidental and Negros Oriental in Regions VI and VII. The Negros Island Region, created in 2024, is published separately only on the new geographic code. For January–August 2026, which PSA publishes only on the new code, we chain each region’s new-code monthly changes onto the old-code level; for the four regions whose boundaries changed (VI, VII, XII and BARMM) these months are flagged and dropped in a robustness check. The sample for estimation runs from January 2001 to August 2026 (308 months).</w:t>
      </w:r>
    </w:p>
    <w:p>
      <w:pPr>
        <w:pStyle w:val="BodyText"/>
      </w:pPr>
      <w:r>
        <w:rPr>
          <w:i/>
          <w:iCs/>
        </w:rPr>
        <w:t xml:space="preserve">The fuel price shock.</w:t>
      </w:r>
      <w:r>
        <w:t xml:space="preserve"> </w:t>
      </w:r>
      <w:r>
        <w:t xml:space="preserve">The reference study uses retail gasoline prices from the Global Monthly Retail Fuel Price Database, which is not publicly available. We use the PSA sub-index 07.2.2,</w:t>
      </w:r>
      <w:r>
        <w:t xml:space="preserve"> </w:t>
      </w:r>
      <w:r>
        <w:t xml:space="preserve">“fuels and lubricants for personal transport equipment”</w:t>
      </w:r>
      <w:r>
        <w:t xml:space="preserve"> </w:t>
      </w:r>
      <w:r>
        <w:t xml:space="preserve">(mainly gasoline and diesel at the pump), available for every region from 1994. Its monthly changes correlate at 0.87 with the World Bank’s Manila RON 91 pump price over 2016–2025</w:t>
      </w:r>
      <w:r>
        <w:t xml:space="preserve"> </w:t>
      </w:r>
      <w:r>
        <w:t xml:space="preserve">(World Bank 2025)</w:t>
      </w:r>
      <w:r>
        <w:t xml:space="preserve"> </w:t>
      </w:r>
      <w:r>
        <w:t xml:space="preserve">and at 0.99 with PSA’s gasoline-only index, available from 2018. Both serve as alternative shocks, as does the Dubai crude price in pesos</w:t>
      </w:r>
      <w:r>
        <w:t xml:space="preserve"> </w:t>
      </w:r>
      <w:r>
        <w:t xml:space="preserve">(World Bank 2026)</w:t>
      </w:r>
      <w:r>
        <w:t xml:space="preserve">.</w:t>
      </w:r>
    </w:p>
    <w:p>
      <w:pPr>
        <w:pStyle w:val="BodyText"/>
      </w:pPr>
      <w:r>
        <w:rPr>
          <w:i/>
          <w:iCs/>
        </w:rPr>
        <w:t xml:space="preserve">Other data.</w:t>
      </w:r>
      <w:r>
        <w:t xml:space="preserve"> </w:t>
      </w:r>
      <w:r>
        <w:t xml:space="preserve">The peso–dollar rate (BSP), the BSP policy rate (as compiled by the BIS) and the FAO Food Price Index enter as controls. Official 2018 poverty incidence by region and the 2023 poverty thresholds come from PSA. For the validation exercise we use Eurostat’s harmonised CPI and the European Commission’s Weekly Oil Bulletin, which reports pump prices with and without taxes</w:t>
      </w:r>
      <w:r>
        <w:t xml:space="preserve"> </w:t>
      </w:r>
      <w:r>
        <w:t xml:space="preserve">(European Commission 2026)</w:t>
      </w:r>
      <w:r>
        <w:t xml:space="preserve">.</w:t>
      </w:r>
    </w:p>
    <w:bookmarkEnd w:id="314"/>
    <w:bookmarkStart w:id="315" w:name="specification"/>
    <w:p>
      <w:pPr>
        <w:pStyle w:val="Heading3"/>
      </w:pPr>
      <w:r>
        <w:t xml:space="preserve">2.2 Specification</w:t>
      </w:r>
    </w:p>
    <w:p>
      <w:pPr>
        <w:pStyle w:val="FirstParagraph"/>
      </w:pPr>
      <w:r>
        <w:t xml:space="preserve">We estimate the reference study’s equation, for horizon</w:t>
      </w:r>
      <w:r>
        <w:t xml:space="preserve"> </w:t>
      </w:r>
      <w:r>
        <w:rPr>
          <w:i/>
          <w:iCs/>
        </w:rPr>
        <w:t xml:space="preserve">h</w:t>
      </w:r>
      <w:r>
        <w:t xml:space="preserve"> </w:t>
      </w:r>
      <w:r>
        <w:t xml:space="preserve">= 0, …, 12:</w:t>
      </w:r>
    </w:p>
    <w:p>
      <w:pPr>
        <w:pStyle w:val="BodyText"/>
      </w:pPr>
      <m:oMathPara>
        <m:oMathParaPr>
          <m:jc m:val="center"/>
        </m:oMathParaPr>
        <m:oMath>
          <m:r>
            <m:rPr>
              <m:sty m:val="p"/>
            </m:rPr>
            <m:t>Δ</m:t>
          </m:r>
          <m:r>
            <m:rPr>
              <m:sty m:val="p"/>
            </m:rPr>
            <m:t>ln</m:t>
          </m:r>
          <m:sSub>
            <m:e>
              <m:r>
                <m:t>y</m:t>
              </m:r>
            </m:e>
            <m:sub>
              <m:r>
                <m:t>t</m:t>
              </m:r>
              <m:r>
                <m:rPr>
                  <m:sty m:val="p"/>
                </m:rPr>
                <m:t>+</m:t>
              </m:r>
              <m:r>
                <m:t>h</m:t>
              </m:r>
            </m:sub>
          </m:sSub>
          <m:r>
            <m:rPr>
              <m:sty m:val="p"/>
            </m:rPr>
            <m:t>=</m:t>
          </m:r>
          <m:sSub>
            <m:e>
              <m:r>
                <m:t>α</m:t>
              </m:r>
            </m:e>
            <m:sub>
              <m:r>
                <m:t>h</m:t>
              </m:r>
            </m:sub>
          </m:sSub>
          <m:r>
            <m:rPr>
              <m:sty m:val="p"/>
            </m:rPr>
            <m:t>+</m:t>
          </m:r>
          <m:nary>
            <m:naryPr>
              <m:chr m:val="∑"/>
              <m:limLoc m:val="undOvr"/>
              <m:subHide m:val="off"/>
              <m:supHide m:val="off"/>
            </m:naryPr>
            <m:sub>
              <m:r>
                <m:t>q</m:t>
              </m:r>
              <m:r>
                <m:rPr>
                  <m:sty m:val="p"/>
                </m:rPr>
                <m:t>=</m:t>
              </m:r>
              <m:r>
                <m:t>1</m:t>
              </m:r>
            </m:sub>
            <m:sup>
              <m:r>
                <m:t>12</m:t>
              </m:r>
            </m:sup>
            <m:e>
              <m:sSub>
                <m:e>
                  <m:r>
                    <m:t>γ</m:t>
                  </m:r>
                </m:e>
                <m:sub>
                  <m:r>
                    <m:t>1</m:t>
                  </m:r>
                  <m:r>
                    <m:t>q</m:t>
                  </m:r>
                </m:sub>
              </m:sSub>
            </m:e>
          </m:nary>
          <m:r>
            <m:t> </m:t>
          </m:r>
          <m:r>
            <m:rPr>
              <m:sty m:val="p"/>
            </m:rPr>
            <m:t>Δ</m:t>
          </m:r>
          <m:r>
            <m:rPr>
              <m:sty m:val="p"/>
            </m:rPr>
            <m:t>ln</m:t>
          </m:r>
          <m:sSub>
            <m:e>
              <m:r>
                <m:t>y</m:t>
              </m:r>
            </m:e>
            <m:sub>
              <m:r>
                <m:t>t</m:t>
              </m:r>
              <m:r>
                <m:rPr>
                  <m:sty m:val="p"/>
                </m:rPr>
                <m:t>−</m:t>
              </m:r>
              <m:r>
                <m:t>q</m:t>
              </m:r>
            </m:sub>
          </m:sSub>
          <m:r>
            <m:rPr>
              <m:sty m:val="p"/>
            </m:rPr>
            <m:t>+</m:t>
          </m:r>
          <m:nary>
            <m:naryPr>
              <m:chr m:val="∑"/>
              <m:limLoc m:val="undOvr"/>
              <m:subHide m:val="off"/>
              <m:supHide m:val="off"/>
            </m:naryPr>
            <m:sub>
              <m:r>
                <m:t>q</m:t>
              </m:r>
              <m:r>
                <m:rPr>
                  <m:sty m:val="p"/>
                </m:rPr>
                <m:t>=</m:t>
              </m:r>
              <m:r>
                <m:t>1</m:t>
              </m:r>
            </m:sub>
            <m:sup>
              <m:r>
                <m:t>12</m:t>
              </m:r>
            </m:sup>
            <m:e>
              <m:sSub>
                <m:e>
                  <m:r>
                    <m:t>γ</m:t>
                  </m:r>
                </m:e>
                <m:sub>
                  <m:r>
                    <m:t>2</m:t>
                  </m:r>
                  <m:r>
                    <m:t>q</m:t>
                  </m:r>
                </m:sub>
              </m:sSub>
            </m:e>
          </m:nary>
          <m:r>
            <m:t> </m:t>
          </m:r>
          <m:r>
            <m:rPr>
              <m:sty m:val="p"/>
            </m:rPr>
            <m:t>Δ</m:t>
          </m:r>
          <m:r>
            <m:rPr>
              <m:sty m:val="p"/>
            </m:rPr>
            <m:t>ln</m:t>
          </m:r>
          <m:sSub>
            <m:e>
              <m:r>
                <m:t>F</m:t>
              </m:r>
            </m:e>
            <m:sub>
              <m:r>
                <m:t>t</m:t>
              </m:r>
              <m:r>
                <m:rPr>
                  <m:sty m:val="p"/>
                </m:rPr>
                <m:t>−</m:t>
              </m:r>
              <m:r>
                <m:t>q</m:t>
              </m:r>
            </m:sub>
          </m:sSub>
          <m:r>
            <m:rPr>
              <m:sty m:val="p"/>
            </m:rPr>
            <m:t>+</m:t>
          </m:r>
          <m:sSub>
            <m:e>
              <m:r>
                <m:t>β</m:t>
              </m:r>
            </m:e>
            <m:sub>
              <m:r>
                <m:t>h</m:t>
              </m:r>
            </m:sub>
          </m:sSub>
          <m:r>
            <m:t> </m:t>
          </m:r>
          <m:r>
            <m:rPr>
              <m:sty m:val="p"/>
            </m:rPr>
            <m:t>Δ</m:t>
          </m:r>
          <m:r>
            <m:rPr>
              <m:sty m:val="p"/>
            </m:rPr>
            <m:t>ln</m:t>
          </m:r>
          <m:sSub>
            <m:e>
              <m:r>
                <m:t>F</m:t>
              </m:r>
            </m:e>
            <m:sub>
              <m:r>
                <m:t>t</m:t>
              </m:r>
            </m:sub>
          </m:sSub>
          <m:r>
            <m:rPr>
              <m:sty m:val="p"/>
            </m:rPr>
            <m:t>+</m:t>
          </m:r>
          <m:nary>
            <m:naryPr>
              <m:chr m:val="∑"/>
              <m:limLoc m:val="undOvr"/>
              <m:subHide m:val="off"/>
              <m:supHide m:val="off"/>
            </m:naryPr>
            <m:sub>
              <m:r>
                <m:t>l</m:t>
              </m:r>
              <m:r>
                <m:rPr>
                  <m:sty m:val="p"/>
                </m:rPr>
                <m:t>=</m:t>
              </m:r>
              <m:r>
                <m:t>1</m:t>
              </m:r>
            </m:sub>
            <m:sup>
              <m:r>
                <m:t>h</m:t>
              </m:r>
              <m:r>
                <m:rPr>
                  <m:sty m:val="p"/>
                </m:rPr>
                <m:t>−</m:t>
              </m:r>
              <m:r>
                <m:t>1</m:t>
              </m:r>
            </m:sup>
            <m:e>
              <m:sSub>
                <m:e>
                  <m:r>
                    <m:t>γ</m:t>
                  </m:r>
                </m:e>
                <m:sub>
                  <m:r>
                    <m:t>3</m:t>
                  </m:r>
                  <m:r>
                    <m:t>l</m:t>
                  </m:r>
                </m:sub>
              </m:sSub>
            </m:e>
          </m:nary>
          <m:r>
            <m:t> </m:t>
          </m:r>
          <m:r>
            <m:rPr>
              <m:sty m:val="p"/>
            </m:rPr>
            <m:t>Δ</m:t>
          </m:r>
          <m:r>
            <m:rPr>
              <m:sty m:val="p"/>
            </m:rPr>
            <m:t>ln</m:t>
          </m:r>
          <m:sSub>
            <m:e>
              <m:r>
                <m:t>F</m:t>
              </m:r>
            </m:e>
            <m:sub>
              <m:r>
                <m:t>t</m:t>
              </m:r>
              <m:r>
                <m:rPr>
                  <m:sty m:val="p"/>
                </m:rPr>
                <m:t>+</m:t>
              </m:r>
              <m:r>
                <m:t>l</m:t>
              </m:r>
            </m:sub>
          </m:sSub>
          <m:r>
            <m:rPr>
              <m:sty m:val="p"/>
            </m:rPr>
            <m:t>+</m:t>
          </m:r>
          <m:sSub>
            <m:e>
              <m:r>
                <m:t>δ</m:t>
              </m:r>
            </m:e>
            <m:sub>
              <m:r>
                <m:t>h</m:t>
              </m:r>
            </m:sub>
          </m:sSub>
          <m:r>
            <m:t> </m:t>
          </m:r>
          <m:r>
            <m:t>t</m:t>
          </m:r>
          <m:r>
            <m:rPr>
              <m:sty m:val="p"/>
            </m:rPr>
            <m:t>+</m:t>
          </m:r>
          <m:sSub>
            <m:e>
              <m:r>
                <m:t>ε</m:t>
              </m:r>
            </m:e>
            <m:sub>
              <m:r>
                <m:t>t</m:t>
              </m:r>
              <m:r>
                <m:rPr>
                  <m:sty m:val="p"/>
                </m:rPr>
                <m:t>+</m:t>
              </m:r>
              <m:r>
                <m:t>h</m:t>
              </m:r>
            </m:sub>
          </m:sSub>
        </m:oMath>
      </m:oMathPara>
    </w:p>
    <w:p>
      <w:pPr>
        <w:pStyle w:val="FirstParagraph"/>
      </w:pPr>
      <w:r>
        <w:t xml:space="preserve">where</w:t>
      </w:r>
      <w:r>
        <w:t xml:space="preserve"> </w:t>
      </w:r>
      <w:r>
        <w:rPr>
          <w:i/>
          <w:iCs/>
        </w:rPr>
        <w:t xml:space="preserve">F</w:t>
      </w:r>
      <w:r>
        <w:t xml:space="preserve"> </w:t>
      </w:r>
      <w:r>
        <w:t xml:space="preserve">is the retail fuel index,</w:t>
      </w:r>
      <w:r>
        <w:t xml:space="preserve"> </w:t>
      </w:r>
      <w:r>
        <w:rPr>
          <w:i/>
          <w:iCs/>
        </w:rPr>
        <w:t xml:space="preserve">y</w:t>
      </w:r>
      <w:r>
        <w:t xml:space="preserve"> </w:t>
      </w:r>
      <w:r>
        <w:t xml:space="preserve">is the outcome and</w:t>
      </w:r>
      <w:r>
        <w:t xml:space="preserve"> </w:t>
      </w:r>
      <w:r>
        <w:rPr>
          <w:i/>
          <w:iCs/>
        </w:rPr>
        <w:t xml:space="preserve">t</w:t>
      </w:r>
      <w:r>
        <w:t xml:space="preserve"> </w:t>
      </w:r>
      <w:r>
        <w:t xml:space="preserve">is a linear trend. The third sum is the Teulings–Zubanov correction, which conditions on fuel price changes between</w:t>
      </w:r>
      <w:r>
        <w:t xml:space="preserve"> </w:t>
      </w:r>
      <w:r>
        <w:rPr>
          <w:i/>
          <w:iCs/>
        </w:rPr>
        <w:t xml:space="preserve">t</w:t>
      </w:r>
      <w:r>
        <w:t xml:space="preserve"> </w:t>
      </w:r>
      <w:r>
        <w:t xml:space="preserve">and</w:t>
      </w:r>
      <w:r>
        <w:t xml:space="preserve"> </w:t>
      </w:r>
      <w:r>
        <w:rPr>
          <w:i/>
          <w:iCs/>
        </w:rPr>
        <w:t xml:space="preserve">t + h</w:t>
      </w:r>
      <w:r>
        <w:t xml:space="preserve">; following the reference study’s Annex Tables, it includes leads 1 to</w:t>
      </w:r>
      <w:r>
        <w:t xml:space="preserve"> </w:t>
      </w:r>
      <w:r>
        <w:rPr>
          <w:i/>
          <w:iCs/>
        </w:rPr>
        <w:t xml:space="preserve">h</w:t>
      </w:r>
      <w:r>
        <w:t xml:space="preserve"> </w:t>
      </w:r>
      <w:r>
        <w:t xml:space="preserve">− 1. Both variables are 100 × log changes, so β_h is the percentage-point change in month</w:t>
      </w:r>
      <w:r>
        <w:t xml:space="preserve"> </w:t>
      </w:r>
      <w:r>
        <w:rPr>
          <w:i/>
          <w:iCs/>
        </w:rPr>
        <w:t xml:space="preserve">t + h</w:t>
      </w:r>
      <w:r>
        <w:t xml:space="preserve"> </w:t>
      </w:r>
      <w:r>
        <w:t xml:space="preserve">inflation per 1% change in fuel prices. The outcome is the one-month change at</w:t>
      </w:r>
      <w:r>
        <w:t xml:space="preserve"> </w:t>
      </w:r>
      <w:r>
        <w:rPr>
          <w:i/>
          <w:iCs/>
        </w:rPr>
        <w:t xml:space="preserve">t + h</w:t>
      </w:r>
      <w:r>
        <w:t xml:space="preserve">, as in the reference study; we report the cumulative response, the effect on the price level after</w:t>
      </w:r>
      <w:r>
        <w:t xml:space="preserve"> </w:t>
      </w:r>
      <w:r>
        <w:rPr>
          <w:i/>
          <w:iCs/>
        </w:rPr>
        <w:t xml:space="preserve">h</w:t>
      </w:r>
      <w:r>
        <w:t xml:space="preserve"> </w:t>
      </w:r>
      <w:r>
        <w:t xml:space="preserve">months, by replacing the outcome with Σ_{j=0}^{h} Δ ln y_{t+j}. Data are not seasonally adjusted; the twelve lags absorb seasonality.</w:t>
      </w:r>
    </w:p>
    <w:p>
      <w:pPr>
        <w:pStyle w:val="BodyText"/>
      </w:pPr>
      <w:r>
        <w:t xml:space="preserve">National models use Newey–West standard errors with</w:t>
      </w:r>
      <w:r>
        <w:t xml:space="preserve"> </w:t>
      </w:r>
      <w:r>
        <w:rPr>
          <w:i/>
          <w:iCs/>
        </w:rPr>
        <w:t xml:space="preserve">h</w:t>
      </w:r>
      <w:r>
        <w:t xml:space="preserve"> </w:t>
      </w:r>
      <w:r>
        <w:t xml:space="preserve">+ 1 lags</w:t>
      </w:r>
      <w:r>
        <w:t xml:space="preserve"> </w:t>
      </w:r>
      <w:r>
        <w:t xml:space="preserve">(Newey and West 1987)</w:t>
      </w:r>
      <w:r>
        <w:t xml:space="preserve">. The regional panel adds region fixed effects and uses Driscoll–Kraay errors</w:t>
      </w:r>
      <w:r>
        <w:t xml:space="preserve"> </w:t>
      </w:r>
      <w:r>
        <w:t xml:space="preserve">(Driscoll and Kraay 1998)</w:t>
      </w:r>
      <w:r>
        <w:t xml:space="preserve">, which allow for the cross-regional correlation created by common national shocks. Bands are 90%, as in the reference study.</w:t>
      </w:r>
    </w:p>
    <w:p>
      <w:pPr>
        <w:pStyle w:val="BodyText"/>
      </w:pPr>
      <w:r>
        <w:rPr>
          <w:i/>
          <w:iCs/>
        </w:rPr>
        <w:t xml:space="preserve">Outcomes.</w:t>
      </w:r>
      <w:r>
        <w:t xml:space="preserve"> </w:t>
      </w:r>
      <w:r>
        <w:t xml:space="preserve">RQ1 uses ln CPI for all households and for the bottom 30%. RQ2 uses the log ratio D_t = ln(CPI^all_t / CPI^b30_t). A positive cumulative response means the average household’s prices rise more (progressive, the cross-country finding); a negative response means the poor’s prices rise more (regressive). Because the all-income index includes the bottom 30%, this contrast is milder than the richest-to-poorest quintile ratio in</w:t>
      </w:r>
      <w:r>
        <w:t xml:space="preserve"> </w:t>
      </w:r>
      <w:r>
        <w:t xml:space="preserve">Kpodar and Liu (2022)</w:t>
      </w:r>
      <w:r>
        <w:t xml:space="preserve">. RQ3 uses the 13 COICOP divisions of the all-income CPI and, from 2013, the matching bottom-30% divisions. RQ4 estimates the regional panel for D_{r,t} on each region’s own fuel index, and then adds an interaction of the shock with a time-invariant group dummy</w:t>
      </w:r>
      <w:r>
        <w:t xml:space="preserve"> </w:t>
      </w:r>
      <w:r>
        <w:rPr>
          <w:i/>
          <w:iCs/>
        </w:rPr>
        <w:t xml:space="preserve">G_r</w:t>
      </w:r>
      <w:r>
        <w:t xml:space="preserve">, one group at a time: high poverty (2018 poverty incidence above the median; range 2.2–60.4%), high food share (food share of the regional basket above the median; range 29.5–59.4%), Mindanao, and island regions.</w:t>
      </w:r>
    </w:p>
    <w:bookmarkEnd w:id="315"/>
    <w:bookmarkStart w:id="316" w:name="the-2026-episode"/>
    <w:p>
      <w:pPr>
        <w:pStyle w:val="Heading3"/>
      </w:pPr>
      <w:r>
        <w:t xml:space="preserve">2.3 The 2026 episode</w:t>
      </w:r>
    </w:p>
    <w:p>
      <w:pPr>
        <w:pStyle w:val="FirstParagraph"/>
      </w:pPr>
      <w:r>
        <w:t xml:space="preserve">To test the model out of sample, we re-estimate the cumulative responses on data ending in December 2025 and combine them with the observed 2026 fuel path. The fuel-driven change in the price level between December 2025 and month</w:t>
      </w:r>
      <w:r>
        <w:t xml:space="preserve"> </w:t>
      </w:r>
      <w:r>
        <w:rPr>
          <w:i/>
          <w:iCs/>
        </w:rPr>
        <w:t xml:space="preserve">m</w:t>
      </w:r>
      <w:r>
        <w:t xml:space="preserve"> </w:t>
      </w:r>
      <w:r>
        <w:t xml:space="preserve">is</w:t>
      </w:r>
    </w:p>
    <w:p>
      <w:pPr>
        <w:pStyle w:val="BodyText"/>
      </w:pPr>
      <m:oMathPara>
        <m:oMathParaPr>
          <m:jc m:val="center"/>
        </m:oMathParaPr>
        <m:oMath>
          <m:sSub>
            <m:e>
              <m:acc>
                <m:accPr>
                  <m:chr m:val="̂"/>
                </m:accPr>
                <m:e>
                  <m:r>
                    <m:rPr>
                      <m:sty m:val="p"/>
                    </m:rPr>
                    <m:t>Δ</m:t>
                  </m:r>
                  <m:r>
                    <m:t>P</m:t>
                  </m:r>
                </m:e>
              </m:acc>
            </m:e>
            <m:sub>
              <m:r>
                <m:t>m</m:t>
              </m:r>
            </m:sub>
          </m:sSub>
          <m:r>
            <m:rPr>
              <m:sty m:val="p"/>
            </m:rPr>
            <m:t>=</m:t>
          </m:r>
          <m:nary>
            <m:naryPr>
              <m:chr m:val="∑"/>
              <m:limLoc m:val="undOvr"/>
              <m:subHide m:val="off"/>
              <m:supHide m:val="off"/>
            </m:naryPr>
            <m:sub>
              <m:r>
                <m:t>s</m:t>
              </m:r>
              <m:r>
                <m:rPr>
                  <m:sty m:val="p"/>
                </m:rPr>
                <m:t>=</m:t>
              </m:r>
              <m:r>
                <m:rPr>
                  <m:nor/>
                  <m:sty m:val="p"/>
                </m:rPr>
                <m:t>Jan 2026</m:t>
              </m:r>
            </m:sub>
            <m:sup>
              <m:r>
                <m:t>m</m:t>
              </m:r>
            </m:sup>
            <m:e>
              <m:sSubSup>
                <m:e>
                  <m:acc>
                    <m:accPr>
                      <m:chr m:val="̂"/>
                    </m:accPr>
                    <m:e>
                      <m:r>
                        <m:t>β</m:t>
                      </m:r>
                    </m:e>
                  </m:acc>
                </m:e>
                <m:sub>
                  <m:r>
                    <m:t>m</m:t>
                  </m:r>
                  <m:r>
                    <m:rPr>
                      <m:sty m:val="p"/>
                    </m:rPr>
                    <m:t>−</m:t>
                  </m:r>
                  <m:r>
                    <m:t>s</m:t>
                  </m:r>
                </m:sub>
                <m:sup>
                  <m:r>
                    <m:t> </m:t>
                  </m:r>
                  <m:r>
                    <m:t>c</m:t>
                  </m:r>
                  <m:r>
                    <m:t>u</m:t>
                  </m:r>
                  <m:r>
                    <m:t>m</m:t>
                  </m:r>
                </m:sup>
              </m:sSubSup>
            </m:e>
          </m:nary>
          <m:r>
            <m:t> </m:t>
          </m:r>
          <m:r>
            <m:rPr>
              <m:sty m:val="p"/>
            </m:rPr>
            <m:t>Δ</m:t>
          </m:r>
          <m:r>
            <m:rPr>
              <m:sty m:val="p"/>
            </m:rPr>
            <m:t>ln</m:t>
          </m:r>
          <m:sSub>
            <m:e>
              <m:r>
                <m:t>F</m:t>
              </m:r>
            </m:e>
            <m:sub>
              <m:r>
                <m:t>s</m:t>
              </m:r>
            </m:sub>
          </m:sSub>
          <m:r>
            <m:rPr>
              <m:sty m:val="p"/>
            </m:rPr>
            <m:t>,</m:t>
          </m:r>
        </m:oMath>
      </m:oMathPara>
    </w:p>
    <w:p>
      <w:pPr>
        <w:pStyle w:val="FirstParagraph"/>
      </w:pPr>
      <w:r>
        <w:t xml:space="preserve">which we compare with the actual change. Regionally, we apply the pooled panel responses to each region’s own fuel path. The fuel-driven rise in the bottom-30% CPI is converted into pesos for a family of five living at the official poverty line: PSA’s 2023 regional per-capita poverty threshold × 5 / 12, carried to December 2025 with the regional bottom-30% CPI. Finally, we decompose the actual December 2025–August 2026 change in each index into item contributions, using the fixed 2018 weights of each basket. This decomposition is descriptive and involves no model.</w:t>
      </w:r>
    </w:p>
    <w:bookmarkEnd w:id="316"/>
    <w:bookmarkStart w:id="317" w:name="validation-and-pre-specification"/>
    <w:p>
      <w:pPr>
        <w:pStyle w:val="Heading3"/>
      </w:pPr>
      <w:r>
        <w:t xml:space="preserve">2.4 Validation and pre-specification</w:t>
      </w:r>
    </w:p>
    <w:p>
      <w:pPr>
        <w:pStyle w:val="FirstParagraph"/>
      </w:pPr>
      <w:r>
        <w:t xml:space="preserve">Before estimating anything for the Philippines, we required our implementation to reproduce the reference study on comparable data, under criteria written down in advance. Using EU countries, monthly harmonised CPIs and Weekly Oil Bulletin pump prices for 2005–June 2019, our impact response of inflation to after-tax gasoline prices is 0.057, against 0.055 in</w:t>
      </w:r>
      <w:r>
        <w:t xml:space="preserve"> </w:t>
      </w:r>
      <w:r>
        <w:t xml:space="preserve">Kpodar and Liu (2022)</w:t>
      </w:r>
      <w:r>
        <w:t xml:space="preserve"> </w:t>
      </w:r>
      <w:r>
        <w:t xml:space="preserve">(their Figure 7); to before-tax prices with a tax control, 0.024 (theirs 0.020); and to Brent crude in euro, 0.014 (theirs 0.015). As in the reference study, responses are close to zero from the second month. Using the EU fuels-and-lubricants index instead, the impact response is 0.065 and falls to 0.026 in the next month. The estimator also recovers known impulse responses from simulated panels in unit tests.</w:t>
      </w:r>
    </w:p>
    <w:p>
      <w:pPr>
        <w:pStyle w:val="BodyText"/>
      </w:pPr>
      <w:r>
        <w:t xml:space="preserve">The national, regional and robustness specifications in Section 3 were recorded in the project’s decision log before any Philippine estimate was produced. Analyses added after the first results — the comparison of bottom-30% and all-income components, the sub-period splits and the 2026 episode — are labelled as supplementary throughout. All data, code and the log are available in the replication package.</w:t>
      </w:r>
    </w:p>
    <w:bookmarkEnd w:id="317"/>
    <w:bookmarkEnd w:id="318"/>
    <w:bookmarkStart w:id="325" w:name="results"/>
    <w:p>
      <w:pPr>
        <w:pStyle w:val="Heading2"/>
      </w:pPr>
      <w:r>
        <w:t xml:space="preserve">3. Results</w:t>
      </w:r>
    </w:p>
    <w:bookmarkStart w:id="319" w:name="pass-through-to-the-price-level-rq1"/>
    <w:p>
      <w:pPr>
        <w:pStyle w:val="Heading3"/>
      </w:pPr>
      <w:r>
        <w:t xml:space="preserve">3.1 Pass-through to the price level (RQ1)</w:t>
      </w:r>
    </w:p>
    <w:p>
      <w:pPr>
        <w:pStyle w:val="FirstParagraph"/>
      </w:pPr>
      <w:r>
        <w:t xml:space="preserve">Fuel prices pass through quickly and lastingly to Philippine consumer prices (Figure 1, Table 2). A 1% rise in the retail fuel index raises the all-income CPI by 0.044 pp within the month (s.e. 0.006), 0.087 pp after six months and 0.102 pp (s.e. 0.017) after a year. A 10% fuel price increase therefore adds about 0.44 pp to the price level on impact and about 1.0 pp within twelve months, and the cumulative response is still rising at the end of the window.</w:t>
      </w:r>
    </w:p>
    <w:p>
      <w:pPr>
        <w:pStyle w:val="BodyText"/>
      </w:pPr>
      <w:r>
        <w:t xml:space="preserve">The profile combines features of the two groups in</w:t>
      </w:r>
      <w:r>
        <w:t xml:space="preserve"> </w:t>
      </w:r>
      <w:r>
        <w:t xml:space="preserve">Kpodar and Liu (2022)</w:t>
      </w:r>
      <w:r>
        <w:t xml:space="preserve">. The impact response matches their advanced-economy estimate (0.044) rather than their developing-economy estimate (0.018), while the cumulative response over six months, 0.087, is close to the sum of their developing-economy responses (0.091) and well above the advanced-economy sum (0.060). Motor fuel has a weight of 2.39% in the all-income basket, so the direct effect accounts for roughly 54% of the impact response; the remainder reflects indirect effects within the month. For the bottom 30%, whose basket gives motor fuel a weight of only 1.59%, the direct effect explains only about 36% of an impact response of the same size (0.044).</w:t>
      </w:r>
    </w:p>
    <w:p>
      <w:pPr>
        <w:pStyle w:val="BodyText"/>
      </w:pPr>
      <w:r>
        <w:t xml:space="preserve">World crude prices understate the pass-through, as the reference study found for the EU. With Dubai crude in pesos as the shock, the cumulative response after a year is 0.041, about 40% of the retail estimate. Retail fuel prices embed taxes, margins and the exchange rate, all of which move with the shock and reach consumers.</w:t>
      </w:r>
    </w:p>
    <w:bookmarkEnd w:id="319"/>
    <w:bookmarkStart w:id="320" w:name="who-pays-more-rq2"/>
    <w:p>
      <w:pPr>
        <w:pStyle w:val="Heading3"/>
      </w:pPr>
      <w:r>
        <w:t xml:space="preserve">3.2 Who pays more? (RQ2)</w:t>
      </w:r>
    </w:p>
    <w:p>
      <w:pPr>
        <w:pStyle w:val="FirstParagraph"/>
      </w:pPr>
      <w:r>
        <w:t xml:space="preserve">The cross-country finding of progressivity does not carry over. In the national series the cumulative response of D = ln(CPI</w:t>
      </w:r>
      <w:r>
        <w:rPr>
          <w:vertAlign w:val="superscript"/>
        </w:rPr>
        <w:t xml:space="preserve">all/CPI</w:t>
      </w:r>
      <w:r>
        <w:t xml:space="preserve">b30) is negative at every horizon after the impact month: −0.0185 after three months, −0.0155 (s.e. 0.0103) after six and −0.0097 after twelve (Figure 2, Table 2). It is significant at the 10% level at horizons 3, 4, 7, 8. The regional panel, which uses 17 regions’ own fuel prices, gives a sharper estimate: −0.0214 (s.e. 0.0084) after six months and −0.0173 (s.e. 0.0085) after twelve, both significant. Dropping any one region leaves the six-month estimate between −0.0227 and −0.0203.</w:t>
      </w:r>
    </w:p>
    <w:p>
      <w:pPr>
        <w:pStyle w:val="BodyText"/>
      </w:pPr>
      <w:r>
        <w:t xml:space="preserve">The magnitude is modest. After six months, a 10% fuel price increase raises the bottom-30% price level about 0.2 pp more than the all-income level (panel estimate), against a total increase of about 0.9 pp. The two groups’ cumulative responses are close (0.095 and 0.087 after six months; both 0.102 after a year), but the bottom-30% response builds faster.</w:t>
      </w:r>
    </w:p>
    <w:bookmarkEnd w:id="320"/>
    <w:bookmarkStart w:id="321" w:name="channels-rq3"/>
    <w:p>
      <w:pPr>
        <w:pStyle w:val="Heading3"/>
      </w:pPr>
      <w:r>
        <w:t xml:space="preserve">3.3 Channels (RQ3)</w:t>
      </w:r>
    </w:p>
    <w:p>
      <w:pPr>
        <w:pStyle w:val="FirstParagraph"/>
      </w:pPr>
      <w:r>
        <w:t xml:space="preserve">Ten of the thirteen all-income CPI divisions rise significantly after a fuel shock (Table 4, Figure 3), the same breadth as the reference study found in developing economies (10 of 12). The largest cumulative responses after a year are in transport (0.370), housing, water, electricity and gas (0.158), food (0.072) and restaurants (0.063); education does not respond.</w:t>
      </w:r>
    </w:p>
    <w:p>
      <w:pPr>
        <w:pStyle w:val="BodyText"/>
      </w:pPr>
      <w:r>
        <w:t xml:space="preserve">These responses, combined with the two baskets’ weights, do not explain the regressive gap. The bottom-30% basket gives food a weight of 54.9% against 37.7%, but transport, which responds most, a weight of 6.1% against 9.0%. If both groups faced the same price change within each division, the weights would predict a</w:t>
      </w:r>
      <w:r>
        <w:t xml:space="preserve"> </w:t>
      </w:r>
      <w:r>
        <w:rPr>
          <w:i/>
          <w:iCs/>
        </w:rPr>
        <w:t xml:space="preserve">progressive</w:t>
      </w:r>
      <w:r>
        <w:t xml:space="preserve"> </w:t>
      </w:r>
      <w:r>
        <w:t xml:space="preserve">cumulative gap of +0.0101 after a year — the cross-country result. The direct estimate has the opposite sign, so the poor must face larger increases within divisions.</w:t>
      </w:r>
    </w:p>
    <w:p>
      <w:pPr>
        <w:pStyle w:val="BodyText"/>
      </w:pPr>
      <w:r>
        <w:t xml:space="preserve">The bottom-30% component indices, available from 2013, show where (supplementary analysis). After a year, the bottom-30% housing, water, electricity and gas index rises 0.182 per 1% fuel increase against 0.142 for all households, and its food index 0.067 against 0.055, while its transport index rises less (0.196 against 0.300), because it is dominated by fares rather than motor fuel. At the item level (Table 7), LPG prices respond almost identically in the two baskets (0.730 and 0.722), and the two groups give LPG almost the same budget share (1.27% and 1.33%). Kerosene responds strongly (1.111), but has a weight of only 0.27% even for the poor. Solid fuels — charcoal and wood — take 4.02% of the poor’s budget against 0.87% of the average, but barely respond to fuel prices (0.038). Passenger fares in the bottom-30% basket have historically responded little (0.010, against 0.071 for all households), consistent with regulated jeepney fares that adjust infrequently.</w:t>
      </w:r>
    </w:p>
    <w:bookmarkEnd w:id="321"/>
    <w:bookmarkStart w:id="322" w:name="regional-differences-rq4"/>
    <w:p>
      <w:pPr>
        <w:pStyle w:val="Heading3"/>
      </w:pPr>
      <w:r>
        <w:t xml:space="preserve">3.4 Regional differences (RQ4)</w:t>
      </w:r>
    </w:p>
    <w:p>
      <w:pPr>
        <w:pStyle w:val="FirstParagraph"/>
      </w:pPr>
      <w:r>
        <w:t xml:space="preserve">The regional estimates point in the direction of the hypotheses but are imprecise (Table 5, Figure 4). After a year, per 1% fuel increase, the gap is 0.0166 pp larger in Mindanao (s.e. 0.0092), 0.0123 pp larger in the island regions (s.e. 0.0086) and 0.0095 pp larger in high-poverty regions (s.e. 0.0078). Regions where food takes a larger share of the basket show a</w:t>
      </w:r>
      <w:r>
        <w:t xml:space="preserve"> </w:t>
      </w:r>
      <w:r>
        <w:rPr>
          <w:i/>
          <w:iCs/>
        </w:rPr>
        <w:t xml:space="preserve">smaller</w:t>
      </w:r>
      <w:r>
        <w:t xml:space="preserve"> </w:t>
      </w:r>
      <w:r>
        <w:t xml:space="preserve">gap (0.0100, s.e. 0.0052), opposite to the hypothesis. The Mindanao and food-share interactions are significant at the 10% level, but with four groups tested none survives a Bonferroni correction. We read the regional evidence as suggestive, not conclusive.</w:t>
      </w:r>
    </w:p>
    <w:bookmarkEnd w:id="322"/>
    <w:bookmarkStart w:id="323" w:name="robustness-and-stability-1"/>
    <w:p>
      <w:pPr>
        <w:pStyle w:val="Heading3"/>
      </w:pPr>
      <w:r>
        <w:t xml:space="preserve">3.5 Robustness and stability</w:t>
      </w:r>
    </w:p>
    <w:p>
      <w:pPr>
        <w:pStyle w:val="FirstParagraph"/>
      </w:pPr>
      <w:r>
        <w:t xml:space="preserve">Table 3 and Figure 5 report the pre-specified checks for the six-month gap. The negative sign holds in all of them, and most estimates are within one standard error of the baseline: Dubai crude as the shock, 6 or 18 lags, excluding 2020 or 2026, dummies for the January 2012 and January 2018 base changes, the reference study’s sample window, and, in the panel, dropping the re-mapped 2026 observations or replacing regional fuel prices with the national index. Three checks shrink the gap toward zero: adding the exchange rate, policy rate and world food prices as controls (−0.0046, s.e. 0.0156), and the two alternative fuel series available only from 2018–2019, the gasoline index (−0.0016) and the World Bank pump price (−0.0063).</w:t>
      </w:r>
    </w:p>
    <w:p>
      <w:pPr>
        <w:pStyle w:val="BodyText"/>
      </w:pPr>
      <w:r>
        <w:t xml:space="preserve">The short-sample checks reflect a genuine change over time. In the regional panel, the six-month gap is −0.0541 (s.e. 0.0197) over 2001–2012 and −0.0091 (s.e. 0.0064) over 2013–2026 (supplementary analysis). Excluding 2008, the year of the global rice price crisis, leaves a significant panel estimate of −0.0177 (s.e. 0.0073). The regressive effect of fuel shocks was therefore strongest in the 2000s and has weakened, though not reversed, since. For the price level, pass-through is somewhat larger for fuel price increases than decreases (an additional 0.079 after a year, s.e. 0.079), but the difference is not significant.</w:t>
      </w:r>
    </w:p>
    <w:bookmarkEnd w:id="323"/>
    <w:bookmarkStart w:id="324" w:name="the-2026-shock"/>
    <w:p>
      <w:pPr>
        <w:pStyle w:val="Heading3"/>
      </w:pPr>
      <w:r>
        <w:t xml:space="preserve">3.6 The 2026 shock</w:t>
      </w:r>
    </w:p>
    <w:p>
      <w:pPr>
        <w:pStyle w:val="FirstParagraph"/>
      </w:pPr>
      <w:r>
        <w:t xml:space="preserve">The fuel index rose 53.7% (log points) between December 2025 and April 2026 and was still 32.5% higher in August. Figure 6 compares the actual change in each price index with the fuel-driven change implied by a model estimated only on data up to December 2025.</w:t>
      </w:r>
    </w:p>
    <w:p>
      <w:pPr>
        <w:pStyle w:val="BodyText"/>
      </w:pPr>
      <w:r>
        <w:t xml:space="preserve">The historical relationships hold, but explain about half of the surge. By August 2026, the model attributes 2.55 log points (indicative range 1.94 to 3.17) of the 4.81-point rise in the all-income CPI to fuel, about 53%. For the bottom-30% CPI the fuel-driven rise is 3.13 (2.16 to 4.10) out of an actual 5.98, about 52%. The model also predicts the sign of the distributional gap: it attributes −0.65 pp of the −1.18 pp actual gap to fuel. Prices did not fall back when fuel prices eased in May and June, as the model predicts they would; this is consistent with the asymmetry noted above and with the other shocks of 2026, including a 5.1% depreciation of the peso between February and August.</w:t>
      </w:r>
    </w:p>
    <w:p>
      <w:pPr>
        <w:pStyle w:val="BodyText"/>
      </w:pPr>
      <w:r>
        <w:t xml:space="preserve">Item contributions show where the rest of the poor’s excess inflation came from (Figure 7). Between December 2025 and August 2026, the bottom-30% CPI rose 6.16% and the all-income CPI 4.92%, a gap of +1.24 pp. Rice and other cereals contributed +1.67 pp of it: cereal prices rose 18.3% in the bottom-30% basket and 15.7% in the all-income basket, and cereals weigh 19.6% in the first against 9.4% in the second. Passenger fares added +0.15 pp — passenger transport services in the bottom-30% basket rose 9.1%, against 4.7% for all households — and household fuels +0.13 pp. Motor fuel for private vehicles worked the other way (−0.38 pp), as did rents (−0.23 pp): better-off households bore more of the direct fuel increase. The historical model offers little explanation for the rice increase: over 2013–2026, cereal prices respond to retail fuel prices by only 0.012–0.019 after a year. The 2026 rice increase coincided with higher fertilizer and freight costs linked to the conflict and with changes in rice import policy</w:t>
      </w:r>
      <w:r>
        <w:t xml:space="preserve"> </w:t>
      </w:r>
      <w:r>
        <w:t xml:space="preserve">(USDA Foreign Agricultural Service 2026)</w:t>
      </w:r>
      <w:r>
        <w:t xml:space="preserve">, and our data cannot separate these causes.</w:t>
      </w:r>
    </w:p>
    <w:p>
      <w:pPr>
        <w:pStyle w:val="BodyText"/>
      </w:pPr>
      <w:r>
        <w:t xml:space="preserve">Regionally (Table 6), the fuel-driven rise in the bottom-30% CPI by August ranges narrowly, because the pooled responses are applied to regional fuel paths that moved together. For a family of five at the poverty line, it amounts to about PHP 467 a month nationally (PHP 390 in XII SOCCSKSARGEN to PHP 633 in the National Capital Region), out of a total price-driven increase in the cost of the poverty-line basket of about PHP 907 a month. Actual bottom-30% inflation, however, differed widely: it was highest in XI Davao (8.5), BARMM (7.9), VI Western Visayas (7.5), XIII Caraga (7.1), IX Zamboanga Peninsula (7.1), against 3.5 in the National Capital Region (log points). Fuel explains on average about 72% of the rise in NCR, CAR and Regions I to IV-A, and only 44% in the six Mindanao regions.</w:t>
      </w:r>
    </w:p>
    <w:bookmarkEnd w:id="324"/>
    <w:bookmarkEnd w:id="325"/>
    <w:bookmarkStart w:id="330" w:name="discussion"/>
    <w:p>
      <w:pPr>
        <w:pStyle w:val="Heading2"/>
      </w:pPr>
      <w:r>
        <w:t xml:space="preserve">4. Discussion</w:t>
      </w:r>
    </w:p>
    <w:bookmarkStart w:id="326" w:name="main-findings"/>
    <w:p>
      <w:pPr>
        <w:pStyle w:val="Heading3"/>
      </w:pPr>
      <w:r>
        <w:t xml:space="preserve">4.1 Main findings</w:t>
      </w:r>
    </w:p>
    <w:p>
      <w:pPr>
        <w:pStyle w:val="FirstParagraph"/>
      </w:pPr>
      <w:r>
        <w:t xml:space="preserve">Three findings stand out. First, fuel price shocks pass through to Philippine consumer prices quickly and lastingly: a 10% increase in pump prices raises the price level by about 1.0% within a year, as in the average developing economy, but the effect arrives as fast as in advanced economies. Second, the cross-country result that fuel shocks are progressive</w:t>
      </w:r>
      <w:r>
        <w:t xml:space="preserve"> </w:t>
      </w:r>
      <w:r>
        <w:t xml:space="preserve">(Kpodar and Liu 2022)</w:t>
      </w:r>
      <w:r>
        <w:t xml:space="preserve"> </w:t>
      </w:r>
      <w:r>
        <w:t xml:space="preserve">does not hold within the Philippines. The poor’s prices rise as much as, and in the regional panel more than, the average household’s. The expenditure weights alone would predict progressivity; the reversal comes from larger increases within the categories the poor buy — their food, their utilities and, in 2026, their fares. Third, the regressive gap was largest in the 2000s and has narrowed since 2013. In 2026 it widened again: the historical model attributes about half of the 2026 gap to fuel, while in accounting terms the gap came mostly from rice. The two readings are compatible if rice is one of the routes through which oil reaches the poor — through fertilizer and freight — a route that the post-2013 data, in which cereal prices barely respond to pump prices, do not capture.</w:t>
      </w:r>
    </w:p>
    <w:p>
      <w:pPr>
        <w:pStyle w:val="BodyText"/>
      </w:pPr>
      <w:r>
        <w:t xml:space="preserve">These results are consistent with the view that a single-country test with official income-group indices can overturn conclusions drawn from reconstructed indices. Quintile CPIs built from survey shares apply national component prices to each group’s weights. That method rules out, by construction, the within-category differences that drive our result. Our weight-only decomposition, which mimics it, reproduces the progressive sign of the cross-country literature; the official bottom-30% index does not.</w:t>
      </w:r>
    </w:p>
    <w:bookmarkEnd w:id="326"/>
    <w:bookmarkStart w:id="327" w:name="policy-implications"/>
    <w:p>
      <w:pPr>
        <w:pStyle w:val="Heading3"/>
      </w:pPr>
      <w:r>
        <w:t xml:space="preserve">4.2 Policy implications</w:t>
      </w:r>
    </w:p>
    <w:p>
      <w:pPr>
        <w:pStyle w:val="FirstParagraph"/>
      </w:pPr>
      <w:r>
        <w:t xml:space="preserve">The evidence supports five implications for the response to fuel shocks.</w:t>
      </w:r>
    </w:p>
    <w:p>
      <w:pPr>
        <w:pStyle w:val="BodyText"/>
      </w:pPr>
      <w:r>
        <w:rPr>
          <w:i/>
          <w:iCs/>
        </w:rPr>
        <w:t xml:space="preserve">Untargeted cuts in gasoline and diesel taxes would mainly help better-off households.</w:t>
      </w:r>
      <w:r>
        <w:t xml:space="preserve"> </w:t>
      </w:r>
      <w:r>
        <w:t xml:space="preserve">Motor fuel takes 2.39% of the all-income basket but 1.59% of the bottom-30% basket, and in 2026 private vehicle fuel lowered the poor’s relative inflation by 0.38 pp. The government’s decision not to suspend excise taxes on gasoline and diesel, on the grounds that doing so would not be progressive, is consistent with our estimates.</w:t>
      </w:r>
    </w:p>
    <w:p>
      <w:pPr>
        <w:pStyle w:val="BodyText"/>
      </w:pPr>
      <w:r>
        <w:rPr>
          <w:i/>
          <w:iCs/>
        </w:rPr>
        <w:t xml:space="preserve">Excise relief on LPG is distribution-neutral, and its scale is small.</w:t>
      </w:r>
      <w:r>
        <w:t xml:space="preserve"> </w:t>
      </w:r>
      <w:r>
        <w:t xml:space="preserve">LPG prices respond equally in both baskets and both groups give LPG the same budget share, so the LPG excise suspension under RA 12316 helps the poor and the non-poor in proportion. At about PHP 37 per 11-kg tank, it would offset roughly 8% of the fuel-driven monthly cost increase of a poverty-line family even if the family bought one tank a month. Kerosene relief is better targeted but small, given kerosene’s weight. The household fuel the poor use most — charcoal and wood — does not respond to oil prices at all.</w:t>
      </w:r>
    </w:p>
    <w:p>
      <w:pPr>
        <w:pStyle w:val="BodyText"/>
      </w:pPr>
      <w:r>
        <w:rPr>
          <w:i/>
          <w:iCs/>
        </w:rPr>
        <w:t xml:space="preserve">Cash transfers, sized with the bottom-30% CPI, are the better-targeted instrument.</w:t>
      </w:r>
      <w:r>
        <w:t xml:space="preserve"> </w:t>
      </w:r>
      <w:r>
        <w:t xml:space="preserve">Our estimates translate the shock into a monthly amount: about PHP 467 for the fuel-driven component and about PHP 907 for the full price increase faced by a poverty-line family of five by August 2026. Existing registries of poor households would allow such transfers to be targeted. Because the poor’s prices respond faster and stay higher, relief should not be withdrawn as soon as fuel prices ease: in 2026 the price level did not fall back when pump prices did.</w:t>
      </w:r>
    </w:p>
    <w:p>
      <w:pPr>
        <w:pStyle w:val="BodyText"/>
      </w:pPr>
      <w:r>
        <w:rPr>
          <w:i/>
          <w:iCs/>
        </w:rPr>
        <w:t xml:space="preserve">Fare policy and food policy matter as much as fuel policy.</w:t>
      </w:r>
      <w:r>
        <w:t xml:space="preserve"> </w:t>
      </w:r>
      <w:r>
        <w:t xml:space="preserve">The poor’s historical insulation from fuel shocks through regulated fares broke down in 2026, when their passenger fares rose 9.1% against 4.7% for all households. Fuel subsidies to public transport operators that delay fare increases are therefore a way of protecting the poor, not only the operators; the jeepney fare increase that took effect at the end of September 2026 will add to the poor’s inflation from October. Above all, rice accounted for most of the poor’s excess inflation in 2026. Whatever its exact cause, monitoring and relief that focus on pump prices miss the longer route from oil to fertilizer, freight and rice.</w:t>
      </w:r>
    </w:p>
    <w:p>
      <w:pPr>
        <w:pStyle w:val="BodyText"/>
      </w:pPr>
      <w:r>
        <w:rPr>
          <w:i/>
          <w:iCs/>
        </w:rPr>
        <w:t xml:space="preserve">Regional relief should follow regional prices, not regional fuel prices.</w:t>
      </w:r>
      <w:r>
        <w:t xml:space="preserve"> </w:t>
      </w:r>
      <w:r>
        <w:t xml:space="preserve">Fuel price increases were similar across regions, but the poor’s inflation was much higher in XI Davao, BARMM, VI Western Visayas, XIII Caraga and IX Zamboanga Peninsula than in the National Capital Region, and fuel explains less than half of it in Mindanao. Regional bottom-30% CPIs, which PSA already publishes monthly, are a better basis for allocating relief than pump prices.</w:t>
      </w:r>
    </w:p>
    <w:p>
      <w:pPr>
        <w:pStyle w:val="BodyText"/>
      </w:pPr>
      <w:r>
        <w:t xml:space="preserve">For monetary policy, the results suggest that the second-round effects of a fuel shock build over at least a year, and that analyses based on crude oil prices understate them by more than half. Since the burden falls slightly harder on the poor, policy rate increases aimed at second-round effects need to be accompanied by targeted fiscal support rather than broad fuel tax cuts.</w:t>
      </w:r>
    </w:p>
    <w:bookmarkEnd w:id="327"/>
    <w:bookmarkStart w:id="328" w:name="limitations"/>
    <w:p>
      <w:pPr>
        <w:pStyle w:val="Heading3"/>
      </w:pPr>
      <w:r>
        <w:t xml:space="preserve">4.3 Limitations</w:t>
      </w:r>
    </w:p>
    <w:p>
      <w:pPr>
        <w:pStyle w:val="FirstParagraph"/>
      </w:pPr>
      <w:r>
        <w:t xml:space="preserve">Several limitations qualify these results. First, retail fuel prices may respond to domestic conditions. Results with Dubai crude in pesos have the same sign, but an identified oil supply shock</w:t>
      </w:r>
      <w:r>
        <w:t xml:space="preserve"> </w:t>
      </w:r>
      <w:r>
        <w:t xml:space="preserve">(Kilian 2009; Baumeister and Hamilton 2019; Känzig 2021)</w:t>
      </w:r>
      <w:r>
        <w:t xml:space="preserve"> </w:t>
      </w:r>
      <w:r>
        <w:t xml:space="preserve">used as an instrument would strengthen the causal interpretation. Second, our contrast compares the bottom 30% with all households, not the poorest with the richest, and so understates differences between groups. Third, the bottom-30% series before 2018 are PSA backcasts, and the gap is somewhat larger in months when the base changes, although dummies for those months leave the results unchanged. Fourth, the distributional effect is concentrated in 2001–2012 and is sensitive to macro controls and to the short alternative fuel series; we regard it as robust in sign but uncertain in size. Fifth, the 2026 analysis covers only eight months, and the decomposition of the 2026 gap is descriptive: we cannot separate the oil-related part of the rice increase from trade-policy and supply factors. The ranges reported for the 2026 fuel-driven changes are indicative, combining the per-horizon bands without their covariance. Sixth, regional tests involve four groups and 17 units, and none survives a multiple-testing correction. Finally, price indices measure the cost of a fixed basket; they ignore substitution and the income effects of oil shocks on the poor, such as lower earnings for drivers and farmers.</w:t>
      </w:r>
    </w:p>
    <w:bookmarkEnd w:id="328"/>
    <w:bookmarkStart w:id="329" w:name="conclusion"/>
    <w:p>
      <w:pPr>
        <w:pStyle w:val="Heading3"/>
      </w:pPr>
      <w:r>
        <w:t xml:space="preserve">4.4 Conclusion</w:t>
      </w:r>
    </w:p>
    <w:p>
      <w:pPr>
        <w:pStyle w:val="FirstParagraph"/>
      </w:pPr>
      <w:r>
        <w:t xml:space="preserve">The 2026 oil shock raised prices for poor Filipino households faster than for the average household. Our estimates show that this is not an accident of 2026. Over twenty-five years, fuel price shocks have been at best neutral and often regressive in the Philippines, contrary to the cross-country evidence, because the poor’s food, utilities and fares absorb more of the shock than their small spending on motor fuel would suggest. The policy lesson is to protect the poor with transfers sized to their own price index and with attention to rice and fares, rather than with broad cuts in fuel taxes.</w:t>
      </w:r>
    </w:p>
    <w:bookmarkEnd w:id="329"/>
    <w:bookmarkEnd w:id="330"/>
    <w:bookmarkStart w:id="331" w:name="declarations"/>
    <w:p>
      <w:pPr>
        <w:pStyle w:val="Heading2"/>
      </w:pPr>
      <w:r>
        <w:t xml:space="preserve">Declarations</w:t>
      </w:r>
    </w:p>
    <w:p>
      <w:pPr>
        <w:pStyle w:val="FirstParagraph"/>
      </w:pPr>
      <w:r>
        <w:rPr>
          <w:b/>
          <w:bCs/>
        </w:rPr>
        <w:t xml:space="preserve">Data and code availability.</w:t>
      </w:r>
      <w:r>
        <w:t xml:space="preserve"> </w:t>
      </w:r>
      <w:r>
        <w:t xml:space="preserve">All data are public. The replication package (download scripts, raw files with a source log, estimation code, tests and a decision log recording when each specification was fixed) reproduces every number, table and figure with one command.</w:t>
      </w:r>
    </w:p>
    <w:p>
      <w:pPr>
        <w:pStyle w:val="BodyText"/>
      </w:pPr>
      <w:r>
        <w:rPr>
          <w:b/>
          <w:bCs/>
        </w:rPr>
        <w:t xml:space="preserve">Use of AI tools.</w:t>
      </w:r>
      <w:r>
        <w:t xml:space="preserve"> </w:t>
      </w:r>
      <w:r>
        <w:t xml:space="preserve">[To be completed by the author in line with the journal’s policy: describe how AI tools were used in data processing, coding and drafting, and confirm that the author reviewed and takes responsibility for all content.]</w:t>
      </w:r>
    </w:p>
    <w:p>
      <w:pPr>
        <w:pStyle w:val="BodyText"/>
      </w:pPr>
      <w:r>
        <w:rPr>
          <w:b/>
          <w:bCs/>
        </w:rPr>
        <w:t xml:space="preserve">Funding.</w:t>
      </w:r>
      <w:r>
        <w:t xml:space="preserve"> </w:t>
      </w:r>
      <w:r>
        <w:t xml:space="preserve">[To be completed.]</w:t>
      </w:r>
      <w:r>
        <w:t xml:space="preserve"> </w:t>
      </w:r>
      <w:r>
        <w:rPr>
          <w:b/>
          <w:bCs/>
        </w:rPr>
        <w:t xml:space="preserve">Conflict of interest.</w:t>
      </w:r>
      <w:r>
        <w:t xml:space="preserve"> </w:t>
      </w:r>
      <w:r>
        <w:t xml:space="preserve">[To be completed.]</w:t>
      </w:r>
      <w:r>
        <w:t xml:space="preserve"> </w:t>
      </w:r>
      <w:r>
        <w:rPr>
          <w:b/>
          <w:bCs/>
        </w:rPr>
        <w:t xml:space="preserve">Acknowledgements.</w:t>
      </w:r>
      <w:r>
        <w:t xml:space="preserve"> </w:t>
      </w:r>
      <w:r>
        <w:t xml:space="preserve">[To be completed.]</w:t>
      </w:r>
    </w:p>
    <w:bookmarkEnd w:id="331"/>
    <w:bookmarkStart w:id="332" w:name="references-1"/>
    <w:p>
      <w:pPr>
        <w:pStyle w:val="Heading2"/>
      </w:pPr>
      <w:r>
        <w:t xml:space="preserve">References</w:t>
      </w:r>
    </w:p>
    <w:bookmarkEnd w:id="332"/>
    <w:bookmarkStart w:id="333" w:name="tables"/>
    <w:p>
      <w:pPr>
        <w:pStyle w:val="Heading2"/>
      </w:pPr>
      <w:r>
        <w:t xml:space="preserve">Tables</w:t>
      </w:r>
    </w:p>
    <w:p>
      <w:pPr>
        <w:pStyle w:val="FirstParagraph"/>
      </w:pPr>
      <w:r>
        <w:rPr>
          <w:b/>
          <w:bCs/>
        </w:rPr>
        <w:t xml:space="preserve">Table 1. Data sources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pPr>
            <w:r>
              <w:t xml:space="preserve">Source</w:t>
            </w:r>
          </w:p>
        </w:tc>
        <w:tc>
          <w:tcPr/>
          <w:p>
            <w:pPr>
              <w:pStyle w:val="Compact"/>
            </w:pPr>
            <w:r>
              <w:t xml:space="preserve">Frequency and coverage</w:t>
            </w:r>
          </w:p>
        </w:tc>
        <w:tc>
          <w:tcPr/>
          <w:p>
            <w:pPr>
              <w:pStyle w:val="Compact"/>
            </w:pPr>
            <w:r>
              <w:t xml:space="preserve">Use</w:t>
            </w:r>
          </w:p>
        </w:tc>
      </w:tr>
      <w:tr>
        <w:tc>
          <w:tcPr/>
          <w:p>
            <w:pPr>
              <w:pStyle w:val="Compact"/>
            </w:pPr>
            <w:r>
              <w:t xml:space="preserve">CPI, all income households, 13 COICOP divisions and sub-indices (2018 = 100)</w:t>
            </w:r>
          </w:p>
        </w:tc>
        <w:tc>
          <w:tcPr/>
          <w:p>
            <w:pPr>
              <w:pStyle w:val="Compact"/>
            </w:pPr>
            <w:r>
              <w:t xml:space="preserve">PSA OpenSTAT</w:t>
            </w:r>
          </w:p>
        </w:tc>
        <w:tc>
          <w:tcPr/>
          <w:p>
            <w:pPr>
              <w:pStyle w:val="Compact"/>
            </w:pPr>
            <w:r>
              <w:t xml:space="preserve">Monthly, Jan 1994–Aug 2026; national and 17 regions</w:t>
            </w:r>
          </w:p>
        </w:tc>
        <w:tc>
          <w:tcPr/>
          <w:p>
            <w:pPr>
              <w:pStyle w:val="Compact"/>
            </w:pPr>
            <w:r>
              <w:t xml:space="preserve">Outcomes (RQ1, RQ3)</w:t>
            </w:r>
          </w:p>
        </w:tc>
      </w:tr>
      <w:tr>
        <w:tc>
          <w:tcPr/>
          <w:p>
            <w:pPr>
              <w:pStyle w:val="Compact"/>
            </w:pPr>
            <w:r>
              <w:t xml:space="preserve">CPI, bottom 30% income households (2018 = 100)</w:t>
            </w:r>
          </w:p>
        </w:tc>
        <w:tc>
          <w:tcPr/>
          <w:p>
            <w:pPr>
              <w:pStyle w:val="Compact"/>
            </w:pPr>
            <w:r>
              <w:t xml:space="preserve">PSA OpenSTAT</w:t>
            </w:r>
          </w:p>
        </w:tc>
        <w:tc>
          <w:tcPr/>
          <w:p>
            <w:pPr>
              <w:pStyle w:val="Compact"/>
            </w:pPr>
            <w:r>
              <w:t xml:space="preserve">Monthly, all items Jan 2000–Aug 2026; by commodity from Jan 2012; national and 17 regions</w:t>
            </w:r>
          </w:p>
        </w:tc>
        <w:tc>
          <w:tcPr/>
          <w:p>
            <w:pPr>
              <w:pStyle w:val="Compact"/>
            </w:pPr>
            <w:r>
              <w:t xml:space="preserve">Outcomes (RQ1, RQ2, RQ4)</w:t>
            </w:r>
          </w:p>
        </w:tc>
      </w:tr>
      <w:tr>
        <w:tc>
          <w:tcPr/>
          <w:p>
            <w:pPr>
              <w:pStyle w:val="Compact"/>
            </w:pPr>
            <w:r>
              <w:t xml:space="preserve">CPI sub-index 07.2.2, fuels and lubricants for personal transport</w:t>
            </w:r>
          </w:p>
        </w:tc>
        <w:tc>
          <w:tcPr/>
          <w:p>
            <w:pPr>
              <w:pStyle w:val="Compact"/>
            </w:pPr>
            <w:r>
              <w:t xml:space="preserve">PSA OpenSTAT</w:t>
            </w:r>
          </w:p>
        </w:tc>
        <w:tc>
          <w:tcPr/>
          <w:p>
            <w:pPr>
              <w:pStyle w:val="Compact"/>
            </w:pPr>
            <w:r>
              <w:t xml:space="preserve">Monthly, Jan 1994–Aug 2026; national and 17 regions</w:t>
            </w:r>
          </w:p>
        </w:tc>
        <w:tc>
          <w:tcPr/>
          <w:p>
            <w:pPr>
              <w:pStyle w:val="Compact"/>
            </w:pPr>
            <w:r>
              <w:t xml:space="preserve">Fuel price shock</w:t>
            </w:r>
          </w:p>
        </w:tc>
      </w:tr>
      <w:tr>
        <w:tc>
          <w:tcPr/>
          <w:p>
            <w:pPr>
              <w:pStyle w:val="Compact"/>
            </w:pPr>
            <w:r>
              <w:t xml:space="preserve">CPI sub-index 07.2.2.2, gasoline</w:t>
            </w:r>
          </w:p>
        </w:tc>
        <w:tc>
          <w:tcPr/>
          <w:p>
            <w:pPr>
              <w:pStyle w:val="Compact"/>
            </w:pPr>
            <w:r>
              <w:t xml:space="preserve">PSA OpenSTAT</w:t>
            </w:r>
          </w:p>
        </w:tc>
        <w:tc>
          <w:tcPr/>
          <w:p>
            <w:pPr>
              <w:pStyle w:val="Compact"/>
            </w:pPr>
            <w:r>
              <w:t xml:space="preserve">Monthly, Jan 2018–Aug 2026</w:t>
            </w:r>
          </w:p>
        </w:tc>
        <w:tc>
          <w:tcPr/>
          <w:p>
            <w:pPr>
              <w:pStyle w:val="Compact"/>
            </w:pPr>
            <w:r>
              <w:t xml:space="preserve">Alternative shock</w:t>
            </w:r>
          </w:p>
        </w:tc>
      </w:tr>
      <w:tr>
        <w:tc>
          <w:tcPr/>
          <w:p>
            <w:pPr>
              <w:pStyle w:val="Compact"/>
            </w:pPr>
            <w:r>
              <w:t xml:space="preserve">Regular gasoline pump price, Manila (RON 91)</w:t>
            </w:r>
          </w:p>
        </w:tc>
        <w:tc>
          <w:tcPr/>
          <w:p>
            <w:pPr>
              <w:pStyle w:val="Compact"/>
            </w:pPr>
            <w:r>
              <w:t xml:space="preserve">World Bank Global Fuel Prices Database</w:t>
            </w:r>
          </w:p>
        </w:tc>
        <w:tc>
          <w:tcPr/>
          <w:p>
            <w:pPr>
              <w:pStyle w:val="Compact"/>
            </w:pPr>
            <w:r>
              <w:t xml:space="preserve">Monthly, Jan 2017–Mar 2025</w:t>
            </w:r>
          </w:p>
        </w:tc>
        <w:tc>
          <w:tcPr/>
          <w:p>
            <w:pPr>
              <w:pStyle w:val="Compact"/>
            </w:pPr>
            <w:r>
              <w:t xml:space="preserve">Alternative shock; validation of the fuel index</w:t>
            </w:r>
          </w:p>
        </w:tc>
      </w:tr>
      <w:tr>
        <w:tc>
          <w:tcPr/>
          <w:p>
            <w:pPr>
              <w:pStyle w:val="Compact"/>
            </w:pPr>
            <w:r>
              <w:t xml:space="preserve">Dubai and Brent crude oil prices</w:t>
            </w:r>
          </w:p>
        </w:tc>
        <w:tc>
          <w:tcPr/>
          <w:p>
            <w:pPr>
              <w:pStyle w:val="Compact"/>
            </w:pPr>
            <w:r>
              <w:t xml:space="preserve">World Bank Pink Sheet</w:t>
            </w:r>
          </w:p>
        </w:tc>
        <w:tc>
          <w:tcPr/>
          <w:p>
            <w:pPr>
              <w:pStyle w:val="Compact"/>
            </w:pPr>
            <w:r>
              <w:t xml:space="preserve">Monthly, 1960–Sep 2026</w:t>
            </w:r>
          </w:p>
        </w:tc>
        <w:tc>
          <w:tcPr/>
          <w:p>
            <w:pPr>
              <w:pStyle w:val="Compact"/>
            </w:pPr>
            <w:r>
              <w:t xml:space="preserve">Alternative shock</w:t>
            </w:r>
          </w:p>
        </w:tc>
      </w:tr>
      <w:tr>
        <w:tc>
          <w:tcPr/>
          <w:p>
            <w:pPr>
              <w:pStyle w:val="Compact"/>
            </w:pPr>
            <w:r>
              <w:t xml:space="preserve">Peso–dollar rate; policy rate</w:t>
            </w:r>
          </w:p>
        </w:tc>
        <w:tc>
          <w:tcPr/>
          <w:p>
            <w:pPr>
              <w:pStyle w:val="Compact"/>
            </w:pPr>
            <w:r>
              <w:t xml:space="preserve">BSP; BIS</w:t>
            </w:r>
          </w:p>
        </w:tc>
        <w:tc>
          <w:tcPr/>
          <w:p>
            <w:pPr>
              <w:pStyle w:val="Compact"/>
            </w:pPr>
            <w:r>
              <w:t xml:space="preserve">Monthly</w:t>
            </w:r>
          </w:p>
        </w:tc>
        <w:tc>
          <w:tcPr/>
          <w:p>
            <w:pPr>
              <w:pStyle w:val="Compact"/>
            </w:pPr>
            <w:r>
              <w:t xml:space="preserve">Controls</w:t>
            </w:r>
          </w:p>
        </w:tc>
      </w:tr>
      <w:tr>
        <w:tc>
          <w:tcPr/>
          <w:p>
            <w:pPr>
              <w:pStyle w:val="Compact"/>
            </w:pPr>
            <w:r>
              <w:t xml:space="preserve">FAO Food Price Index</w:t>
            </w:r>
          </w:p>
        </w:tc>
        <w:tc>
          <w:tcPr/>
          <w:p>
            <w:pPr>
              <w:pStyle w:val="Compact"/>
            </w:pPr>
            <w:r>
              <w:t xml:space="preserve">FAO</w:t>
            </w:r>
          </w:p>
        </w:tc>
        <w:tc>
          <w:tcPr/>
          <w:p>
            <w:pPr>
              <w:pStyle w:val="Compact"/>
            </w:pPr>
            <w:r>
              <w:t xml:space="preserve">Monthly, 1990–Sep 2026</w:t>
            </w:r>
          </w:p>
        </w:tc>
        <w:tc>
          <w:tcPr/>
          <w:p>
            <w:pPr>
              <w:pStyle w:val="Compact"/>
            </w:pPr>
            <w:r>
              <w:t xml:space="preserve">Control</w:t>
            </w:r>
          </w:p>
        </w:tc>
      </w:tr>
      <w:tr>
        <w:tc>
          <w:tcPr/>
          <w:p>
            <w:pPr>
              <w:pStyle w:val="Compact"/>
            </w:pPr>
            <w:r>
              <w:t xml:space="preserve">CPI weights, both baskets</w:t>
            </w:r>
          </w:p>
        </w:tc>
        <w:tc>
          <w:tcPr/>
          <w:p>
            <w:pPr>
              <w:pStyle w:val="Compact"/>
            </w:pPr>
            <w:r>
              <w:t xml:space="preserve">PSA OpenSTAT</w:t>
            </w:r>
          </w:p>
        </w:tc>
        <w:tc>
          <w:tcPr/>
          <w:p>
            <w:pPr>
              <w:pStyle w:val="Compact"/>
            </w:pPr>
            <w:r>
              <w:t xml:space="preserve">2018</w:t>
            </w:r>
          </w:p>
        </w:tc>
        <w:tc>
          <w:tcPr/>
          <w:p>
            <w:pPr>
              <w:pStyle w:val="Compact"/>
            </w:pPr>
            <w:r>
              <w:t xml:space="preserve">Decompositions</w:t>
            </w:r>
          </w:p>
        </w:tc>
      </w:tr>
      <w:tr>
        <w:tc>
          <w:tcPr/>
          <w:p>
            <w:pPr>
              <w:pStyle w:val="Compact"/>
            </w:pPr>
            <w:r>
              <w:t xml:space="preserve">Poverty incidence and thresholds by region</w:t>
            </w:r>
          </w:p>
        </w:tc>
        <w:tc>
          <w:tcPr/>
          <w:p>
            <w:pPr>
              <w:pStyle w:val="Compact"/>
            </w:pPr>
            <w:r>
              <w:t xml:space="preserve">PSA</w:t>
            </w:r>
          </w:p>
        </w:tc>
        <w:tc>
          <w:tcPr/>
          <w:p>
            <w:pPr>
              <w:pStyle w:val="Compact"/>
            </w:pPr>
            <w:r>
              <w:t xml:space="preserve">2018, 2021, 2023</w:t>
            </w:r>
          </w:p>
        </w:tc>
        <w:tc>
          <w:tcPr/>
          <w:p>
            <w:pPr>
              <w:pStyle w:val="Compact"/>
            </w:pPr>
            <w:r>
              <w:t xml:space="preserve">Region groups; peso costs</w:t>
            </w:r>
          </w:p>
        </w:tc>
      </w:tr>
      <w:tr>
        <w:tc>
          <w:tcPr/>
          <w:p>
            <w:pPr>
              <w:pStyle w:val="Compact"/>
            </w:pPr>
            <w:r>
              <w:t xml:space="preserve">HICP all items and CP0722; pump prices with and without taxes</w:t>
            </w:r>
          </w:p>
        </w:tc>
        <w:tc>
          <w:tcPr/>
          <w:p>
            <w:pPr>
              <w:pStyle w:val="Compact"/>
            </w:pPr>
            <w:r>
              <w:t xml:space="preserve">Eurostat; European Commission Weekly Oil Bulletin</w:t>
            </w:r>
          </w:p>
        </w:tc>
        <w:tc>
          <w:tcPr/>
          <w:p>
            <w:pPr>
              <w:pStyle w:val="Compact"/>
            </w:pPr>
            <w:r>
              <w:t xml:space="preserve">Monthly, 2000–2019</w:t>
            </w:r>
          </w:p>
        </w:tc>
        <w:tc>
          <w:tcPr/>
          <w:p>
            <w:pPr>
              <w:pStyle w:val="Compact"/>
            </w:pPr>
            <w:r>
              <w:t xml:space="preserve">Validation (EU)</w:t>
            </w:r>
          </w:p>
        </w:tc>
      </w:tr>
    </w:tbl>
    <w:p>
      <w:pPr>
        <w:pStyle w:val="BodyText"/>
      </w:pPr>
      <w:r>
        <w:rPr>
          <w:b/>
          <w:bCs/>
        </w:rPr>
        <w:t xml:space="preserve">Table 2. Cumulative response to a 1% increase in retail fuel prices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Horizon (months)</w:t>
            </w:r>
          </w:p>
        </w:tc>
        <w:tc>
          <w:tcPr/>
          <w:p>
            <w:pPr>
              <w:pStyle w:val="Compact"/>
            </w:pPr>
            <w:r>
              <w:t xml:space="preserve">CPI, all income</w:t>
            </w:r>
          </w:p>
        </w:tc>
        <w:tc>
          <w:tcPr/>
          <w:p>
            <w:pPr>
              <w:pStyle w:val="Compact"/>
            </w:pPr>
            <w:r>
              <w:t xml:space="preserve">CPI, bottom 30%</w:t>
            </w:r>
          </w:p>
        </w:tc>
        <w:tc>
          <w:tcPr/>
          <w:p>
            <w:pPr>
              <w:pStyle w:val="Compact"/>
            </w:pPr>
            <w:r>
              <w:t xml:space="preserve">Gap ln(CPI all/CPI b30), national</w:t>
            </w:r>
          </w:p>
        </w:tc>
        <w:tc>
          <w:tcPr/>
          <w:p>
            <w:pPr>
              <w:pStyle w:val="Compact"/>
            </w:pPr>
            <w:r>
              <w:t xml:space="preserve">Gap, 17-region panel</w:t>
            </w:r>
          </w:p>
        </w:tc>
      </w:tr>
      <w:tr>
        <w:tc>
          <w:tcPr/>
          <w:p>
            <w:pPr>
              <w:pStyle w:val="Compact"/>
            </w:pPr>
            <w:r>
              <w:t xml:space="preserve">0</w:t>
            </w:r>
          </w:p>
        </w:tc>
        <w:tc>
          <w:tcPr/>
          <w:p>
            <w:pPr>
              <w:pStyle w:val="Compact"/>
            </w:pPr>
            <w:r>
              <w:t xml:space="preserve">0.044*** (0.006)</w:t>
            </w:r>
          </w:p>
        </w:tc>
        <w:tc>
          <w:tcPr/>
          <w:p>
            <w:pPr>
              <w:pStyle w:val="Compact"/>
            </w:pPr>
            <w:r>
              <w:t xml:space="preserve">0.044*** (0.009)</w:t>
            </w:r>
          </w:p>
        </w:tc>
        <w:tc>
          <w:tcPr/>
          <w:p>
            <w:pPr>
              <w:pStyle w:val="Compact"/>
            </w:pPr>
            <w:r>
              <w:t xml:space="preserve">−0.0000 (0.0040)</w:t>
            </w:r>
          </w:p>
        </w:tc>
        <w:tc>
          <w:tcPr/>
          <w:p>
            <w:pPr>
              <w:pStyle w:val="Compact"/>
            </w:pPr>
            <w:r>
              <w:t xml:space="preserve">−0.0006 (0.0032)</w:t>
            </w:r>
          </w:p>
        </w:tc>
      </w:tr>
      <w:tr>
        <w:tc>
          <w:tcPr/>
          <w:p>
            <w:pPr>
              <w:pStyle w:val="Compact"/>
            </w:pPr>
            <w:r>
              <w:t xml:space="preserve">3</w:t>
            </w:r>
          </w:p>
        </w:tc>
        <w:tc>
          <w:tcPr/>
          <w:p>
            <w:pPr>
              <w:pStyle w:val="Compact"/>
            </w:pPr>
            <w:r>
              <w:t xml:space="preserve">0.077*** (0.015)</w:t>
            </w:r>
          </w:p>
        </w:tc>
        <w:tc>
          <w:tcPr/>
          <w:p>
            <w:pPr>
              <w:pStyle w:val="Compact"/>
            </w:pPr>
            <w:r>
              <w:t xml:space="preserve">0.097*** (0.026)</w:t>
            </w:r>
          </w:p>
        </w:tc>
        <w:tc>
          <w:tcPr/>
          <w:p>
            <w:pPr>
              <w:pStyle w:val="Compact"/>
            </w:pPr>
            <w:r>
              <w:t xml:space="preserve">−0.0185* (0.0110)</w:t>
            </w:r>
          </w:p>
        </w:tc>
        <w:tc>
          <w:tcPr/>
          <w:p>
            <w:pPr>
              <w:pStyle w:val="Compact"/>
            </w:pPr>
            <w:r>
              <w:t xml:space="preserve">−0.0149** (0.0075)</w:t>
            </w:r>
          </w:p>
        </w:tc>
      </w:tr>
      <w:tr>
        <w:tc>
          <w:tcPr/>
          <w:p>
            <w:pPr>
              <w:pStyle w:val="Compact"/>
            </w:pPr>
            <w:r>
              <w:t xml:space="preserve">6</w:t>
            </w:r>
          </w:p>
        </w:tc>
        <w:tc>
          <w:tcPr/>
          <w:p>
            <w:pPr>
              <w:pStyle w:val="Compact"/>
            </w:pPr>
            <w:r>
              <w:t xml:space="preserve">0.087*** (0.015)</w:t>
            </w:r>
          </w:p>
        </w:tc>
        <w:tc>
          <w:tcPr/>
          <w:p>
            <w:pPr>
              <w:pStyle w:val="Compact"/>
            </w:pPr>
            <w:r>
              <w:t xml:space="preserve">0.095*** (0.023)</w:t>
            </w:r>
          </w:p>
        </w:tc>
        <w:tc>
          <w:tcPr/>
          <w:p>
            <w:pPr>
              <w:pStyle w:val="Compact"/>
            </w:pPr>
            <w:r>
              <w:t xml:space="preserve">−0.0155 (0.0103)</w:t>
            </w:r>
          </w:p>
        </w:tc>
        <w:tc>
          <w:tcPr/>
          <w:p>
            <w:pPr>
              <w:pStyle w:val="Compact"/>
            </w:pPr>
            <w:r>
              <w:t xml:space="preserve">−0.0214** (0.0084)</w:t>
            </w:r>
          </w:p>
        </w:tc>
      </w:tr>
      <w:tr>
        <w:tc>
          <w:tcPr/>
          <w:p>
            <w:pPr>
              <w:pStyle w:val="Compact"/>
            </w:pPr>
            <w:r>
              <w:t xml:space="preserve">9</w:t>
            </w:r>
          </w:p>
        </w:tc>
        <w:tc>
          <w:tcPr/>
          <w:p>
            <w:pPr>
              <w:pStyle w:val="Compact"/>
            </w:pPr>
            <w:r>
              <w:t xml:space="preserve">0.093*** (0.018)</w:t>
            </w:r>
          </w:p>
        </w:tc>
        <w:tc>
          <w:tcPr/>
          <w:p>
            <w:pPr>
              <w:pStyle w:val="Compact"/>
            </w:pPr>
            <w:r>
              <w:t xml:space="preserve">0.103*** (0.026)</w:t>
            </w:r>
          </w:p>
        </w:tc>
        <w:tc>
          <w:tcPr/>
          <w:p>
            <w:pPr>
              <w:pStyle w:val="Compact"/>
            </w:pPr>
            <w:r>
              <w:t xml:space="preserve">−0.0137 (0.0101)</w:t>
            </w:r>
          </w:p>
        </w:tc>
        <w:tc>
          <w:tcPr/>
          <w:p>
            <w:pPr>
              <w:pStyle w:val="Compact"/>
            </w:pPr>
            <w:r>
              <w:t xml:space="preserve">−0.0187** (0.0086)</w:t>
            </w:r>
          </w:p>
        </w:tc>
      </w:tr>
      <w:tr>
        <w:tc>
          <w:tcPr/>
          <w:p>
            <w:pPr>
              <w:pStyle w:val="Compact"/>
            </w:pPr>
            <w:r>
              <w:t xml:space="preserve">12</w:t>
            </w:r>
          </w:p>
        </w:tc>
        <w:tc>
          <w:tcPr/>
          <w:p>
            <w:pPr>
              <w:pStyle w:val="Compact"/>
            </w:pPr>
            <w:r>
              <w:t xml:space="preserve">0.102*** (0.017)</w:t>
            </w:r>
          </w:p>
        </w:tc>
        <w:tc>
          <w:tcPr/>
          <w:p>
            <w:pPr>
              <w:pStyle w:val="Compact"/>
            </w:pPr>
            <w:r>
              <w:t xml:space="preserve">0.102*** (0.026)</w:t>
            </w:r>
          </w:p>
        </w:tc>
        <w:tc>
          <w:tcPr/>
          <w:p>
            <w:pPr>
              <w:pStyle w:val="Compact"/>
            </w:pPr>
            <w:r>
              <w:t xml:space="preserve">−0.0097 (0.0113)</w:t>
            </w:r>
          </w:p>
        </w:tc>
        <w:tc>
          <w:tcPr/>
          <w:p>
            <w:pPr>
              <w:pStyle w:val="Compact"/>
            </w:pPr>
            <w:r>
              <w:t xml:space="preserve">−0.0173** (0.0085)</w:t>
            </w:r>
          </w:p>
        </w:tc>
      </w:tr>
    </w:tbl>
    <w:p>
      <w:pPr>
        <w:pStyle w:val="BodyText"/>
      </w:pPr>
      <w:r>
        <w:rPr>
          <w:i/>
          <w:iCs/>
        </w:rPr>
        <w:t xml:space="preserve">Notes:</w:t>
      </w:r>
      <w:r>
        <w:t xml:space="preserve"> </w:t>
      </w:r>
      <w:r>
        <w:t xml:space="preserve">Cumulative response of 100 × ln of each index (pp) to a 1% increase in the fuel index, Jan 2001–Aug 2026. Gap = ln(CPI all / CPI bottom 30%); negative values mean the bottom-30% CPI rises more. National: Newey–West standard errors; panel: region fixed effects, Driscoll–Kraay standard errors. Standard errors in parentheses. *, **, ***: significant at 10%, 5%, 1%.</w:t>
      </w:r>
    </w:p>
    <w:p>
      <w:pPr>
        <w:pStyle w:val="BodyText"/>
      </w:pPr>
      <w:r>
        <w:rPr>
          <w:b/>
          <w:bCs/>
        </w:rPr>
        <w:t xml:space="preserve">Table 3. Robustness of the distributional gap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Specification</w:t>
            </w:r>
          </w:p>
        </w:tc>
        <w:tc>
          <w:tcPr/>
          <w:p>
            <w:pPr>
              <w:pStyle w:val="Compact"/>
            </w:pPr>
            <w:r>
              <w:t xml:space="preserve">Gap, h = 6</w:t>
            </w:r>
          </w:p>
        </w:tc>
        <w:tc>
          <w:tcPr/>
          <w:p>
            <w:pPr>
              <w:pStyle w:val="Compact"/>
            </w:pPr>
            <w:r>
              <w:t xml:space="preserve">Gap, h = 12</w:t>
            </w:r>
          </w:p>
        </w:tc>
        <w:tc>
          <w:tcPr/>
          <w:p>
            <w:pPr>
              <w:pStyle w:val="Compact"/>
            </w:pPr>
            <w:r>
              <w:t xml:space="preserve">CPI all, h = 12</w:t>
            </w:r>
          </w:p>
        </w:tc>
      </w:tr>
      <w:tr>
        <w:tc>
          <w:tcPr/>
          <w:p>
            <w:pPr>
              <w:pStyle w:val="Compact"/>
            </w:pPr>
            <w:r>
              <w:t xml:space="preserve">Baseline, national</w:t>
            </w:r>
          </w:p>
        </w:tc>
        <w:tc>
          <w:tcPr/>
          <w:p>
            <w:pPr>
              <w:pStyle w:val="Compact"/>
            </w:pPr>
            <w:r>
              <w:t xml:space="preserve">−0.0155 (0.0103)</w:t>
            </w:r>
          </w:p>
        </w:tc>
        <w:tc>
          <w:tcPr/>
          <w:p>
            <w:pPr>
              <w:pStyle w:val="Compact"/>
            </w:pPr>
            <w:r>
              <w:t xml:space="preserve">−0.0097 (0.0113)</w:t>
            </w:r>
          </w:p>
        </w:tc>
        <w:tc>
          <w:tcPr/>
          <w:p>
            <w:pPr>
              <w:pStyle w:val="Compact"/>
            </w:pPr>
            <w:r>
              <w:t xml:space="preserve">0.102*** (0.017)</w:t>
            </w:r>
          </w:p>
        </w:tc>
      </w:tr>
      <w:tr>
        <w:tc>
          <w:tcPr/>
          <w:p>
            <w:pPr>
              <w:pStyle w:val="Compact"/>
            </w:pPr>
            <w:r>
              <w:t xml:space="preserve">Baseline, 17-region panel</w:t>
            </w:r>
          </w:p>
        </w:tc>
        <w:tc>
          <w:tcPr/>
          <w:p>
            <w:pPr>
              <w:pStyle w:val="Compact"/>
            </w:pPr>
            <w:r>
              <w:t xml:space="preserve">−0.0214** (0.0084)</w:t>
            </w:r>
          </w:p>
        </w:tc>
        <w:tc>
          <w:tcPr/>
          <w:p>
            <w:pPr>
              <w:pStyle w:val="Compact"/>
            </w:pPr>
            <w:r>
              <w:t xml:space="preserve">−0.0173** (0.0085)</w:t>
            </w:r>
          </w:p>
        </w:tc>
        <w:tc>
          <w:tcPr/>
          <w:p>
            <w:pPr>
              <w:pStyle w:val="Compact"/>
            </w:pPr>
            <w:r>
              <w:t xml:space="preserve">—</w:t>
            </w:r>
          </w:p>
        </w:tc>
      </w:tr>
      <w:tr>
        <w:tc>
          <w:tcPr/>
          <w:p>
            <w:pPr>
              <w:pStyle w:val="Compact"/>
            </w:pPr>
            <w:r>
              <w:t xml:space="preserve">(a) Shock: Dubai crude in pesos</w:t>
            </w:r>
          </w:p>
        </w:tc>
        <w:tc>
          <w:tcPr/>
          <w:p>
            <w:pPr>
              <w:pStyle w:val="Compact"/>
            </w:pPr>
            <w:r>
              <w:t xml:space="preserve">−0.0093 (0.0056)</w:t>
            </w:r>
          </w:p>
        </w:tc>
        <w:tc>
          <w:tcPr/>
          <w:p>
            <w:pPr>
              <w:pStyle w:val="Compact"/>
            </w:pPr>
            <w:r>
              <w:t xml:space="preserve">−0.0075 (0.0063)</w:t>
            </w:r>
          </w:p>
        </w:tc>
        <w:tc>
          <w:tcPr/>
          <w:p>
            <w:pPr>
              <w:pStyle w:val="Compact"/>
            </w:pPr>
            <w:r>
              <w:t xml:space="preserve">0.041*** (0.009)</w:t>
            </w:r>
          </w:p>
        </w:tc>
      </w:tr>
      <w:tr>
        <w:tc>
          <w:tcPr/>
          <w:p>
            <w:pPr>
              <w:pStyle w:val="Compact"/>
            </w:pPr>
            <w:r>
              <w:t xml:space="preserve">(b) + PHP/USD, policy rate, FAO food index</w:t>
            </w:r>
          </w:p>
        </w:tc>
        <w:tc>
          <w:tcPr/>
          <w:p>
            <w:pPr>
              <w:pStyle w:val="Compact"/>
            </w:pPr>
            <w:r>
              <w:t xml:space="preserve">−0.0046 (0.0156)</w:t>
            </w:r>
          </w:p>
        </w:tc>
        <w:tc>
          <w:tcPr/>
          <w:p>
            <w:pPr>
              <w:pStyle w:val="Compact"/>
            </w:pPr>
            <w:r>
              <w:t xml:space="preserve">0.0086 (0.0160)</w:t>
            </w:r>
          </w:p>
        </w:tc>
        <w:tc>
          <w:tcPr/>
          <w:p>
            <w:pPr>
              <w:pStyle w:val="Compact"/>
            </w:pPr>
            <w:r>
              <w:t xml:space="preserve">0.072*** (0.020)</w:t>
            </w:r>
          </w:p>
        </w:tc>
      </w:tr>
      <w:tr>
        <w:tc>
          <w:tcPr/>
          <w:p>
            <w:pPr>
              <w:pStyle w:val="Compact"/>
            </w:pPr>
            <w:r>
              <w:t xml:space="preserve">(c) 6 lags</w:t>
            </w:r>
          </w:p>
        </w:tc>
        <w:tc>
          <w:tcPr/>
          <w:p>
            <w:pPr>
              <w:pStyle w:val="Compact"/>
            </w:pPr>
            <w:r>
              <w:t xml:space="preserve">−0.0160* (0.0093)</w:t>
            </w:r>
          </w:p>
        </w:tc>
        <w:tc>
          <w:tcPr/>
          <w:p>
            <w:pPr>
              <w:pStyle w:val="Compact"/>
            </w:pPr>
            <w:r>
              <w:t xml:space="preserve">−0.0157 (0.0121)</w:t>
            </w:r>
          </w:p>
        </w:tc>
        <w:tc>
          <w:tcPr/>
          <w:p>
            <w:pPr>
              <w:pStyle w:val="Compact"/>
            </w:pPr>
            <w:r>
              <w:t xml:space="preserve">0.107*** (0.020)</w:t>
            </w:r>
          </w:p>
        </w:tc>
      </w:tr>
      <w:tr>
        <w:tc>
          <w:tcPr/>
          <w:p>
            <w:pPr>
              <w:pStyle w:val="Compact"/>
            </w:pPr>
            <w:r>
              <w:t xml:space="preserve">(c) 18 lags</w:t>
            </w:r>
          </w:p>
        </w:tc>
        <w:tc>
          <w:tcPr/>
          <w:p>
            <w:pPr>
              <w:pStyle w:val="Compact"/>
            </w:pPr>
            <w:r>
              <w:t xml:space="preserve">−0.0191* (0.0106)</w:t>
            </w:r>
          </w:p>
        </w:tc>
        <w:tc>
          <w:tcPr/>
          <w:p>
            <w:pPr>
              <w:pStyle w:val="Compact"/>
            </w:pPr>
            <w:r>
              <w:t xml:space="preserve">−0.0109 (0.0115)</w:t>
            </w:r>
          </w:p>
        </w:tc>
        <w:tc>
          <w:tcPr/>
          <w:p>
            <w:pPr>
              <w:pStyle w:val="Compact"/>
            </w:pPr>
            <w:r>
              <w:t xml:space="preserve">0.109*** (0.018)</w:t>
            </w:r>
          </w:p>
        </w:tc>
      </w:tr>
      <w:tr>
        <w:tc>
          <w:tcPr/>
          <w:p>
            <w:pPr>
              <w:pStyle w:val="Compact"/>
            </w:pPr>
            <w:r>
              <w:t xml:space="preserve">(d) Excluding 2020</w:t>
            </w:r>
          </w:p>
        </w:tc>
        <w:tc>
          <w:tcPr/>
          <w:p>
            <w:pPr>
              <w:pStyle w:val="Compact"/>
            </w:pPr>
            <w:r>
              <w:t xml:space="preserve">−0.0186 (0.0121)</w:t>
            </w:r>
          </w:p>
        </w:tc>
        <w:tc>
          <w:tcPr/>
          <w:p>
            <w:pPr>
              <w:pStyle w:val="Compact"/>
            </w:pPr>
            <w:r>
              <w:t xml:space="preserve">−0.0142 (0.0129)</w:t>
            </w:r>
          </w:p>
        </w:tc>
        <w:tc>
          <w:tcPr/>
          <w:p>
            <w:pPr>
              <w:pStyle w:val="Compact"/>
            </w:pPr>
            <w:r>
              <w:t xml:space="preserve">0.111*** (0.017)</w:t>
            </w:r>
          </w:p>
        </w:tc>
      </w:tr>
      <w:tr>
        <w:tc>
          <w:tcPr/>
          <w:p>
            <w:pPr>
              <w:pStyle w:val="Compact"/>
            </w:pPr>
            <w:r>
              <w:t xml:space="preserve">(d) Shock dates to Dec 2025 only</w:t>
            </w:r>
          </w:p>
        </w:tc>
        <w:tc>
          <w:tcPr/>
          <w:p>
            <w:pPr>
              <w:pStyle w:val="Compact"/>
            </w:pPr>
            <w:r>
              <w:t xml:space="preserve">−0.0158 (0.0097)</w:t>
            </w:r>
          </w:p>
        </w:tc>
        <w:tc>
          <w:tcPr/>
          <w:p>
            <w:pPr>
              <w:pStyle w:val="Compact"/>
            </w:pPr>
            <w:r>
              <w:t xml:space="preserve">−0.0097 (0.0113)</w:t>
            </w:r>
          </w:p>
        </w:tc>
        <w:tc>
          <w:tcPr/>
          <w:p>
            <w:pPr>
              <w:pStyle w:val="Compact"/>
            </w:pPr>
            <w:r>
              <w:t xml:space="preserve">0.102*** (0.017)</w:t>
            </w:r>
          </w:p>
        </w:tc>
      </w:tr>
      <w:tr>
        <w:tc>
          <w:tcPr/>
          <w:p>
            <w:pPr>
              <w:pStyle w:val="Compact"/>
            </w:pPr>
            <w:r>
              <w:t xml:space="preserve">(e) Base-change dummies (Jan 2012, Jan 2018)</w:t>
            </w:r>
          </w:p>
        </w:tc>
        <w:tc>
          <w:tcPr/>
          <w:p>
            <w:pPr>
              <w:pStyle w:val="Compact"/>
            </w:pPr>
            <w:r>
              <w:t xml:space="preserve">−0.0155 (0.0102)</w:t>
            </w:r>
          </w:p>
        </w:tc>
        <w:tc>
          <w:tcPr/>
          <w:p>
            <w:pPr>
              <w:pStyle w:val="Compact"/>
            </w:pPr>
            <w:r>
              <w:t xml:space="preserve">−0.0100 (0.0114)</w:t>
            </w:r>
          </w:p>
        </w:tc>
        <w:tc>
          <w:tcPr/>
          <w:p>
            <w:pPr>
              <w:pStyle w:val="Compact"/>
            </w:pPr>
            <w:r>
              <w:t xml:space="preserve">0.102*** (0.018)</w:t>
            </w:r>
          </w:p>
        </w:tc>
      </w:tr>
      <w:tr>
        <w:tc>
          <w:tcPr/>
          <w:p>
            <w:pPr>
              <w:pStyle w:val="Compact"/>
            </w:pPr>
            <w:r>
              <w:t xml:space="preserve">(g) Reference study’s window (to Jun 2019)</w:t>
            </w:r>
          </w:p>
        </w:tc>
        <w:tc>
          <w:tcPr/>
          <w:p>
            <w:pPr>
              <w:pStyle w:val="Compact"/>
            </w:pPr>
            <w:r>
              <w:t xml:space="preserve">−0.0315 (0.0202)</w:t>
            </w:r>
          </w:p>
        </w:tc>
        <w:tc>
          <w:tcPr/>
          <w:p>
            <w:pPr>
              <w:pStyle w:val="Compact"/>
            </w:pPr>
            <w:r>
              <w:t xml:space="preserve">−0.0215 (0.0191)</w:t>
            </w:r>
          </w:p>
        </w:tc>
        <w:tc>
          <w:tcPr/>
          <w:p>
            <w:pPr>
              <w:pStyle w:val="Compact"/>
            </w:pPr>
            <w:r>
              <w:t xml:space="preserve">0.093*** (0.016)</w:t>
            </w:r>
          </w:p>
        </w:tc>
      </w:tr>
      <w:tr>
        <w:tc>
          <w:tcPr/>
          <w:p>
            <w:pPr>
              <w:pStyle w:val="Compact"/>
            </w:pPr>
            <w:r>
              <w:t xml:space="preserve">(h) Shock: gasoline index, 2019–2026</w:t>
            </w:r>
          </w:p>
        </w:tc>
        <w:tc>
          <w:tcPr/>
          <w:p>
            <w:pPr>
              <w:pStyle w:val="Compact"/>
            </w:pPr>
            <w:r>
              <w:t xml:space="preserve">−0.0016 (0.0122)</w:t>
            </w:r>
          </w:p>
        </w:tc>
        <w:tc>
          <w:tcPr/>
          <w:p>
            <w:pPr>
              <w:pStyle w:val="Compact"/>
            </w:pPr>
            <w:r>
              <w:t xml:space="preserve">−0.0051 (0.0125)</w:t>
            </w:r>
          </w:p>
        </w:tc>
        <w:tc>
          <w:tcPr/>
          <w:p>
            <w:pPr>
              <w:pStyle w:val="Compact"/>
            </w:pPr>
            <w:r>
              <w:t xml:space="preserve">0.096*** (0.027)</w:t>
            </w:r>
          </w:p>
        </w:tc>
      </w:tr>
      <w:tr>
        <w:tc>
          <w:tcPr/>
          <w:p>
            <w:pPr>
              <w:pStyle w:val="Compact"/>
            </w:pPr>
            <w:r>
              <w:t xml:space="preserve">(i) Shock: World Bank pump price, 2018–2025</w:t>
            </w:r>
          </w:p>
        </w:tc>
        <w:tc>
          <w:tcPr/>
          <w:p>
            <w:pPr>
              <w:pStyle w:val="Compact"/>
            </w:pPr>
            <w:r>
              <w:t xml:space="preserve">−0.0063 (0.0096)</w:t>
            </w:r>
          </w:p>
        </w:tc>
        <w:tc>
          <w:tcPr/>
          <w:p>
            <w:pPr>
              <w:pStyle w:val="Compact"/>
            </w:pPr>
            <w:r>
              <w:t xml:space="preserve">−0.0005 (0.0054)</w:t>
            </w:r>
          </w:p>
        </w:tc>
        <w:tc>
          <w:tcPr/>
          <w:p>
            <w:pPr>
              <w:pStyle w:val="Compact"/>
            </w:pPr>
            <w:r>
              <w:t xml:space="preserve">0.072*** (0.019)</w:t>
            </w:r>
          </w:p>
        </w:tc>
      </w:tr>
      <w:tr>
        <w:tc>
          <w:tcPr/>
          <w:p>
            <w:pPr>
              <w:pStyle w:val="Compact"/>
            </w:pPr>
            <w:r>
              <w:t xml:space="preserve">(k) Panel, drop re-mapped 2026 observations</w:t>
            </w:r>
          </w:p>
        </w:tc>
        <w:tc>
          <w:tcPr/>
          <w:p>
            <w:pPr>
              <w:pStyle w:val="Compact"/>
            </w:pPr>
            <w:r>
              <w:t xml:space="preserve">−0.0215*** (0.0083)</w:t>
            </w:r>
          </w:p>
        </w:tc>
        <w:tc>
          <w:tcPr/>
          <w:p>
            <w:pPr>
              <w:pStyle w:val="Compact"/>
            </w:pPr>
            <w:r>
              <w:t xml:space="preserve">−0.0173** (0.0085)</w:t>
            </w:r>
          </w:p>
        </w:tc>
        <w:tc>
          <w:tcPr/>
          <w:p>
            <w:pPr>
              <w:pStyle w:val="Compact"/>
            </w:pPr>
            <w:r>
              <w:t xml:space="preserve">—</w:t>
            </w:r>
          </w:p>
        </w:tc>
      </w:tr>
      <w:tr>
        <w:tc>
          <w:tcPr/>
          <w:p>
            <w:pPr>
              <w:pStyle w:val="Compact"/>
            </w:pPr>
            <w:r>
              <w:t xml:space="preserve">(l) Panel, national instead of regional shock</w:t>
            </w:r>
          </w:p>
        </w:tc>
        <w:tc>
          <w:tcPr/>
          <w:p>
            <w:pPr>
              <w:pStyle w:val="Compact"/>
            </w:pPr>
            <w:r>
              <w:t xml:space="preserve">−0.0225** (0.0095)</w:t>
            </w:r>
          </w:p>
        </w:tc>
        <w:tc>
          <w:tcPr/>
          <w:p>
            <w:pPr>
              <w:pStyle w:val="Compact"/>
            </w:pPr>
            <w:r>
              <w:t xml:space="preserve">−0.0188** (0.0095)</w:t>
            </w:r>
          </w:p>
        </w:tc>
        <w:tc>
          <w:tcPr/>
          <w:p>
            <w:pPr>
              <w:pStyle w:val="Compact"/>
            </w:pPr>
            <w:r>
              <w:t xml:space="preserve">—</w:t>
            </w:r>
          </w:p>
        </w:tc>
      </w:tr>
      <w:tr>
        <w:tc>
          <w:tcPr/>
          <w:p>
            <w:pPr>
              <w:pStyle w:val="Compact"/>
            </w:pPr>
            <w:r>
              <w:t xml:space="preserve">Supplementary: national, excluding 2008</w:t>
            </w:r>
          </w:p>
        </w:tc>
        <w:tc>
          <w:tcPr/>
          <w:p>
            <w:pPr>
              <w:pStyle w:val="Compact"/>
            </w:pPr>
            <w:r>
              <w:t xml:space="preserve">−0.0131 (0.0088)</w:t>
            </w:r>
          </w:p>
        </w:tc>
        <w:tc>
          <w:tcPr/>
          <w:p>
            <w:pPr>
              <w:pStyle w:val="Compact"/>
            </w:pPr>
            <w:r>
              <w:t xml:space="preserve">−0.0079 (0.0115)</w:t>
            </w:r>
          </w:p>
        </w:tc>
        <w:tc>
          <w:tcPr/>
          <w:p>
            <w:pPr>
              <w:pStyle w:val="Compact"/>
            </w:pPr>
            <w:r>
              <w:t xml:space="preserve">—</w:t>
            </w:r>
          </w:p>
        </w:tc>
      </w:tr>
      <w:tr>
        <w:tc>
          <w:tcPr/>
          <w:p>
            <w:pPr>
              <w:pStyle w:val="Compact"/>
            </w:pPr>
            <w:r>
              <w:t xml:space="preserve">Supplementary: panel, excluding 2008</w:t>
            </w:r>
          </w:p>
        </w:tc>
        <w:tc>
          <w:tcPr/>
          <w:p>
            <w:pPr>
              <w:pStyle w:val="Compact"/>
            </w:pPr>
            <w:r>
              <w:t xml:space="preserve">−0.0177** (0.0073)</w:t>
            </w:r>
          </w:p>
        </w:tc>
        <w:tc>
          <w:tcPr/>
          <w:p>
            <w:pPr>
              <w:pStyle w:val="Compact"/>
            </w:pPr>
            <w:r>
              <w:t xml:space="preserve">−0.0135 (0.0092)</w:t>
            </w:r>
          </w:p>
        </w:tc>
        <w:tc>
          <w:tcPr/>
          <w:p>
            <w:pPr>
              <w:pStyle w:val="Compact"/>
            </w:pPr>
            <w:r>
              <w:t xml:space="preserve">—</w:t>
            </w:r>
          </w:p>
        </w:tc>
      </w:tr>
      <w:tr>
        <w:tc>
          <w:tcPr/>
          <w:p>
            <w:pPr>
              <w:pStyle w:val="Compact"/>
            </w:pPr>
            <w:r>
              <w:t xml:space="preserve">Supplementary: panel, 2001–2012</w:t>
            </w:r>
          </w:p>
        </w:tc>
        <w:tc>
          <w:tcPr/>
          <w:p>
            <w:pPr>
              <w:pStyle w:val="Compact"/>
            </w:pPr>
            <w:r>
              <w:t xml:space="preserve">−0.0541*** (0.0197)</w:t>
            </w:r>
          </w:p>
        </w:tc>
        <w:tc>
          <w:tcPr/>
          <w:p>
            <w:pPr>
              <w:pStyle w:val="Compact"/>
            </w:pPr>
            <w:r>
              <w:t xml:space="preserve">−0.0369** (0.0147)</w:t>
            </w:r>
          </w:p>
        </w:tc>
        <w:tc>
          <w:tcPr/>
          <w:p>
            <w:pPr>
              <w:pStyle w:val="Compact"/>
            </w:pPr>
            <w:r>
              <w:t xml:space="preserve">—</w:t>
            </w:r>
          </w:p>
        </w:tc>
      </w:tr>
      <w:tr>
        <w:tc>
          <w:tcPr/>
          <w:p>
            <w:pPr>
              <w:pStyle w:val="Compact"/>
            </w:pPr>
            <w:r>
              <w:t xml:space="preserve">Supplementary: panel, 2013–2026</w:t>
            </w:r>
          </w:p>
        </w:tc>
        <w:tc>
          <w:tcPr/>
          <w:p>
            <w:pPr>
              <w:pStyle w:val="Compact"/>
            </w:pPr>
            <w:r>
              <w:t xml:space="preserve">−0.0091 (0.0064)</w:t>
            </w:r>
          </w:p>
        </w:tc>
        <w:tc>
          <w:tcPr/>
          <w:p>
            <w:pPr>
              <w:pStyle w:val="Compact"/>
            </w:pPr>
            <w:r>
              <w:t xml:space="preserve">−0.0063 (0.0075)</w:t>
            </w:r>
          </w:p>
        </w:tc>
        <w:tc>
          <w:tcPr/>
          <w:p>
            <w:pPr>
              <w:pStyle w:val="Compact"/>
            </w:pPr>
            <w:r>
              <w:t xml:space="preserve">—</w:t>
            </w:r>
          </w:p>
        </w:tc>
      </w:tr>
    </w:tbl>
    <w:p>
      <w:pPr>
        <w:pStyle w:val="BodyText"/>
      </w:pPr>
      <w:r>
        <w:rPr>
          <w:i/>
          <w:iCs/>
        </w:rPr>
        <w:t xml:space="preserve">Notes:</w:t>
      </w:r>
      <w:r>
        <w:t xml:space="preserve"> </w:t>
      </w:r>
      <w:r>
        <w:t xml:space="preserve">Cumulative responses as in Table 2. Rows labelled</w:t>
      </w:r>
      <w:r>
        <w:t xml:space="preserve"> </w:t>
      </w:r>
      <w:r>
        <w:t xml:space="preserve">“Supplementary”</w:t>
      </w:r>
      <w:r>
        <w:t xml:space="preserve"> </w:t>
      </w:r>
      <w:r>
        <w:t xml:space="preserve">were specified after the first results.</w:t>
      </w:r>
      <w:r>
        <w:t xml:space="preserve"> </w:t>
      </w:r>
      <w:r>
        <w:t xml:space="preserve">“—”</w:t>
      </w:r>
      <w:r>
        <w:t xml:space="preserve">: not estimated for this specification.</w:t>
      </w:r>
    </w:p>
    <w:p>
      <w:pPr>
        <w:pStyle w:val="BodyText"/>
      </w:pPr>
      <w:r>
        <w:rPr>
          <w:b/>
          <w:bCs/>
        </w:rPr>
        <w:t xml:space="preserve">Table 4. Pass-through by CPI division, all income households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COICOP division</w:t>
            </w:r>
          </w:p>
        </w:tc>
        <w:tc>
          <w:tcPr/>
          <w:p>
            <w:pPr>
              <w:pStyle w:val="Compact"/>
            </w:pPr>
            <w:r>
              <w:t xml:space="preserve">Weight, all income (%)</w:t>
            </w:r>
          </w:p>
        </w:tc>
        <w:tc>
          <w:tcPr/>
          <w:p>
            <w:pPr>
              <w:pStyle w:val="Compact"/>
            </w:pPr>
            <w:r>
              <w:t xml:space="preserve">Weight, bottom 30% (%)</w:t>
            </w:r>
          </w:p>
        </w:tc>
        <w:tc>
          <w:tcPr/>
          <w:p>
            <w:pPr>
              <w:pStyle w:val="Compact"/>
            </w:pPr>
            <w:r>
              <w:t xml:space="preserve">Cumulative response, h = 12</w:t>
            </w:r>
          </w:p>
        </w:tc>
      </w:tr>
      <w:tr>
        <w:tc>
          <w:tcPr/>
          <w:p>
            <w:pPr>
              <w:pStyle w:val="Compact"/>
            </w:pPr>
            <w:r>
              <w:t xml:space="preserve">07 Transport</w:t>
            </w:r>
          </w:p>
        </w:tc>
        <w:tc>
          <w:tcPr/>
          <w:p>
            <w:pPr>
              <w:pStyle w:val="Compact"/>
            </w:pPr>
            <w:r>
              <w:t xml:space="preserve">9.0</w:t>
            </w:r>
          </w:p>
        </w:tc>
        <w:tc>
          <w:tcPr/>
          <w:p>
            <w:pPr>
              <w:pStyle w:val="Compact"/>
            </w:pPr>
            <w:r>
              <w:t xml:space="preserve">6.1</w:t>
            </w:r>
          </w:p>
        </w:tc>
        <w:tc>
          <w:tcPr/>
          <w:p>
            <w:pPr>
              <w:pStyle w:val="Compact"/>
            </w:pPr>
            <w:r>
              <w:t xml:space="preserve">0.370*** (0.044)</w:t>
            </w:r>
          </w:p>
        </w:tc>
      </w:tr>
      <w:tr>
        <w:tc>
          <w:tcPr/>
          <w:p>
            <w:pPr>
              <w:pStyle w:val="Compact"/>
            </w:pPr>
            <w:r>
              <w:t xml:space="preserve">12 Financial services</w:t>
            </w:r>
          </w:p>
        </w:tc>
        <w:tc>
          <w:tcPr/>
          <w:p>
            <w:pPr>
              <w:pStyle w:val="Compact"/>
            </w:pPr>
            <w:r>
              <w:t xml:space="preserve">0.0</w:t>
            </w:r>
          </w:p>
        </w:tc>
        <w:tc>
          <w:tcPr/>
          <w:p>
            <w:pPr>
              <w:pStyle w:val="Compact"/>
            </w:pPr>
            <w:r>
              <w:t xml:space="preserve">0.0</w:t>
            </w:r>
          </w:p>
        </w:tc>
        <w:tc>
          <w:tcPr/>
          <w:p>
            <w:pPr>
              <w:pStyle w:val="Compact"/>
            </w:pPr>
            <w:r>
              <w:t xml:space="preserve">0.358** (0.158)</w:t>
            </w:r>
          </w:p>
        </w:tc>
      </w:tr>
      <w:tr>
        <w:tc>
          <w:tcPr/>
          <w:p>
            <w:pPr>
              <w:pStyle w:val="Compact"/>
            </w:pPr>
            <w:r>
              <w:t xml:space="preserve">04 Housing, water, electricity, gas</w:t>
            </w:r>
          </w:p>
        </w:tc>
        <w:tc>
          <w:tcPr/>
          <w:p>
            <w:pPr>
              <w:pStyle w:val="Compact"/>
            </w:pPr>
            <w:r>
              <w:t xml:space="preserve">21.4</w:t>
            </w:r>
          </w:p>
        </w:tc>
        <w:tc>
          <w:tcPr/>
          <w:p>
            <w:pPr>
              <w:pStyle w:val="Compact"/>
            </w:pPr>
            <w:r>
              <w:t xml:space="preserve">15.5</w:t>
            </w:r>
          </w:p>
        </w:tc>
        <w:tc>
          <w:tcPr/>
          <w:p>
            <w:pPr>
              <w:pStyle w:val="Compact"/>
            </w:pPr>
            <w:r>
              <w:t xml:space="preserve">0.158*** (0.015)</w:t>
            </w:r>
          </w:p>
        </w:tc>
      </w:tr>
      <w:tr>
        <w:tc>
          <w:tcPr/>
          <w:p>
            <w:pPr>
              <w:pStyle w:val="Compact"/>
            </w:pPr>
            <w:r>
              <w:t xml:space="preserve">01 Food and non-alcoholic beverages</w:t>
            </w:r>
          </w:p>
        </w:tc>
        <w:tc>
          <w:tcPr/>
          <w:p>
            <w:pPr>
              <w:pStyle w:val="Compact"/>
            </w:pPr>
            <w:r>
              <w:t xml:space="preserve">37.7</w:t>
            </w:r>
          </w:p>
        </w:tc>
        <w:tc>
          <w:tcPr/>
          <w:p>
            <w:pPr>
              <w:pStyle w:val="Compact"/>
            </w:pPr>
            <w:r>
              <w:t xml:space="preserve">54.9</w:t>
            </w:r>
          </w:p>
        </w:tc>
        <w:tc>
          <w:tcPr/>
          <w:p>
            <w:pPr>
              <w:pStyle w:val="Compact"/>
            </w:pPr>
            <w:r>
              <w:t xml:space="preserve">0.072** (0.033)</w:t>
            </w:r>
          </w:p>
        </w:tc>
      </w:tr>
      <w:tr>
        <w:tc>
          <w:tcPr/>
          <w:p>
            <w:pPr>
              <w:pStyle w:val="Compact"/>
            </w:pPr>
            <w:r>
              <w:t xml:space="preserve">11 Restaurants and accommodation</w:t>
            </w:r>
          </w:p>
        </w:tc>
        <w:tc>
          <w:tcPr/>
          <w:p>
            <w:pPr>
              <w:pStyle w:val="Compact"/>
            </w:pPr>
            <w:r>
              <w:t xml:space="preserve">9.6</w:t>
            </w:r>
          </w:p>
        </w:tc>
        <w:tc>
          <w:tcPr/>
          <w:p>
            <w:pPr>
              <w:pStyle w:val="Compact"/>
            </w:pPr>
            <w:r>
              <w:t xml:space="preserve">7.5</w:t>
            </w:r>
          </w:p>
        </w:tc>
        <w:tc>
          <w:tcPr/>
          <w:p>
            <w:pPr>
              <w:pStyle w:val="Compact"/>
            </w:pPr>
            <w:r>
              <w:t xml:space="preserve">0.063*** (0.018)</w:t>
            </w:r>
          </w:p>
        </w:tc>
      </w:tr>
      <w:tr>
        <w:tc>
          <w:tcPr/>
          <w:p>
            <w:pPr>
              <w:pStyle w:val="Compact"/>
            </w:pPr>
            <w:r>
              <w:t xml:space="preserve">03 Clothing and footwear</w:t>
            </w:r>
          </w:p>
        </w:tc>
        <w:tc>
          <w:tcPr/>
          <w:p>
            <w:pPr>
              <w:pStyle w:val="Compact"/>
            </w:pPr>
            <w:r>
              <w:t xml:space="preserve">3.1</w:t>
            </w:r>
          </w:p>
        </w:tc>
        <w:tc>
          <w:tcPr/>
          <w:p>
            <w:pPr>
              <w:pStyle w:val="Compact"/>
            </w:pPr>
            <w:r>
              <w:t xml:space="preserve">2.5</w:t>
            </w:r>
          </w:p>
        </w:tc>
        <w:tc>
          <w:tcPr/>
          <w:p>
            <w:pPr>
              <w:pStyle w:val="Compact"/>
            </w:pPr>
            <w:r>
              <w:t xml:space="preserve">0.032*** (0.009)</w:t>
            </w:r>
          </w:p>
        </w:tc>
      </w:tr>
      <w:tr>
        <w:tc>
          <w:tcPr/>
          <w:p>
            <w:pPr>
              <w:pStyle w:val="Compact"/>
            </w:pPr>
            <w:r>
              <w:t xml:space="preserve">05 Furnishings and household equipment</w:t>
            </w:r>
          </w:p>
        </w:tc>
        <w:tc>
          <w:tcPr/>
          <w:p>
            <w:pPr>
              <w:pStyle w:val="Compact"/>
            </w:pPr>
            <w:r>
              <w:t xml:space="preserve">3.2</w:t>
            </w:r>
          </w:p>
        </w:tc>
        <w:tc>
          <w:tcPr/>
          <w:p>
            <w:pPr>
              <w:pStyle w:val="Compact"/>
            </w:pPr>
            <w:r>
              <w:t xml:space="preserve">2.4</w:t>
            </w:r>
          </w:p>
        </w:tc>
        <w:tc>
          <w:tcPr/>
          <w:p>
            <w:pPr>
              <w:pStyle w:val="Compact"/>
            </w:pPr>
            <w:r>
              <w:t xml:space="preserve">0.031*** (0.010)</w:t>
            </w:r>
          </w:p>
        </w:tc>
      </w:tr>
      <w:tr>
        <w:tc>
          <w:tcPr/>
          <w:p>
            <w:pPr>
              <w:pStyle w:val="Compact"/>
            </w:pPr>
            <w:r>
              <w:t xml:space="preserve">06 Health</w:t>
            </w:r>
          </w:p>
        </w:tc>
        <w:tc>
          <w:tcPr/>
          <w:p>
            <w:pPr>
              <w:pStyle w:val="Compact"/>
            </w:pPr>
            <w:r>
              <w:t xml:space="preserve">2.9</w:t>
            </w:r>
          </w:p>
        </w:tc>
        <w:tc>
          <w:tcPr/>
          <w:p>
            <w:pPr>
              <w:pStyle w:val="Compact"/>
            </w:pPr>
            <w:r>
              <w:t xml:space="preserve">1.4</w:t>
            </w:r>
          </w:p>
        </w:tc>
        <w:tc>
          <w:tcPr/>
          <w:p>
            <w:pPr>
              <w:pStyle w:val="Compact"/>
            </w:pPr>
            <w:r>
              <w:t xml:space="preserve">0.027** (0.013)</w:t>
            </w:r>
          </w:p>
        </w:tc>
      </w:tr>
      <w:tr>
        <w:tc>
          <w:tcPr/>
          <w:p>
            <w:pPr>
              <w:pStyle w:val="Compact"/>
            </w:pPr>
            <w:r>
              <w:t xml:space="preserve">13 Personal care and miscellaneous</w:t>
            </w:r>
          </w:p>
        </w:tc>
        <w:tc>
          <w:tcPr/>
          <w:p>
            <w:pPr>
              <w:pStyle w:val="Compact"/>
            </w:pPr>
            <w:r>
              <w:t xml:space="preserve">4.5</w:t>
            </w:r>
          </w:p>
        </w:tc>
        <w:tc>
          <w:tcPr/>
          <w:p>
            <w:pPr>
              <w:pStyle w:val="Compact"/>
            </w:pPr>
            <w:r>
              <w:t xml:space="preserve">4.8</w:t>
            </w:r>
          </w:p>
        </w:tc>
        <w:tc>
          <w:tcPr/>
          <w:p>
            <w:pPr>
              <w:pStyle w:val="Compact"/>
            </w:pPr>
            <w:r>
              <w:t xml:space="preserve">0.025*** (0.009)</w:t>
            </w:r>
          </w:p>
        </w:tc>
      </w:tr>
      <w:tr>
        <w:tc>
          <w:tcPr/>
          <w:p>
            <w:pPr>
              <w:pStyle w:val="Compact"/>
            </w:pPr>
            <w:r>
              <w:t xml:space="preserve">09 Recreation, sport and culture</w:t>
            </w:r>
          </w:p>
        </w:tc>
        <w:tc>
          <w:tcPr/>
          <w:p>
            <w:pPr>
              <w:pStyle w:val="Compact"/>
            </w:pPr>
            <w:r>
              <w:t xml:space="preserve">1.0</w:t>
            </w:r>
          </w:p>
        </w:tc>
        <w:tc>
          <w:tcPr/>
          <w:p>
            <w:pPr>
              <w:pStyle w:val="Compact"/>
            </w:pPr>
            <w:r>
              <w:t xml:space="preserve">0.7</w:t>
            </w:r>
          </w:p>
        </w:tc>
        <w:tc>
          <w:tcPr/>
          <w:p>
            <w:pPr>
              <w:pStyle w:val="Compact"/>
            </w:pPr>
            <w:r>
              <w:t xml:space="preserve">0.024 (0.025)</w:t>
            </w:r>
          </w:p>
        </w:tc>
      </w:tr>
      <w:tr>
        <w:tc>
          <w:tcPr/>
          <w:p>
            <w:pPr>
              <w:pStyle w:val="Compact"/>
            </w:pPr>
            <w:r>
              <w:t xml:space="preserve">08 Information and communication</w:t>
            </w:r>
          </w:p>
        </w:tc>
        <w:tc>
          <w:tcPr/>
          <w:p>
            <w:pPr>
              <w:pStyle w:val="Compact"/>
            </w:pPr>
            <w:r>
              <w:t xml:space="preserve">3.4</w:t>
            </w:r>
          </w:p>
        </w:tc>
        <w:tc>
          <w:tcPr/>
          <w:p>
            <w:pPr>
              <w:pStyle w:val="Compact"/>
            </w:pPr>
            <w:r>
              <w:t xml:space="preserve">1.0</w:t>
            </w:r>
          </w:p>
        </w:tc>
        <w:tc>
          <w:tcPr/>
          <w:p>
            <w:pPr>
              <w:pStyle w:val="Compact"/>
            </w:pPr>
            <w:r>
              <w:t xml:space="preserve">0.019*** (0.007)</w:t>
            </w:r>
          </w:p>
        </w:tc>
      </w:tr>
      <w:tr>
        <w:tc>
          <w:tcPr/>
          <w:p>
            <w:pPr>
              <w:pStyle w:val="Compact"/>
            </w:pPr>
            <w:r>
              <w:t xml:space="preserve">02 Alcoholic beverages and tobacco</w:t>
            </w:r>
          </w:p>
        </w:tc>
        <w:tc>
          <w:tcPr/>
          <w:p>
            <w:pPr>
              <w:pStyle w:val="Compact"/>
            </w:pPr>
            <w:r>
              <w:t xml:space="preserve">2.2</w:t>
            </w:r>
          </w:p>
        </w:tc>
        <w:tc>
          <w:tcPr/>
          <w:p>
            <w:pPr>
              <w:pStyle w:val="Compact"/>
            </w:pPr>
            <w:r>
              <w:t xml:space="preserve">2.6</w:t>
            </w:r>
          </w:p>
        </w:tc>
        <w:tc>
          <w:tcPr/>
          <w:p>
            <w:pPr>
              <w:pStyle w:val="Compact"/>
            </w:pPr>
            <w:r>
              <w:t xml:space="preserve">0.018 (0.055)</w:t>
            </w:r>
          </w:p>
        </w:tc>
      </w:tr>
      <w:tr>
        <w:tc>
          <w:tcPr/>
          <w:p>
            <w:pPr>
              <w:pStyle w:val="Compact"/>
            </w:pPr>
            <w:r>
              <w:t xml:space="preserve">10 Education services</w:t>
            </w:r>
          </w:p>
        </w:tc>
        <w:tc>
          <w:tcPr/>
          <w:p>
            <w:pPr>
              <w:pStyle w:val="Compact"/>
            </w:pPr>
            <w:r>
              <w:t xml:space="preserve">2.0</w:t>
            </w:r>
          </w:p>
        </w:tc>
        <w:tc>
          <w:tcPr/>
          <w:p>
            <w:pPr>
              <w:pStyle w:val="Compact"/>
            </w:pPr>
            <w:r>
              <w:t xml:space="preserve">0.4</w:t>
            </w:r>
          </w:p>
        </w:tc>
        <w:tc>
          <w:tcPr/>
          <w:p>
            <w:pPr>
              <w:pStyle w:val="Compact"/>
            </w:pPr>
            <w:r>
              <w:t xml:space="preserve">−0.009 (0.022)</w:t>
            </w:r>
          </w:p>
        </w:tc>
      </w:tr>
    </w:tbl>
    <w:p>
      <w:pPr>
        <w:pStyle w:val="BodyText"/>
      </w:pPr>
      <w:r>
        <w:rPr>
          <w:i/>
          <w:iCs/>
        </w:rPr>
        <w:t xml:space="preserve">Notes:</w:t>
      </w:r>
      <w:r>
        <w:t xml:space="preserve"> </w:t>
      </w:r>
      <w:r>
        <w:t xml:space="preserve">Cumulative response after 12 months; 2018 basket weights. National, Newey–West standard errors.</w:t>
      </w:r>
    </w:p>
    <w:p>
      <w:pPr>
        <w:pStyle w:val="BodyText"/>
      </w:pPr>
      <w:r>
        <w:rPr>
          <w:b/>
          <w:bCs/>
        </w:rPr>
        <w:t xml:space="preserve">Table 5. Regional heterogeneity in the distributional gap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 G</w:t>
            </w:r>
          </w:p>
        </w:tc>
        <w:tc>
          <w:tcPr/>
          <w:p>
            <w:pPr>
              <w:pStyle w:val="Compact"/>
            </w:pPr>
            <w:r>
              <w:t xml:space="preserve">Base effect, h = 6</w:t>
            </w:r>
          </w:p>
        </w:tc>
        <w:tc>
          <w:tcPr/>
          <w:p>
            <w:pPr>
              <w:pStyle w:val="Compact"/>
            </w:pPr>
            <w:r>
              <w:t xml:space="preserve">Extra effect θ, h = 6</w:t>
            </w:r>
          </w:p>
        </w:tc>
        <w:tc>
          <w:tcPr/>
          <w:p>
            <w:pPr>
              <w:pStyle w:val="Compact"/>
            </w:pPr>
            <w:r>
              <w:t xml:space="preserve">Base effect, h = 12</w:t>
            </w:r>
          </w:p>
        </w:tc>
        <w:tc>
          <w:tcPr/>
          <w:p>
            <w:pPr>
              <w:pStyle w:val="Compact"/>
            </w:pPr>
            <w:r>
              <w:t xml:space="preserve">Extra effect θ, h = 12</w:t>
            </w:r>
          </w:p>
        </w:tc>
      </w:tr>
      <w:tr>
        <w:tc>
          <w:tcPr/>
          <w:p>
            <w:pPr>
              <w:pStyle w:val="Compact"/>
            </w:pPr>
            <w:r>
              <w:t xml:space="preserve">High poverty (2018 incidence above median)</w:t>
            </w:r>
          </w:p>
        </w:tc>
        <w:tc>
          <w:tcPr/>
          <w:p>
            <w:pPr>
              <w:pStyle w:val="Compact"/>
            </w:pPr>
            <w:r>
              <w:t xml:space="preserve">−0.0271** (0.0108)</w:t>
            </w:r>
          </w:p>
        </w:tc>
        <w:tc>
          <w:tcPr/>
          <w:p>
            <w:pPr>
              <w:pStyle w:val="Compact"/>
            </w:pPr>
            <w:r>
              <w:t xml:space="preserve">0.0128 (0.0119)</w:t>
            </w:r>
          </w:p>
        </w:tc>
        <w:tc>
          <w:tcPr/>
          <w:p>
            <w:pPr>
              <w:pStyle w:val="Compact"/>
            </w:pPr>
            <w:r>
              <w:t xml:space="preserve">−0.0131 (0.0100)</w:t>
            </w:r>
          </w:p>
        </w:tc>
        <w:tc>
          <w:tcPr/>
          <w:p>
            <w:pPr>
              <w:pStyle w:val="Compact"/>
            </w:pPr>
            <w:r>
              <w:t xml:space="preserve">−0.0095 (0.0078)</w:t>
            </w:r>
          </w:p>
        </w:tc>
      </w:tr>
      <w:tr>
        <w:tc>
          <w:tcPr/>
          <w:p>
            <w:pPr>
              <w:pStyle w:val="Compact"/>
            </w:pPr>
            <w:r>
              <w:t xml:space="preserve">High food share of the regional basket (above median)</w:t>
            </w:r>
          </w:p>
        </w:tc>
        <w:tc>
          <w:tcPr/>
          <w:p>
            <w:pPr>
              <w:pStyle w:val="Compact"/>
            </w:pPr>
            <w:r>
              <w:t xml:space="preserve">−0.0240*** (0.0085)</w:t>
            </w:r>
          </w:p>
        </w:tc>
        <w:tc>
          <w:tcPr/>
          <w:p>
            <w:pPr>
              <w:pStyle w:val="Compact"/>
            </w:pPr>
            <w:r>
              <w:t xml:space="preserve">0.0060 (0.0044)</w:t>
            </w:r>
          </w:p>
        </w:tc>
        <w:tc>
          <w:tcPr/>
          <w:p>
            <w:pPr>
              <w:pStyle w:val="Compact"/>
            </w:pPr>
            <w:r>
              <w:t xml:space="preserve">−0.0216** (0.0094)</w:t>
            </w:r>
          </w:p>
        </w:tc>
        <w:tc>
          <w:tcPr/>
          <w:p>
            <w:pPr>
              <w:pStyle w:val="Compact"/>
            </w:pPr>
            <w:r>
              <w:t xml:space="preserve">0.0100* (0.0052)</w:t>
            </w:r>
          </w:p>
        </w:tc>
      </w:tr>
      <w:tr>
        <w:tc>
          <w:tcPr/>
          <w:p>
            <w:pPr>
              <w:pStyle w:val="Compact"/>
            </w:pPr>
            <w:r>
              <w:t xml:space="preserve">Mindanao</w:t>
            </w:r>
          </w:p>
        </w:tc>
        <w:tc>
          <w:tcPr/>
          <w:p>
            <w:pPr>
              <w:pStyle w:val="Compact"/>
            </w:pPr>
            <w:r>
              <w:t xml:space="preserve">−0.0263** (0.0108)</w:t>
            </w:r>
          </w:p>
        </w:tc>
        <w:tc>
          <w:tcPr/>
          <w:p>
            <w:pPr>
              <w:pStyle w:val="Compact"/>
            </w:pPr>
            <w:r>
              <w:t xml:space="preserve">0.0146 (0.0151)</w:t>
            </w:r>
          </w:p>
        </w:tc>
        <w:tc>
          <w:tcPr/>
          <w:p>
            <w:pPr>
              <w:pStyle w:val="Compact"/>
            </w:pPr>
            <w:r>
              <w:t xml:space="preserve">−0.0118 (0.0096)</w:t>
            </w:r>
          </w:p>
        </w:tc>
        <w:tc>
          <w:tcPr/>
          <w:p>
            <w:pPr>
              <w:pStyle w:val="Compact"/>
            </w:pPr>
            <w:r>
              <w:t xml:space="preserve">−0.0166* (0.0092)</w:t>
            </w:r>
          </w:p>
        </w:tc>
      </w:tr>
      <w:tr>
        <w:tc>
          <w:tcPr/>
          <w:p>
            <w:pPr>
              <w:pStyle w:val="Compact"/>
            </w:pPr>
            <w:r>
              <w:t xml:space="preserve">Island regions (MIMAROPA, VI, VII, VIII)</w:t>
            </w:r>
          </w:p>
        </w:tc>
        <w:tc>
          <w:tcPr/>
          <w:p>
            <w:pPr>
              <w:pStyle w:val="Compact"/>
            </w:pPr>
            <w:r>
              <w:t xml:space="preserve">−0.0201*** (0.0078)</w:t>
            </w:r>
          </w:p>
        </w:tc>
        <w:tc>
          <w:tcPr/>
          <w:p>
            <w:pPr>
              <w:pStyle w:val="Compact"/>
            </w:pPr>
            <w:r>
              <w:t xml:space="preserve">−0.0061 (0.0096)</w:t>
            </w:r>
          </w:p>
        </w:tc>
        <w:tc>
          <w:tcPr/>
          <w:p>
            <w:pPr>
              <w:pStyle w:val="Compact"/>
            </w:pPr>
            <w:r>
              <w:t xml:space="preserve">−0.0147* (0.0079)</w:t>
            </w:r>
          </w:p>
        </w:tc>
        <w:tc>
          <w:tcPr/>
          <w:p>
            <w:pPr>
              <w:pStyle w:val="Compact"/>
            </w:pPr>
            <w:r>
              <w:t xml:space="preserve">−0.0123 (0.0086)</w:t>
            </w:r>
          </w:p>
        </w:tc>
      </w:tr>
    </w:tbl>
    <w:p>
      <w:pPr>
        <w:pStyle w:val="BodyText"/>
      </w:pPr>
      <w:r>
        <w:rPr>
          <w:i/>
          <w:iCs/>
        </w:rPr>
        <w:t xml:space="preserve">Notes:</w:t>
      </w:r>
      <w:r>
        <w:t xml:space="preserve"> </w:t>
      </w:r>
      <w:r>
        <w:t xml:space="preserve">17-region panel; each row adds the interaction of the regional fuel shock with the group dummy G. Base effect: regions outside G; θ: additional effect in G. Driscoll–Kraay standard errors.</w:t>
      </w:r>
    </w:p>
    <w:p>
      <w:pPr>
        <w:pStyle w:val="BodyText"/>
      </w:pPr>
      <w:r>
        <w:rPr>
          <w:b/>
          <w:bCs/>
        </w:rPr>
        <w:t xml:space="preserve">Table 6. The 2026 shock by region, December 2025 to August 2026</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Region</w:t>
            </w:r>
          </w:p>
        </w:tc>
        <w:tc>
          <w:tcPr/>
          <w:p>
            <w:pPr>
              <w:pStyle w:val="Compact"/>
            </w:pPr>
            <w:r>
              <w:t xml:space="preserve">Poverty 2018 (%)</w:t>
            </w:r>
          </w:p>
        </w:tc>
        <w:tc>
          <w:tcPr/>
          <w:p>
            <w:pPr>
              <w:pStyle w:val="Compact"/>
            </w:pPr>
            <w:r>
              <w:t xml:space="preserve">Fuel price rise, Dec 2025–Aug 2026 (%)</w:t>
            </w:r>
          </w:p>
        </w:tc>
        <w:tc>
          <w:tcPr/>
          <w:p>
            <w:pPr>
              <w:pStyle w:val="Compact"/>
            </w:pPr>
            <w:r>
              <w:t xml:space="preserve">Fuel-driven rise, bottom-30% CPI</w:t>
            </w:r>
          </w:p>
        </w:tc>
        <w:tc>
          <w:tcPr/>
          <w:p>
            <w:pPr>
              <w:pStyle w:val="Compact"/>
            </w:pPr>
            <w:r>
              <w:t xml:space="preserve">Actual rise, bottom-30% CPI</w:t>
            </w:r>
          </w:p>
        </w:tc>
        <w:tc>
          <w:tcPr/>
          <w:p>
            <w:pPr>
              <w:pStyle w:val="Compact"/>
            </w:pPr>
            <w:r>
              <w:t xml:space="preserve">Fuel-driven extra cost, poverty-line family of five (PHP/month)</w:t>
            </w:r>
          </w:p>
        </w:tc>
      </w:tr>
      <w:tr>
        <w:tc>
          <w:tcPr/>
          <w:p>
            <w:pPr>
              <w:pStyle w:val="Compact"/>
            </w:pPr>
            <w:r>
              <w:t xml:space="preserve">National Capital Region</w:t>
            </w:r>
          </w:p>
        </w:tc>
        <w:tc>
          <w:tcPr/>
          <w:p>
            <w:pPr>
              <w:pStyle w:val="Compact"/>
            </w:pPr>
            <w:r>
              <w:t xml:space="preserve">2.2</w:t>
            </w:r>
          </w:p>
        </w:tc>
        <w:tc>
          <w:tcPr/>
          <w:p>
            <w:pPr>
              <w:pStyle w:val="Compact"/>
            </w:pPr>
            <w:r>
              <w:t xml:space="preserve">34.5</w:t>
            </w:r>
          </w:p>
        </w:tc>
        <w:tc>
          <w:tcPr/>
          <w:p>
            <w:pPr>
              <w:pStyle w:val="Compact"/>
            </w:pPr>
            <w:r>
              <w:t xml:space="preserve">3.68 [2.66, 4.70]</w:t>
            </w:r>
          </w:p>
        </w:tc>
        <w:tc>
          <w:tcPr/>
          <w:p>
            <w:pPr>
              <w:pStyle w:val="Compact"/>
            </w:pPr>
            <w:r>
              <w:t xml:space="preserve">3.47</w:t>
            </w:r>
          </w:p>
        </w:tc>
        <w:tc>
          <w:tcPr/>
          <w:p>
            <w:pPr>
              <w:pStyle w:val="Compact"/>
            </w:pPr>
            <w:r>
              <w:t xml:space="preserve">633</w:t>
            </w:r>
          </w:p>
        </w:tc>
      </w:tr>
      <w:tr>
        <w:tc>
          <w:tcPr/>
          <w:p>
            <w:pPr>
              <w:pStyle w:val="Compact"/>
            </w:pPr>
            <w:r>
              <w:t xml:space="preserve">Cordillera (CAR)</w:t>
            </w:r>
          </w:p>
        </w:tc>
        <w:tc>
          <w:tcPr/>
          <w:p>
            <w:pPr>
              <w:pStyle w:val="Compact"/>
            </w:pPr>
            <w:r>
              <w:t xml:space="preserve">12.0</w:t>
            </w:r>
          </w:p>
        </w:tc>
        <w:tc>
          <w:tcPr/>
          <w:p>
            <w:pPr>
              <w:pStyle w:val="Compact"/>
            </w:pPr>
            <w:r>
              <w:t xml:space="preserve">30.7</w:t>
            </w:r>
          </w:p>
        </w:tc>
        <w:tc>
          <w:tcPr/>
          <w:p>
            <w:pPr>
              <w:pStyle w:val="Compact"/>
            </w:pPr>
            <w:r>
              <w:t xml:space="preserve">3.30 [2.41, 4.18]</w:t>
            </w:r>
          </w:p>
        </w:tc>
        <w:tc>
          <w:tcPr/>
          <w:p>
            <w:pPr>
              <w:pStyle w:val="Compact"/>
            </w:pPr>
            <w:r>
              <w:t xml:space="preserve">6.36</w:t>
            </w:r>
          </w:p>
        </w:tc>
        <w:tc>
          <w:tcPr/>
          <w:p>
            <w:pPr>
              <w:pStyle w:val="Compact"/>
            </w:pPr>
            <w:r>
              <w:t xml:space="preserve">470</w:t>
            </w:r>
          </w:p>
        </w:tc>
      </w:tr>
      <w:tr>
        <w:tc>
          <w:tcPr/>
          <w:p>
            <w:pPr>
              <w:pStyle w:val="Compact"/>
            </w:pPr>
            <w:r>
              <w:t xml:space="preserve">I Ilocos</w:t>
            </w:r>
          </w:p>
        </w:tc>
        <w:tc>
          <w:tcPr/>
          <w:p>
            <w:pPr>
              <w:pStyle w:val="Compact"/>
            </w:pPr>
            <w:r>
              <w:t xml:space="preserve">9.9</w:t>
            </w:r>
          </w:p>
        </w:tc>
        <w:tc>
          <w:tcPr/>
          <w:p>
            <w:pPr>
              <w:pStyle w:val="Compact"/>
            </w:pPr>
            <w:r>
              <w:t xml:space="preserve">36.3</w:t>
            </w:r>
          </w:p>
        </w:tc>
        <w:tc>
          <w:tcPr/>
          <w:p>
            <w:pPr>
              <w:pStyle w:val="Compact"/>
            </w:pPr>
            <w:r>
              <w:t xml:space="preserve">3.68 [2.69, 4.68]</w:t>
            </w:r>
          </w:p>
        </w:tc>
        <w:tc>
          <w:tcPr/>
          <w:p>
            <w:pPr>
              <w:pStyle w:val="Compact"/>
            </w:pPr>
            <w:r>
              <w:t xml:space="preserve">3.82</w:t>
            </w:r>
          </w:p>
        </w:tc>
        <w:tc>
          <w:tcPr/>
          <w:p>
            <w:pPr>
              <w:pStyle w:val="Compact"/>
            </w:pPr>
            <w:r>
              <w:t xml:space="preserve">571</w:t>
            </w:r>
          </w:p>
        </w:tc>
      </w:tr>
      <w:tr>
        <w:tc>
          <w:tcPr/>
          <w:p>
            <w:pPr>
              <w:pStyle w:val="Compact"/>
            </w:pPr>
            <w:r>
              <w:t xml:space="preserve">II Cagayan Valley</w:t>
            </w:r>
          </w:p>
        </w:tc>
        <w:tc>
          <w:tcPr/>
          <w:p>
            <w:pPr>
              <w:pStyle w:val="Compact"/>
            </w:pPr>
            <w:r>
              <w:t xml:space="preserve">16.3</w:t>
            </w:r>
          </w:p>
        </w:tc>
        <w:tc>
          <w:tcPr/>
          <w:p>
            <w:pPr>
              <w:pStyle w:val="Compact"/>
            </w:pPr>
            <w:r>
              <w:t xml:space="preserve">34.1</w:t>
            </w:r>
          </w:p>
        </w:tc>
        <w:tc>
          <w:tcPr/>
          <w:p>
            <w:pPr>
              <w:pStyle w:val="Compact"/>
            </w:pPr>
            <w:r>
              <w:t xml:space="preserve">3.47 [2.53, 4.42]</w:t>
            </w:r>
          </w:p>
        </w:tc>
        <w:tc>
          <w:tcPr/>
          <w:p>
            <w:pPr>
              <w:pStyle w:val="Compact"/>
            </w:pPr>
            <w:r>
              <w:t xml:space="preserve">4.64</w:t>
            </w:r>
          </w:p>
        </w:tc>
        <w:tc>
          <w:tcPr/>
          <w:p>
            <w:pPr>
              <w:pStyle w:val="Compact"/>
            </w:pPr>
            <w:r>
              <w:t xml:space="preserve">503</w:t>
            </w:r>
          </w:p>
        </w:tc>
      </w:tr>
      <w:tr>
        <w:tc>
          <w:tcPr/>
          <w:p>
            <w:pPr>
              <w:pStyle w:val="Compact"/>
            </w:pPr>
            <w:r>
              <w:t xml:space="preserve">III Central Luzon</w:t>
            </w:r>
          </w:p>
        </w:tc>
        <w:tc>
          <w:tcPr/>
          <w:p>
            <w:pPr>
              <w:pStyle w:val="Compact"/>
            </w:pPr>
            <w:r>
              <w:t xml:space="preserve">7.0</w:t>
            </w:r>
          </w:p>
        </w:tc>
        <w:tc>
          <w:tcPr/>
          <w:p>
            <w:pPr>
              <w:pStyle w:val="Compact"/>
            </w:pPr>
            <w:r>
              <w:t xml:space="preserve">33.9</w:t>
            </w:r>
          </w:p>
        </w:tc>
        <w:tc>
          <w:tcPr/>
          <w:p>
            <w:pPr>
              <w:pStyle w:val="Compact"/>
            </w:pPr>
            <w:r>
              <w:t xml:space="preserve">3.50 [2.56, 4.45]</w:t>
            </w:r>
          </w:p>
        </w:tc>
        <w:tc>
          <w:tcPr/>
          <w:p>
            <w:pPr>
              <w:pStyle w:val="Compact"/>
            </w:pPr>
            <w:r>
              <w:t xml:space="preserve">6.00</w:t>
            </w:r>
          </w:p>
        </w:tc>
        <w:tc>
          <w:tcPr/>
          <w:p>
            <w:pPr>
              <w:pStyle w:val="Compact"/>
            </w:pPr>
            <w:r>
              <w:t xml:space="preserve">605</w:t>
            </w:r>
          </w:p>
        </w:tc>
      </w:tr>
      <w:tr>
        <w:tc>
          <w:tcPr/>
          <w:p>
            <w:pPr>
              <w:pStyle w:val="Compact"/>
            </w:pPr>
            <w:r>
              <w:t xml:space="preserve">IV-A CALABARZON</w:t>
            </w:r>
          </w:p>
        </w:tc>
        <w:tc>
          <w:tcPr/>
          <w:p>
            <w:pPr>
              <w:pStyle w:val="Compact"/>
            </w:pPr>
            <w:r>
              <w:t xml:space="preserve">7.1</w:t>
            </w:r>
          </w:p>
        </w:tc>
        <w:tc>
          <w:tcPr/>
          <w:p>
            <w:pPr>
              <w:pStyle w:val="Compact"/>
            </w:pPr>
            <w:r>
              <w:t xml:space="preserve">34.6</w:t>
            </w:r>
          </w:p>
        </w:tc>
        <w:tc>
          <w:tcPr/>
          <w:p>
            <w:pPr>
              <w:pStyle w:val="Compact"/>
            </w:pPr>
            <w:r>
              <w:t xml:space="preserve">3.52 [2.57, 4.48]</w:t>
            </w:r>
          </w:p>
        </w:tc>
        <w:tc>
          <w:tcPr/>
          <w:p>
            <w:pPr>
              <w:pStyle w:val="Compact"/>
            </w:pPr>
            <w:r>
              <w:t xml:space="preserve">4.96</w:t>
            </w:r>
          </w:p>
        </w:tc>
        <w:tc>
          <w:tcPr/>
          <w:p>
            <w:pPr>
              <w:pStyle w:val="Compact"/>
            </w:pPr>
            <w:r>
              <w:t xml:space="preserve">596</w:t>
            </w:r>
          </w:p>
        </w:tc>
      </w:tr>
      <w:tr>
        <w:tc>
          <w:tcPr/>
          <w:p>
            <w:pPr>
              <w:pStyle w:val="Compact"/>
            </w:pPr>
            <w:r>
              <w:t xml:space="preserve">MIMAROPA</w:t>
            </w:r>
          </w:p>
        </w:tc>
        <w:tc>
          <w:tcPr/>
          <w:p>
            <w:pPr>
              <w:pStyle w:val="Compact"/>
            </w:pPr>
            <w:r>
              <w:t xml:space="preserve">15.1</w:t>
            </w:r>
          </w:p>
        </w:tc>
        <w:tc>
          <w:tcPr/>
          <w:p>
            <w:pPr>
              <w:pStyle w:val="Compact"/>
            </w:pPr>
            <w:r>
              <w:t xml:space="preserve">30.9</w:t>
            </w:r>
          </w:p>
        </w:tc>
        <w:tc>
          <w:tcPr/>
          <w:p>
            <w:pPr>
              <w:pStyle w:val="Compact"/>
            </w:pPr>
            <w:r>
              <w:t xml:space="preserve">3.13 [2.26, 4.00]</w:t>
            </w:r>
          </w:p>
        </w:tc>
        <w:tc>
          <w:tcPr/>
          <w:p>
            <w:pPr>
              <w:pStyle w:val="Compact"/>
            </w:pPr>
            <w:r>
              <w:t xml:space="preserve">6.44</w:t>
            </w:r>
          </w:p>
        </w:tc>
        <w:tc>
          <w:tcPr/>
          <w:p>
            <w:pPr>
              <w:pStyle w:val="Compact"/>
            </w:pPr>
            <w:r>
              <w:t xml:space="preserve">425</w:t>
            </w:r>
          </w:p>
        </w:tc>
      </w:tr>
      <w:tr>
        <w:tc>
          <w:tcPr/>
          <w:p>
            <w:pPr>
              <w:pStyle w:val="Compact"/>
            </w:pPr>
            <w:r>
              <w:t xml:space="preserve">V Bicol</w:t>
            </w:r>
          </w:p>
        </w:tc>
        <w:tc>
          <w:tcPr/>
          <w:p>
            <w:pPr>
              <w:pStyle w:val="Compact"/>
            </w:pPr>
            <w:r>
              <w:t xml:space="preserve">27.0</w:t>
            </w:r>
          </w:p>
        </w:tc>
        <w:tc>
          <w:tcPr/>
          <w:p>
            <w:pPr>
              <w:pStyle w:val="Compact"/>
            </w:pPr>
            <w:r>
              <w:t xml:space="preserve">33.9</w:t>
            </w:r>
          </w:p>
        </w:tc>
        <w:tc>
          <w:tcPr/>
          <w:p>
            <w:pPr>
              <w:pStyle w:val="Compact"/>
            </w:pPr>
            <w:r>
              <w:t xml:space="preserve">3.30 [2.37, 4.22]</w:t>
            </w:r>
          </w:p>
        </w:tc>
        <w:tc>
          <w:tcPr/>
          <w:p>
            <w:pPr>
              <w:pStyle w:val="Compact"/>
            </w:pPr>
            <w:r>
              <w:t xml:space="preserve">6.21</w:t>
            </w:r>
          </w:p>
        </w:tc>
        <w:tc>
          <w:tcPr/>
          <w:p>
            <w:pPr>
              <w:pStyle w:val="Compact"/>
            </w:pPr>
            <w:r>
              <w:t xml:space="preserve">503</w:t>
            </w:r>
          </w:p>
        </w:tc>
      </w:tr>
      <w:tr>
        <w:tc>
          <w:tcPr/>
          <w:p>
            <w:pPr>
              <w:pStyle w:val="Compact"/>
            </w:pPr>
            <w:r>
              <w:t xml:space="preserve">VI Western Visayas†</w:t>
            </w:r>
          </w:p>
        </w:tc>
        <w:tc>
          <w:tcPr/>
          <w:p>
            <w:pPr>
              <w:pStyle w:val="Compact"/>
            </w:pPr>
            <w:r>
              <w:t xml:space="preserve">14.2</w:t>
            </w:r>
          </w:p>
        </w:tc>
        <w:tc>
          <w:tcPr/>
          <w:p>
            <w:pPr>
              <w:pStyle w:val="Compact"/>
            </w:pPr>
            <w:r>
              <w:t xml:space="preserve">31.6</w:t>
            </w:r>
          </w:p>
        </w:tc>
        <w:tc>
          <w:tcPr/>
          <w:p>
            <w:pPr>
              <w:pStyle w:val="Compact"/>
            </w:pPr>
            <w:r>
              <w:t xml:space="preserve">3.20 [2.31, 4.08]</w:t>
            </w:r>
          </w:p>
        </w:tc>
        <w:tc>
          <w:tcPr/>
          <w:p>
            <w:pPr>
              <w:pStyle w:val="Compact"/>
            </w:pPr>
            <w:r>
              <w:t xml:space="preserve">7.48</w:t>
            </w:r>
          </w:p>
        </w:tc>
        <w:tc>
          <w:tcPr/>
          <w:p>
            <w:pPr>
              <w:pStyle w:val="Compact"/>
            </w:pPr>
            <w:r>
              <w:t xml:space="preserve">478</w:t>
            </w:r>
          </w:p>
        </w:tc>
      </w:tr>
      <w:tr>
        <w:tc>
          <w:tcPr/>
          <w:p>
            <w:pPr>
              <w:pStyle w:val="Compact"/>
            </w:pPr>
            <w:r>
              <w:t xml:space="preserve">VII Central Visayas†</w:t>
            </w:r>
          </w:p>
        </w:tc>
        <w:tc>
          <w:tcPr/>
          <w:p>
            <w:pPr>
              <w:pStyle w:val="Compact"/>
            </w:pPr>
            <w:r>
              <w:t xml:space="preserve">16.1</w:t>
            </w:r>
          </w:p>
        </w:tc>
        <w:tc>
          <w:tcPr/>
          <w:p>
            <w:pPr>
              <w:pStyle w:val="Compact"/>
            </w:pPr>
            <w:r>
              <w:t xml:space="preserve">25.9</w:t>
            </w:r>
          </w:p>
        </w:tc>
        <w:tc>
          <w:tcPr/>
          <w:p>
            <w:pPr>
              <w:pStyle w:val="Compact"/>
            </w:pPr>
            <w:r>
              <w:t xml:space="preserve">2.65 [1.94, 3.36]</w:t>
            </w:r>
          </w:p>
        </w:tc>
        <w:tc>
          <w:tcPr/>
          <w:p>
            <w:pPr>
              <w:pStyle w:val="Compact"/>
            </w:pPr>
            <w:r>
              <w:t xml:space="preserve">5.90</w:t>
            </w:r>
          </w:p>
        </w:tc>
        <w:tc>
          <w:tcPr/>
          <w:p>
            <w:pPr>
              <w:pStyle w:val="Compact"/>
            </w:pPr>
            <w:r>
              <w:t xml:space="preserve">419</w:t>
            </w:r>
          </w:p>
        </w:tc>
      </w:tr>
      <w:tr>
        <w:tc>
          <w:tcPr/>
          <w:p>
            <w:pPr>
              <w:pStyle w:val="Compact"/>
            </w:pPr>
            <w:r>
              <w:t xml:space="preserve">VIII Eastern Visayas</w:t>
            </w:r>
          </w:p>
        </w:tc>
        <w:tc>
          <w:tcPr/>
          <w:p>
            <w:pPr>
              <w:pStyle w:val="Compact"/>
            </w:pPr>
            <w:r>
              <w:t xml:space="preserve">30.7</w:t>
            </w:r>
          </w:p>
        </w:tc>
        <w:tc>
          <w:tcPr/>
          <w:p>
            <w:pPr>
              <w:pStyle w:val="Compact"/>
            </w:pPr>
            <w:r>
              <w:t xml:space="preserve">27.4</w:t>
            </w:r>
          </w:p>
        </w:tc>
        <w:tc>
          <w:tcPr/>
          <w:p>
            <w:pPr>
              <w:pStyle w:val="Compact"/>
            </w:pPr>
            <w:r>
              <w:t xml:space="preserve">2.85 [2.07, 3.62]</w:t>
            </w:r>
          </w:p>
        </w:tc>
        <w:tc>
          <w:tcPr/>
          <w:p>
            <w:pPr>
              <w:pStyle w:val="Compact"/>
            </w:pPr>
            <w:r>
              <w:t xml:space="preserve">6.80</w:t>
            </w:r>
          </w:p>
        </w:tc>
        <w:tc>
          <w:tcPr/>
          <w:p>
            <w:pPr>
              <w:pStyle w:val="Compact"/>
            </w:pPr>
            <w:r>
              <w:t xml:space="preserve">410</w:t>
            </w:r>
          </w:p>
        </w:tc>
      </w:tr>
      <w:tr>
        <w:tc>
          <w:tcPr/>
          <w:p>
            <w:pPr>
              <w:pStyle w:val="Compact"/>
            </w:pPr>
            <w:r>
              <w:t xml:space="preserve">IX Zamboanga Peninsula</w:t>
            </w:r>
          </w:p>
        </w:tc>
        <w:tc>
          <w:tcPr/>
          <w:p>
            <w:pPr>
              <w:pStyle w:val="Compact"/>
            </w:pPr>
            <w:r>
              <w:t xml:space="preserve">32.7</w:t>
            </w:r>
          </w:p>
        </w:tc>
        <w:tc>
          <w:tcPr/>
          <w:p>
            <w:pPr>
              <w:pStyle w:val="Compact"/>
            </w:pPr>
            <w:r>
              <w:t xml:space="preserve">29.4</w:t>
            </w:r>
          </w:p>
        </w:tc>
        <w:tc>
          <w:tcPr/>
          <w:p>
            <w:pPr>
              <w:pStyle w:val="Compact"/>
            </w:pPr>
            <w:r>
              <w:t xml:space="preserve">3.07 [2.23, 3.91]</w:t>
            </w:r>
          </w:p>
        </w:tc>
        <w:tc>
          <w:tcPr/>
          <w:p>
            <w:pPr>
              <w:pStyle w:val="Compact"/>
            </w:pPr>
            <w:r>
              <w:t xml:space="preserve">7.07</w:t>
            </w:r>
          </w:p>
        </w:tc>
        <w:tc>
          <w:tcPr/>
          <w:p>
            <w:pPr>
              <w:pStyle w:val="Compact"/>
            </w:pPr>
            <w:r>
              <w:t xml:space="preserve">457</w:t>
            </w:r>
          </w:p>
        </w:tc>
      </w:tr>
      <w:tr>
        <w:tc>
          <w:tcPr/>
          <w:p>
            <w:pPr>
              <w:pStyle w:val="Compact"/>
            </w:pPr>
            <w:r>
              <w:t xml:space="preserve">X Northern Mindanao</w:t>
            </w:r>
          </w:p>
        </w:tc>
        <w:tc>
          <w:tcPr/>
          <w:p>
            <w:pPr>
              <w:pStyle w:val="Compact"/>
            </w:pPr>
            <w:r>
              <w:t xml:space="preserve">23.1</w:t>
            </w:r>
          </w:p>
        </w:tc>
        <w:tc>
          <w:tcPr/>
          <w:p>
            <w:pPr>
              <w:pStyle w:val="Compact"/>
            </w:pPr>
            <w:r>
              <w:t xml:space="preserve">31.7</w:t>
            </w:r>
          </w:p>
        </w:tc>
        <w:tc>
          <w:tcPr/>
          <w:p>
            <w:pPr>
              <w:pStyle w:val="Compact"/>
            </w:pPr>
            <w:r>
              <w:t xml:space="preserve">3.17 [2.28, 4.06]</w:t>
            </w:r>
          </w:p>
        </w:tc>
        <w:tc>
          <w:tcPr/>
          <w:p>
            <w:pPr>
              <w:pStyle w:val="Compact"/>
            </w:pPr>
            <w:r>
              <w:t xml:space="preserve">5.30</w:t>
            </w:r>
          </w:p>
        </w:tc>
        <w:tc>
          <w:tcPr/>
          <w:p>
            <w:pPr>
              <w:pStyle w:val="Compact"/>
            </w:pPr>
            <w:r>
              <w:t xml:space="preserve">474</w:t>
            </w:r>
          </w:p>
        </w:tc>
      </w:tr>
      <w:tr>
        <w:tc>
          <w:tcPr/>
          <w:p>
            <w:pPr>
              <w:pStyle w:val="Compact"/>
            </w:pPr>
            <w:r>
              <w:t xml:space="preserve">XI Davao</w:t>
            </w:r>
          </w:p>
        </w:tc>
        <w:tc>
          <w:tcPr/>
          <w:p>
            <w:pPr>
              <w:pStyle w:val="Compact"/>
            </w:pPr>
            <w:r>
              <w:t xml:space="preserve">19.1</w:t>
            </w:r>
          </w:p>
        </w:tc>
        <w:tc>
          <w:tcPr/>
          <w:p>
            <w:pPr>
              <w:pStyle w:val="Compact"/>
            </w:pPr>
            <w:r>
              <w:t xml:space="preserve">29.3</w:t>
            </w:r>
          </w:p>
        </w:tc>
        <w:tc>
          <w:tcPr/>
          <w:p>
            <w:pPr>
              <w:pStyle w:val="Compact"/>
            </w:pPr>
            <w:r>
              <w:t xml:space="preserve">2.97 [2.14, 3.79]</w:t>
            </w:r>
          </w:p>
        </w:tc>
        <w:tc>
          <w:tcPr/>
          <w:p>
            <w:pPr>
              <w:pStyle w:val="Compact"/>
            </w:pPr>
            <w:r>
              <w:t xml:space="preserve">8.52</w:t>
            </w:r>
          </w:p>
        </w:tc>
        <w:tc>
          <w:tcPr/>
          <w:p>
            <w:pPr>
              <w:pStyle w:val="Compact"/>
            </w:pPr>
            <w:r>
              <w:t xml:space="preserve">417</w:t>
            </w:r>
          </w:p>
        </w:tc>
      </w:tr>
      <w:tr>
        <w:tc>
          <w:tcPr/>
          <w:p>
            <w:pPr>
              <w:pStyle w:val="Compact"/>
            </w:pPr>
            <w:r>
              <w:t xml:space="preserve">XII SOCCSKSARGEN†</w:t>
            </w:r>
          </w:p>
        </w:tc>
        <w:tc>
          <w:tcPr/>
          <w:p>
            <w:pPr>
              <w:pStyle w:val="Compact"/>
            </w:pPr>
            <w:r>
              <w:t xml:space="preserve">27.3</w:t>
            </w:r>
          </w:p>
        </w:tc>
        <w:tc>
          <w:tcPr/>
          <w:p>
            <w:pPr>
              <w:pStyle w:val="Compact"/>
            </w:pPr>
            <w:r>
              <w:t xml:space="preserve">29.6</w:t>
            </w:r>
          </w:p>
        </w:tc>
        <w:tc>
          <w:tcPr/>
          <w:p>
            <w:pPr>
              <w:pStyle w:val="Compact"/>
            </w:pPr>
            <w:r>
              <w:t xml:space="preserve">3.00 [2.16, 3.84]</w:t>
            </w:r>
          </w:p>
        </w:tc>
        <w:tc>
          <w:tcPr/>
          <w:p>
            <w:pPr>
              <w:pStyle w:val="Compact"/>
            </w:pPr>
            <w:r>
              <w:t xml:space="preserve">6.10</w:t>
            </w:r>
          </w:p>
        </w:tc>
        <w:tc>
          <w:tcPr/>
          <w:p>
            <w:pPr>
              <w:pStyle w:val="Compact"/>
            </w:pPr>
            <w:r>
              <w:t xml:space="preserve">390</w:t>
            </w:r>
          </w:p>
        </w:tc>
      </w:tr>
      <w:tr>
        <w:tc>
          <w:tcPr/>
          <w:p>
            <w:pPr>
              <w:pStyle w:val="Compact"/>
            </w:pPr>
            <w:r>
              <w:t xml:space="preserve">XIII Caraga</w:t>
            </w:r>
          </w:p>
        </w:tc>
        <w:tc>
          <w:tcPr/>
          <w:p>
            <w:pPr>
              <w:pStyle w:val="Compact"/>
            </w:pPr>
            <w:r>
              <w:t xml:space="preserve">30.5</w:t>
            </w:r>
          </w:p>
        </w:tc>
        <w:tc>
          <w:tcPr/>
          <w:p>
            <w:pPr>
              <w:pStyle w:val="Compact"/>
            </w:pPr>
            <w:r>
              <w:t xml:space="preserve">31.1</w:t>
            </w:r>
          </w:p>
        </w:tc>
        <w:tc>
          <w:tcPr/>
          <w:p>
            <w:pPr>
              <w:pStyle w:val="Compact"/>
            </w:pPr>
            <w:r>
              <w:t xml:space="preserve">3.11 [2.25, 3.96]</w:t>
            </w:r>
          </w:p>
        </w:tc>
        <w:tc>
          <w:tcPr/>
          <w:p>
            <w:pPr>
              <w:pStyle w:val="Compact"/>
            </w:pPr>
            <w:r>
              <w:t xml:space="preserve">7.10</w:t>
            </w:r>
          </w:p>
        </w:tc>
        <w:tc>
          <w:tcPr/>
          <w:p>
            <w:pPr>
              <w:pStyle w:val="Compact"/>
            </w:pPr>
            <w:r>
              <w:t xml:space="preserve">409</w:t>
            </w:r>
          </w:p>
        </w:tc>
      </w:tr>
      <w:tr>
        <w:tc>
          <w:tcPr/>
          <w:p>
            <w:pPr>
              <w:pStyle w:val="Compact"/>
            </w:pPr>
            <w:r>
              <w:t xml:space="preserve">BARMM†</w:t>
            </w:r>
          </w:p>
        </w:tc>
        <w:tc>
          <w:tcPr/>
          <w:p>
            <w:pPr>
              <w:pStyle w:val="Compact"/>
            </w:pPr>
            <w:r>
              <w:t xml:space="preserve">60.4</w:t>
            </w:r>
          </w:p>
        </w:tc>
        <w:tc>
          <w:tcPr/>
          <w:p>
            <w:pPr>
              <w:pStyle w:val="Compact"/>
            </w:pPr>
            <w:r>
              <w:t xml:space="preserve">33.5</w:t>
            </w:r>
          </w:p>
        </w:tc>
        <w:tc>
          <w:tcPr/>
          <w:p>
            <w:pPr>
              <w:pStyle w:val="Compact"/>
            </w:pPr>
            <w:r>
              <w:t xml:space="preserve">3.30 [2.38, 4.21]</w:t>
            </w:r>
          </w:p>
        </w:tc>
        <w:tc>
          <w:tcPr/>
          <w:p>
            <w:pPr>
              <w:pStyle w:val="Compact"/>
            </w:pPr>
            <w:r>
              <w:t xml:space="preserve">7.88</w:t>
            </w:r>
          </w:p>
        </w:tc>
        <w:tc>
          <w:tcPr/>
          <w:p>
            <w:pPr>
              <w:pStyle w:val="Compact"/>
            </w:pPr>
            <w:r>
              <w:t xml:space="preserve">444</w:t>
            </w:r>
          </w:p>
        </w:tc>
      </w:tr>
      <w:tr>
        <w:tc>
          <w:tcPr/>
          <w:p>
            <w:pPr>
              <w:pStyle w:val="Compact"/>
            </w:pPr>
            <w:r>
              <w:t xml:space="preserve">Philippines</w:t>
            </w:r>
          </w:p>
        </w:tc>
        <w:tc>
          <w:tcPr/>
          <w:p>
            <w:pPr>
              <w:pStyle w:val="Compact"/>
            </w:pPr>
            <w:r>
              <w:t xml:space="preserve">16.7</w:t>
            </w:r>
          </w:p>
        </w:tc>
        <w:tc>
          <w:tcPr/>
          <w:p>
            <w:pPr>
              <w:pStyle w:val="Compact"/>
            </w:pPr>
            <w:r>
              <w:t xml:space="preserve">32.5</w:t>
            </w:r>
          </w:p>
        </w:tc>
        <w:tc>
          <w:tcPr/>
          <w:p>
            <w:pPr>
              <w:pStyle w:val="Compact"/>
            </w:pPr>
            <w:r>
              <w:t xml:space="preserve">3.13 [2.16, 4.10]</w:t>
            </w:r>
          </w:p>
        </w:tc>
        <w:tc>
          <w:tcPr/>
          <w:p>
            <w:pPr>
              <w:pStyle w:val="Compact"/>
            </w:pPr>
            <w:r>
              <w:t xml:space="preserve">5.98</w:t>
            </w:r>
          </w:p>
        </w:tc>
        <w:tc>
          <w:tcPr/>
          <w:p>
            <w:pPr>
              <w:pStyle w:val="Compact"/>
            </w:pPr>
            <w:r>
              <w:t xml:space="preserve">467</w:t>
            </w:r>
          </w:p>
        </w:tc>
      </w:tr>
    </w:tbl>
    <w:p>
      <w:pPr>
        <w:pStyle w:val="BodyText"/>
      </w:pPr>
      <w:r>
        <w:rPr>
          <w:i/>
          <w:iCs/>
        </w:rPr>
        <w:t xml:space="preserve">Notes:</w:t>
      </w:r>
      <w:r>
        <w:t xml:space="preserve"> </w:t>
      </w:r>
      <w:r>
        <w:t xml:space="preserve">Changes in 100 × log points. Fuel-driven rise: pooled panel responses estimated on data to Dec 2025, applied to each region’s fuel path (national model for the Philippines); indicative range in brackets. Cost: 2023 poverty threshold for a family of five, carried to Dec 2025 with the regional bottom-30% CPI. †: boundaries changed in 2024; 2026 months chained from the new geographic code.</w:t>
      </w:r>
    </w:p>
    <w:p>
      <w:pPr>
        <w:pStyle w:val="BodyText"/>
      </w:pPr>
      <w:r>
        <w:rPr>
          <w:b/>
          <w:bCs/>
        </w:rPr>
        <w:t xml:space="preserve">Table 7. Household fuels, fares and cereals: weights and responses, 2013–2026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Weight, all (%)</w:t>
            </w:r>
          </w:p>
        </w:tc>
        <w:tc>
          <w:tcPr/>
          <w:p>
            <w:pPr>
              <w:pStyle w:val="Compact"/>
            </w:pPr>
            <w:r>
              <w:t xml:space="preserve">Weight, b30 (%)</w:t>
            </w:r>
          </w:p>
        </w:tc>
        <w:tc>
          <w:tcPr/>
          <w:p>
            <w:pPr>
              <w:pStyle w:val="Compact"/>
            </w:pPr>
            <w:r>
              <w:t xml:space="preserve">Response, all-income index</w:t>
            </w:r>
          </w:p>
        </w:tc>
        <w:tc>
          <w:tcPr/>
          <w:p>
            <w:pPr>
              <w:pStyle w:val="Compact"/>
            </w:pPr>
            <w:r>
              <w:t xml:space="preserve">Response, bottom-30% index</w:t>
            </w:r>
          </w:p>
        </w:tc>
      </w:tr>
      <w:tr>
        <w:tc>
          <w:tcPr/>
          <w:p>
            <w:pPr>
              <w:pStyle w:val="Compact"/>
            </w:pPr>
            <w:r>
              <w:t xml:space="preserve">04.5 Electricity, gas and other fuels</w:t>
            </w:r>
          </w:p>
        </w:tc>
        <w:tc>
          <w:tcPr/>
          <w:p>
            <w:pPr>
              <w:pStyle w:val="Compact"/>
            </w:pPr>
            <w:r>
              <w:t xml:space="preserve">6.74</w:t>
            </w:r>
          </w:p>
        </w:tc>
        <w:tc>
          <w:tcPr/>
          <w:p>
            <w:pPr>
              <w:pStyle w:val="Compact"/>
            </w:pPr>
            <w:r>
              <w:t xml:space="preserve">10.11</w:t>
            </w:r>
          </w:p>
        </w:tc>
        <w:tc>
          <w:tcPr/>
          <w:p>
            <w:pPr>
              <w:pStyle w:val="Compact"/>
            </w:pPr>
            <w:r>
              <w:t xml:space="preserve">0.424*** (0.038)</w:t>
            </w:r>
          </w:p>
        </w:tc>
        <w:tc>
          <w:tcPr/>
          <w:p>
            <w:pPr>
              <w:pStyle w:val="Compact"/>
            </w:pPr>
            <w:r>
              <w:t xml:space="preserve">0.294*** (0.050)</w:t>
            </w:r>
          </w:p>
        </w:tc>
      </w:tr>
      <w:tr>
        <w:tc>
          <w:tcPr/>
          <w:p>
            <w:pPr>
              <w:pStyle w:val="Compact"/>
            </w:pPr>
            <w:r>
              <w:t xml:space="preserve">04.5.2 Gas (LPG)</w:t>
            </w:r>
          </w:p>
        </w:tc>
        <w:tc>
          <w:tcPr/>
          <w:p>
            <w:pPr>
              <w:pStyle w:val="Compact"/>
            </w:pPr>
            <w:r>
              <w:t xml:space="preserve">1.27</w:t>
            </w:r>
          </w:p>
        </w:tc>
        <w:tc>
          <w:tcPr/>
          <w:p>
            <w:pPr>
              <w:pStyle w:val="Compact"/>
            </w:pPr>
            <w:r>
              <w:t xml:space="preserve">1.33</w:t>
            </w:r>
          </w:p>
        </w:tc>
        <w:tc>
          <w:tcPr/>
          <w:p>
            <w:pPr>
              <w:pStyle w:val="Compact"/>
            </w:pPr>
            <w:r>
              <w:t xml:space="preserve">0.730*** (0.152)</w:t>
            </w:r>
          </w:p>
        </w:tc>
        <w:tc>
          <w:tcPr/>
          <w:p>
            <w:pPr>
              <w:pStyle w:val="Compact"/>
            </w:pPr>
            <w:r>
              <w:t xml:space="preserve">0.722*** (0.148)</w:t>
            </w:r>
          </w:p>
        </w:tc>
      </w:tr>
      <w:tr>
        <w:tc>
          <w:tcPr/>
          <w:p>
            <w:pPr>
              <w:pStyle w:val="Compact"/>
            </w:pPr>
            <w:r>
              <w:t xml:space="preserve">04.5.3 Liquid fuels (kerosene)</w:t>
            </w:r>
          </w:p>
        </w:tc>
        <w:tc>
          <w:tcPr/>
          <w:p>
            <w:pPr>
              <w:pStyle w:val="Compact"/>
            </w:pPr>
            <w:r>
              <w:t xml:space="preserve">0.04</w:t>
            </w:r>
          </w:p>
        </w:tc>
        <w:tc>
          <w:tcPr/>
          <w:p>
            <w:pPr>
              <w:pStyle w:val="Compact"/>
            </w:pPr>
            <w:r>
              <w:t xml:space="preserve">0.27</w:t>
            </w:r>
          </w:p>
        </w:tc>
        <w:tc>
          <w:tcPr/>
          <w:p>
            <w:pPr>
              <w:pStyle w:val="Compact"/>
            </w:pPr>
            <w:r>
              <w:t xml:space="preserve">1.152*** (0.114)</w:t>
            </w:r>
          </w:p>
        </w:tc>
        <w:tc>
          <w:tcPr/>
          <w:p>
            <w:pPr>
              <w:pStyle w:val="Compact"/>
            </w:pPr>
            <w:r>
              <w:t xml:space="preserve">1.111*** (0.107)</w:t>
            </w:r>
          </w:p>
        </w:tc>
      </w:tr>
      <w:tr>
        <w:tc>
          <w:tcPr/>
          <w:p>
            <w:pPr>
              <w:pStyle w:val="Compact"/>
            </w:pPr>
            <w:r>
              <w:t xml:space="preserve">04.5.4 Solid fuels (charcoal, wood)</w:t>
            </w:r>
          </w:p>
        </w:tc>
        <w:tc>
          <w:tcPr/>
          <w:p>
            <w:pPr>
              <w:pStyle w:val="Compact"/>
            </w:pPr>
            <w:r>
              <w:t xml:space="preserve">0.87</w:t>
            </w:r>
          </w:p>
        </w:tc>
        <w:tc>
          <w:tcPr/>
          <w:p>
            <w:pPr>
              <w:pStyle w:val="Compact"/>
            </w:pPr>
            <w:r>
              <w:t xml:space="preserve">4.02</w:t>
            </w:r>
          </w:p>
        </w:tc>
        <w:tc>
          <w:tcPr/>
          <w:p>
            <w:pPr>
              <w:pStyle w:val="Compact"/>
            </w:pPr>
            <w:r>
              <w:t xml:space="preserve">0.013 (0.026)</w:t>
            </w:r>
          </w:p>
        </w:tc>
        <w:tc>
          <w:tcPr/>
          <w:p>
            <w:pPr>
              <w:pStyle w:val="Compact"/>
            </w:pPr>
            <w:r>
              <w:t xml:space="preserve">0.038 (0.024)</w:t>
            </w:r>
          </w:p>
        </w:tc>
      </w:tr>
      <w:tr>
        <w:tc>
          <w:tcPr/>
          <w:p>
            <w:pPr>
              <w:pStyle w:val="Compact"/>
            </w:pPr>
            <w:r>
              <w:t xml:space="preserve">07.3 Passenger transport services (fares)</w:t>
            </w:r>
          </w:p>
        </w:tc>
        <w:tc>
          <w:tcPr/>
          <w:p>
            <w:pPr>
              <w:pStyle w:val="Compact"/>
            </w:pPr>
            <w:r>
              <w:t xml:space="preserve">4.54</w:t>
            </w:r>
          </w:p>
        </w:tc>
        <w:tc>
          <w:tcPr/>
          <w:p>
            <w:pPr>
              <w:pStyle w:val="Compact"/>
            </w:pPr>
            <w:r>
              <w:t xml:space="preserve">3.72</w:t>
            </w:r>
          </w:p>
        </w:tc>
        <w:tc>
          <w:tcPr/>
          <w:p>
            <w:pPr>
              <w:pStyle w:val="Compact"/>
            </w:pPr>
            <w:r>
              <w:t xml:space="preserve">0.071 (0.079)</w:t>
            </w:r>
          </w:p>
        </w:tc>
        <w:tc>
          <w:tcPr/>
          <w:p>
            <w:pPr>
              <w:pStyle w:val="Compact"/>
            </w:pPr>
            <w:r>
              <w:t xml:space="preserve">0.010 (0.101)</w:t>
            </w:r>
          </w:p>
        </w:tc>
      </w:tr>
      <w:tr>
        <w:tc>
          <w:tcPr/>
          <w:p>
            <w:pPr>
              <w:pStyle w:val="Compact"/>
            </w:pPr>
            <w:r>
              <w:t xml:space="preserve">01.1.1 Cereals and cereal products</w:t>
            </w:r>
          </w:p>
        </w:tc>
        <w:tc>
          <w:tcPr/>
          <w:p>
            <w:pPr>
              <w:pStyle w:val="Compact"/>
            </w:pPr>
            <w:r>
              <w:t xml:space="preserve">12.32</w:t>
            </w:r>
          </w:p>
        </w:tc>
        <w:tc>
          <w:tcPr/>
          <w:p>
            <w:pPr>
              <w:pStyle w:val="Compact"/>
            </w:pPr>
            <w:r>
              <w:t xml:space="preserve">23.64</w:t>
            </w:r>
          </w:p>
        </w:tc>
        <w:tc>
          <w:tcPr/>
          <w:p>
            <w:pPr>
              <w:pStyle w:val="Compact"/>
            </w:pPr>
            <w:r>
              <w:t xml:space="preserve">0.019 (0.084)</w:t>
            </w:r>
          </w:p>
        </w:tc>
        <w:tc>
          <w:tcPr/>
          <w:p>
            <w:pPr>
              <w:pStyle w:val="Compact"/>
            </w:pPr>
            <w:r>
              <w:t xml:space="preserve">0.012 (0.101)</w:t>
            </w:r>
          </w:p>
        </w:tc>
      </w:tr>
    </w:tbl>
    <w:p>
      <w:pPr>
        <w:pStyle w:val="BodyText"/>
      </w:pPr>
      <w:r>
        <w:rPr>
          <w:i/>
          <w:iCs/>
        </w:rPr>
        <w:t xml:space="preserve">Notes:</w:t>
      </w:r>
      <w:r>
        <w:t xml:space="preserve"> </w:t>
      </w:r>
      <w:r>
        <w:t xml:space="preserve">Cumulative response after 12 months of each sub-index in each basket; national, Newey–West standard errors. Supplementary analysis.</w:t>
      </w:r>
    </w:p>
    <w:bookmarkEnd w:id="333"/>
    <w:bookmarkStart w:id="348" w:name="figures-1"/>
    <w:p>
      <w:pPr>
        <w:pStyle w:val="Heading2"/>
      </w:pPr>
      <w:r>
        <w:t xml:space="preserve">Figures</w:t>
      </w:r>
    </w:p>
    <w:p>
      <w:pPr>
        <w:pStyle w:val="CaptionedFigure"/>
      </w:pPr>
      <w:r>
        <w:drawing>
          <wp:inline>
            <wp:extent cx="4391566" cy="2886935"/>
            <wp:effectExtent b="0" l="0" r="0" t="0"/>
            <wp:docPr descr="Figure 1. Cumulative pass-through of a 1% fuel price increase to the price level, all income and bottom 30% households, with 90% bands." title="" id="334" name="Picture"/>
            <a:graphic>
              <a:graphicData uri="http://schemas.openxmlformats.org/drawingml/2006/picture">
                <pic:pic>
                  <pic:nvPicPr>
                    <pic:cNvPr descr="../output/figures/fig1_rq1_passthrough.png" id="335" name="Picture"/>
                    <pic:cNvPicPr>
                      <a:picLocks noChangeArrowheads="1" noChangeAspect="1"/>
                    </pic:cNvPicPr>
                  </pic:nvPicPr>
                  <pic:blipFill>
                    <a:blip r:embed="rId111"/>
                    <a:stretch>
                      <a:fillRect/>
                    </a:stretch>
                  </pic:blipFill>
                  <pic:spPr bwMode="auto">
                    <a:xfrm>
                      <a:off x="0" y="0"/>
                      <a:ext cx="4391566" cy="2886935"/>
                    </a:xfrm>
                    <a:prstGeom prst="rect">
                      <a:avLst/>
                    </a:prstGeom>
                    <a:noFill/>
                    <a:ln w="9525">
                      <a:noFill/>
                      <a:headEnd/>
                      <a:tailEnd/>
                    </a:ln>
                  </pic:spPr>
                </pic:pic>
              </a:graphicData>
            </a:graphic>
          </wp:inline>
        </w:drawing>
      </w:r>
    </w:p>
    <w:p>
      <w:pPr>
        <w:pStyle w:val="ImageCaption"/>
      </w:pPr>
      <w:r>
        <w:t xml:space="preserve">Figure 1. Cumulative pass-through of a 1% fuel price increase to the price level, all income and bottom 30% households, with 90% bands.</w:t>
      </w:r>
    </w:p>
    <w:p>
      <w:pPr>
        <w:pStyle w:val="CaptionedFigure"/>
      </w:pPr>
      <w:r>
        <w:drawing>
          <wp:inline>
            <wp:extent cx="5334000" cy="2264952"/>
            <wp:effectExtent b="0" l="0" r="0" t="0"/>
            <wp:docPr descr="Figure 2. Cumulative response of ln(CPI all/CPI bottom 30%) to a 1% fuel price increase, national and 17-region panel. Negative values mean the bottom 30% face larger price increases." title="" id="336" name="Picture"/>
            <a:graphic>
              <a:graphicData uri="http://schemas.openxmlformats.org/drawingml/2006/picture">
                <pic:pic>
                  <pic:nvPicPr>
                    <pic:cNvPr descr="../output/figures/fig2_rq2_rq4_ratio.png" id="337" name="Picture"/>
                    <pic:cNvPicPr>
                      <a:picLocks noChangeArrowheads="1" noChangeAspect="1"/>
                    </pic:cNvPicPr>
                  </pic:nvPicPr>
                  <pic:blipFill>
                    <a:blip r:embed="rId115"/>
                    <a:stretch>
                      <a:fillRect/>
                    </a:stretch>
                  </pic:blipFill>
                  <pic:spPr bwMode="auto">
                    <a:xfrm>
                      <a:off x="0" y="0"/>
                      <a:ext cx="5334000" cy="2264952"/>
                    </a:xfrm>
                    <a:prstGeom prst="rect">
                      <a:avLst/>
                    </a:prstGeom>
                    <a:noFill/>
                    <a:ln w="9525">
                      <a:noFill/>
                      <a:headEnd/>
                      <a:tailEnd/>
                    </a:ln>
                  </pic:spPr>
                </pic:pic>
              </a:graphicData>
            </a:graphic>
          </wp:inline>
        </w:drawing>
      </w:r>
    </w:p>
    <w:p>
      <w:pPr>
        <w:pStyle w:val="ImageCaption"/>
      </w:pPr>
      <w:r>
        <w:t xml:space="preserve">Figure 2. Cumulative response of ln(CPI all/CPI bottom 30%) to a 1% fuel price increase, national and 17-region panel. Negative values mean the bottom 30% face larger price increases.</w:t>
      </w:r>
    </w:p>
    <w:p>
      <w:pPr>
        <w:pStyle w:val="CaptionedFigure"/>
      </w:pPr>
      <w:r>
        <w:drawing>
          <wp:inline>
            <wp:extent cx="4800600" cy="2293704"/>
            <wp:effectExtent b="0" l="0" r="0" t="0"/>
            <wp:docPr descr="Figure 3. Cumulative pass-through after 12 months by CPI division, with 90% confidence intervals." title="" id="338" name="Picture"/>
            <a:graphic>
              <a:graphicData uri="http://schemas.openxmlformats.org/drawingml/2006/picture">
                <pic:pic>
                  <pic:nvPicPr>
                    <pic:cNvPr descr="../output/figures/fig3_rq3_components.png" id="339" name="Picture"/>
                    <pic:cNvPicPr>
                      <a:picLocks noChangeArrowheads="1" noChangeAspect="1"/>
                    </pic:cNvPicPr>
                  </pic:nvPicPr>
                  <pic:blipFill>
                    <a:blip r:embed="rId119"/>
                    <a:stretch>
                      <a:fillRect/>
                    </a:stretch>
                  </pic:blipFill>
                  <pic:spPr bwMode="auto">
                    <a:xfrm>
                      <a:off x="0" y="0"/>
                      <a:ext cx="4800600" cy="2293704"/>
                    </a:xfrm>
                    <a:prstGeom prst="rect">
                      <a:avLst/>
                    </a:prstGeom>
                    <a:noFill/>
                    <a:ln w="9525">
                      <a:noFill/>
                      <a:headEnd/>
                      <a:tailEnd/>
                    </a:ln>
                  </pic:spPr>
                </pic:pic>
              </a:graphicData>
            </a:graphic>
          </wp:inline>
        </w:drawing>
      </w:r>
    </w:p>
    <w:p>
      <w:pPr>
        <w:pStyle w:val="ImageCaption"/>
      </w:pPr>
      <w:r>
        <w:t xml:space="preserve">Figure 3. Cumulative pass-through after 12 months by CPI division, with 90% confidence intervals.</w:t>
      </w:r>
    </w:p>
    <w:p>
      <w:pPr>
        <w:pStyle w:val="CaptionedFigure"/>
      </w:pPr>
      <w:r>
        <w:drawing>
          <wp:inline>
            <wp:extent cx="4533900" cy="1802241"/>
            <wp:effectExtent b="0" l="0" r="0" t="0"/>
            <wp:docPr descr="Figure 4. Additional distributional effect in groups of regions after 12 months, with 90% confidence intervals." title="" id="340" name="Picture"/>
            <a:graphic>
              <a:graphicData uri="http://schemas.openxmlformats.org/drawingml/2006/picture">
                <pic:pic>
                  <pic:nvPicPr>
                    <pic:cNvPr descr="../output/figures/fig4_rq4_groups.png" id="341" name="Picture"/>
                    <pic:cNvPicPr>
                      <a:picLocks noChangeArrowheads="1" noChangeAspect="1"/>
                    </pic:cNvPicPr>
                  </pic:nvPicPr>
                  <pic:blipFill>
                    <a:blip r:embed="rId126"/>
                    <a:stretch>
                      <a:fillRect/>
                    </a:stretch>
                  </pic:blipFill>
                  <pic:spPr bwMode="auto">
                    <a:xfrm>
                      <a:off x="0" y="0"/>
                      <a:ext cx="4533900" cy="1802241"/>
                    </a:xfrm>
                    <a:prstGeom prst="rect">
                      <a:avLst/>
                    </a:prstGeom>
                    <a:noFill/>
                    <a:ln w="9525">
                      <a:noFill/>
                      <a:headEnd/>
                      <a:tailEnd/>
                    </a:ln>
                  </pic:spPr>
                </pic:pic>
              </a:graphicData>
            </a:graphic>
          </wp:inline>
        </w:drawing>
      </w:r>
    </w:p>
    <w:p>
      <w:pPr>
        <w:pStyle w:val="ImageCaption"/>
      </w:pPr>
      <w:r>
        <w:t xml:space="preserve">Figure 4. Additional distributional effect in groups of regions after 12 months, with 90% confidence intervals.</w:t>
      </w:r>
    </w:p>
    <w:p>
      <w:pPr>
        <w:pStyle w:val="CaptionedFigure"/>
      </w:pPr>
      <w:r>
        <w:drawing>
          <wp:inline>
            <wp:extent cx="4800600" cy="3110858"/>
            <wp:effectExtent b="0" l="0" r="0" t="0"/>
            <wp:docPr descr="Figure 5. Robustness of the six-month distributional effect, with 90% confidence intervals." title="" id="342" name="Picture"/>
            <a:graphic>
              <a:graphicData uri="http://schemas.openxmlformats.org/drawingml/2006/picture">
                <pic:pic>
                  <pic:nvPicPr>
                    <pic:cNvPr descr="../output/figures/fig5_robustness.png" id="343" name="Picture"/>
                    <pic:cNvPicPr>
                      <a:picLocks noChangeArrowheads="1" noChangeAspect="1"/>
                    </pic:cNvPicPr>
                  </pic:nvPicPr>
                  <pic:blipFill>
                    <a:blip r:embed="rId130"/>
                    <a:stretch>
                      <a:fillRect/>
                    </a:stretch>
                  </pic:blipFill>
                  <pic:spPr bwMode="auto">
                    <a:xfrm>
                      <a:off x="0" y="0"/>
                      <a:ext cx="4800600" cy="3110858"/>
                    </a:xfrm>
                    <a:prstGeom prst="rect">
                      <a:avLst/>
                    </a:prstGeom>
                    <a:noFill/>
                    <a:ln w="9525">
                      <a:noFill/>
                      <a:headEnd/>
                      <a:tailEnd/>
                    </a:ln>
                  </pic:spPr>
                </pic:pic>
              </a:graphicData>
            </a:graphic>
          </wp:inline>
        </w:drawing>
      </w:r>
    </w:p>
    <w:p>
      <w:pPr>
        <w:pStyle w:val="ImageCaption"/>
      </w:pPr>
      <w:r>
        <w:t xml:space="preserve">Figure 5. Robustness of the six-month distributional effect, with 90% confidence intervals.</w:t>
      </w:r>
    </w:p>
    <w:p>
      <w:pPr>
        <w:pStyle w:val="CaptionedFigure"/>
      </w:pPr>
      <w:r>
        <w:drawing>
          <wp:inline>
            <wp:extent cx="5334000" cy="2520845"/>
            <wp:effectExtent b="0" l="0" r="0" t="0"/>
            <wp:docPr descr="Figure 6. Actual price changes in 2026 against the fuel-driven changes predicted by a model estimated on 2001–2025 data." title="" id="344" name="Picture"/>
            <a:graphic>
              <a:graphicData uri="http://schemas.openxmlformats.org/drawingml/2006/picture">
                <pic:pic>
                  <pic:nvPicPr>
                    <pic:cNvPr descr="../output/figures/fig6_2026_out_of_sample.png" id="345" name="Picture"/>
                    <pic:cNvPicPr>
                      <a:picLocks noChangeArrowheads="1" noChangeAspect="1"/>
                    </pic:cNvPicPr>
                  </pic:nvPicPr>
                  <pic:blipFill>
                    <a:blip r:embed="rId135"/>
                    <a:stretch>
                      <a:fillRect/>
                    </a:stretch>
                  </pic:blipFill>
                  <pic:spPr bwMode="auto">
                    <a:xfrm>
                      <a:off x="0" y="0"/>
                      <a:ext cx="5334000" cy="2520845"/>
                    </a:xfrm>
                    <a:prstGeom prst="rect">
                      <a:avLst/>
                    </a:prstGeom>
                    <a:noFill/>
                    <a:ln w="9525">
                      <a:noFill/>
                      <a:headEnd/>
                      <a:tailEnd/>
                    </a:ln>
                  </pic:spPr>
                </pic:pic>
              </a:graphicData>
            </a:graphic>
          </wp:inline>
        </w:drawing>
      </w:r>
    </w:p>
    <w:p>
      <w:pPr>
        <w:pStyle w:val="ImageCaption"/>
      </w:pPr>
      <w:r>
        <w:t xml:space="preserve">Figure 6. Actual price changes in 2026 against the fuel-driven changes predicted by a model estimated on 2001–2025 data.</w:t>
      </w:r>
    </w:p>
    <w:p>
      <w:pPr>
        <w:pStyle w:val="CaptionedFigure"/>
      </w:pPr>
      <w:r>
        <w:drawing>
          <wp:inline>
            <wp:extent cx="4800600" cy="2242829"/>
            <wp:effectExtent b="0" l="0" r="0" t="0"/>
            <wp:docPr descr="Figure 7. Item contributions to the difference between bottom-30% and all-income price changes, December 2025 to August 2026." title="" id="346" name="Picture"/>
            <a:graphic>
              <a:graphicData uri="http://schemas.openxmlformats.org/drawingml/2006/picture">
                <pic:pic>
                  <pic:nvPicPr>
                    <pic:cNvPr descr="../output/figures/fig7_2026_gap_decomposition.png" id="347" name="Picture"/>
                    <pic:cNvPicPr>
                      <a:picLocks noChangeArrowheads="1" noChangeAspect="1"/>
                    </pic:cNvPicPr>
                  </pic:nvPicPr>
                  <pic:blipFill>
                    <a:blip r:embed="rId147"/>
                    <a:stretch>
                      <a:fillRect/>
                    </a:stretch>
                  </pic:blipFill>
                  <pic:spPr bwMode="auto">
                    <a:xfrm>
                      <a:off x="0" y="0"/>
                      <a:ext cx="4800600" cy="2242829"/>
                    </a:xfrm>
                    <a:prstGeom prst="rect">
                      <a:avLst/>
                    </a:prstGeom>
                    <a:noFill/>
                    <a:ln w="9525">
                      <a:noFill/>
                      <a:headEnd/>
                      <a:tailEnd/>
                    </a:ln>
                  </pic:spPr>
                </pic:pic>
              </a:graphicData>
            </a:graphic>
          </wp:inline>
        </w:drawing>
      </w:r>
    </w:p>
    <w:p>
      <w:pPr>
        <w:pStyle w:val="ImageCaption"/>
      </w:pPr>
      <w:r>
        <w:t xml:space="preserve">Figure 7. Item contributions to the difference between bottom-30% and all-income price changes, December 2025 to August 2026.</w:t>
      </w:r>
    </w:p>
    <w:bookmarkEnd w:id="348"/>
    <w:bookmarkEnd w:id="349"/>
    <w:bookmarkStart w:id="355" w:name="appendix-h.-submission-checklist"/>
    <w:p>
      <w:pPr>
        <w:pStyle w:val="Heading1"/>
      </w:pPr>
      <w:r>
        <w:t xml:space="preserve">Appendix H. Submission checklist</w:t>
      </w:r>
    </w:p>
    <w:p>
      <w:pPr>
        <w:pStyle w:val="FirstParagraph"/>
      </w:pPr>
      <w:r>
        <w:rPr>
          <w:i/>
          <w:iCs/>
        </w:rPr>
        <w:t xml:space="preserve">Source file:</w:t>
      </w:r>
      <w:r>
        <w:rPr>
          <w:i/>
          <w:iCs/>
        </w:rPr>
        <w:t xml:space="preserve"> </w:t>
      </w:r>
      <w:r>
        <w:rPr>
          <w:rStyle w:val="VerbatimChar"/>
          <w:i/>
          <w:iCs/>
        </w:rPr>
        <w:t xml:space="preserve">paper/SUBMISSION_CHECKLIST.md</w:t>
      </w:r>
    </w:p>
    <w:bookmarkStart w:id="354" w:name="Xbd4f72a1b53814eb1896de872ceba50f0f7e03b"/>
    <w:p>
      <w:pPr>
        <w:pStyle w:val="Heading2"/>
      </w:pPr>
      <w:r>
        <w:t xml:space="preserve">Action list to finalise</w:t>
      </w:r>
      <w:r>
        <w:t xml:space="preserve"> </w:t>
      </w:r>
      <w:r>
        <w:t xml:space="preserve">“Who Pays for Oil Shocks?”</w:t>
      </w:r>
    </w:p>
    <w:p>
      <w:pPr>
        <w:pStyle w:val="FirstParagraph"/>
      </w:pPr>
      <w:r>
        <w:t xml:space="preserve">The manuscript (</w:t>
      </w:r>
      <w:r>
        <w:rPr>
          <w:rStyle w:val="VerbatimChar"/>
        </w:rPr>
        <w:t xml:space="preserve">paper/manuscript.docx</w:t>
      </w:r>
      <w:r>
        <w:t xml:space="preserve">, generated from</w:t>
      </w:r>
      <w:r>
        <w:t xml:space="preserve"> </w:t>
      </w:r>
      <w:r>
        <w:rPr>
          <w:rStyle w:val="VerbatimChar"/>
        </w:rPr>
        <w:t xml:space="preserve">paper/manuscript_template.md</w:t>
      </w:r>
      <w:r>
        <w:t xml:space="preserve"> </w:t>
      </w:r>
      <w:r>
        <w:t xml:space="preserve">by</w:t>
      </w:r>
      <w:r>
        <w:t xml:space="preserve"> </w:t>
      </w:r>
      <w:r>
        <w:rPr>
          <w:rStyle w:val="VerbatimChar"/>
        </w:rPr>
        <w:t xml:space="preserve">scripts/08_paper.py</w:t>
      </w:r>
      <w:r>
        <w:t xml:space="preserve">) is a complete IMRAD draft. Every number in it comes from</w:t>
      </w:r>
      <w:r>
        <w:t xml:space="preserve"> </w:t>
      </w:r>
      <w:r>
        <w:rPr>
          <w:rStyle w:val="VerbatimChar"/>
        </w:rPr>
        <w:t xml:space="preserve">output/tables/</w:t>
      </w:r>
      <w:r>
        <w:t xml:space="preserve">, so edit the template, not the .docx, and rerun</w:t>
      </w:r>
      <w:r>
        <w:t xml:space="preserve"> </w:t>
      </w:r>
      <w:r>
        <w:rPr>
          <w:rStyle w:val="VerbatimChar"/>
        </w:rPr>
        <w:t xml:space="preserve">./run_all.sh</w:t>
      </w:r>
      <w:r>
        <w:t xml:space="preserve">.</w:t>
      </w:r>
      <w:r>
        <w:t xml:space="preserve"> </w:t>
      </w:r>
      <w:r>
        <w:t xml:space="preserve">The items below are what stands between the draft and submission.</w:t>
      </w:r>
    </w:p>
    <w:bookmarkStart w:id="350" w:name="X1736e90e338d92a9f42923cf94f46cf9c77b9e0"/>
    <w:p>
      <w:pPr>
        <w:pStyle w:val="Heading3"/>
      </w:pPr>
      <w:r>
        <w:t xml:space="preserve">A. Decisions for you and your adviser (before anything else)</w:t>
      </w:r>
    </w:p>
    <w:p>
      <w:pPr>
        <w:pStyle w:val="Compact"/>
        <w:numPr>
          <w:ilvl w:val="0"/>
          <w:numId w:val="1050"/>
        </w:numPr>
      </w:pPr>
      <w:r>
        <w:rPr>
          <w:b/>
          <w:bCs/>
        </w:rPr>
        <w:t xml:space="preserve">Framing.</w:t>
      </w:r>
      <w:r>
        <w:t xml:space="preserve"> </w:t>
      </w:r>
      <w:r>
        <w:t xml:space="preserve">The draft leads with</w:t>
      </w:r>
      <w:r>
        <w:t xml:space="preserve"> </w:t>
      </w:r>
      <w:r>
        <w:t xml:space="preserve">“not progressive; regressive in sign, concentrated</w:t>
      </w:r>
      <w:r>
        <w:t xml:space="preserve"> </w:t>
      </w:r>
      <w:r>
        <w:t xml:space="preserve">in 2001–2012, and the 2026 excess burden came through rice”</w:t>
      </w:r>
      <w:r>
        <w:t xml:space="preserve">. Confirm, or choose a</w:t>
      </w:r>
      <w:r>
        <w:t xml:space="preserve"> </w:t>
      </w:r>
      <w:r>
        <w:t xml:space="preserve">narrower headline (for example pass-through plus the 2026 episode).</w:t>
      </w:r>
    </w:p>
    <w:p>
      <w:pPr>
        <w:pStyle w:val="Compact"/>
        <w:numPr>
          <w:ilvl w:val="0"/>
          <w:numId w:val="1051"/>
        </w:numPr>
      </w:pPr>
      <w:r>
        <w:rPr>
          <w:b/>
          <w:bCs/>
        </w:rPr>
        <w:t xml:space="preserve">Distribution outcome.</w:t>
      </w:r>
      <w:r>
        <w:t xml:space="preserve"> </w:t>
      </w:r>
      <w:r>
        <w:t xml:space="preserve">The draft uses the monthly change in ln(CPI_all/CPI_b30)</w:t>
      </w:r>
      <w:r>
        <w:t xml:space="preserve"> </w:t>
      </w:r>
      <w:r>
        <w:t xml:space="preserve">and reports cumulative (level) responses. Confirm this reading of the reference study.</w:t>
      </w:r>
    </w:p>
    <w:p>
      <w:pPr>
        <w:pStyle w:val="Compact"/>
        <w:numPr>
          <w:ilvl w:val="0"/>
          <w:numId w:val="1052"/>
        </w:numPr>
      </w:pPr>
      <w:r>
        <w:rPr>
          <w:b/>
          <w:bCs/>
        </w:rPr>
        <w:t xml:space="preserve">Supplementary analyses.</w:t>
      </w:r>
      <w:r>
        <w:t xml:space="preserve"> </w:t>
      </w:r>
      <w:r>
        <w:t xml:space="preserve">Decide whether the within-category comparison (RQ3b)</w:t>
      </w:r>
      <w:r>
        <w:t xml:space="preserve"> </w:t>
      </w:r>
      <w:r>
        <w:t xml:space="preserve">and the 2026 episode stay in the main text (current draft) or move to an appendix.</w:t>
      </w:r>
    </w:p>
    <w:p>
      <w:pPr>
        <w:pStyle w:val="Compact"/>
        <w:numPr>
          <w:ilvl w:val="0"/>
          <w:numId w:val="1053"/>
        </w:numPr>
      </w:pPr>
      <w:r>
        <w:rPr>
          <w:b/>
          <w:bCs/>
        </w:rPr>
        <w:t xml:space="preserve">Title.</w:t>
      </w:r>
      <w:r>
        <w:t xml:space="preserve"> </w:t>
      </w:r>
      <w:r>
        <w:t xml:space="preserve">The draft title adds</w:t>
      </w:r>
      <w:r>
        <w:t xml:space="preserve"> </w:t>
      </w:r>
      <w:r>
        <w:t xml:space="preserve">“Rice”</w:t>
      </w:r>
      <w:r>
        <w:t xml:space="preserve"> </w:t>
      </w:r>
      <w:r>
        <w:t xml:space="preserve">and</w:t>
      </w:r>
      <w:r>
        <w:t xml:space="preserve"> </w:t>
      </w:r>
      <w:r>
        <w:t xml:space="preserve">“2001–2026”</w:t>
      </w:r>
      <w:r>
        <w:t xml:space="preserve"> </w:t>
      </w:r>
      <w:r>
        <w:t xml:space="preserve">to the concept-note title.</w:t>
      </w:r>
    </w:p>
    <w:bookmarkEnd w:id="350"/>
    <w:bookmarkStart w:id="351" w:name="b.-checks-only-you-can-do"/>
    <w:p>
      <w:pPr>
        <w:pStyle w:val="Heading3"/>
      </w:pPr>
      <w:r>
        <w:t xml:space="preserve">B. Checks only you can do</w:t>
      </w:r>
    </w:p>
    <w:p>
      <w:pPr>
        <w:pStyle w:val="Compact"/>
        <w:numPr>
          <w:ilvl w:val="0"/>
          <w:numId w:val="1054"/>
        </w:numPr>
      </w:pPr>
      <w:r>
        <w:t xml:space="preserve">Read the</w:t>
      </w:r>
      <w:r>
        <w:t xml:space="preserve"> </w:t>
      </w:r>
      <w:r>
        <w:rPr>
          <w:i/>
          <w:iCs/>
        </w:rPr>
        <w:t xml:space="preserve">Energy Economics</w:t>
      </w:r>
      <w:r>
        <w:t xml:space="preserve"> </w:t>
      </w:r>
      <w:r>
        <w:t xml:space="preserve">version of Kpodar and Liu (2022) via the USeP library</w:t>
      </w:r>
      <w:r>
        <w:t xml:space="preserve"> </w:t>
      </w:r>
      <w:r>
        <w:t xml:space="preserve">and confirm the specification matches the working paper (horizons, leads, trend,</w:t>
      </w:r>
      <w:r>
        <w:t xml:space="preserve"> </w:t>
      </w:r>
      <w:r>
        <w:t xml:space="preserve">standard errors). Update CLAUDE.md D1–D4 if anything differs.</w:t>
      </w:r>
    </w:p>
    <w:p>
      <w:pPr>
        <w:pStyle w:val="Compact"/>
        <w:numPr>
          <w:ilvl w:val="0"/>
          <w:numId w:val="1055"/>
        </w:numPr>
      </w:pPr>
      <w:r>
        <w:t xml:space="preserve">Confirm from PSA’s technical notes: (i) how the bottom-30% CPI is built (basket,</w:t>
      </w:r>
      <w:r>
        <w:t xml:space="preserve"> </w:t>
      </w:r>
      <w:r>
        <w:t xml:space="preserve">weights from 2018 FIES, same price collection?); (ii) whether pre-2019 BARMM values</w:t>
      </w:r>
      <w:r>
        <w:t xml:space="preserve"> </w:t>
      </w:r>
      <w:r>
        <w:t xml:space="preserve">use ARMM or BARMM boundaries. Adjust Section 2.1 wording if needed.</w:t>
      </w:r>
    </w:p>
    <w:p>
      <w:pPr>
        <w:pStyle w:val="Compact"/>
        <w:numPr>
          <w:ilvl w:val="0"/>
          <w:numId w:val="1056"/>
        </w:numPr>
      </w:pPr>
      <w:r>
        <w:t xml:space="preserve">Check the 2026 policy facts flagged</w:t>
      </w:r>
      <w:r>
        <w:t xml:space="preserve"> </w:t>
      </w:r>
      <w:r>
        <w:t xml:space="preserve">“secondary”</w:t>
      </w:r>
      <w:r>
        <w:t xml:space="preserve"> </w:t>
      </w:r>
      <w:r>
        <w:t xml:space="preserve">in</w:t>
      </w:r>
      <w:r>
        <w:t xml:space="preserve"> </w:t>
      </w:r>
      <w:r>
        <w:rPr>
          <w:rStyle w:val="VerbatimChar"/>
        </w:rPr>
        <w:t xml:space="preserve">paper/policy_context_2026.md</w:t>
      </w:r>
      <w:r>
        <w:t xml:space="preserve"> </w:t>
      </w:r>
      <w:r>
        <w:t xml:space="preserve">against the official issuances: EO 114 (April 2026) and EO 125 (25 Sep 2026), the</w:t>
      </w:r>
      <w:r>
        <w:t xml:space="preserve"> </w:t>
      </w:r>
      <w:r>
        <w:t xml:space="preserve">LPG/kerosene excise amounts, Pantawid Pasada amounts, LTFRB fare order.</w:t>
      </w:r>
    </w:p>
    <w:p>
      <w:pPr>
        <w:pStyle w:val="Compact"/>
        <w:numPr>
          <w:ilvl w:val="0"/>
          <w:numId w:val="1057"/>
        </w:numPr>
      </w:pPr>
      <w:r>
        <w:t xml:space="preserve">Read USDA GAIN report RP2026-0007 before citing it on rice (Section 3.6); add DA or</w:t>
      </w:r>
      <w:r>
        <w:t xml:space="preserve"> </w:t>
      </w:r>
      <w:r>
        <w:t xml:space="preserve">PSA rice-price sources if you prefer domestic citations.</w:t>
      </w:r>
    </w:p>
    <w:p>
      <w:pPr>
        <w:pStyle w:val="Compact"/>
        <w:numPr>
          <w:ilvl w:val="0"/>
          <w:numId w:val="1058"/>
        </w:numPr>
      </w:pPr>
      <w:r>
        <w:t xml:space="preserve">Check the three bibliography entries marked</w:t>
      </w:r>
      <w:r>
        <w:t xml:space="preserve"> </w:t>
      </w:r>
      <w:r>
        <w:t xml:space="preserve">“to be checked”</w:t>
      </w:r>
      <w:r>
        <w:t xml:space="preserve"> </w:t>
      </w:r>
      <w:r>
        <w:t xml:space="preserve">(given names in</w:t>
      </w:r>
      <w:r>
        <w:t xml:space="preserve"> </w:t>
      </w:r>
      <w:r>
        <w:t xml:space="preserve">Wihardja and Pradana 2024, Pagaduan 2022, Armas 2021; volume year of Blanchard and</w:t>
      </w:r>
      <w:r>
        <w:t xml:space="preserve"> </w:t>
      </w:r>
      <w:r>
        <w:t xml:space="preserve">Galí 2010) and the AEJ reference style.</w:t>
      </w:r>
    </w:p>
    <w:p>
      <w:pPr>
        <w:pStyle w:val="Compact"/>
        <w:numPr>
          <w:ilvl w:val="0"/>
          <w:numId w:val="1059"/>
        </w:numPr>
      </w:pPr>
      <w:r>
        <w:t xml:space="preserve">Read every paragraph against the tables. You must be able to defend each number</w:t>
      </w:r>
      <w:r>
        <w:t xml:space="preserve"> </w:t>
      </w:r>
      <w:r>
        <w:t xml:space="preserve">and claim in review.</w:t>
      </w:r>
    </w:p>
    <w:bookmarkEnd w:id="351"/>
    <w:bookmarkStart w:id="352" w:name="X1a1b3bae8860fc8db5b56a92e936f563897202c"/>
    <w:p>
      <w:pPr>
        <w:pStyle w:val="Heading3"/>
      </w:pPr>
      <w:r>
        <w:t xml:space="preserve">C. Analyses that would strengthen the paper (I can run these)</w:t>
      </w:r>
    </w:p>
    <w:p>
      <w:pPr>
        <w:pStyle w:val="Compact"/>
        <w:numPr>
          <w:ilvl w:val="0"/>
          <w:numId w:val="1060"/>
        </w:numPr>
      </w:pPr>
      <w:r>
        <w:rPr>
          <w:b/>
          <w:bCs/>
        </w:rPr>
        <w:t xml:space="preserve">Identified oil supply shock as an instrument</w:t>
      </w:r>
      <w:r>
        <w:t xml:space="preserve"> </w:t>
      </w:r>
      <w:r>
        <w:t xml:space="preserve">(Känzig 2021 or Baumeister and</w:t>
      </w:r>
      <w:r>
        <w:t xml:space="preserve"> </w:t>
      </w:r>
      <w:r>
        <w:t xml:space="preserve">Hamilton 2019 series; check that the public files reach 2026). This answers the main</w:t>
      </w:r>
      <w:r>
        <w:t xml:space="preserve"> </w:t>
      </w:r>
      <w:r>
        <w:t xml:space="preserve">endogeneity objection. Highest priority.</w:t>
      </w:r>
    </w:p>
    <w:p>
      <w:pPr>
        <w:pStyle w:val="Compact"/>
        <w:numPr>
          <w:ilvl w:val="0"/>
          <w:numId w:val="1061"/>
        </w:numPr>
      </w:pPr>
      <w:r>
        <w:rPr>
          <w:b/>
          <w:bCs/>
        </w:rPr>
        <w:t xml:space="preserve">Policy event dummies</w:t>
      </w:r>
      <w:r>
        <w:t xml:space="preserve">: TRAIN excise steps (Jan 2018–2020), the 2026 LPG/kerosene</w:t>
      </w:r>
      <w:r>
        <w:t xml:space="preserve"> </w:t>
      </w:r>
      <w:r>
        <w:t xml:space="preserve">suspensions, fare orders. Robustness for Table 3.</w:t>
      </w:r>
    </w:p>
    <w:p>
      <w:pPr>
        <w:pStyle w:val="Compact"/>
        <w:numPr>
          <w:ilvl w:val="0"/>
          <w:numId w:val="1062"/>
        </w:numPr>
      </w:pPr>
      <w:r>
        <w:rPr>
          <w:b/>
          <w:bCs/>
        </w:rPr>
        <w:t xml:space="preserve">Joint inference for the 2026 fuel-driven paths</w:t>
      </w:r>
      <w:r>
        <w:t xml:space="preserve"> </w:t>
      </w:r>
      <w:r>
        <w:t xml:space="preserve">(bootstrap) to replace the</w:t>
      </w:r>
      <w:r>
        <w:t xml:space="preserve"> </w:t>
      </w:r>
      <w:r>
        <w:t xml:space="preserve">“indicative”</w:t>
      </w:r>
      <w:r>
        <w:t xml:space="preserve"> </w:t>
      </w:r>
      <w:r>
        <w:t xml:space="preserve">comonotone ranges in Section 3.6 and Table 6.</w:t>
      </w:r>
    </w:p>
    <w:p>
      <w:pPr>
        <w:pStyle w:val="Compact"/>
        <w:numPr>
          <w:ilvl w:val="0"/>
          <w:numId w:val="1063"/>
        </w:numPr>
      </w:pPr>
      <w:r>
        <w:rPr>
          <w:b/>
          <w:bCs/>
        </w:rPr>
        <w:t xml:space="preserve">Top-70% CPI</w:t>
      </w:r>
      <w:r>
        <w:t xml:space="preserve"> </w:t>
      </w:r>
      <w:r>
        <w:t xml:space="preserve">for a sharper rich–poor contrast, if the bottom 30%’s share of total</w:t>
      </w:r>
      <w:r>
        <w:t xml:space="preserve"> </w:t>
      </w:r>
      <w:r>
        <w:t xml:space="preserve">household spending can be found in published FIES tables.</w:t>
      </w:r>
    </w:p>
    <w:p>
      <w:pPr>
        <w:pStyle w:val="Compact"/>
        <w:numPr>
          <w:ilvl w:val="0"/>
          <w:numId w:val="1064"/>
        </w:numPr>
      </w:pPr>
      <w:r>
        <w:rPr>
          <w:b/>
          <w:bCs/>
        </w:rPr>
        <w:t xml:space="preserve">Extend to September 2026</w:t>
      </w:r>
      <w:r>
        <w:t xml:space="preserve"> </w:t>
      </w:r>
      <w:r>
        <w:t xml:space="preserve">when PSA releases it (rerun</w:t>
      </w:r>
      <w:r>
        <w:t xml:space="preserve"> </w:t>
      </w:r>
      <w:r>
        <w:rPr>
          <w:rStyle w:val="VerbatimChar"/>
        </w:rPr>
        <w:t xml:space="preserve">./run_all.sh --download</w:t>
      </w:r>
      <w:r>
        <w:t xml:space="preserve">);</w:t>
      </w:r>
      <w:r>
        <w:t xml:space="preserve"> </w:t>
      </w:r>
      <w:r>
        <w:t xml:space="preserve">this captures the 28 Sep fare increase and the second excise suspension.</w:t>
      </w:r>
    </w:p>
    <w:p>
      <w:pPr>
        <w:pStyle w:val="Compact"/>
        <w:numPr>
          <w:ilvl w:val="0"/>
          <w:numId w:val="1065"/>
        </w:numPr>
      </w:pPr>
      <w:r>
        <w:t xml:space="preserve">Regional map figure of 2026 bottom-30% inflation (public boundary files).</w:t>
      </w:r>
    </w:p>
    <w:bookmarkEnd w:id="352"/>
    <w:bookmarkStart w:id="353" w:name="X2567a6685bd207be0514932e8653b957918c983"/>
    <w:p>
      <w:pPr>
        <w:pStyle w:val="Heading3"/>
      </w:pPr>
      <w:r>
        <w:t xml:space="preserve">D. Submission package (Asian Economic Journal, Wiley)</w:t>
      </w:r>
    </w:p>
    <w:p>
      <w:pPr>
        <w:pStyle w:val="Compact"/>
        <w:numPr>
          <w:ilvl w:val="0"/>
          <w:numId w:val="1066"/>
        </w:numPr>
      </w:pPr>
      <w:r>
        <w:t xml:space="preserve">Check AEJ author guidelines for length, abstract limit, reference style, figure</w:t>
      </w:r>
      <w:r>
        <w:t xml:space="preserve"> </w:t>
      </w:r>
      <w:r>
        <w:t xml:space="preserve">format, and anonymised manuscript requirements; adjust the template.</w:t>
      </w:r>
    </w:p>
    <w:p>
      <w:pPr>
        <w:pStyle w:val="Compact"/>
        <w:numPr>
          <w:ilvl w:val="0"/>
          <w:numId w:val="1067"/>
        </w:numPr>
      </w:pPr>
      <w:r>
        <w:t xml:space="preserve">Complete the declarations: AI-use statement (required by Wiley; describe the use of</w:t>
      </w:r>
      <w:r>
        <w:t xml:space="preserve"> </w:t>
      </w:r>
      <w:r>
        <w:t xml:space="preserve">Claude Code for data processing, coding and drafting, and confirm your review and</w:t>
      </w:r>
      <w:r>
        <w:t xml:space="preserve"> </w:t>
      </w:r>
      <w:r>
        <w:t xml:space="preserve">responsibility), funding, conflicts, acknowledgements.</w:t>
      </w:r>
    </w:p>
    <w:p>
      <w:pPr>
        <w:pStyle w:val="Compact"/>
        <w:numPr>
          <w:ilvl w:val="0"/>
          <w:numId w:val="1068"/>
        </w:numPr>
      </w:pPr>
      <w:r>
        <w:t xml:space="preserve">Title page with author details separate from the anonymised manuscript.</w:t>
      </w:r>
    </w:p>
    <w:p>
      <w:pPr>
        <w:pStyle w:val="Compact"/>
        <w:numPr>
          <w:ilvl w:val="0"/>
          <w:numId w:val="1069"/>
        </w:numPr>
      </w:pPr>
      <w:r>
        <w:t xml:space="preserve">Cover letter (I can draft it once the framing is fixed).</w:t>
      </w:r>
    </w:p>
    <w:p>
      <w:pPr>
        <w:pStyle w:val="Compact"/>
        <w:numPr>
          <w:ilvl w:val="0"/>
          <w:numId w:val="1070"/>
        </w:numPr>
      </w:pPr>
      <w:r>
        <w:t xml:space="preserve">Replication package: this repository at a tagged commit, with README, data licence</w:t>
      </w:r>
      <w:r>
        <w:t xml:space="preserve"> </w:t>
      </w:r>
      <w:r>
        <w:t xml:space="preserve">notes (PSA, World Bank ODbL, Eurostat, FAO, BIS) and</w:t>
      </w:r>
      <w:r>
        <w:t xml:space="preserve"> </w:t>
      </w:r>
      <w:r>
        <w:rPr>
          <w:rStyle w:val="VerbatimChar"/>
        </w:rPr>
        <w:t xml:space="preserve">./run_all.sh</w:t>
      </w:r>
      <w:r>
        <w:t xml:space="preserve"> </w:t>
      </w:r>
      <w:r>
        <w:t xml:space="preserve">instructions.</w:t>
      </w:r>
    </w:p>
    <w:p>
      <w:pPr>
        <w:pStyle w:val="Compact"/>
        <w:numPr>
          <w:ilvl w:val="0"/>
          <w:numId w:val="1071"/>
        </w:numPr>
      </w:pPr>
      <w:r>
        <w:t xml:space="preserve">Adviser and, ideally, one external reader review before submission.</w:t>
      </w:r>
    </w:p>
    <w:bookmarkEnd w:id="353"/>
    <w:bookmarkEnd w:id="354"/>
    <w:bookmarkEnd w:id="355"/>
    <w:bookmarkStart w:id="356" w:name="appendix-i.-bibliography-file"/>
    <w:p>
      <w:pPr>
        <w:pStyle w:val="Heading1"/>
      </w:pPr>
      <w:r>
        <w:t xml:space="preserve">Appendix I. Bibliography file</w:t>
      </w:r>
    </w:p>
    <w:p>
      <w:pPr>
        <w:pStyle w:val="FirstParagraph"/>
      </w:pPr>
      <w:r>
        <w:rPr>
          <w:i/>
          <w:iCs/>
        </w:rPr>
        <w:t xml:space="preserve">Source file:</w:t>
      </w:r>
      <w:r>
        <w:rPr>
          <w:i/>
          <w:iCs/>
        </w:rPr>
        <w:t xml:space="preserve"> </w:t>
      </w:r>
      <w:r>
        <w:rPr>
          <w:rStyle w:val="VerbatimChar"/>
          <w:i/>
          <w:iCs/>
        </w:rPr>
        <w:t xml:space="preserve">paper/references.bib</w:t>
      </w:r>
    </w:p>
    <w:p>
      <w:pPr>
        <w:pStyle w:val="SourceCode"/>
      </w:pPr>
      <w:r>
        <w:rPr>
          <w:rStyle w:val="CommentTok"/>
        </w:rPr>
        <w:t xml:space="preserve">% Every entry checked against Crossref or the publisher record on 2026-10-05,</w:t>
      </w:r>
      <w:r>
        <w:br/>
      </w:r>
      <w:r>
        <w:rPr>
          <w:rStyle w:val="CommentTok"/>
        </w:rPr>
        <w:t xml:space="preserve">% except where a note says otherwise.</w:t>
      </w:r>
      <w:r>
        <w:br/>
      </w:r>
      <w:r>
        <w:br/>
      </w:r>
      <w:r>
        <w:rPr>
          <w:rStyle w:val="VariableTok"/>
        </w:rPr>
        <w:t xml:space="preserve">@article</w:t>
      </w:r>
      <w:r>
        <w:rPr>
          <w:rStyle w:val="NormalTok"/>
        </w:rPr>
        <w:t xml:space="preserve">{</w:t>
      </w:r>
      <w:r>
        <w:rPr>
          <w:rStyle w:val="OtherTok"/>
        </w:rPr>
        <w:t xml:space="preserve">kpodar_liu_2022</w:t>
      </w:r>
      <w:r>
        <w:rPr>
          <w:rStyle w:val="NormalTok"/>
        </w:rPr>
        <w:t xml:space="preserve">,</w:t>
      </w:r>
      <w:r>
        <w:br/>
      </w:r>
      <w:r>
        <w:rPr>
          <w:rStyle w:val="NormalTok"/>
        </w:rPr>
        <w:t xml:space="preserve">  </w:t>
      </w:r>
      <w:r>
        <w:rPr>
          <w:rStyle w:val="DataTypeTok"/>
        </w:rPr>
        <w:t xml:space="preserve">author</w:t>
      </w:r>
      <w:r>
        <w:rPr>
          <w:rStyle w:val="NormalTok"/>
        </w:rPr>
        <w:t xml:space="preserve">  = {Kpodar, Kangni and Liu, Boya},</w:t>
      </w:r>
      <w:r>
        <w:br/>
      </w:r>
      <w:r>
        <w:rPr>
          <w:rStyle w:val="NormalTok"/>
        </w:rPr>
        <w:t xml:space="preserve">  </w:t>
      </w:r>
      <w:r>
        <w:rPr>
          <w:rStyle w:val="DataTypeTok"/>
        </w:rPr>
        <w:t xml:space="preserve">title</w:t>
      </w:r>
      <w:r>
        <w:rPr>
          <w:rStyle w:val="NormalTok"/>
        </w:rPr>
        <w:t xml:space="preserve">   = {The distributional implications of the impact of fuel price increases on inflation},</w:t>
      </w:r>
      <w:r>
        <w:br/>
      </w:r>
      <w:r>
        <w:rPr>
          <w:rStyle w:val="NormalTok"/>
        </w:rPr>
        <w:t xml:space="preserve">  </w:t>
      </w:r>
      <w:r>
        <w:rPr>
          <w:rStyle w:val="DataTypeTok"/>
        </w:rPr>
        <w:t xml:space="preserve">journal</w:t>
      </w:r>
      <w:r>
        <w:rPr>
          <w:rStyle w:val="NormalTok"/>
        </w:rPr>
        <w:t xml:space="preserve"> = {Energy Economics},</w:t>
      </w:r>
      <w:r>
        <w:br/>
      </w:r>
      <w:r>
        <w:rPr>
          <w:rStyle w:val="NormalTok"/>
        </w:rPr>
        <w:t xml:space="preserve">  </w:t>
      </w:r>
      <w:r>
        <w:rPr>
          <w:rStyle w:val="DataTypeTok"/>
        </w:rPr>
        <w:t xml:space="preserve">volume</w:t>
      </w:r>
      <w:r>
        <w:rPr>
          <w:rStyle w:val="NormalTok"/>
        </w:rPr>
        <w:t xml:space="preserve">  = {108},</w:t>
      </w:r>
      <w:r>
        <w:br/>
      </w:r>
      <w:r>
        <w:rPr>
          <w:rStyle w:val="NormalTok"/>
        </w:rPr>
        <w:t xml:space="preserve">  </w:t>
      </w:r>
      <w:r>
        <w:rPr>
          <w:rStyle w:val="DataTypeTok"/>
        </w:rPr>
        <w:t xml:space="preserve">pages</w:t>
      </w:r>
      <w:r>
        <w:rPr>
          <w:rStyle w:val="NormalTok"/>
        </w:rPr>
        <w:t xml:space="preserve">   = {105909},</w:t>
      </w:r>
      <w:r>
        <w:br/>
      </w:r>
      <w:r>
        <w:rPr>
          <w:rStyle w:val="NormalTok"/>
        </w:rPr>
        <w:t xml:space="preserve">  </w:t>
      </w:r>
      <w:r>
        <w:rPr>
          <w:rStyle w:val="DataTypeTok"/>
        </w:rPr>
        <w:t xml:space="preserve">year</w:t>
      </w:r>
      <w:r>
        <w:rPr>
          <w:rStyle w:val="NormalTok"/>
        </w:rPr>
        <w:t xml:space="preserve">    = {2022},</w:t>
      </w:r>
      <w:r>
        <w:br/>
      </w:r>
      <w:r>
        <w:rPr>
          <w:rStyle w:val="NormalTok"/>
        </w:rPr>
        <w:t xml:space="preserve">  </w:t>
      </w:r>
      <w:r>
        <w:rPr>
          <w:rStyle w:val="DataTypeTok"/>
        </w:rPr>
        <w:t xml:space="preserve">doi</w:t>
      </w:r>
      <w:r>
        <w:rPr>
          <w:rStyle w:val="NormalTok"/>
        </w:rPr>
        <w:t xml:space="preserve">     = {10.1016/j.eneco.2022.105909}</w:t>
      </w:r>
      <w:r>
        <w:br/>
      </w:r>
      <w:r>
        <w:rPr>
          <w:rStyle w:val="NormalTok"/>
        </w:rPr>
        <w:t xml:space="preserve">}</w:t>
      </w:r>
      <w:r>
        <w:br/>
      </w:r>
      <w:r>
        <w:br/>
      </w:r>
      <w:r>
        <w:rPr>
          <w:rStyle w:val="VariableTok"/>
        </w:rPr>
        <w:t xml:space="preserve">@techreport</w:t>
      </w:r>
      <w:r>
        <w:rPr>
          <w:rStyle w:val="NormalTok"/>
        </w:rPr>
        <w:t xml:space="preserve">{</w:t>
      </w:r>
      <w:r>
        <w:rPr>
          <w:rStyle w:val="OtherTok"/>
        </w:rPr>
        <w:t xml:space="preserve">kpodar_liu_2021</w:t>
      </w:r>
      <w:r>
        <w:rPr>
          <w:rStyle w:val="NormalTok"/>
        </w:rPr>
        <w:t xml:space="preserve">,</w:t>
      </w:r>
      <w:r>
        <w:br/>
      </w:r>
      <w:r>
        <w:rPr>
          <w:rStyle w:val="NormalTok"/>
        </w:rPr>
        <w:t xml:space="preserve">  </w:t>
      </w:r>
      <w:r>
        <w:rPr>
          <w:rStyle w:val="DataTypeTok"/>
        </w:rPr>
        <w:t xml:space="preserve">author</w:t>
      </w:r>
      <w:r>
        <w:rPr>
          <w:rStyle w:val="NormalTok"/>
        </w:rPr>
        <w:t xml:space="preserve">      = {Kpodar, Kangni and Liu, Boya},</w:t>
      </w:r>
      <w:r>
        <w:br/>
      </w:r>
      <w:r>
        <w:rPr>
          <w:rStyle w:val="NormalTok"/>
        </w:rPr>
        <w:t xml:space="preserve">  </w:t>
      </w:r>
      <w:r>
        <w:rPr>
          <w:rStyle w:val="DataTypeTok"/>
        </w:rPr>
        <w:t xml:space="preserve">title</w:t>
      </w:r>
      <w:r>
        <w:rPr>
          <w:rStyle w:val="NormalTok"/>
        </w:rPr>
        <w:t xml:space="preserve">       = {The Distributional Implications of the Impact of Fuel Price Increases on Inflation},</w:t>
      </w:r>
      <w:r>
        <w:br/>
      </w:r>
      <w:r>
        <w:rPr>
          <w:rStyle w:val="NormalTok"/>
        </w:rPr>
        <w:t xml:space="preserve">  </w:t>
      </w:r>
      <w:r>
        <w:rPr>
          <w:rStyle w:val="DataTypeTok"/>
        </w:rPr>
        <w:t xml:space="preserve">institution</w:t>
      </w:r>
      <w:r>
        <w:rPr>
          <w:rStyle w:val="NormalTok"/>
        </w:rPr>
        <w:t xml:space="preserve"> = {International Monetary Fund},</w:t>
      </w:r>
      <w:r>
        <w:br/>
      </w:r>
      <w:r>
        <w:rPr>
          <w:rStyle w:val="NormalTok"/>
        </w:rPr>
        <w:t xml:space="preserve">  </w:t>
      </w:r>
      <w:r>
        <w:rPr>
          <w:rStyle w:val="DataTypeTok"/>
        </w:rPr>
        <w:t xml:space="preserve">type</w:t>
      </w:r>
      <w:r>
        <w:rPr>
          <w:rStyle w:val="NormalTok"/>
        </w:rPr>
        <w:t xml:space="preserve">        = {IMF Working Paper},</w:t>
      </w:r>
      <w:r>
        <w:br/>
      </w:r>
      <w:r>
        <w:rPr>
          <w:rStyle w:val="NormalTok"/>
        </w:rPr>
        <w:t xml:space="preserve">  </w:t>
      </w:r>
      <w:r>
        <w:rPr>
          <w:rStyle w:val="DataTypeTok"/>
        </w:rPr>
        <w:t xml:space="preserve">number</w:t>
      </w:r>
      <w:r>
        <w:rPr>
          <w:rStyle w:val="NormalTok"/>
        </w:rPr>
        <w:t xml:space="preserve">      = {WP/21/271},</w:t>
      </w:r>
      <w:r>
        <w:br/>
      </w:r>
      <w:r>
        <w:rPr>
          <w:rStyle w:val="NormalTok"/>
        </w:rPr>
        <w:t xml:space="preserve">  </w:t>
      </w:r>
      <w:r>
        <w:rPr>
          <w:rStyle w:val="DataTypeTok"/>
        </w:rPr>
        <w:t xml:space="preserve">year</w:t>
      </w:r>
      <w:r>
        <w:rPr>
          <w:rStyle w:val="NormalTok"/>
        </w:rPr>
        <w:t xml:space="preserve">        = {2021}</w:t>
      </w:r>
      <w:r>
        <w:br/>
      </w:r>
      <w:r>
        <w:rPr>
          <w:rStyle w:val="NormalTok"/>
        </w:rPr>
        <w:t xml:space="preserve">}</w:t>
      </w:r>
      <w:r>
        <w:br/>
      </w:r>
      <w:r>
        <w:br/>
      </w:r>
      <w:r>
        <w:rPr>
          <w:rStyle w:val="VariableTok"/>
        </w:rPr>
        <w:t xml:space="preserve">@article</w:t>
      </w:r>
      <w:r>
        <w:rPr>
          <w:rStyle w:val="NormalTok"/>
        </w:rPr>
        <w:t xml:space="preserve">{</w:t>
      </w:r>
      <w:r>
        <w:rPr>
          <w:rStyle w:val="OtherTok"/>
        </w:rPr>
        <w:t xml:space="preserve">kpodar_abdallah_2017</w:t>
      </w:r>
      <w:r>
        <w:rPr>
          <w:rStyle w:val="NormalTok"/>
        </w:rPr>
        <w:t xml:space="preserve">,</w:t>
      </w:r>
      <w:r>
        <w:br/>
      </w:r>
      <w:r>
        <w:rPr>
          <w:rStyle w:val="NormalTok"/>
        </w:rPr>
        <w:t xml:space="preserve">  </w:t>
      </w:r>
      <w:r>
        <w:rPr>
          <w:rStyle w:val="DataTypeTok"/>
        </w:rPr>
        <w:t xml:space="preserve">author</w:t>
      </w:r>
      <w:r>
        <w:rPr>
          <w:rStyle w:val="NormalTok"/>
        </w:rPr>
        <w:t xml:space="preserve">  = {Kpodar, Kangni and Abdallah, Chadi},</w:t>
      </w:r>
      <w:r>
        <w:br/>
      </w:r>
      <w:r>
        <w:rPr>
          <w:rStyle w:val="NormalTok"/>
        </w:rPr>
        <w:t xml:space="preserve">  </w:t>
      </w:r>
      <w:r>
        <w:rPr>
          <w:rStyle w:val="DataTypeTok"/>
        </w:rPr>
        <w:t xml:space="preserve">title</w:t>
      </w:r>
      <w:r>
        <w:rPr>
          <w:rStyle w:val="NormalTok"/>
        </w:rPr>
        <w:t xml:space="preserve">   = {Dynamic fuel price pass-through: Evidence from a new global retail fuel price database},</w:t>
      </w:r>
      <w:r>
        <w:br/>
      </w:r>
      <w:r>
        <w:rPr>
          <w:rStyle w:val="NormalTok"/>
        </w:rPr>
        <w:t xml:space="preserve">  </w:t>
      </w:r>
      <w:r>
        <w:rPr>
          <w:rStyle w:val="DataTypeTok"/>
        </w:rPr>
        <w:t xml:space="preserve">journal</w:t>
      </w:r>
      <w:r>
        <w:rPr>
          <w:rStyle w:val="NormalTok"/>
        </w:rPr>
        <w:t xml:space="preserve"> = {Energy Economics},</w:t>
      </w:r>
      <w:r>
        <w:br/>
      </w:r>
      <w:r>
        <w:rPr>
          <w:rStyle w:val="NormalTok"/>
        </w:rPr>
        <w:t xml:space="preserve">  </w:t>
      </w:r>
      <w:r>
        <w:rPr>
          <w:rStyle w:val="DataTypeTok"/>
        </w:rPr>
        <w:t xml:space="preserve">volume</w:t>
      </w:r>
      <w:r>
        <w:rPr>
          <w:rStyle w:val="NormalTok"/>
        </w:rPr>
        <w:t xml:space="preserve">  = {66},</w:t>
      </w:r>
      <w:r>
        <w:br/>
      </w:r>
      <w:r>
        <w:rPr>
          <w:rStyle w:val="NormalTok"/>
        </w:rPr>
        <w:t xml:space="preserve">  </w:t>
      </w:r>
      <w:r>
        <w:rPr>
          <w:rStyle w:val="DataTypeTok"/>
        </w:rPr>
        <w:t xml:space="preserve">pages</w:t>
      </w:r>
      <w:r>
        <w:rPr>
          <w:rStyle w:val="NormalTok"/>
        </w:rPr>
        <w:t xml:space="preserve">   = {303--312},</w:t>
      </w:r>
      <w:r>
        <w:br/>
      </w:r>
      <w:r>
        <w:rPr>
          <w:rStyle w:val="NormalTok"/>
        </w:rPr>
        <w:t xml:space="preserve">  </w:t>
      </w:r>
      <w:r>
        <w:rPr>
          <w:rStyle w:val="DataTypeTok"/>
        </w:rPr>
        <w:t xml:space="preserve">year</w:t>
      </w:r>
      <w:r>
        <w:rPr>
          <w:rStyle w:val="NormalTok"/>
        </w:rPr>
        <w:t xml:space="preserve">    = {2017},</w:t>
      </w:r>
      <w:r>
        <w:br/>
      </w:r>
      <w:r>
        <w:rPr>
          <w:rStyle w:val="NormalTok"/>
        </w:rPr>
        <w:t xml:space="preserve">  </w:t>
      </w:r>
      <w:r>
        <w:rPr>
          <w:rStyle w:val="DataTypeTok"/>
        </w:rPr>
        <w:t xml:space="preserve">doi</w:t>
      </w:r>
      <w:r>
        <w:rPr>
          <w:rStyle w:val="NormalTok"/>
        </w:rPr>
        <w:t xml:space="preserve">     = {10.1016/j.eneco.2017.06.017}</w:t>
      </w:r>
      <w:r>
        <w:br/>
      </w:r>
      <w:r>
        <w:rPr>
          <w:rStyle w:val="NormalTok"/>
        </w:rPr>
        <w:t xml:space="preserve">}</w:t>
      </w:r>
      <w:r>
        <w:br/>
      </w:r>
      <w:r>
        <w:br/>
      </w:r>
      <w:r>
        <w:rPr>
          <w:rStyle w:val="VariableTok"/>
        </w:rPr>
        <w:t xml:space="preserve">@article</w:t>
      </w:r>
      <w:r>
        <w:rPr>
          <w:rStyle w:val="NormalTok"/>
        </w:rPr>
        <w:t xml:space="preserve">{</w:t>
      </w:r>
      <w:r>
        <w:rPr>
          <w:rStyle w:val="OtherTok"/>
        </w:rPr>
        <w:t xml:space="preserve">kpodar_imam_2021</w:t>
      </w:r>
      <w:r>
        <w:rPr>
          <w:rStyle w:val="NormalTok"/>
        </w:rPr>
        <w:t xml:space="preserve">,</w:t>
      </w:r>
      <w:r>
        <w:br/>
      </w:r>
      <w:r>
        <w:rPr>
          <w:rStyle w:val="NormalTok"/>
        </w:rPr>
        <w:t xml:space="preserve">  </w:t>
      </w:r>
      <w:r>
        <w:rPr>
          <w:rStyle w:val="DataTypeTok"/>
        </w:rPr>
        <w:t xml:space="preserve">author</w:t>
      </w:r>
      <w:r>
        <w:rPr>
          <w:rStyle w:val="NormalTok"/>
        </w:rPr>
        <w:t xml:space="preserve">  = {Kpodar, Kangni and Imam, Patrick A.},</w:t>
      </w:r>
      <w:r>
        <w:br/>
      </w:r>
      <w:r>
        <w:rPr>
          <w:rStyle w:val="NormalTok"/>
        </w:rPr>
        <w:t xml:space="preserve">  </w:t>
      </w:r>
      <w:r>
        <w:rPr>
          <w:rStyle w:val="DataTypeTok"/>
        </w:rPr>
        <w:t xml:space="preserve">title</w:t>
      </w:r>
      <w:r>
        <w:rPr>
          <w:rStyle w:val="NormalTok"/>
        </w:rPr>
        <w:t xml:space="preserve">   = {To pass (or not to pass) through international fuel price changes to domestic fuel prices in developing countries: What are the drivers?},</w:t>
      </w:r>
      <w:r>
        <w:br/>
      </w:r>
      <w:r>
        <w:rPr>
          <w:rStyle w:val="NormalTok"/>
        </w:rPr>
        <w:t xml:space="preserve">  </w:t>
      </w:r>
      <w:r>
        <w:rPr>
          <w:rStyle w:val="DataTypeTok"/>
        </w:rPr>
        <w:t xml:space="preserve">journal</w:t>
      </w:r>
      <w:r>
        <w:rPr>
          <w:rStyle w:val="NormalTok"/>
        </w:rPr>
        <w:t xml:space="preserve"> = {Energy Policy},</w:t>
      </w:r>
      <w:r>
        <w:br/>
      </w:r>
      <w:r>
        <w:rPr>
          <w:rStyle w:val="NormalTok"/>
        </w:rPr>
        <w:t xml:space="preserve">  </w:t>
      </w:r>
      <w:r>
        <w:rPr>
          <w:rStyle w:val="DataTypeTok"/>
        </w:rPr>
        <w:t xml:space="preserve">volume</w:t>
      </w:r>
      <w:r>
        <w:rPr>
          <w:rStyle w:val="NormalTok"/>
        </w:rPr>
        <w:t xml:space="preserve">  = {149},</w:t>
      </w:r>
      <w:r>
        <w:br/>
      </w:r>
      <w:r>
        <w:rPr>
          <w:rStyle w:val="NormalTok"/>
        </w:rPr>
        <w:t xml:space="preserve">  </w:t>
      </w:r>
      <w:r>
        <w:rPr>
          <w:rStyle w:val="DataTypeTok"/>
        </w:rPr>
        <w:t xml:space="preserve">pages</w:t>
      </w:r>
      <w:r>
        <w:rPr>
          <w:rStyle w:val="NormalTok"/>
        </w:rPr>
        <w:t xml:space="preserve">   = {111999},</w:t>
      </w:r>
      <w:r>
        <w:br/>
      </w:r>
      <w:r>
        <w:rPr>
          <w:rStyle w:val="NormalTok"/>
        </w:rPr>
        <w:t xml:space="preserve">  </w:t>
      </w:r>
      <w:r>
        <w:rPr>
          <w:rStyle w:val="DataTypeTok"/>
        </w:rPr>
        <w:t xml:space="preserve">year</w:t>
      </w:r>
      <w:r>
        <w:rPr>
          <w:rStyle w:val="NormalTok"/>
        </w:rPr>
        <w:t xml:space="preserve">    = {2021},</w:t>
      </w:r>
      <w:r>
        <w:br/>
      </w:r>
      <w:r>
        <w:rPr>
          <w:rStyle w:val="NormalTok"/>
        </w:rPr>
        <w:t xml:space="preserve">  </w:t>
      </w:r>
      <w:r>
        <w:rPr>
          <w:rStyle w:val="DataTypeTok"/>
        </w:rPr>
        <w:t xml:space="preserve">doi</w:t>
      </w:r>
      <w:r>
        <w:rPr>
          <w:rStyle w:val="NormalTok"/>
        </w:rPr>
        <w:t xml:space="preserve">     = {10.1016/j.enpol.2020.111999}</w:t>
      </w:r>
      <w:r>
        <w:br/>
      </w:r>
      <w:r>
        <w:rPr>
          <w:rStyle w:val="NormalTok"/>
        </w:rPr>
        <w:t xml:space="preserve">}</w:t>
      </w:r>
      <w:r>
        <w:br/>
      </w:r>
      <w:r>
        <w:br/>
      </w:r>
      <w:r>
        <w:rPr>
          <w:rStyle w:val="VariableTok"/>
        </w:rPr>
        <w:t xml:space="preserve">@article</w:t>
      </w:r>
      <w:r>
        <w:rPr>
          <w:rStyle w:val="NormalTok"/>
        </w:rPr>
        <w:t xml:space="preserve">{</w:t>
      </w:r>
      <w:r>
        <w:rPr>
          <w:rStyle w:val="OtherTok"/>
        </w:rPr>
        <w:t xml:space="preserve">jorda_2005</w:t>
      </w:r>
      <w:r>
        <w:rPr>
          <w:rStyle w:val="NormalTok"/>
        </w:rPr>
        <w:t xml:space="preserve">,</w:t>
      </w:r>
      <w:r>
        <w:br/>
      </w:r>
      <w:r>
        <w:rPr>
          <w:rStyle w:val="NormalTok"/>
        </w:rPr>
        <w:t xml:space="preserve">  </w:t>
      </w:r>
      <w:r>
        <w:rPr>
          <w:rStyle w:val="DataTypeTok"/>
        </w:rPr>
        <w:t xml:space="preserve">author</w:t>
      </w:r>
      <w:r>
        <w:rPr>
          <w:rStyle w:val="NormalTok"/>
        </w:rPr>
        <w:t xml:space="preserve">  = {Jord{</w:t>
      </w:r>
      <w:r>
        <w:rPr>
          <w:rStyle w:val="CharTok"/>
        </w:rPr>
        <w:t xml:space="preserve">\`</w:t>
      </w:r>
      <w:r>
        <w:rPr>
          <w:rStyle w:val="NormalTok"/>
        </w:rPr>
        <w:t xml:space="preserve">a}, {</w:t>
      </w:r>
      <w:r>
        <w:rPr>
          <w:rStyle w:val="CharTok"/>
        </w:rPr>
        <w:t xml:space="preserve">\`</w:t>
      </w:r>
      <w:r>
        <w:rPr>
          <w:rStyle w:val="NormalTok"/>
        </w:rPr>
        <w:t xml:space="preserve">O}scar},</w:t>
      </w:r>
      <w:r>
        <w:br/>
      </w:r>
      <w:r>
        <w:rPr>
          <w:rStyle w:val="NormalTok"/>
        </w:rPr>
        <w:t xml:space="preserve">  </w:t>
      </w:r>
      <w:r>
        <w:rPr>
          <w:rStyle w:val="DataTypeTok"/>
        </w:rPr>
        <w:t xml:space="preserve">title</w:t>
      </w:r>
      <w:r>
        <w:rPr>
          <w:rStyle w:val="NormalTok"/>
        </w:rPr>
        <w:t xml:space="preserve">   = {Estimation and Inference of Impulse Responses by Local Projections},</w:t>
      </w:r>
      <w:r>
        <w:br/>
      </w:r>
      <w:r>
        <w:rPr>
          <w:rStyle w:val="NormalTok"/>
        </w:rPr>
        <w:t xml:space="preserve">  </w:t>
      </w:r>
      <w:r>
        <w:rPr>
          <w:rStyle w:val="DataTypeTok"/>
        </w:rPr>
        <w:t xml:space="preserve">journal</w:t>
      </w:r>
      <w:r>
        <w:rPr>
          <w:rStyle w:val="NormalTok"/>
        </w:rPr>
        <w:t xml:space="preserve"> = {American Economic Review},</w:t>
      </w:r>
      <w:r>
        <w:br/>
      </w:r>
      <w:r>
        <w:rPr>
          <w:rStyle w:val="NormalTok"/>
        </w:rPr>
        <w:t xml:space="preserve">  </w:t>
      </w:r>
      <w:r>
        <w:rPr>
          <w:rStyle w:val="DataTypeTok"/>
        </w:rPr>
        <w:t xml:space="preserve">volume</w:t>
      </w:r>
      <w:r>
        <w:rPr>
          <w:rStyle w:val="NormalTok"/>
        </w:rPr>
        <w:t xml:space="preserve">  = {95},</w:t>
      </w:r>
      <w:r>
        <w:br/>
      </w:r>
      <w:r>
        <w:rPr>
          <w:rStyle w:val="NormalTok"/>
        </w:rPr>
        <w:t xml:space="preserve">  </w:t>
      </w:r>
      <w:r>
        <w:rPr>
          <w:rStyle w:val="DataTypeTok"/>
        </w:rPr>
        <w:t xml:space="preserve">number</w:t>
      </w:r>
      <w:r>
        <w:rPr>
          <w:rStyle w:val="NormalTok"/>
        </w:rPr>
        <w:t xml:space="preserve">  = {1},</w:t>
      </w:r>
      <w:r>
        <w:br/>
      </w:r>
      <w:r>
        <w:rPr>
          <w:rStyle w:val="NormalTok"/>
        </w:rPr>
        <w:t xml:space="preserve">  </w:t>
      </w:r>
      <w:r>
        <w:rPr>
          <w:rStyle w:val="DataTypeTok"/>
        </w:rPr>
        <w:t xml:space="preserve">pages</w:t>
      </w:r>
      <w:r>
        <w:rPr>
          <w:rStyle w:val="NormalTok"/>
        </w:rPr>
        <w:t xml:space="preserve">   = {161--182},</w:t>
      </w:r>
      <w:r>
        <w:br/>
      </w:r>
      <w:r>
        <w:rPr>
          <w:rStyle w:val="NormalTok"/>
        </w:rPr>
        <w:t xml:space="preserve">  </w:t>
      </w:r>
      <w:r>
        <w:rPr>
          <w:rStyle w:val="DataTypeTok"/>
        </w:rPr>
        <w:t xml:space="preserve">year</w:t>
      </w:r>
      <w:r>
        <w:rPr>
          <w:rStyle w:val="NormalTok"/>
        </w:rPr>
        <w:t xml:space="preserve">    = {2005},</w:t>
      </w:r>
      <w:r>
        <w:br/>
      </w:r>
      <w:r>
        <w:rPr>
          <w:rStyle w:val="NormalTok"/>
        </w:rPr>
        <w:t xml:space="preserve">  </w:t>
      </w:r>
      <w:r>
        <w:rPr>
          <w:rStyle w:val="DataTypeTok"/>
        </w:rPr>
        <w:t xml:space="preserve">doi</w:t>
      </w:r>
      <w:r>
        <w:rPr>
          <w:rStyle w:val="NormalTok"/>
        </w:rPr>
        <w:t xml:space="preserve">     = {10.1257/0002828053828518}</w:t>
      </w:r>
      <w:r>
        <w:br/>
      </w:r>
      <w:r>
        <w:rPr>
          <w:rStyle w:val="NormalTok"/>
        </w:rPr>
        <w:t xml:space="preserve">}</w:t>
      </w:r>
      <w:r>
        <w:br/>
      </w:r>
      <w:r>
        <w:br/>
      </w:r>
      <w:r>
        <w:rPr>
          <w:rStyle w:val="VariableTok"/>
        </w:rPr>
        <w:t xml:space="preserve">@article</w:t>
      </w:r>
      <w:r>
        <w:rPr>
          <w:rStyle w:val="NormalTok"/>
        </w:rPr>
        <w:t xml:space="preserve">{</w:t>
      </w:r>
      <w:r>
        <w:rPr>
          <w:rStyle w:val="OtherTok"/>
        </w:rPr>
        <w:t xml:space="preserve">teulings_zubanov_2014</w:t>
      </w:r>
      <w:r>
        <w:rPr>
          <w:rStyle w:val="NormalTok"/>
        </w:rPr>
        <w:t xml:space="preserve">,</w:t>
      </w:r>
      <w:r>
        <w:br/>
      </w:r>
      <w:r>
        <w:rPr>
          <w:rStyle w:val="NormalTok"/>
        </w:rPr>
        <w:t xml:space="preserve">  </w:t>
      </w:r>
      <w:r>
        <w:rPr>
          <w:rStyle w:val="DataTypeTok"/>
        </w:rPr>
        <w:t xml:space="preserve">author</w:t>
      </w:r>
      <w:r>
        <w:rPr>
          <w:rStyle w:val="NormalTok"/>
        </w:rPr>
        <w:t xml:space="preserve">  = {Teulings, Coen N. and Zubanov, Nikolay},</w:t>
      </w:r>
      <w:r>
        <w:br/>
      </w:r>
      <w:r>
        <w:rPr>
          <w:rStyle w:val="NormalTok"/>
        </w:rPr>
        <w:t xml:space="preserve">  </w:t>
      </w:r>
      <w:r>
        <w:rPr>
          <w:rStyle w:val="DataTypeTok"/>
        </w:rPr>
        <w:t xml:space="preserve">title</w:t>
      </w:r>
      <w:r>
        <w:rPr>
          <w:rStyle w:val="NormalTok"/>
        </w:rPr>
        <w:t xml:space="preserve">   = {Is Economic Recovery a Myth? Robust Estimation of Impulse Responses},</w:t>
      </w:r>
      <w:r>
        <w:br/>
      </w:r>
      <w:r>
        <w:rPr>
          <w:rStyle w:val="NormalTok"/>
        </w:rPr>
        <w:t xml:space="preserve">  </w:t>
      </w:r>
      <w:r>
        <w:rPr>
          <w:rStyle w:val="DataTypeTok"/>
        </w:rPr>
        <w:t xml:space="preserve">journal</w:t>
      </w:r>
      <w:r>
        <w:rPr>
          <w:rStyle w:val="NormalTok"/>
        </w:rPr>
        <w:t xml:space="preserve"> = {Journal of Applied Econometrics},</w:t>
      </w:r>
      <w:r>
        <w:br/>
      </w:r>
      <w:r>
        <w:rPr>
          <w:rStyle w:val="NormalTok"/>
        </w:rPr>
        <w:t xml:space="preserve">  </w:t>
      </w:r>
      <w:r>
        <w:rPr>
          <w:rStyle w:val="DataTypeTok"/>
        </w:rPr>
        <w:t xml:space="preserve">volume</w:t>
      </w:r>
      <w:r>
        <w:rPr>
          <w:rStyle w:val="NormalTok"/>
        </w:rPr>
        <w:t xml:space="preserve">  = {29},</w:t>
      </w:r>
      <w:r>
        <w:br/>
      </w:r>
      <w:r>
        <w:rPr>
          <w:rStyle w:val="NormalTok"/>
        </w:rPr>
        <w:t xml:space="preserve">  </w:t>
      </w:r>
      <w:r>
        <w:rPr>
          <w:rStyle w:val="DataTypeTok"/>
        </w:rPr>
        <w:t xml:space="preserve">number</w:t>
      </w:r>
      <w:r>
        <w:rPr>
          <w:rStyle w:val="NormalTok"/>
        </w:rPr>
        <w:t xml:space="preserve">  = {3},</w:t>
      </w:r>
      <w:r>
        <w:br/>
      </w:r>
      <w:r>
        <w:rPr>
          <w:rStyle w:val="NormalTok"/>
        </w:rPr>
        <w:t xml:space="preserve">  </w:t>
      </w:r>
      <w:r>
        <w:rPr>
          <w:rStyle w:val="DataTypeTok"/>
        </w:rPr>
        <w:t xml:space="preserve">pages</w:t>
      </w:r>
      <w:r>
        <w:rPr>
          <w:rStyle w:val="NormalTok"/>
        </w:rPr>
        <w:t xml:space="preserve">   = {497--514},</w:t>
      </w:r>
      <w:r>
        <w:br/>
      </w:r>
      <w:r>
        <w:rPr>
          <w:rStyle w:val="NormalTok"/>
        </w:rPr>
        <w:t xml:space="preserve">  </w:t>
      </w:r>
      <w:r>
        <w:rPr>
          <w:rStyle w:val="DataTypeTok"/>
        </w:rPr>
        <w:t xml:space="preserve">year</w:t>
      </w:r>
      <w:r>
        <w:rPr>
          <w:rStyle w:val="NormalTok"/>
        </w:rPr>
        <w:t xml:space="preserve">    = {2014},</w:t>
      </w:r>
      <w:r>
        <w:br/>
      </w:r>
      <w:r>
        <w:rPr>
          <w:rStyle w:val="NormalTok"/>
        </w:rPr>
        <w:t xml:space="preserve">  </w:t>
      </w:r>
      <w:r>
        <w:rPr>
          <w:rStyle w:val="DataTypeTok"/>
        </w:rPr>
        <w:t xml:space="preserve">doi</w:t>
      </w:r>
      <w:r>
        <w:rPr>
          <w:rStyle w:val="NormalTok"/>
        </w:rPr>
        <w:t xml:space="preserve">     = {10.1002/jae.2333}</w:t>
      </w:r>
      <w:r>
        <w:br/>
      </w:r>
      <w:r>
        <w:rPr>
          <w:rStyle w:val="NormalTok"/>
        </w:rPr>
        <w:t xml:space="preserve">}</w:t>
      </w:r>
      <w:r>
        <w:br/>
      </w:r>
      <w:r>
        <w:br/>
      </w:r>
      <w:r>
        <w:rPr>
          <w:rStyle w:val="VariableTok"/>
        </w:rPr>
        <w:t xml:space="preserve">@article</w:t>
      </w:r>
      <w:r>
        <w:rPr>
          <w:rStyle w:val="NormalTok"/>
        </w:rPr>
        <w:t xml:space="preserve">{</w:t>
      </w:r>
      <w:r>
        <w:rPr>
          <w:rStyle w:val="OtherTok"/>
        </w:rPr>
        <w:t xml:space="preserve">driscoll_kraay_1998</w:t>
      </w:r>
      <w:r>
        <w:rPr>
          <w:rStyle w:val="NormalTok"/>
        </w:rPr>
        <w:t xml:space="preserve">,</w:t>
      </w:r>
      <w:r>
        <w:br/>
      </w:r>
      <w:r>
        <w:rPr>
          <w:rStyle w:val="NormalTok"/>
        </w:rPr>
        <w:t xml:space="preserve">  </w:t>
      </w:r>
      <w:r>
        <w:rPr>
          <w:rStyle w:val="DataTypeTok"/>
        </w:rPr>
        <w:t xml:space="preserve">author</w:t>
      </w:r>
      <w:r>
        <w:rPr>
          <w:rStyle w:val="NormalTok"/>
        </w:rPr>
        <w:t xml:space="preserve">  = {Driscoll, John C. and Kraay, Aart C.},</w:t>
      </w:r>
      <w:r>
        <w:br/>
      </w:r>
      <w:r>
        <w:rPr>
          <w:rStyle w:val="NormalTok"/>
        </w:rPr>
        <w:t xml:space="preserve">  </w:t>
      </w:r>
      <w:r>
        <w:rPr>
          <w:rStyle w:val="DataTypeTok"/>
        </w:rPr>
        <w:t xml:space="preserve">title</w:t>
      </w:r>
      <w:r>
        <w:rPr>
          <w:rStyle w:val="NormalTok"/>
        </w:rPr>
        <w:t xml:space="preserve">   = {Consistent Covariance Matrix Estimation with Spatially Dependent Panel Data},</w:t>
      </w:r>
      <w:r>
        <w:br/>
      </w:r>
      <w:r>
        <w:rPr>
          <w:rStyle w:val="NormalTok"/>
        </w:rPr>
        <w:t xml:space="preserve">  </w:t>
      </w:r>
      <w:r>
        <w:rPr>
          <w:rStyle w:val="DataTypeTok"/>
        </w:rPr>
        <w:t xml:space="preserve">journal</w:t>
      </w:r>
      <w:r>
        <w:rPr>
          <w:rStyle w:val="NormalTok"/>
        </w:rPr>
        <w:t xml:space="preserve"> = {Review of Economics and Statistics},</w:t>
      </w:r>
      <w:r>
        <w:br/>
      </w:r>
      <w:r>
        <w:rPr>
          <w:rStyle w:val="NormalTok"/>
        </w:rPr>
        <w:t xml:space="preserve">  </w:t>
      </w:r>
      <w:r>
        <w:rPr>
          <w:rStyle w:val="DataTypeTok"/>
        </w:rPr>
        <w:t xml:space="preserve">volume</w:t>
      </w:r>
      <w:r>
        <w:rPr>
          <w:rStyle w:val="NormalTok"/>
        </w:rPr>
        <w:t xml:space="preserve">  = {80},</w:t>
      </w:r>
      <w:r>
        <w:br/>
      </w:r>
      <w:r>
        <w:rPr>
          <w:rStyle w:val="NormalTok"/>
        </w:rPr>
        <w:t xml:space="preserve">  </w:t>
      </w:r>
      <w:r>
        <w:rPr>
          <w:rStyle w:val="DataTypeTok"/>
        </w:rPr>
        <w:t xml:space="preserve">number</w:t>
      </w:r>
      <w:r>
        <w:rPr>
          <w:rStyle w:val="NormalTok"/>
        </w:rPr>
        <w:t xml:space="preserve">  = {4},</w:t>
      </w:r>
      <w:r>
        <w:br/>
      </w:r>
      <w:r>
        <w:rPr>
          <w:rStyle w:val="NormalTok"/>
        </w:rPr>
        <w:t xml:space="preserve">  </w:t>
      </w:r>
      <w:r>
        <w:rPr>
          <w:rStyle w:val="DataTypeTok"/>
        </w:rPr>
        <w:t xml:space="preserve">pages</w:t>
      </w:r>
      <w:r>
        <w:rPr>
          <w:rStyle w:val="NormalTok"/>
        </w:rPr>
        <w:t xml:space="preserve">   = {549--560},</w:t>
      </w:r>
      <w:r>
        <w:br/>
      </w:r>
      <w:r>
        <w:rPr>
          <w:rStyle w:val="NormalTok"/>
        </w:rPr>
        <w:t xml:space="preserve">  </w:t>
      </w:r>
      <w:r>
        <w:rPr>
          <w:rStyle w:val="DataTypeTok"/>
        </w:rPr>
        <w:t xml:space="preserve">year</w:t>
      </w:r>
      <w:r>
        <w:rPr>
          <w:rStyle w:val="NormalTok"/>
        </w:rPr>
        <w:t xml:space="preserve">    = {1998},</w:t>
      </w:r>
      <w:r>
        <w:br/>
      </w:r>
      <w:r>
        <w:rPr>
          <w:rStyle w:val="NormalTok"/>
        </w:rPr>
        <w:t xml:space="preserve">  </w:t>
      </w:r>
      <w:r>
        <w:rPr>
          <w:rStyle w:val="DataTypeTok"/>
        </w:rPr>
        <w:t xml:space="preserve">doi</w:t>
      </w:r>
      <w:r>
        <w:rPr>
          <w:rStyle w:val="NormalTok"/>
        </w:rPr>
        <w:t xml:space="preserve">     = {10.1162/003465398557825}</w:t>
      </w:r>
      <w:r>
        <w:br/>
      </w:r>
      <w:r>
        <w:rPr>
          <w:rStyle w:val="NormalTok"/>
        </w:rPr>
        <w:t xml:space="preserve">}</w:t>
      </w:r>
      <w:r>
        <w:br/>
      </w:r>
      <w:r>
        <w:br/>
      </w:r>
      <w:r>
        <w:rPr>
          <w:rStyle w:val="VariableTok"/>
        </w:rPr>
        <w:t xml:space="preserve">@article</w:t>
      </w:r>
      <w:r>
        <w:rPr>
          <w:rStyle w:val="NormalTok"/>
        </w:rPr>
        <w:t xml:space="preserve">{</w:t>
      </w:r>
      <w:r>
        <w:rPr>
          <w:rStyle w:val="OtherTok"/>
        </w:rPr>
        <w:t xml:space="preserve">newey_west_1987</w:t>
      </w:r>
      <w:r>
        <w:rPr>
          <w:rStyle w:val="NormalTok"/>
        </w:rPr>
        <w:t xml:space="preserve">,</w:t>
      </w:r>
      <w:r>
        <w:br/>
      </w:r>
      <w:r>
        <w:rPr>
          <w:rStyle w:val="NormalTok"/>
        </w:rPr>
        <w:t xml:space="preserve">  </w:t>
      </w:r>
      <w:r>
        <w:rPr>
          <w:rStyle w:val="DataTypeTok"/>
        </w:rPr>
        <w:t xml:space="preserve">author</w:t>
      </w:r>
      <w:r>
        <w:rPr>
          <w:rStyle w:val="NormalTok"/>
        </w:rPr>
        <w:t xml:space="preserve">  = {Newey, Whitney K. and West, Kenneth D.},</w:t>
      </w:r>
      <w:r>
        <w:br/>
      </w:r>
      <w:r>
        <w:rPr>
          <w:rStyle w:val="NormalTok"/>
        </w:rPr>
        <w:t xml:space="preserve">  </w:t>
      </w:r>
      <w:r>
        <w:rPr>
          <w:rStyle w:val="DataTypeTok"/>
        </w:rPr>
        <w:t xml:space="preserve">title</w:t>
      </w:r>
      <w:r>
        <w:rPr>
          <w:rStyle w:val="NormalTok"/>
        </w:rPr>
        <w:t xml:space="preserve">   = {A Simple, Positive Semi-Definite, Heteroskedasticity and Autocorrelation Consistent Covariance Matrix},</w:t>
      </w:r>
      <w:r>
        <w:br/>
      </w:r>
      <w:r>
        <w:rPr>
          <w:rStyle w:val="NormalTok"/>
        </w:rPr>
        <w:t xml:space="preserve">  </w:t>
      </w:r>
      <w:r>
        <w:rPr>
          <w:rStyle w:val="DataTypeTok"/>
        </w:rPr>
        <w:t xml:space="preserve">journal</w:t>
      </w:r>
      <w:r>
        <w:rPr>
          <w:rStyle w:val="NormalTok"/>
        </w:rPr>
        <w:t xml:space="preserve"> = {Econometrica},</w:t>
      </w:r>
      <w:r>
        <w:br/>
      </w:r>
      <w:r>
        <w:rPr>
          <w:rStyle w:val="NormalTok"/>
        </w:rPr>
        <w:t xml:space="preserve">  </w:t>
      </w:r>
      <w:r>
        <w:rPr>
          <w:rStyle w:val="DataTypeTok"/>
        </w:rPr>
        <w:t xml:space="preserve">volume</w:t>
      </w:r>
      <w:r>
        <w:rPr>
          <w:rStyle w:val="NormalTok"/>
        </w:rPr>
        <w:t xml:space="preserve">  = {55},</w:t>
      </w:r>
      <w:r>
        <w:br/>
      </w:r>
      <w:r>
        <w:rPr>
          <w:rStyle w:val="NormalTok"/>
        </w:rPr>
        <w:t xml:space="preserve">  </w:t>
      </w:r>
      <w:r>
        <w:rPr>
          <w:rStyle w:val="DataTypeTok"/>
        </w:rPr>
        <w:t xml:space="preserve">number</w:t>
      </w:r>
      <w:r>
        <w:rPr>
          <w:rStyle w:val="NormalTok"/>
        </w:rPr>
        <w:t xml:space="preserve">  = {3},</w:t>
      </w:r>
      <w:r>
        <w:br/>
      </w:r>
      <w:r>
        <w:rPr>
          <w:rStyle w:val="NormalTok"/>
        </w:rPr>
        <w:t xml:space="preserve">  </w:t>
      </w:r>
      <w:r>
        <w:rPr>
          <w:rStyle w:val="DataTypeTok"/>
        </w:rPr>
        <w:t xml:space="preserve">pages</w:t>
      </w:r>
      <w:r>
        <w:rPr>
          <w:rStyle w:val="NormalTok"/>
        </w:rPr>
        <w:t xml:space="preserve">   = {703--708},</w:t>
      </w:r>
      <w:r>
        <w:br/>
      </w:r>
      <w:r>
        <w:rPr>
          <w:rStyle w:val="NormalTok"/>
        </w:rPr>
        <w:t xml:space="preserve">  </w:t>
      </w:r>
      <w:r>
        <w:rPr>
          <w:rStyle w:val="DataTypeTok"/>
        </w:rPr>
        <w:t xml:space="preserve">year</w:t>
      </w:r>
      <w:r>
        <w:rPr>
          <w:rStyle w:val="NormalTok"/>
        </w:rPr>
        <w:t xml:space="preserve">    = {1987},</w:t>
      </w:r>
      <w:r>
        <w:br/>
      </w:r>
      <w:r>
        <w:rPr>
          <w:rStyle w:val="NormalTok"/>
        </w:rPr>
        <w:t xml:space="preserve">  </w:t>
      </w:r>
      <w:r>
        <w:rPr>
          <w:rStyle w:val="DataTypeTok"/>
        </w:rPr>
        <w:t xml:space="preserve">doi</w:t>
      </w:r>
      <w:r>
        <w:rPr>
          <w:rStyle w:val="NormalTok"/>
        </w:rPr>
        <w:t xml:space="preserve">     = {10.2307/1913610}</w:t>
      </w:r>
      <w:r>
        <w:br/>
      </w:r>
      <w:r>
        <w:rPr>
          <w:rStyle w:val="NormalTok"/>
        </w:rPr>
        <w:t xml:space="preserve">}</w:t>
      </w:r>
      <w:r>
        <w:br/>
      </w:r>
      <w:r>
        <w:br/>
      </w:r>
      <w:r>
        <w:rPr>
          <w:rStyle w:val="VariableTok"/>
        </w:rPr>
        <w:t xml:space="preserve">@article</w:t>
      </w:r>
      <w:r>
        <w:rPr>
          <w:rStyle w:val="NormalTok"/>
        </w:rPr>
        <w:t xml:space="preserve">{</w:t>
      </w:r>
      <w:r>
        <w:rPr>
          <w:rStyle w:val="OtherTok"/>
        </w:rPr>
        <w:t xml:space="preserve">plagborg_wolf_2021</w:t>
      </w:r>
      <w:r>
        <w:rPr>
          <w:rStyle w:val="NormalTok"/>
        </w:rPr>
        <w:t xml:space="preserve">,</w:t>
      </w:r>
      <w:r>
        <w:br/>
      </w:r>
      <w:r>
        <w:rPr>
          <w:rStyle w:val="NormalTok"/>
        </w:rPr>
        <w:t xml:space="preserve">  </w:t>
      </w:r>
      <w:r>
        <w:rPr>
          <w:rStyle w:val="DataTypeTok"/>
        </w:rPr>
        <w:t xml:space="preserve">author</w:t>
      </w:r>
      <w:r>
        <w:rPr>
          <w:rStyle w:val="NormalTok"/>
        </w:rPr>
        <w:t xml:space="preserve">  = {Plagborg-M{</w:t>
      </w:r>
      <w:r>
        <w:rPr>
          <w:rStyle w:val="CharTok"/>
        </w:rPr>
        <w:t xml:space="preserve">\o</w:t>
      </w:r>
      <w:r>
        <w:rPr>
          <w:rStyle w:val="NormalTok"/>
        </w:rPr>
        <w:t xml:space="preserve">}ller, Mikkel and Wolf, Christian K.},</w:t>
      </w:r>
      <w:r>
        <w:br/>
      </w:r>
      <w:r>
        <w:rPr>
          <w:rStyle w:val="NormalTok"/>
        </w:rPr>
        <w:t xml:space="preserve">  </w:t>
      </w:r>
      <w:r>
        <w:rPr>
          <w:rStyle w:val="DataTypeTok"/>
        </w:rPr>
        <w:t xml:space="preserve">title</w:t>
      </w:r>
      <w:r>
        <w:rPr>
          <w:rStyle w:val="NormalTok"/>
        </w:rPr>
        <w:t xml:space="preserve">   = {Local Projections and {VARs} Estimate the Same Impulse Responses},</w:t>
      </w:r>
      <w:r>
        <w:br/>
      </w:r>
      <w:r>
        <w:rPr>
          <w:rStyle w:val="NormalTok"/>
        </w:rPr>
        <w:t xml:space="preserve">  </w:t>
      </w:r>
      <w:r>
        <w:rPr>
          <w:rStyle w:val="DataTypeTok"/>
        </w:rPr>
        <w:t xml:space="preserve">journal</w:t>
      </w:r>
      <w:r>
        <w:rPr>
          <w:rStyle w:val="NormalTok"/>
        </w:rPr>
        <w:t xml:space="preserve"> = {Econometrica},</w:t>
      </w:r>
      <w:r>
        <w:br/>
      </w:r>
      <w:r>
        <w:rPr>
          <w:rStyle w:val="NormalTok"/>
        </w:rPr>
        <w:t xml:space="preserve">  </w:t>
      </w:r>
      <w:r>
        <w:rPr>
          <w:rStyle w:val="DataTypeTok"/>
        </w:rPr>
        <w:t xml:space="preserve">volume</w:t>
      </w:r>
      <w:r>
        <w:rPr>
          <w:rStyle w:val="NormalTok"/>
        </w:rPr>
        <w:t xml:space="preserve">  = {89},</w:t>
      </w:r>
      <w:r>
        <w:br/>
      </w:r>
      <w:r>
        <w:rPr>
          <w:rStyle w:val="NormalTok"/>
        </w:rPr>
        <w:t xml:space="preserve">  </w:t>
      </w:r>
      <w:r>
        <w:rPr>
          <w:rStyle w:val="DataTypeTok"/>
        </w:rPr>
        <w:t xml:space="preserve">number</w:t>
      </w:r>
      <w:r>
        <w:rPr>
          <w:rStyle w:val="NormalTok"/>
        </w:rPr>
        <w:t xml:space="preserve">  = {2},</w:t>
      </w:r>
      <w:r>
        <w:br/>
      </w:r>
      <w:r>
        <w:rPr>
          <w:rStyle w:val="NormalTok"/>
        </w:rPr>
        <w:t xml:space="preserve">  </w:t>
      </w:r>
      <w:r>
        <w:rPr>
          <w:rStyle w:val="DataTypeTok"/>
        </w:rPr>
        <w:t xml:space="preserve">pages</w:t>
      </w:r>
      <w:r>
        <w:rPr>
          <w:rStyle w:val="NormalTok"/>
        </w:rPr>
        <w:t xml:space="preserve">   = {955--980},</w:t>
      </w:r>
      <w:r>
        <w:br/>
      </w:r>
      <w:r>
        <w:rPr>
          <w:rStyle w:val="NormalTok"/>
        </w:rPr>
        <w:t xml:space="preserve">  </w:t>
      </w:r>
      <w:r>
        <w:rPr>
          <w:rStyle w:val="DataTypeTok"/>
        </w:rPr>
        <w:t xml:space="preserve">year</w:t>
      </w:r>
      <w:r>
        <w:rPr>
          <w:rStyle w:val="NormalTok"/>
        </w:rPr>
        <w:t xml:space="preserve">    = {2021},</w:t>
      </w:r>
      <w:r>
        <w:br/>
      </w:r>
      <w:r>
        <w:rPr>
          <w:rStyle w:val="NormalTok"/>
        </w:rPr>
        <w:t xml:space="preserve">  </w:t>
      </w:r>
      <w:r>
        <w:rPr>
          <w:rStyle w:val="DataTypeTok"/>
        </w:rPr>
        <w:t xml:space="preserve">doi</w:t>
      </w:r>
      <w:r>
        <w:rPr>
          <w:rStyle w:val="NormalTok"/>
        </w:rPr>
        <w:t xml:space="preserve">     = {10.3982/ECTA17813}</w:t>
      </w:r>
      <w:r>
        <w:br/>
      </w:r>
      <w:r>
        <w:rPr>
          <w:rStyle w:val="NormalTok"/>
        </w:rPr>
        <w:t xml:space="preserve">}</w:t>
      </w:r>
      <w:r>
        <w:br/>
      </w:r>
      <w:r>
        <w:br/>
      </w:r>
      <w:r>
        <w:rPr>
          <w:rStyle w:val="VariableTok"/>
        </w:rPr>
        <w:t xml:space="preserve">@article</w:t>
      </w:r>
      <w:r>
        <w:rPr>
          <w:rStyle w:val="NormalTok"/>
        </w:rPr>
        <w:t xml:space="preserve">{</w:t>
      </w:r>
      <w:r>
        <w:rPr>
          <w:rStyle w:val="OtherTok"/>
        </w:rPr>
        <w:t xml:space="preserve">montiel_olea_plagborg_2021</w:t>
      </w:r>
      <w:r>
        <w:rPr>
          <w:rStyle w:val="NormalTok"/>
        </w:rPr>
        <w:t xml:space="preserve">,</w:t>
      </w:r>
      <w:r>
        <w:br/>
      </w:r>
      <w:r>
        <w:rPr>
          <w:rStyle w:val="NormalTok"/>
        </w:rPr>
        <w:t xml:space="preserve">  </w:t>
      </w:r>
      <w:r>
        <w:rPr>
          <w:rStyle w:val="DataTypeTok"/>
        </w:rPr>
        <w:t xml:space="preserve">author</w:t>
      </w:r>
      <w:r>
        <w:rPr>
          <w:rStyle w:val="NormalTok"/>
        </w:rPr>
        <w:t xml:space="preserve">  = {Montiel Olea, Jos{</w:t>
      </w:r>
      <w:r>
        <w:rPr>
          <w:rStyle w:val="CharTok"/>
        </w:rPr>
        <w:t xml:space="preserve">\'</w:t>
      </w:r>
      <w:r>
        <w:rPr>
          <w:rStyle w:val="NormalTok"/>
        </w:rPr>
        <w:t xml:space="preserve">e} Luis and Plagborg-M{</w:t>
      </w:r>
      <w:r>
        <w:rPr>
          <w:rStyle w:val="CharTok"/>
        </w:rPr>
        <w:t xml:space="preserve">\o</w:t>
      </w:r>
      <w:r>
        <w:rPr>
          <w:rStyle w:val="NormalTok"/>
        </w:rPr>
        <w:t xml:space="preserve">}ller, Mikkel},</w:t>
      </w:r>
      <w:r>
        <w:br/>
      </w:r>
      <w:r>
        <w:rPr>
          <w:rStyle w:val="NormalTok"/>
        </w:rPr>
        <w:t xml:space="preserve">  </w:t>
      </w:r>
      <w:r>
        <w:rPr>
          <w:rStyle w:val="DataTypeTok"/>
        </w:rPr>
        <w:t xml:space="preserve">title</w:t>
      </w:r>
      <w:r>
        <w:rPr>
          <w:rStyle w:val="NormalTok"/>
        </w:rPr>
        <w:t xml:space="preserve">   = {Local Projection Inference Is Simpler and More Robust Than You Think},</w:t>
      </w:r>
      <w:r>
        <w:br/>
      </w:r>
      <w:r>
        <w:rPr>
          <w:rStyle w:val="NormalTok"/>
        </w:rPr>
        <w:t xml:space="preserve">  </w:t>
      </w:r>
      <w:r>
        <w:rPr>
          <w:rStyle w:val="DataTypeTok"/>
        </w:rPr>
        <w:t xml:space="preserve">journal</w:t>
      </w:r>
      <w:r>
        <w:rPr>
          <w:rStyle w:val="NormalTok"/>
        </w:rPr>
        <w:t xml:space="preserve"> = {Econometrica},</w:t>
      </w:r>
      <w:r>
        <w:br/>
      </w:r>
      <w:r>
        <w:rPr>
          <w:rStyle w:val="NormalTok"/>
        </w:rPr>
        <w:t xml:space="preserve">  </w:t>
      </w:r>
      <w:r>
        <w:rPr>
          <w:rStyle w:val="DataTypeTok"/>
        </w:rPr>
        <w:t xml:space="preserve">volume</w:t>
      </w:r>
      <w:r>
        <w:rPr>
          <w:rStyle w:val="NormalTok"/>
        </w:rPr>
        <w:t xml:space="preserve">  = {89},</w:t>
      </w:r>
      <w:r>
        <w:br/>
      </w:r>
      <w:r>
        <w:rPr>
          <w:rStyle w:val="NormalTok"/>
        </w:rPr>
        <w:t xml:space="preserve">  </w:t>
      </w:r>
      <w:r>
        <w:rPr>
          <w:rStyle w:val="DataTypeTok"/>
        </w:rPr>
        <w:t xml:space="preserve">number</w:t>
      </w:r>
      <w:r>
        <w:rPr>
          <w:rStyle w:val="NormalTok"/>
        </w:rPr>
        <w:t xml:space="preserve">  = {4},</w:t>
      </w:r>
      <w:r>
        <w:br/>
      </w:r>
      <w:r>
        <w:rPr>
          <w:rStyle w:val="NormalTok"/>
        </w:rPr>
        <w:t xml:space="preserve">  </w:t>
      </w:r>
      <w:r>
        <w:rPr>
          <w:rStyle w:val="DataTypeTok"/>
        </w:rPr>
        <w:t xml:space="preserve">pages</w:t>
      </w:r>
      <w:r>
        <w:rPr>
          <w:rStyle w:val="NormalTok"/>
        </w:rPr>
        <w:t xml:space="preserve">   = {1789--1823},</w:t>
      </w:r>
      <w:r>
        <w:br/>
      </w:r>
      <w:r>
        <w:rPr>
          <w:rStyle w:val="NormalTok"/>
        </w:rPr>
        <w:t xml:space="preserve">  </w:t>
      </w:r>
      <w:r>
        <w:rPr>
          <w:rStyle w:val="DataTypeTok"/>
        </w:rPr>
        <w:t xml:space="preserve">year</w:t>
      </w:r>
      <w:r>
        <w:rPr>
          <w:rStyle w:val="NormalTok"/>
        </w:rPr>
        <w:t xml:space="preserve">    = {2021},</w:t>
      </w:r>
      <w:r>
        <w:br/>
      </w:r>
      <w:r>
        <w:rPr>
          <w:rStyle w:val="NormalTok"/>
        </w:rPr>
        <w:t xml:space="preserve">  </w:t>
      </w:r>
      <w:r>
        <w:rPr>
          <w:rStyle w:val="DataTypeTok"/>
        </w:rPr>
        <w:t xml:space="preserve">doi</w:t>
      </w:r>
      <w:r>
        <w:rPr>
          <w:rStyle w:val="NormalTok"/>
        </w:rPr>
        <w:t xml:space="preserve">     = {10.3982/ECTA18756}</w:t>
      </w:r>
      <w:r>
        <w:br/>
      </w:r>
      <w:r>
        <w:rPr>
          <w:rStyle w:val="NormalTok"/>
        </w:rPr>
        <w:t xml:space="preserve">}</w:t>
      </w:r>
      <w:r>
        <w:br/>
      </w:r>
      <w:r>
        <w:br/>
      </w:r>
      <w:r>
        <w:rPr>
          <w:rStyle w:val="VariableTok"/>
        </w:rPr>
        <w:t xml:space="preserve">@article</w:t>
      </w:r>
      <w:r>
        <w:rPr>
          <w:rStyle w:val="NormalTok"/>
        </w:rPr>
        <w:t xml:space="preserve">{</w:t>
      </w:r>
      <w:r>
        <w:rPr>
          <w:rStyle w:val="OtherTok"/>
        </w:rPr>
        <w:t xml:space="preserve">choi_etal_2018</w:t>
      </w:r>
      <w:r>
        <w:rPr>
          <w:rStyle w:val="NormalTok"/>
        </w:rPr>
        <w:t xml:space="preserve">,</w:t>
      </w:r>
      <w:r>
        <w:br/>
      </w:r>
      <w:r>
        <w:rPr>
          <w:rStyle w:val="NormalTok"/>
        </w:rPr>
        <w:t xml:space="preserve">  </w:t>
      </w:r>
      <w:r>
        <w:rPr>
          <w:rStyle w:val="DataTypeTok"/>
        </w:rPr>
        <w:t xml:space="preserve">author</w:t>
      </w:r>
      <w:r>
        <w:rPr>
          <w:rStyle w:val="NormalTok"/>
        </w:rPr>
        <w:t xml:space="preserve">  = {Choi, Sangyup and Furceri, Davide and Loungani, Prakash and Mishra, Saurabh and Poplawski-Ribeiro, Marcos},</w:t>
      </w:r>
      <w:r>
        <w:br/>
      </w:r>
      <w:r>
        <w:rPr>
          <w:rStyle w:val="NormalTok"/>
        </w:rPr>
        <w:t xml:space="preserve">  </w:t>
      </w:r>
      <w:r>
        <w:rPr>
          <w:rStyle w:val="DataTypeTok"/>
        </w:rPr>
        <w:t xml:space="preserve">title</w:t>
      </w:r>
      <w:r>
        <w:rPr>
          <w:rStyle w:val="NormalTok"/>
        </w:rPr>
        <w:t xml:space="preserve">   = {Oil prices and inflation dynamics: Evidence from advanced and developing economies},</w:t>
      </w:r>
      <w:r>
        <w:br/>
      </w:r>
      <w:r>
        <w:rPr>
          <w:rStyle w:val="NormalTok"/>
        </w:rPr>
        <w:t xml:space="preserve">  </w:t>
      </w:r>
      <w:r>
        <w:rPr>
          <w:rStyle w:val="DataTypeTok"/>
        </w:rPr>
        <w:t xml:space="preserve">journal</w:t>
      </w:r>
      <w:r>
        <w:rPr>
          <w:rStyle w:val="NormalTok"/>
        </w:rPr>
        <w:t xml:space="preserve"> = {Journal of International Money and Finance},</w:t>
      </w:r>
      <w:r>
        <w:br/>
      </w:r>
      <w:r>
        <w:rPr>
          <w:rStyle w:val="NormalTok"/>
        </w:rPr>
        <w:t xml:space="preserve">  </w:t>
      </w:r>
      <w:r>
        <w:rPr>
          <w:rStyle w:val="DataTypeTok"/>
        </w:rPr>
        <w:t xml:space="preserve">volume</w:t>
      </w:r>
      <w:r>
        <w:rPr>
          <w:rStyle w:val="NormalTok"/>
        </w:rPr>
        <w:t xml:space="preserve">  = {82},</w:t>
      </w:r>
      <w:r>
        <w:br/>
      </w:r>
      <w:r>
        <w:rPr>
          <w:rStyle w:val="NormalTok"/>
        </w:rPr>
        <w:t xml:space="preserve">  </w:t>
      </w:r>
      <w:r>
        <w:rPr>
          <w:rStyle w:val="DataTypeTok"/>
        </w:rPr>
        <w:t xml:space="preserve">pages</w:t>
      </w:r>
      <w:r>
        <w:rPr>
          <w:rStyle w:val="NormalTok"/>
        </w:rPr>
        <w:t xml:space="preserve">   = {71--96},</w:t>
      </w:r>
      <w:r>
        <w:br/>
      </w:r>
      <w:r>
        <w:rPr>
          <w:rStyle w:val="NormalTok"/>
        </w:rPr>
        <w:t xml:space="preserve">  </w:t>
      </w:r>
      <w:r>
        <w:rPr>
          <w:rStyle w:val="DataTypeTok"/>
        </w:rPr>
        <w:t xml:space="preserve">year</w:t>
      </w:r>
      <w:r>
        <w:rPr>
          <w:rStyle w:val="NormalTok"/>
        </w:rPr>
        <w:t xml:space="preserve">    = {2018},</w:t>
      </w:r>
      <w:r>
        <w:br/>
      </w:r>
      <w:r>
        <w:rPr>
          <w:rStyle w:val="NormalTok"/>
        </w:rPr>
        <w:t xml:space="preserve">  </w:t>
      </w:r>
      <w:r>
        <w:rPr>
          <w:rStyle w:val="DataTypeTok"/>
        </w:rPr>
        <w:t xml:space="preserve">doi</w:t>
      </w:r>
      <w:r>
        <w:rPr>
          <w:rStyle w:val="NormalTok"/>
        </w:rPr>
        <w:t xml:space="preserve">     = {10.1016/j.jimonfin.2017.12.004}</w:t>
      </w:r>
      <w:r>
        <w:br/>
      </w:r>
      <w:r>
        <w:rPr>
          <w:rStyle w:val="NormalTok"/>
        </w:rPr>
        <w:t xml:space="preserve">}</w:t>
      </w:r>
      <w:r>
        <w:br/>
      </w:r>
      <w:r>
        <w:br/>
      </w:r>
      <w:r>
        <w:rPr>
          <w:rStyle w:val="VariableTok"/>
        </w:rPr>
        <w:t xml:space="preserve">@article</w:t>
      </w:r>
      <w:r>
        <w:rPr>
          <w:rStyle w:val="NormalTok"/>
        </w:rPr>
        <w:t xml:space="preserve">{</w:t>
      </w:r>
      <w:r>
        <w:rPr>
          <w:rStyle w:val="OtherTok"/>
        </w:rPr>
        <w:t xml:space="preserve">gelos_ustyugova_2017</w:t>
      </w:r>
      <w:r>
        <w:rPr>
          <w:rStyle w:val="NormalTok"/>
        </w:rPr>
        <w:t xml:space="preserve">,</w:t>
      </w:r>
      <w:r>
        <w:br/>
      </w:r>
      <w:r>
        <w:rPr>
          <w:rStyle w:val="NormalTok"/>
        </w:rPr>
        <w:t xml:space="preserve">  </w:t>
      </w:r>
      <w:r>
        <w:rPr>
          <w:rStyle w:val="DataTypeTok"/>
        </w:rPr>
        <w:t xml:space="preserve">author</w:t>
      </w:r>
      <w:r>
        <w:rPr>
          <w:rStyle w:val="NormalTok"/>
        </w:rPr>
        <w:t xml:space="preserve">  = {Gelos, Gaston and Ustyugova, Yulia},</w:t>
      </w:r>
      <w:r>
        <w:br/>
      </w:r>
      <w:r>
        <w:rPr>
          <w:rStyle w:val="NormalTok"/>
        </w:rPr>
        <w:t xml:space="preserve">  </w:t>
      </w:r>
      <w:r>
        <w:rPr>
          <w:rStyle w:val="DataTypeTok"/>
        </w:rPr>
        <w:t xml:space="preserve">title</w:t>
      </w:r>
      <w:r>
        <w:rPr>
          <w:rStyle w:val="NormalTok"/>
        </w:rPr>
        <w:t xml:space="preserve">   = {Inflation responses to commodity price shocks -- How and why do countries differ?},</w:t>
      </w:r>
      <w:r>
        <w:br/>
      </w:r>
      <w:r>
        <w:rPr>
          <w:rStyle w:val="NormalTok"/>
        </w:rPr>
        <w:t xml:space="preserve">  </w:t>
      </w:r>
      <w:r>
        <w:rPr>
          <w:rStyle w:val="DataTypeTok"/>
        </w:rPr>
        <w:t xml:space="preserve">journal</w:t>
      </w:r>
      <w:r>
        <w:rPr>
          <w:rStyle w:val="NormalTok"/>
        </w:rPr>
        <w:t xml:space="preserve"> = {Journal of International Money and Finance},</w:t>
      </w:r>
      <w:r>
        <w:br/>
      </w:r>
      <w:r>
        <w:rPr>
          <w:rStyle w:val="NormalTok"/>
        </w:rPr>
        <w:t xml:space="preserve">  </w:t>
      </w:r>
      <w:r>
        <w:rPr>
          <w:rStyle w:val="DataTypeTok"/>
        </w:rPr>
        <w:t xml:space="preserve">volume</w:t>
      </w:r>
      <w:r>
        <w:rPr>
          <w:rStyle w:val="NormalTok"/>
        </w:rPr>
        <w:t xml:space="preserve">  = {72},</w:t>
      </w:r>
      <w:r>
        <w:br/>
      </w:r>
      <w:r>
        <w:rPr>
          <w:rStyle w:val="NormalTok"/>
        </w:rPr>
        <w:t xml:space="preserve">  </w:t>
      </w:r>
      <w:r>
        <w:rPr>
          <w:rStyle w:val="DataTypeTok"/>
        </w:rPr>
        <w:t xml:space="preserve">pages</w:t>
      </w:r>
      <w:r>
        <w:rPr>
          <w:rStyle w:val="NormalTok"/>
        </w:rPr>
        <w:t xml:space="preserve">   = {28--47},</w:t>
      </w:r>
      <w:r>
        <w:br/>
      </w:r>
      <w:r>
        <w:rPr>
          <w:rStyle w:val="NormalTok"/>
        </w:rPr>
        <w:t xml:space="preserve">  </w:t>
      </w:r>
      <w:r>
        <w:rPr>
          <w:rStyle w:val="DataTypeTok"/>
        </w:rPr>
        <w:t xml:space="preserve">year</w:t>
      </w:r>
      <w:r>
        <w:rPr>
          <w:rStyle w:val="NormalTok"/>
        </w:rPr>
        <w:t xml:space="preserve">    = {2017},</w:t>
      </w:r>
      <w:r>
        <w:br/>
      </w:r>
      <w:r>
        <w:rPr>
          <w:rStyle w:val="NormalTok"/>
        </w:rPr>
        <w:t xml:space="preserve">  </w:t>
      </w:r>
      <w:r>
        <w:rPr>
          <w:rStyle w:val="DataTypeTok"/>
        </w:rPr>
        <w:t xml:space="preserve">doi</w:t>
      </w:r>
      <w:r>
        <w:rPr>
          <w:rStyle w:val="NormalTok"/>
        </w:rPr>
        <w:t xml:space="preserve">     = {10.1016/j.jimonfin.2016.10.001}</w:t>
      </w:r>
      <w:r>
        <w:br/>
      </w:r>
      <w:r>
        <w:rPr>
          <w:rStyle w:val="NormalTok"/>
        </w:rPr>
        <w:t xml:space="preserve">}</w:t>
      </w:r>
      <w:r>
        <w:br/>
      </w:r>
      <w:r>
        <w:br/>
      </w:r>
      <w:r>
        <w:rPr>
          <w:rStyle w:val="VariableTok"/>
        </w:rPr>
        <w:t xml:space="preserve">@article</w:t>
      </w:r>
      <w:r>
        <w:rPr>
          <w:rStyle w:val="NormalTok"/>
        </w:rPr>
        <w:t xml:space="preserve">{</w:t>
      </w:r>
      <w:r>
        <w:rPr>
          <w:rStyle w:val="OtherTok"/>
        </w:rPr>
        <w:t xml:space="preserve">kilian_2009</w:t>
      </w:r>
      <w:r>
        <w:rPr>
          <w:rStyle w:val="NormalTok"/>
        </w:rPr>
        <w:t xml:space="preserve">,</w:t>
      </w:r>
      <w:r>
        <w:br/>
      </w:r>
      <w:r>
        <w:rPr>
          <w:rStyle w:val="NormalTok"/>
        </w:rPr>
        <w:t xml:space="preserve">  </w:t>
      </w:r>
      <w:r>
        <w:rPr>
          <w:rStyle w:val="DataTypeTok"/>
        </w:rPr>
        <w:t xml:space="preserve">author</w:t>
      </w:r>
      <w:r>
        <w:rPr>
          <w:rStyle w:val="NormalTok"/>
        </w:rPr>
        <w:t xml:space="preserve">  = {Kilian, Lutz},</w:t>
      </w:r>
      <w:r>
        <w:br/>
      </w:r>
      <w:r>
        <w:rPr>
          <w:rStyle w:val="NormalTok"/>
        </w:rPr>
        <w:t xml:space="preserve">  </w:t>
      </w:r>
      <w:r>
        <w:rPr>
          <w:rStyle w:val="DataTypeTok"/>
        </w:rPr>
        <w:t xml:space="preserve">title</w:t>
      </w:r>
      <w:r>
        <w:rPr>
          <w:rStyle w:val="NormalTok"/>
        </w:rPr>
        <w:t xml:space="preserve">   = {Not All Oil Price Shocks Are Alike: Disentangling Demand and Supply Shocks in the Crude Oil Market},</w:t>
      </w:r>
      <w:r>
        <w:br/>
      </w:r>
      <w:r>
        <w:rPr>
          <w:rStyle w:val="NormalTok"/>
        </w:rPr>
        <w:t xml:space="preserve">  </w:t>
      </w:r>
      <w:r>
        <w:rPr>
          <w:rStyle w:val="DataTypeTok"/>
        </w:rPr>
        <w:t xml:space="preserve">journal</w:t>
      </w:r>
      <w:r>
        <w:rPr>
          <w:rStyle w:val="NormalTok"/>
        </w:rPr>
        <w:t xml:space="preserve"> = {American Economic Review},</w:t>
      </w:r>
      <w:r>
        <w:br/>
      </w:r>
      <w:r>
        <w:rPr>
          <w:rStyle w:val="NormalTok"/>
        </w:rPr>
        <w:t xml:space="preserve">  </w:t>
      </w:r>
      <w:r>
        <w:rPr>
          <w:rStyle w:val="DataTypeTok"/>
        </w:rPr>
        <w:t xml:space="preserve">volume</w:t>
      </w:r>
      <w:r>
        <w:rPr>
          <w:rStyle w:val="NormalTok"/>
        </w:rPr>
        <w:t xml:space="preserve">  = {99},</w:t>
      </w:r>
      <w:r>
        <w:br/>
      </w:r>
      <w:r>
        <w:rPr>
          <w:rStyle w:val="NormalTok"/>
        </w:rPr>
        <w:t xml:space="preserve">  </w:t>
      </w:r>
      <w:r>
        <w:rPr>
          <w:rStyle w:val="DataTypeTok"/>
        </w:rPr>
        <w:t xml:space="preserve">number</w:t>
      </w:r>
      <w:r>
        <w:rPr>
          <w:rStyle w:val="NormalTok"/>
        </w:rPr>
        <w:t xml:space="preserve">  = {3},</w:t>
      </w:r>
      <w:r>
        <w:br/>
      </w:r>
      <w:r>
        <w:rPr>
          <w:rStyle w:val="NormalTok"/>
        </w:rPr>
        <w:t xml:space="preserve">  </w:t>
      </w:r>
      <w:r>
        <w:rPr>
          <w:rStyle w:val="DataTypeTok"/>
        </w:rPr>
        <w:t xml:space="preserve">pages</w:t>
      </w:r>
      <w:r>
        <w:rPr>
          <w:rStyle w:val="NormalTok"/>
        </w:rPr>
        <w:t xml:space="preserve">   = {1053--1069},</w:t>
      </w:r>
      <w:r>
        <w:br/>
      </w:r>
      <w:r>
        <w:rPr>
          <w:rStyle w:val="NormalTok"/>
        </w:rPr>
        <w:t xml:space="preserve">  </w:t>
      </w:r>
      <w:r>
        <w:rPr>
          <w:rStyle w:val="DataTypeTok"/>
        </w:rPr>
        <w:t xml:space="preserve">year</w:t>
      </w:r>
      <w:r>
        <w:rPr>
          <w:rStyle w:val="NormalTok"/>
        </w:rPr>
        <w:t xml:space="preserve">    = {2009},</w:t>
      </w:r>
      <w:r>
        <w:br/>
      </w:r>
      <w:r>
        <w:rPr>
          <w:rStyle w:val="NormalTok"/>
        </w:rPr>
        <w:t xml:space="preserve">  </w:t>
      </w:r>
      <w:r>
        <w:rPr>
          <w:rStyle w:val="DataTypeTok"/>
        </w:rPr>
        <w:t xml:space="preserve">doi</w:t>
      </w:r>
      <w:r>
        <w:rPr>
          <w:rStyle w:val="NormalTok"/>
        </w:rPr>
        <w:t xml:space="preserve">     = {10.1257/aer.99.3.1053}</w:t>
      </w:r>
      <w:r>
        <w:br/>
      </w:r>
      <w:r>
        <w:rPr>
          <w:rStyle w:val="NormalTok"/>
        </w:rPr>
        <w:t xml:space="preserve">}</w:t>
      </w:r>
      <w:r>
        <w:br/>
      </w:r>
      <w:r>
        <w:br/>
      </w:r>
      <w:r>
        <w:rPr>
          <w:rStyle w:val="VariableTok"/>
        </w:rPr>
        <w:t xml:space="preserve">@article</w:t>
      </w:r>
      <w:r>
        <w:rPr>
          <w:rStyle w:val="NormalTok"/>
        </w:rPr>
        <w:t xml:space="preserve">{</w:t>
      </w:r>
      <w:r>
        <w:rPr>
          <w:rStyle w:val="OtherTok"/>
        </w:rPr>
        <w:t xml:space="preserve">baumeister_hamilton_2019</w:t>
      </w:r>
      <w:r>
        <w:rPr>
          <w:rStyle w:val="NormalTok"/>
        </w:rPr>
        <w:t xml:space="preserve">,</w:t>
      </w:r>
      <w:r>
        <w:br/>
      </w:r>
      <w:r>
        <w:rPr>
          <w:rStyle w:val="NormalTok"/>
        </w:rPr>
        <w:t xml:space="preserve">  </w:t>
      </w:r>
      <w:r>
        <w:rPr>
          <w:rStyle w:val="DataTypeTok"/>
        </w:rPr>
        <w:t xml:space="preserve">author</w:t>
      </w:r>
      <w:r>
        <w:rPr>
          <w:rStyle w:val="NormalTok"/>
        </w:rPr>
        <w:t xml:space="preserve">  = {Baumeister, Christiane and Hamilton, James D.},</w:t>
      </w:r>
      <w:r>
        <w:br/>
      </w:r>
      <w:r>
        <w:rPr>
          <w:rStyle w:val="NormalTok"/>
        </w:rPr>
        <w:t xml:space="preserve">  </w:t>
      </w:r>
      <w:r>
        <w:rPr>
          <w:rStyle w:val="DataTypeTok"/>
        </w:rPr>
        <w:t xml:space="preserve">title</w:t>
      </w:r>
      <w:r>
        <w:rPr>
          <w:rStyle w:val="NormalTok"/>
        </w:rPr>
        <w:t xml:space="preserve">   = {Structural Interpretation of Vector Autoregressions with Incomplete Identification: Revisiting the Role of Oil Supply and Demand Shocks},</w:t>
      </w:r>
      <w:r>
        <w:br/>
      </w:r>
      <w:r>
        <w:rPr>
          <w:rStyle w:val="NormalTok"/>
        </w:rPr>
        <w:t xml:space="preserve">  </w:t>
      </w:r>
      <w:r>
        <w:rPr>
          <w:rStyle w:val="DataTypeTok"/>
        </w:rPr>
        <w:t xml:space="preserve">journal</w:t>
      </w:r>
      <w:r>
        <w:rPr>
          <w:rStyle w:val="NormalTok"/>
        </w:rPr>
        <w:t xml:space="preserve"> = {American Economic Review},</w:t>
      </w:r>
      <w:r>
        <w:br/>
      </w:r>
      <w:r>
        <w:rPr>
          <w:rStyle w:val="NormalTok"/>
        </w:rPr>
        <w:t xml:space="preserve">  </w:t>
      </w:r>
      <w:r>
        <w:rPr>
          <w:rStyle w:val="DataTypeTok"/>
        </w:rPr>
        <w:t xml:space="preserve">volume</w:t>
      </w:r>
      <w:r>
        <w:rPr>
          <w:rStyle w:val="NormalTok"/>
        </w:rPr>
        <w:t xml:space="preserve">  = {109},</w:t>
      </w:r>
      <w:r>
        <w:br/>
      </w:r>
      <w:r>
        <w:rPr>
          <w:rStyle w:val="NormalTok"/>
        </w:rPr>
        <w:t xml:space="preserve">  </w:t>
      </w:r>
      <w:r>
        <w:rPr>
          <w:rStyle w:val="DataTypeTok"/>
        </w:rPr>
        <w:t xml:space="preserve">number</w:t>
      </w:r>
      <w:r>
        <w:rPr>
          <w:rStyle w:val="NormalTok"/>
        </w:rPr>
        <w:t xml:space="preserve">  = {5},</w:t>
      </w:r>
      <w:r>
        <w:br/>
      </w:r>
      <w:r>
        <w:rPr>
          <w:rStyle w:val="NormalTok"/>
        </w:rPr>
        <w:t xml:space="preserve">  </w:t>
      </w:r>
      <w:r>
        <w:rPr>
          <w:rStyle w:val="DataTypeTok"/>
        </w:rPr>
        <w:t xml:space="preserve">pages</w:t>
      </w:r>
      <w:r>
        <w:rPr>
          <w:rStyle w:val="NormalTok"/>
        </w:rPr>
        <w:t xml:space="preserve">   = {1873--1910},</w:t>
      </w:r>
      <w:r>
        <w:br/>
      </w:r>
      <w:r>
        <w:rPr>
          <w:rStyle w:val="NormalTok"/>
        </w:rPr>
        <w:t xml:space="preserve">  </w:t>
      </w:r>
      <w:r>
        <w:rPr>
          <w:rStyle w:val="DataTypeTok"/>
        </w:rPr>
        <w:t xml:space="preserve">year</w:t>
      </w:r>
      <w:r>
        <w:rPr>
          <w:rStyle w:val="NormalTok"/>
        </w:rPr>
        <w:t xml:space="preserve">    = {2019},</w:t>
      </w:r>
      <w:r>
        <w:br/>
      </w:r>
      <w:r>
        <w:rPr>
          <w:rStyle w:val="NormalTok"/>
        </w:rPr>
        <w:t xml:space="preserve">  </w:t>
      </w:r>
      <w:r>
        <w:rPr>
          <w:rStyle w:val="DataTypeTok"/>
        </w:rPr>
        <w:t xml:space="preserve">doi</w:t>
      </w:r>
      <w:r>
        <w:rPr>
          <w:rStyle w:val="NormalTok"/>
        </w:rPr>
        <w:t xml:space="preserve">     = {10.1257/aer.20151569}</w:t>
      </w:r>
      <w:r>
        <w:br/>
      </w:r>
      <w:r>
        <w:rPr>
          <w:rStyle w:val="NormalTok"/>
        </w:rPr>
        <w:t xml:space="preserve">}</w:t>
      </w:r>
      <w:r>
        <w:br/>
      </w:r>
      <w:r>
        <w:br/>
      </w:r>
      <w:r>
        <w:rPr>
          <w:rStyle w:val="VariableTok"/>
        </w:rPr>
        <w:t xml:space="preserve">@article</w:t>
      </w:r>
      <w:r>
        <w:rPr>
          <w:rStyle w:val="NormalTok"/>
        </w:rPr>
        <w:t xml:space="preserve">{</w:t>
      </w:r>
      <w:r>
        <w:rPr>
          <w:rStyle w:val="OtherTok"/>
        </w:rPr>
        <w:t xml:space="preserve">kanzig_2021</w:t>
      </w:r>
      <w:r>
        <w:rPr>
          <w:rStyle w:val="NormalTok"/>
        </w:rPr>
        <w:t xml:space="preserve">,</w:t>
      </w:r>
      <w:r>
        <w:br/>
      </w:r>
      <w:r>
        <w:rPr>
          <w:rStyle w:val="NormalTok"/>
        </w:rPr>
        <w:t xml:space="preserve">  </w:t>
      </w:r>
      <w:r>
        <w:rPr>
          <w:rStyle w:val="DataTypeTok"/>
        </w:rPr>
        <w:t xml:space="preserve">author</w:t>
      </w:r>
      <w:r>
        <w:rPr>
          <w:rStyle w:val="NormalTok"/>
        </w:rPr>
        <w:t xml:space="preserve">  = {K{</w:t>
      </w:r>
      <w:r>
        <w:rPr>
          <w:rStyle w:val="CharTok"/>
        </w:rPr>
        <w:t xml:space="preserve">\"</w:t>
      </w:r>
      <w:r>
        <w:rPr>
          <w:rStyle w:val="NormalTok"/>
        </w:rPr>
        <w:t xml:space="preserve">a}nzig, Diego R.},</w:t>
      </w:r>
      <w:r>
        <w:br/>
      </w:r>
      <w:r>
        <w:rPr>
          <w:rStyle w:val="NormalTok"/>
        </w:rPr>
        <w:t xml:space="preserve">  </w:t>
      </w:r>
      <w:r>
        <w:rPr>
          <w:rStyle w:val="DataTypeTok"/>
        </w:rPr>
        <w:t xml:space="preserve">title</w:t>
      </w:r>
      <w:r>
        <w:rPr>
          <w:rStyle w:val="NormalTok"/>
        </w:rPr>
        <w:t xml:space="preserve">   = {The Macroeconomic Effects of Oil Supply News: Evidence from {OPEC} Announcements},</w:t>
      </w:r>
      <w:r>
        <w:br/>
      </w:r>
      <w:r>
        <w:rPr>
          <w:rStyle w:val="NormalTok"/>
        </w:rPr>
        <w:t xml:space="preserve">  </w:t>
      </w:r>
      <w:r>
        <w:rPr>
          <w:rStyle w:val="DataTypeTok"/>
        </w:rPr>
        <w:t xml:space="preserve">journal</w:t>
      </w:r>
      <w:r>
        <w:rPr>
          <w:rStyle w:val="NormalTok"/>
        </w:rPr>
        <w:t xml:space="preserve"> = {American Economic Review},</w:t>
      </w:r>
      <w:r>
        <w:br/>
      </w:r>
      <w:r>
        <w:rPr>
          <w:rStyle w:val="NormalTok"/>
        </w:rPr>
        <w:t xml:space="preserve">  </w:t>
      </w:r>
      <w:r>
        <w:rPr>
          <w:rStyle w:val="DataTypeTok"/>
        </w:rPr>
        <w:t xml:space="preserve">volume</w:t>
      </w:r>
      <w:r>
        <w:rPr>
          <w:rStyle w:val="NormalTok"/>
        </w:rPr>
        <w:t xml:space="preserve">  = {111},</w:t>
      </w:r>
      <w:r>
        <w:br/>
      </w:r>
      <w:r>
        <w:rPr>
          <w:rStyle w:val="NormalTok"/>
        </w:rPr>
        <w:t xml:space="preserve">  </w:t>
      </w:r>
      <w:r>
        <w:rPr>
          <w:rStyle w:val="DataTypeTok"/>
        </w:rPr>
        <w:t xml:space="preserve">number</w:t>
      </w:r>
      <w:r>
        <w:rPr>
          <w:rStyle w:val="NormalTok"/>
        </w:rPr>
        <w:t xml:space="preserve">  = {4},</w:t>
      </w:r>
      <w:r>
        <w:br/>
      </w:r>
      <w:r>
        <w:rPr>
          <w:rStyle w:val="NormalTok"/>
        </w:rPr>
        <w:t xml:space="preserve">  </w:t>
      </w:r>
      <w:r>
        <w:rPr>
          <w:rStyle w:val="DataTypeTok"/>
        </w:rPr>
        <w:t xml:space="preserve">pages</w:t>
      </w:r>
      <w:r>
        <w:rPr>
          <w:rStyle w:val="NormalTok"/>
        </w:rPr>
        <w:t xml:space="preserve">   = {1092--1125},</w:t>
      </w:r>
      <w:r>
        <w:br/>
      </w:r>
      <w:r>
        <w:rPr>
          <w:rStyle w:val="NormalTok"/>
        </w:rPr>
        <w:t xml:space="preserve">  </w:t>
      </w:r>
      <w:r>
        <w:rPr>
          <w:rStyle w:val="DataTypeTok"/>
        </w:rPr>
        <w:t xml:space="preserve">year</w:t>
      </w:r>
      <w:r>
        <w:rPr>
          <w:rStyle w:val="NormalTok"/>
        </w:rPr>
        <w:t xml:space="preserve">    = {2021},</w:t>
      </w:r>
      <w:r>
        <w:br/>
      </w:r>
      <w:r>
        <w:rPr>
          <w:rStyle w:val="NormalTok"/>
        </w:rPr>
        <w:t xml:space="preserve">  </w:t>
      </w:r>
      <w:r>
        <w:rPr>
          <w:rStyle w:val="DataTypeTok"/>
        </w:rPr>
        <w:t xml:space="preserve">doi</w:t>
      </w:r>
      <w:r>
        <w:rPr>
          <w:rStyle w:val="NormalTok"/>
        </w:rPr>
        <w:t xml:space="preserve">     = {10.1257/aer.20190964}</w:t>
      </w:r>
      <w:r>
        <w:br/>
      </w:r>
      <w:r>
        <w:rPr>
          <w:rStyle w:val="NormalTok"/>
        </w:rPr>
        <w:t xml:space="preserve">}</w:t>
      </w:r>
      <w:r>
        <w:br/>
      </w:r>
      <w:r>
        <w:br/>
      </w:r>
      <w:r>
        <w:rPr>
          <w:rStyle w:val="VariableTok"/>
        </w:rPr>
        <w:t xml:space="preserve">@incollection</w:t>
      </w:r>
      <w:r>
        <w:rPr>
          <w:rStyle w:val="NormalTok"/>
        </w:rPr>
        <w:t xml:space="preserve">{</w:t>
      </w:r>
      <w:r>
        <w:rPr>
          <w:rStyle w:val="OtherTok"/>
        </w:rPr>
        <w:t xml:space="preserve">blanchard_gali_2010</w:t>
      </w:r>
      <w:r>
        <w:rPr>
          <w:rStyle w:val="NormalTok"/>
        </w:rPr>
        <w:t xml:space="preserve">,</w:t>
      </w:r>
      <w:r>
        <w:br/>
      </w:r>
      <w:r>
        <w:rPr>
          <w:rStyle w:val="NormalTok"/>
        </w:rPr>
        <w:t xml:space="preserve">  </w:t>
      </w:r>
      <w:r>
        <w:rPr>
          <w:rStyle w:val="DataTypeTok"/>
        </w:rPr>
        <w:t xml:space="preserve">author</w:t>
      </w:r>
      <w:r>
        <w:rPr>
          <w:rStyle w:val="NormalTok"/>
        </w:rPr>
        <w:t xml:space="preserve">    = {Blanchard, Olivier J. and Gal{</w:t>
      </w:r>
      <w:r>
        <w:rPr>
          <w:rStyle w:val="CharTok"/>
        </w:rPr>
        <w:t xml:space="preserve">\'</w:t>
      </w:r>
      <w:r>
        <w:rPr>
          <w:rStyle w:val="NormalTok"/>
        </w:rPr>
        <w:t xml:space="preserve">i}, Jordi},</w:t>
      </w:r>
      <w:r>
        <w:br/>
      </w:r>
      <w:r>
        <w:rPr>
          <w:rStyle w:val="NormalTok"/>
        </w:rPr>
        <w:t xml:space="preserve">  </w:t>
      </w:r>
      <w:r>
        <w:rPr>
          <w:rStyle w:val="DataTypeTok"/>
        </w:rPr>
        <w:t xml:space="preserve">title</w:t>
      </w:r>
      <w:r>
        <w:rPr>
          <w:rStyle w:val="NormalTok"/>
        </w:rPr>
        <w:t xml:space="preserve">     = {The Macroeconomic Effects of Oil Price Shocks: Why Are the 2000s so Different from the 1970s?},</w:t>
      </w:r>
      <w:r>
        <w:br/>
      </w:r>
      <w:r>
        <w:rPr>
          <w:rStyle w:val="NormalTok"/>
        </w:rPr>
        <w:t xml:space="preserve">  </w:t>
      </w:r>
      <w:r>
        <w:rPr>
          <w:rStyle w:val="DataTypeTok"/>
        </w:rPr>
        <w:t xml:space="preserve">booktitle</w:t>
      </w:r>
      <w:r>
        <w:rPr>
          <w:rStyle w:val="NormalTok"/>
        </w:rPr>
        <w:t xml:space="preserve"> = {International Dimensions of Monetary Policy},</w:t>
      </w:r>
      <w:r>
        <w:br/>
      </w:r>
      <w:r>
        <w:rPr>
          <w:rStyle w:val="NormalTok"/>
        </w:rPr>
        <w:t xml:space="preserve">  </w:t>
      </w:r>
      <w:r>
        <w:rPr>
          <w:rStyle w:val="DataTypeTok"/>
        </w:rPr>
        <w:t xml:space="preserve">editor</w:t>
      </w:r>
      <w:r>
        <w:rPr>
          <w:rStyle w:val="NormalTok"/>
        </w:rPr>
        <w:t xml:space="preserve">    = {Gal{</w:t>
      </w:r>
      <w:r>
        <w:rPr>
          <w:rStyle w:val="CharTok"/>
        </w:rPr>
        <w:t xml:space="preserve">\'</w:t>
      </w:r>
      <w:r>
        <w:rPr>
          <w:rStyle w:val="NormalTok"/>
        </w:rPr>
        <w:t xml:space="preserve">i}, Jordi and Gertler, Mark J.},</w:t>
      </w:r>
      <w:r>
        <w:br/>
      </w:r>
      <w:r>
        <w:rPr>
          <w:rStyle w:val="NormalTok"/>
        </w:rPr>
        <w:t xml:space="preserve">  </w:t>
      </w:r>
      <w:r>
        <w:rPr>
          <w:rStyle w:val="DataTypeTok"/>
        </w:rPr>
        <w:t xml:space="preserve">publisher</w:t>
      </w:r>
      <w:r>
        <w:rPr>
          <w:rStyle w:val="NormalTok"/>
        </w:rPr>
        <w:t xml:space="preserve"> = {University of Chicago Press},</w:t>
      </w:r>
      <w:r>
        <w:br/>
      </w:r>
      <w:r>
        <w:rPr>
          <w:rStyle w:val="NormalTok"/>
        </w:rPr>
        <w:t xml:space="preserve">  </w:t>
      </w:r>
      <w:r>
        <w:rPr>
          <w:rStyle w:val="DataTypeTok"/>
        </w:rPr>
        <w:t xml:space="preserve">pages</w:t>
      </w:r>
      <w:r>
        <w:rPr>
          <w:rStyle w:val="NormalTok"/>
        </w:rPr>
        <w:t xml:space="preserve">     = {373--421},</w:t>
      </w:r>
      <w:r>
        <w:br/>
      </w:r>
      <w:r>
        <w:rPr>
          <w:rStyle w:val="NormalTok"/>
        </w:rPr>
        <w:t xml:space="preserve">  </w:t>
      </w:r>
      <w:r>
        <w:rPr>
          <w:rStyle w:val="DataTypeTok"/>
        </w:rPr>
        <w:t xml:space="preserve">year</w:t>
      </w:r>
      <w:r>
        <w:rPr>
          <w:rStyle w:val="NormalTok"/>
        </w:rPr>
        <w:t xml:space="preserve">      = {2010},</w:t>
      </w:r>
      <w:r>
        <w:br/>
      </w:r>
      <w:r>
        <w:rPr>
          <w:rStyle w:val="NormalTok"/>
        </w:rPr>
        <w:t xml:space="preserve">  </w:t>
      </w:r>
      <w:r>
        <w:rPr>
          <w:rStyle w:val="DataTypeTok"/>
        </w:rPr>
        <w:t xml:space="preserve">note</w:t>
      </w:r>
      <w:r>
        <w:rPr>
          <w:rStyle w:val="NormalTok"/>
        </w:rPr>
        <w:t xml:space="preserve">      = {Book details from the reference list of Kpodar and Liu (2021); verify year of the volume}</w:t>
      </w:r>
      <w:r>
        <w:br/>
      </w:r>
      <w:r>
        <w:rPr>
          <w:rStyle w:val="NormalTok"/>
        </w:rPr>
        <w:t xml:space="preserve">}</w:t>
      </w:r>
      <w:r>
        <w:br/>
      </w:r>
      <w:r>
        <w:br/>
      </w:r>
      <w:r>
        <w:rPr>
          <w:rStyle w:val="VariableTok"/>
        </w:rPr>
        <w:t xml:space="preserve">@article</w:t>
      </w:r>
      <w:r>
        <w:rPr>
          <w:rStyle w:val="NormalTok"/>
        </w:rPr>
        <w:t xml:space="preserve">{</w:t>
      </w:r>
      <w:r>
        <w:rPr>
          <w:rStyle w:val="OtherTok"/>
        </w:rPr>
        <w:t xml:space="preserve">dorband_etal_2019</w:t>
      </w:r>
      <w:r>
        <w:rPr>
          <w:rStyle w:val="NormalTok"/>
        </w:rPr>
        <w:t xml:space="preserve">,</w:t>
      </w:r>
      <w:r>
        <w:br/>
      </w:r>
      <w:r>
        <w:rPr>
          <w:rStyle w:val="NormalTok"/>
        </w:rPr>
        <w:t xml:space="preserve">  </w:t>
      </w:r>
      <w:r>
        <w:rPr>
          <w:rStyle w:val="DataTypeTok"/>
        </w:rPr>
        <w:t xml:space="preserve">author</w:t>
      </w:r>
      <w:r>
        <w:rPr>
          <w:rStyle w:val="NormalTok"/>
        </w:rPr>
        <w:t xml:space="preserve">  = {Dorband, Ira Irina and Jakob, Michael and Kalkuhl, Matthias and Steckel, Jan Christoph},</w:t>
      </w:r>
      <w:r>
        <w:br/>
      </w:r>
      <w:r>
        <w:rPr>
          <w:rStyle w:val="NormalTok"/>
        </w:rPr>
        <w:t xml:space="preserve">  </w:t>
      </w:r>
      <w:r>
        <w:rPr>
          <w:rStyle w:val="DataTypeTok"/>
        </w:rPr>
        <w:t xml:space="preserve">title</w:t>
      </w:r>
      <w:r>
        <w:rPr>
          <w:rStyle w:val="NormalTok"/>
        </w:rPr>
        <w:t xml:space="preserve">   = {Poverty and distributional effects of carbon pricing in low- and middle-income countries -- A global comparative analysis},</w:t>
      </w:r>
      <w:r>
        <w:br/>
      </w:r>
      <w:r>
        <w:rPr>
          <w:rStyle w:val="NormalTok"/>
        </w:rPr>
        <w:t xml:space="preserve">  </w:t>
      </w:r>
      <w:r>
        <w:rPr>
          <w:rStyle w:val="DataTypeTok"/>
        </w:rPr>
        <w:t xml:space="preserve">journal</w:t>
      </w:r>
      <w:r>
        <w:rPr>
          <w:rStyle w:val="NormalTok"/>
        </w:rPr>
        <w:t xml:space="preserve"> = {World Development},</w:t>
      </w:r>
      <w:r>
        <w:br/>
      </w:r>
      <w:r>
        <w:rPr>
          <w:rStyle w:val="NormalTok"/>
        </w:rPr>
        <w:t xml:space="preserve">  </w:t>
      </w:r>
      <w:r>
        <w:rPr>
          <w:rStyle w:val="DataTypeTok"/>
        </w:rPr>
        <w:t xml:space="preserve">volume</w:t>
      </w:r>
      <w:r>
        <w:rPr>
          <w:rStyle w:val="NormalTok"/>
        </w:rPr>
        <w:t xml:space="preserve">  = {115},</w:t>
      </w:r>
      <w:r>
        <w:br/>
      </w:r>
      <w:r>
        <w:rPr>
          <w:rStyle w:val="NormalTok"/>
        </w:rPr>
        <w:t xml:space="preserve">  </w:t>
      </w:r>
      <w:r>
        <w:rPr>
          <w:rStyle w:val="DataTypeTok"/>
        </w:rPr>
        <w:t xml:space="preserve">pages</w:t>
      </w:r>
      <w:r>
        <w:rPr>
          <w:rStyle w:val="NormalTok"/>
        </w:rPr>
        <w:t xml:space="preserve">   = {246--257},</w:t>
      </w:r>
      <w:r>
        <w:br/>
      </w:r>
      <w:r>
        <w:rPr>
          <w:rStyle w:val="NormalTok"/>
        </w:rPr>
        <w:t xml:space="preserve">  </w:t>
      </w:r>
      <w:r>
        <w:rPr>
          <w:rStyle w:val="DataTypeTok"/>
        </w:rPr>
        <w:t xml:space="preserve">year</w:t>
      </w:r>
      <w:r>
        <w:rPr>
          <w:rStyle w:val="NormalTok"/>
        </w:rPr>
        <w:t xml:space="preserve">    = {2019},</w:t>
      </w:r>
      <w:r>
        <w:br/>
      </w:r>
      <w:r>
        <w:rPr>
          <w:rStyle w:val="NormalTok"/>
        </w:rPr>
        <w:t xml:space="preserve">  </w:t>
      </w:r>
      <w:r>
        <w:rPr>
          <w:rStyle w:val="DataTypeTok"/>
        </w:rPr>
        <w:t xml:space="preserve">doi</w:t>
      </w:r>
      <w:r>
        <w:rPr>
          <w:rStyle w:val="NormalTok"/>
        </w:rPr>
        <w:t xml:space="preserve">     = {10.1016/j.worlddev.2018.11.015}</w:t>
      </w:r>
      <w:r>
        <w:br/>
      </w:r>
      <w:r>
        <w:rPr>
          <w:rStyle w:val="NormalTok"/>
        </w:rPr>
        <w:t xml:space="preserve">}</w:t>
      </w:r>
      <w:r>
        <w:br/>
      </w:r>
      <w:r>
        <w:br/>
      </w:r>
      <w:r>
        <w:rPr>
          <w:rStyle w:val="VariableTok"/>
        </w:rPr>
        <w:t xml:space="preserve">@techreport</w:t>
      </w:r>
      <w:r>
        <w:rPr>
          <w:rStyle w:val="NormalTok"/>
        </w:rPr>
        <w:t xml:space="preserve">{</w:t>
      </w:r>
      <w:r>
        <w:rPr>
          <w:rStyle w:val="OtherTok"/>
        </w:rPr>
        <w:t xml:space="preserve">coady_etal_2015</w:t>
      </w:r>
      <w:r>
        <w:rPr>
          <w:rStyle w:val="NormalTok"/>
        </w:rPr>
        <w:t xml:space="preserve">,</w:t>
      </w:r>
      <w:r>
        <w:br/>
      </w:r>
      <w:r>
        <w:rPr>
          <w:rStyle w:val="NormalTok"/>
        </w:rPr>
        <w:t xml:space="preserve">  </w:t>
      </w:r>
      <w:r>
        <w:rPr>
          <w:rStyle w:val="DataTypeTok"/>
        </w:rPr>
        <w:t xml:space="preserve">author</w:t>
      </w:r>
      <w:r>
        <w:rPr>
          <w:rStyle w:val="NormalTok"/>
        </w:rPr>
        <w:t xml:space="preserve">      = {Coady, David and Flamini, Valentina and Sears, Louis},</w:t>
      </w:r>
      <w:r>
        <w:br/>
      </w:r>
      <w:r>
        <w:rPr>
          <w:rStyle w:val="NormalTok"/>
        </w:rPr>
        <w:t xml:space="preserve">  </w:t>
      </w:r>
      <w:r>
        <w:rPr>
          <w:rStyle w:val="DataTypeTok"/>
        </w:rPr>
        <w:t xml:space="preserve">title</w:t>
      </w:r>
      <w:r>
        <w:rPr>
          <w:rStyle w:val="NormalTok"/>
        </w:rPr>
        <w:t xml:space="preserve">       = {The Unequal Benefits of Fuel Subsidies Revisited: Evidence for Developing Countries},</w:t>
      </w:r>
      <w:r>
        <w:br/>
      </w:r>
      <w:r>
        <w:rPr>
          <w:rStyle w:val="NormalTok"/>
        </w:rPr>
        <w:t xml:space="preserve">  </w:t>
      </w:r>
      <w:r>
        <w:rPr>
          <w:rStyle w:val="DataTypeTok"/>
        </w:rPr>
        <w:t xml:space="preserve">institution</w:t>
      </w:r>
      <w:r>
        <w:rPr>
          <w:rStyle w:val="NormalTok"/>
        </w:rPr>
        <w:t xml:space="preserve"> = {International Monetary Fund},</w:t>
      </w:r>
      <w:r>
        <w:br/>
      </w:r>
      <w:r>
        <w:rPr>
          <w:rStyle w:val="NormalTok"/>
        </w:rPr>
        <w:t xml:space="preserve">  </w:t>
      </w:r>
      <w:r>
        <w:rPr>
          <w:rStyle w:val="DataTypeTok"/>
        </w:rPr>
        <w:t xml:space="preserve">type</w:t>
      </w:r>
      <w:r>
        <w:rPr>
          <w:rStyle w:val="NormalTok"/>
        </w:rPr>
        <w:t xml:space="preserve">        = {IMF Working Paper},</w:t>
      </w:r>
      <w:r>
        <w:br/>
      </w:r>
      <w:r>
        <w:rPr>
          <w:rStyle w:val="NormalTok"/>
        </w:rPr>
        <w:t xml:space="preserve">  </w:t>
      </w:r>
      <w:r>
        <w:rPr>
          <w:rStyle w:val="DataTypeTok"/>
        </w:rPr>
        <w:t xml:space="preserve">number</w:t>
      </w:r>
      <w:r>
        <w:rPr>
          <w:rStyle w:val="NormalTok"/>
        </w:rPr>
        <w:t xml:space="preserve">      = {15/250},</w:t>
      </w:r>
      <w:r>
        <w:br/>
      </w:r>
      <w:r>
        <w:rPr>
          <w:rStyle w:val="NormalTok"/>
        </w:rPr>
        <w:t xml:space="preserve">  </w:t>
      </w:r>
      <w:r>
        <w:rPr>
          <w:rStyle w:val="DataTypeTok"/>
        </w:rPr>
        <w:t xml:space="preserve">year</w:t>
      </w:r>
      <w:r>
        <w:rPr>
          <w:rStyle w:val="NormalTok"/>
        </w:rPr>
        <w:t xml:space="preserve">        = {2015},</w:t>
      </w:r>
      <w:r>
        <w:br/>
      </w:r>
      <w:r>
        <w:rPr>
          <w:rStyle w:val="NormalTok"/>
        </w:rPr>
        <w:t xml:space="preserve">  </w:t>
      </w:r>
      <w:r>
        <w:rPr>
          <w:rStyle w:val="DataTypeTok"/>
        </w:rPr>
        <w:t xml:space="preserve">doi</w:t>
      </w:r>
      <w:r>
        <w:rPr>
          <w:rStyle w:val="NormalTok"/>
        </w:rPr>
        <w:t xml:space="preserve">         = {10.5089/9781513501390.001}</w:t>
      </w:r>
      <w:r>
        <w:br/>
      </w:r>
      <w:r>
        <w:rPr>
          <w:rStyle w:val="NormalTok"/>
        </w:rPr>
        <w:t xml:space="preserve">}</w:t>
      </w:r>
      <w:r>
        <w:br/>
      </w:r>
      <w:r>
        <w:br/>
      </w:r>
      <w:r>
        <w:rPr>
          <w:rStyle w:val="VariableTok"/>
        </w:rPr>
        <w:t xml:space="preserve">@article</w:t>
      </w:r>
      <w:r>
        <w:rPr>
          <w:rStyle w:val="NormalTok"/>
        </w:rPr>
        <w:t xml:space="preserve">{</w:t>
      </w:r>
      <w:r>
        <w:rPr>
          <w:rStyle w:val="OtherTok"/>
        </w:rPr>
        <w:t xml:space="preserve">siddig_etal_2014</w:t>
      </w:r>
      <w:r>
        <w:rPr>
          <w:rStyle w:val="NormalTok"/>
        </w:rPr>
        <w:t xml:space="preserve">,</w:t>
      </w:r>
      <w:r>
        <w:br/>
      </w:r>
      <w:r>
        <w:rPr>
          <w:rStyle w:val="NormalTok"/>
        </w:rPr>
        <w:t xml:space="preserve">  </w:t>
      </w:r>
      <w:r>
        <w:rPr>
          <w:rStyle w:val="DataTypeTok"/>
        </w:rPr>
        <w:t xml:space="preserve">author</w:t>
      </w:r>
      <w:r>
        <w:rPr>
          <w:rStyle w:val="NormalTok"/>
        </w:rPr>
        <w:t xml:space="preserve">  = {Siddig, Khalid and Aguiar, Angel and Grethe, Harald and Minor, Peter and Walmsley, Terrie},</w:t>
      </w:r>
      <w:r>
        <w:br/>
      </w:r>
      <w:r>
        <w:rPr>
          <w:rStyle w:val="NormalTok"/>
        </w:rPr>
        <w:t xml:space="preserve">  </w:t>
      </w:r>
      <w:r>
        <w:rPr>
          <w:rStyle w:val="DataTypeTok"/>
        </w:rPr>
        <w:t xml:space="preserve">title</w:t>
      </w:r>
      <w:r>
        <w:rPr>
          <w:rStyle w:val="NormalTok"/>
        </w:rPr>
        <w:t xml:space="preserve">   = {Impacts of removing fuel import subsidies in {Nigeria} on poverty},</w:t>
      </w:r>
      <w:r>
        <w:br/>
      </w:r>
      <w:r>
        <w:rPr>
          <w:rStyle w:val="NormalTok"/>
        </w:rPr>
        <w:t xml:space="preserve">  </w:t>
      </w:r>
      <w:r>
        <w:rPr>
          <w:rStyle w:val="DataTypeTok"/>
        </w:rPr>
        <w:t xml:space="preserve">journal</w:t>
      </w:r>
      <w:r>
        <w:rPr>
          <w:rStyle w:val="NormalTok"/>
        </w:rPr>
        <w:t xml:space="preserve"> = {Energy Policy},</w:t>
      </w:r>
      <w:r>
        <w:br/>
      </w:r>
      <w:r>
        <w:rPr>
          <w:rStyle w:val="NormalTok"/>
        </w:rPr>
        <w:t xml:space="preserve">  </w:t>
      </w:r>
      <w:r>
        <w:rPr>
          <w:rStyle w:val="DataTypeTok"/>
        </w:rPr>
        <w:t xml:space="preserve">volume</w:t>
      </w:r>
      <w:r>
        <w:rPr>
          <w:rStyle w:val="NormalTok"/>
        </w:rPr>
        <w:t xml:space="preserve">  = {69},</w:t>
      </w:r>
      <w:r>
        <w:br/>
      </w:r>
      <w:r>
        <w:rPr>
          <w:rStyle w:val="NormalTok"/>
        </w:rPr>
        <w:t xml:space="preserve">  </w:t>
      </w:r>
      <w:r>
        <w:rPr>
          <w:rStyle w:val="DataTypeTok"/>
        </w:rPr>
        <w:t xml:space="preserve">pages</w:t>
      </w:r>
      <w:r>
        <w:rPr>
          <w:rStyle w:val="NormalTok"/>
        </w:rPr>
        <w:t xml:space="preserve">   = {165--178},</w:t>
      </w:r>
      <w:r>
        <w:br/>
      </w:r>
      <w:r>
        <w:rPr>
          <w:rStyle w:val="NormalTok"/>
        </w:rPr>
        <w:t xml:space="preserve">  </w:t>
      </w:r>
      <w:r>
        <w:rPr>
          <w:rStyle w:val="DataTypeTok"/>
        </w:rPr>
        <w:t xml:space="preserve">year</w:t>
      </w:r>
      <w:r>
        <w:rPr>
          <w:rStyle w:val="NormalTok"/>
        </w:rPr>
        <w:t xml:space="preserve">    = {2014},</w:t>
      </w:r>
      <w:r>
        <w:br/>
      </w:r>
      <w:r>
        <w:rPr>
          <w:rStyle w:val="NormalTok"/>
        </w:rPr>
        <w:t xml:space="preserve">  </w:t>
      </w:r>
      <w:r>
        <w:rPr>
          <w:rStyle w:val="DataTypeTok"/>
        </w:rPr>
        <w:t xml:space="preserve">doi</w:t>
      </w:r>
      <w:r>
        <w:rPr>
          <w:rStyle w:val="NormalTok"/>
        </w:rPr>
        <w:t xml:space="preserve">     = {10.1016/j.enpol.2014.02.006}</w:t>
      </w:r>
      <w:r>
        <w:br/>
      </w:r>
      <w:r>
        <w:rPr>
          <w:rStyle w:val="NormalTok"/>
        </w:rPr>
        <w:t xml:space="preserve">}</w:t>
      </w:r>
      <w:r>
        <w:br/>
      </w:r>
      <w:r>
        <w:br/>
      </w:r>
      <w:r>
        <w:rPr>
          <w:rStyle w:val="VariableTok"/>
        </w:rPr>
        <w:t xml:space="preserve">@article</w:t>
      </w:r>
      <w:r>
        <w:rPr>
          <w:rStyle w:val="NormalTok"/>
        </w:rPr>
        <w:t xml:space="preserve">{</w:t>
      </w:r>
      <w:r>
        <w:rPr>
          <w:rStyle w:val="OtherTok"/>
        </w:rPr>
        <w:t xml:space="preserve">soile_mu_2015</w:t>
      </w:r>
      <w:r>
        <w:rPr>
          <w:rStyle w:val="NormalTok"/>
        </w:rPr>
        <w:t xml:space="preserve">,</w:t>
      </w:r>
      <w:r>
        <w:br/>
      </w:r>
      <w:r>
        <w:rPr>
          <w:rStyle w:val="NormalTok"/>
        </w:rPr>
        <w:t xml:space="preserve">  </w:t>
      </w:r>
      <w:r>
        <w:rPr>
          <w:rStyle w:val="DataTypeTok"/>
        </w:rPr>
        <w:t xml:space="preserve">author</w:t>
      </w:r>
      <w:r>
        <w:rPr>
          <w:rStyle w:val="NormalTok"/>
        </w:rPr>
        <w:t xml:space="preserve">  = {Soile, Ismail and Mu, Xiaoyi},</w:t>
      </w:r>
      <w:r>
        <w:br/>
      </w:r>
      <w:r>
        <w:rPr>
          <w:rStyle w:val="NormalTok"/>
        </w:rPr>
        <w:t xml:space="preserve">  </w:t>
      </w:r>
      <w:r>
        <w:rPr>
          <w:rStyle w:val="DataTypeTok"/>
        </w:rPr>
        <w:t xml:space="preserve">title</w:t>
      </w:r>
      <w:r>
        <w:rPr>
          <w:rStyle w:val="NormalTok"/>
        </w:rPr>
        <w:t xml:space="preserve">   = {Who benefit most from fuel subsidies? Evidence from {Nigeria}},</w:t>
      </w:r>
      <w:r>
        <w:br/>
      </w:r>
      <w:r>
        <w:rPr>
          <w:rStyle w:val="NormalTok"/>
        </w:rPr>
        <w:t xml:space="preserve">  </w:t>
      </w:r>
      <w:r>
        <w:rPr>
          <w:rStyle w:val="DataTypeTok"/>
        </w:rPr>
        <w:t xml:space="preserve">journal</w:t>
      </w:r>
      <w:r>
        <w:rPr>
          <w:rStyle w:val="NormalTok"/>
        </w:rPr>
        <w:t xml:space="preserve"> = {Energy Policy},</w:t>
      </w:r>
      <w:r>
        <w:br/>
      </w:r>
      <w:r>
        <w:rPr>
          <w:rStyle w:val="NormalTok"/>
        </w:rPr>
        <w:t xml:space="preserve">  </w:t>
      </w:r>
      <w:r>
        <w:rPr>
          <w:rStyle w:val="DataTypeTok"/>
        </w:rPr>
        <w:t xml:space="preserve">volume</w:t>
      </w:r>
      <w:r>
        <w:rPr>
          <w:rStyle w:val="NormalTok"/>
        </w:rPr>
        <w:t xml:space="preserve">  = {87},</w:t>
      </w:r>
      <w:r>
        <w:br/>
      </w:r>
      <w:r>
        <w:rPr>
          <w:rStyle w:val="NormalTok"/>
        </w:rPr>
        <w:t xml:space="preserve">  </w:t>
      </w:r>
      <w:r>
        <w:rPr>
          <w:rStyle w:val="DataTypeTok"/>
        </w:rPr>
        <w:t xml:space="preserve">pages</w:t>
      </w:r>
      <w:r>
        <w:rPr>
          <w:rStyle w:val="NormalTok"/>
        </w:rPr>
        <w:t xml:space="preserve">   = {314--324},</w:t>
      </w:r>
      <w:r>
        <w:br/>
      </w:r>
      <w:r>
        <w:rPr>
          <w:rStyle w:val="NormalTok"/>
        </w:rPr>
        <w:t xml:space="preserve">  </w:t>
      </w:r>
      <w:r>
        <w:rPr>
          <w:rStyle w:val="DataTypeTok"/>
        </w:rPr>
        <w:t xml:space="preserve">year</w:t>
      </w:r>
      <w:r>
        <w:rPr>
          <w:rStyle w:val="NormalTok"/>
        </w:rPr>
        <w:t xml:space="preserve">    = {2015},</w:t>
      </w:r>
      <w:r>
        <w:br/>
      </w:r>
      <w:r>
        <w:rPr>
          <w:rStyle w:val="NormalTok"/>
        </w:rPr>
        <w:t xml:space="preserve">  </w:t>
      </w:r>
      <w:r>
        <w:rPr>
          <w:rStyle w:val="DataTypeTok"/>
        </w:rPr>
        <w:t xml:space="preserve">doi</w:t>
      </w:r>
      <w:r>
        <w:rPr>
          <w:rStyle w:val="NormalTok"/>
        </w:rPr>
        <w:t xml:space="preserve">     = {10.1016/j.enpol.2015.09.018}</w:t>
      </w:r>
      <w:r>
        <w:br/>
      </w:r>
      <w:r>
        <w:rPr>
          <w:rStyle w:val="NormalTok"/>
        </w:rPr>
        <w:t xml:space="preserve">}</w:t>
      </w:r>
      <w:r>
        <w:br/>
      </w:r>
      <w:r>
        <w:br/>
      </w:r>
      <w:r>
        <w:rPr>
          <w:rStyle w:val="VariableTok"/>
        </w:rPr>
        <w:t xml:space="preserve">@article</w:t>
      </w:r>
      <w:r>
        <w:rPr>
          <w:rStyle w:val="NormalTok"/>
        </w:rPr>
        <w:t xml:space="preserve">{</w:t>
      </w:r>
      <w:r>
        <w:rPr>
          <w:rStyle w:val="OtherTok"/>
        </w:rPr>
        <w:t xml:space="preserve">jaravel_2021</w:t>
      </w:r>
      <w:r>
        <w:rPr>
          <w:rStyle w:val="NormalTok"/>
        </w:rPr>
        <w:t xml:space="preserve">,</w:t>
      </w:r>
      <w:r>
        <w:br/>
      </w:r>
      <w:r>
        <w:rPr>
          <w:rStyle w:val="NormalTok"/>
        </w:rPr>
        <w:t xml:space="preserve">  </w:t>
      </w:r>
      <w:r>
        <w:rPr>
          <w:rStyle w:val="DataTypeTok"/>
        </w:rPr>
        <w:t xml:space="preserve">author</w:t>
      </w:r>
      <w:r>
        <w:rPr>
          <w:rStyle w:val="NormalTok"/>
        </w:rPr>
        <w:t xml:space="preserve">  = {Jaravel, Xavier},</w:t>
      </w:r>
      <w:r>
        <w:br/>
      </w:r>
      <w:r>
        <w:rPr>
          <w:rStyle w:val="NormalTok"/>
        </w:rPr>
        <w:t xml:space="preserve">  </w:t>
      </w:r>
      <w:r>
        <w:rPr>
          <w:rStyle w:val="DataTypeTok"/>
        </w:rPr>
        <w:t xml:space="preserve">title</w:t>
      </w:r>
      <w:r>
        <w:rPr>
          <w:rStyle w:val="NormalTok"/>
        </w:rPr>
        <w:t xml:space="preserve">   = {Inflation Inequality: Measurement, Causes, and Policy Implications},</w:t>
      </w:r>
      <w:r>
        <w:br/>
      </w:r>
      <w:r>
        <w:rPr>
          <w:rStyle w:val="NormalTok"/>
        </w:rPr>
        <w:t xml:space="preserve">  </w:t>
      </w:r>
      <w:r>
        <w:rPr>
          <w:rStyle w:val="DataTypeTok"/>
        </w:rPr>
        <w:t xml:space="preserve">journal</w:t>
      </w:r>
      <w:r>
        <w:rPr>
          <w:rStyle w:val="NormalTok"/>
        </w:rPr>
        <w:t xml:space="preserve"> = {Annual Review of Economics},</w:t>
      </w:r>
      <w:r>
        <w:br/>
      </w:r>
      <w:r>
        <w:rPr>
          <w:rStyle w:val="NormalTok"/>
        </w:rPr>
        <w:t xml:space="preserve">  </w:t>
      </w:r>
      <w:r>
        <w:rPr>
          <w:rStyle w:val="DataTypeTok"/>
        </w:rPr>
        <w:t xml:space="preserve">volume</w:t>
      </w:r>
      <w:r>
        <w:rPr>
          <w:rStyle w:val="NormalTok"/>
        </w:rPr>
        <w:t xml:space="preserve">  = {13},</w:t>
      </w:r>
      <w:r>
        <w:br/>
      </w:r>
      <w:r>
        <w:rPr>
          <w:rStyle w:val="NormalTok"/>
        </w:rPr>
        <w:t xml:space="preserve">  </w:t>
      </w:r>
      <w:r>
        <w:rPr>
          <w:rStyle w:val="DataTypeTok"/>
        </w:rPr>
        <w:t xml:space="preserve">pages</w:t>
      </w:r>
      <w:r>
        <w:rPr>
          <w:rStyle w:val="NormalTok"/>
        </w:rPr>
        <w:t xml:space="preserve">   = {599--629},</w:t>
      </w:r>
      <w:r>
        <w:br/>
      </w:r>
      <w:r>
        <w:rPr>
          <w:rStyle w:val="NormalTok"/>
        </w:rPr>
        <w:t xml:space="preserve">  </w:t>
      </w:r>
      <w:r>
        <w:rPr>
          <w:rStyle w:val="DataTypeTok"/>
        </w:rPr>
        <w:t xml:space="preserve">year</w:t>
      </w:r>
      <w:r>
        <w:rPr>
          <w:rStyle w:val="NormalTok"/>
        </w:rPr>
        <w:t xml:space="preserve">    = {2021},</w:t>
      </w:r>
      <w:r>
        <w:br/>
      </w:r>
      <w:r>
        <w:rPr>
          <w:rStyle w:val="NormalTok"/>
        </w:rPr>
        <w:t xml:space="preserve">  </w:t>
      </w:r>
      <w:r>
        <w:rPr>
          <w:rStyle w:val="DataTypeTok"/>
        </w:rPr>
        <w:t xml:space="preserve">doi</w:t>
      </w:r>
      <w:r>
        <w:rPr>
          <w:rStyle w:val="NormalTok"/>
        </w:rPr>
        <w:t xml:space="preserve">     = {10.1146/annurev-economics-091520-082042}</w:t>
      </w:r>
      <w:r>
        <w:br/>
      </w:r>
      <w:r>
        <w:rPr>
          <w:rStyle w:val="NormalTok"/>
        </w:rPr>
        <w:t xml:space="preserve">}</w:t>
      </w:r>
      <w:r>
        <w:br/>
      </w:r>
      <w:r>
        <w:br/>
      </w:r>
      <w:r>
        <w:rPr>
          <w:rStyle w:val="VariableTok"/>
        </w:rPr>
        <w:t xml:space="preserve">@article</w:t>
      </w:r>
      <w:r>
        <w:rPr>
          <w:rStyle w:val="NormalTok"/>
        </w:rPr>
        <w:t xml:space="preserve">{</w:t>
      </w:r>
      <w:r>
        <w:rPr>
          <w:rStyle w:val="OtherTok"/>
        </w:rPr>
        <w:t xml:space="preserve">kaplan_schulhofer_2017</w:t>
      </w:r>
      <w:r>
        <w:rPr>
          <w:rStyle w:val="NormalTok"/>
        </w:rPr>
        <w:t xml:space="preserve">,</w:t>
      </w:r>
      <w:r>
        <w:br/>
      </w:r>
      <w:r>
        <w:rPr>
          <w:rStyle w:val="NormalTok"/>
        </w:rPr>
        <w:t xml:space="preserve">  </w:t>
      </w:r>
      <w:r>
        <w:rPr>
          <w:rStyle w:val="DataTypeTok"/>
        </w:rPr>
        <w:t xml:space="preserve">author</w:t>
      </w:r>
      <w:r>
        <w:rPr>
          <w:rStyle w:val="NormalTok"/>
        </w:rPr>
        <w:t xml:space="preserve">  = {Kaplan, Greg and Schulhofer-Wohl, Sam},</w:t>
      </w:r>
      <w:r>
        <w:br/>
      </w:r>
      <w:r>
        <w:rPr>
          <w:rStyle w:val="NormalTok"/>
        </w:rPr>
        <w:t xml:space="preserve">  </w:t>
      </w:r>
      <w:r>
        <w:rPr>
          <w:rStyle w:val="DataTypeTok"/>
        </w:rPr>
        <w:t xml:space="preserve">title</w:t>
      </w:r>
      <w:r>
        <w:rPr>
          <w:rStyle w:val="NormalTok"/>
        </w:rPr>
        <w:t xml:space="preserve">   = {Inflation at the household level},</w:t>
      </w:r>
      <w:r>
        <w:br/>
      </w:r>
      <w:r>
        <w:rPr>
          <w:rStyle w:val="NormalTok"/>
        </w:rPr>
        <w:t xml:space="preserve">  </w:t>
      </w:r>
      <w:r>
        <w:rPr>
          <w:rStyle w:val="DataTypeTok"/>
        </w:rPr>
        <w:t xml:space="preserve">journal</w:t>
      </w:r>
      <w:r>
        <w:rPr>
          <w:rStyle w:val="NormalTok"/>
        </w:rPr>
        <w:t xml:space="preserve"> = {Journal of Monetary Economics},</w:t>
      </w:r>
      <w:r>
        <w:br/>
      </w:r>
      <w:r>
        <w:rPr>
          <w:rStyle w:val="NormalTok"/>
        </w:rPr>
        <w:t xml:space="preserve">  </w:t>
      </w:r>
      <w:r>
        <w:rPr>
          <w:rStyle w:val="DataTypeTok"/>
        </w:rPr>
        <w:t xml:space="preserve">volume</w:t>
      </w:r>
      <w:r>
        <w:rPr>
          <w:rStyle w:val="NormalTok"/>
        </w:rPr>
        <w:t xml:space="preserve">  = {91},</w:t>
      </w:r>
      <w:r>
        <w:br/>
      </w:r>
      <w:r>
        <w:rPr>
          <w:rStyle w:val="NormalTok"/>
        </w:rPr>
        <w:t xml:space="preserve">  </w:t>
      </w:r>
      <w:r>
        <w:rPr>
          <w:rStyle w:val="DataTypeTok"/>
        </w:rPr>
        <w:t xml:space="preserve">pages</w:t>
      </w:r>
      <w:r>
        <w:rPr>
          <w:rStyle w:val="NormalTok"/>
        </w:rPr>
        <w:t xml:space="preserve">   = {19--38},</w:t>
      </w:r>
      <w:r>
        <w:br/>
      </w:r>
      <w:r>
        <w:rPr>
          <w:rStyle w:val="NormalTok"/>
        </w:rPr>
        <w:t xml:space="preserve">  </w:t>
      </w:r>
      <w:r>
        <w:rPr>
          <w:rStyle w:val="DataTypeTok"/>
        </w:rPr>
        <w:t xml:space="preserve">year</w:t>
      </w:r>
      <w:r>
        <w:rPr>
          <w:rStyle w:val="NormalTok"/>
        </w:rPr>
        <w:t xml:space="preserve">    = {2017},</w:t>
      </w:r>
      <w:r>
        <w:br/>
      </w:r>
      <w:r>
        <w:rPr>
          <w:rStyle w:val="NormalTok"/>
        </w:rPr>
        <w:t xml:space="preserve">  </w:t>
      </w:r>
      <w:r>
        <w:rPr>
          <w:rStyle w:val="DataTypeTok"/>
        </w:rPr>
        <w:t xml:space="preserve">doi</w:t>
      </w:r>
      <w:r>
        <w:rPr>
          <w:rStyle w:val="NormalTok"/>
        </w:rPr>
        <w:t xml:space="preserve">     = {10.1016/j.jmoneco.2017.08.002}</w:t>
      </w:r>
      <w:r>
        <w:br/>
      </w:r>
      <w:r>
        <w:rPr>
          <w:rStyle w:val="NormalTok"/>
        </w:rPr>
        <w:t xml:space="preserve">}</w:t>
      </w:r>
      <w:r>
        <w:br/>
      </w:r>
      <w:r>
        <w:br/>
      </w:r>
      <w:r>
        <w:rPr>
          <w:rStyle w:val="VariableTok"/>
        </w:rPr>
        <w:t xml:space="preserve">@article</w:t>
      </w:r>
      <w:r>
        <w:rPr>
          <w:rStyle w:val="NormalTok"/>
        </w:rPr>
        <w:t xml:space="preserve">{</w:t>
      </w:r>
      <w:r>
        <w:rPr>
          <w:rStyle w:val="OtherTok"/>
        </w:rPr>
        <w:t xml:space="preserve">easterly_fischer_2001</w:t>
      </w:r>
      <w:r>
        <w:rPr>
          <w:rStyle w:val="NormalTok"/>
        </w:rPr>
        <w:t xml:space="preserve">,</w:t>
      </w:r>
      <w:r>
        <w:br/>
      </w:r>
      <w:r>
        <w:rPr>
          <w:rStyle w:val="NormalTok"/>
        </w:rPr>
        <w:t xml:space="preserve">  </w:t>
      </w:r>
      <w:r>
        <w:rPr>
          <w:rStyle w:val="DataTypeTok"/>
        </w:rPr>
        <w:t xml:space="preserve">author</w:t>
      </w:r>
      <w:r>
        <w:rPr>
          <w:rStyle w:val="NormalTok"/>
        </w:rPr>
        <w:t xml:space="preserve">  = {Easterly, William and Fischer, Stanley},</w:t>
      </w:r>
      <w:r>
        <w:br/>
      </w:r>
      <w:r>
        <w:rPr>
          <w:rStyle w:val="NormalTok"/>
        </w:rPr>
        <w:t xml:space="preserve">  </w:t>
      </w:r>
      <w:r>
        <w:rPr>
          <w:rStyle w:val="DataTypeTok"/>
        </w:rPr>
        <w:t xml:space="preserve">title</w:t>
      </w:r>
      <w:r>
        <w:rPr>
          <w:rStyle w:val="NormalTok"/>
        </w:rPr>
        <w:t xml:space="preserve">   = {Inflation and the Poor},</w:t>
      </w:r>
      <w:r>
        <w:br/>
      </w:r>
      <w:r>
        <w:rPr>
          <w:rStyle w:val="NormalTok"/>
        </w:rPr>
        <w:t xml:space="preserve">  </w:t>
      </w:r>
      <w:r>
        <w:rPr>
          <w:rStyle w:val="DataTypeTok"/>
        </w:rPr>
        <w:t xml:space="preserve">journal</w:t>
      </w:r>
      <w:r>
        <w:rPr>
          <w:rStyle w:val="NormalTok"/>
        </w:rPr>
        <w:t xml:space="preserve"> = {Journal of Money, Credit and Banking},</w:t>
      </w:r>
      <w:r>
        <w:br/>
      </w:r>
      <w:r>
        <w:rPr>
          <w:rStyle w:val="NormalTok"/>
        </w:rPr>
        <w:t xml:space="preserve">  </w:t>
      </w:r>
      <w:r>
        <w:rPr>
          <w:rStyle w:val="DataTypeTok"/>
        </w:rPr>
        <w:t xml:space="preserve">volume</w:t>
      </w:r>
      <w:r>
        <w:rPr>
          <w:rStyle w:val="NormalTok"/>
        </w:rPr>
        <w:t xml:space="preserve">  = {33},</w:t>
      </w:r>
      <w:r>
        <w:br/>
      </w:r>
      <w:r>
        <w:rPr>
          <w:rStyle w:val="NormalTok"/>
        </w:rPr>
        <w:t xml:space="preserve">  </w:t>
      </w:r>
      <w:r>
        <w:rPr>
          <w:rStyle w:val="DataTypeTok"/>
        </w:rPr>
        <w:t xml:space="preserve">number</w:t>
      </w:r>
      <w:r>
        <w:rPr>
          <w:rStyle w:val="NormalTok"/>
        </w:rPr>
        <w:t xml:space="preserve">  = {2},</w:t>
      </w:r>
      <w:r>
        <w:br/>
      </w:r>
      <w:r>
        <w:rPr>
          <w:rStyle w:val="NormalTok"/>
        </w:rPr>
        <w:t xml:space="preserve">  </w:t>
      </w:r>
      <w:r>
        <w:rPr>
          <w:rStyle w:val="DataTypeTok"/>
        </w:rPr>
        <w:t xml:space="preserve">pages</w:t>
      </w:r>
      <w:r>
        <w:rPr>
          <w:rStyle w:val="NormalTok"/>
        </w:rPr>
        <w:t xml:space="preserve">   = {160--178},</w:t>
      </w:r>
      <w:r>
        <w:br/>
      </w:r>
      <w:r>
        <w:rPr>
          <w:rStyle w:val="NormalTok"/>
        </w:rPr>
        <w:t xml:space="preserve">  </w:t>
      </w:r>
      <w:r>
        <w:rPr>
          <w:rStyle w:val="DataTypeTok"/>
        </w:rPr>
        <w:t xml:space="preserve">year</w:t>
      </w:r>
      <w:r>
        <w:rPr>
          <w:rStyle w:val="NormalTok"/>
        </w:rPr>
        <w:t xml:space="preserve">    = {2001},</w:t>
      </w:r>
      <w:r>
        <w:br/>
      </w:r>
      <w:r>
        <w:rPr>
          <w:rStyle w:val="NormalTok"/>
        </w:rPr>
        <w:t xml:space="preserve">  </w:t>
      </w:r>
      <w:r>
        <w:rPr>
          <w:rStyle w:val="DataTypeTok"/>
        </w:rPr>
        <w:t xml:space="preserve">doi</w:t>
      </w:r>
      <w:r>
        <w:rPr>
          <w:rStyle w:val="NormalTok"/>
        </w:rPr>
        <w:t xml:space="preserve">     = {10.2307/2673879}</w:t>
      </w:r>
      <w:r>
        <w:br/>
      </w:r>
      <w:r>
        <w:rPr>
          <w:rStyle w:val="NormalTok"/>
        </w:rPr>
        <w:t xml:space="preserve">}</w:t>
      </w:r>
      <w:r>
        <w:br/>
      </w:r>
      <w:r>
        <w:br/>
      </w:r>
      <w:r>
        <w:rPr>
          <w:rStyle w:val="VariableTok"/>
        </w:rPr>
        <w:t xml:space="preserve">@article</w:t>
      </w:r>
      <w:r>
        <w:rPr>
          <w:rStyle w:val="NormalTok"/>
        </w:rPr>
        <w:t xml:space="preserve">{</w:t>
      </w:r>
      <w:r>
        <w:rPr>
          <w:rStyle w:val="OtherTok"/>
        </w:rPr>
        <w:t xml:space="preserve">satriawan_shrestha_2018</w:t>
      </w:r>
      <w:r>
        <w:rPr>
          <w:rStyle w:val="NormalTok"/>
        </w:rPr>
        <w:t xml:space="preserve">,</w:t>
      </w:r>
      <w:r>
        <w:br/>
      </w:r>
      <w:r>
        <w:rPr>
          <w:rStyle w:val="NormalTok"/>
        </w:rPr>
        <w:t xml:space="preserve">  </w:t>
      </w:r>
      <w:r>
        <w:rPr>
          <w:rStyle w:val="DataTypeTok"/>
        </w:rPr>
        <w:t xml:space="preserve">author</w:t>
      </w:r>
      <w:r>
        <w:rPr>
          <w:rStyle w:val="NormalTok"/>
        </w:rPr>
        <w:t xml:space="preserve">  = {Satriawan, Elan and Shrestha, Ranjan},</w:t>
      </w:r>
      <w:r>
        <w:br/>
      </w:r>
      <w:r>
        <w:rPr>
          <w:rStyle w:val="NormalTok"/>
        </w:rPr>
        <w:t xml:space="preserve">  </w:t>
      </w:r>
      <w:r>
        <w:rPr>
          <w:rStyle w:val="DataTypeTok"/>
        </w:rPr>
        <w:t xml:space="preserve">title</w:t>
      </w:r>
      <w:r>
        <w:rPr>
          <w:rStyle w:val="NormalTok"/>
        </w:rPr>
        <w:t xml:space="preserve">   = {Mistargeting and Regressive Take Up of the {Indonesian} Rice Subsidy Program},</w:t>
      </w:r>
      <w:r>
        <w:br/>
      </w:r>
      <w:r>
        <w:rPr>
          <w:rStyle w:val="NormalTok"/>
        </w:rPr>
        <w:t xml:space="preserve">  </w:t>
      </w:r>
      <w:r>
        <w:rPr>
          <w:rStyle w:val="DataTypeTok"/>
        </w:rPr>
        <w:t xml:space="preserve">journal</w:t>
      </w:r>
      <w:r>
        <w:rPr>
          <w:rStyle w:val="NormalTok"/>
        </w:rPr>
        <w:t xml:space="preserve"> = {Asian Economic Journal},</w:t>
      </w:r>
      <w:r>
        <w:br/>
      </w:r>
      <w:r>
        <w:rPr>
          <w:rStyle w:val="NormalTok"/>
        </w:rPr>
        <w:t xml:space="preserve">  </w:t>
      </w:r>
      <w:r>
        <w:rPr>
          <w:rStyle w:val="DataTypeTok"/>
        </w:rPr>
        <w:t xml:space="preserve">volume</w:t>
      </w:r>
      <w:r>
        <w:rPr>
          <w:rStyle w:val="NormalTok"/>
        </w:rPr>
        <w:t xml:space="preserve">  = {32},</w:t>
      </w:r>
      <w:r>
        <w:br/>
      </w:r>
      <w:r>
        <w:rPr>
          <w:rStyle w:val="NormalTok"/>
        </w:rPr>
        <w:t xml:space="preserve">  </w:t>
      </w:r>
      <w:r>
        <w:rPr>
          <w:rStyle w:val="DataTypeTok"/>
        </w:rPr>
        <w:t xml:space="preserve">number</w:t>
      </w:r>
      <w:r>
        <w:rPr>
          <w:rStyle w:val="NormalTok"/>
        </w:rPr>
        <w:t xml:space="preserve">  = {4},</w:t>
      </w:r>
      <w:r>
        <w:br/>
      </w:r>
      <w:r>
        <w:rPr>
          <w:rStyle w:val="NormalTok"/>
        </w:rPr>
        <w:t xml:space="preserve">  </w:t>
      </w:r>
      <w:r>
        <w:rPr>
          <w:rStyle w:val="DataTypeTok"/>
        </w:rPr>
        <w:t xml:space="preserve">pages</w:t>
      </w:r>
      <w:r>
        <w:rPr>
          <w:rStyle w:val="NormalTok"/>
        </w:rPr>
        <w:t xml:space="preserve">   = {387--415},</w:t>
      </w:r>
      <w:r>
        <w:br/>
      </w:r>
      <w:r>
        <w:rPr>
          <w:rStyle w:val="NormalTok"/>
        </w:rPr>
        <w:t xml:space="preserve">  </w:t>
      </w:r>
      <w:r>
        <w:rPr>
          <w:rStyle w:val="DataTypeTok"/>
        </w:rPr>
        <w:t xml:space="preserve">year</w:t>
      </w:r>
      <w:r>
        <w:rPr>
          <w:rStyle w:val="NormalTok"/>
        </w:rPr>
        <w:t xml:space="preserve">    = {2018},</w:t>
      </w:r>
      <w:r>
        <w:br/>
      </w:r>
      <w:r>
        <w:rPr>
          <w:rStyle w:val="NormalTok"/>
        </w:rPr>
        <w:t xml:space="preserve">  </w:t>
      </w:r>
      <w:r>
        <w:rPr>
          <w:rStyle w:val="DataTypeTok"/>
        </w:rPr>
        <w:t xml:space="preserve">doi</w:t>
      </w:r>
      <w:r>
        <w:rPr>
          <w:rStyle w:val="NormalTok"/>
        </w:rPr>
        <w:t xml:space="preserve">     = {10.1111/asej.12164}</w:t>
      </w:r>
      <w:r>
        <w:br/>
      </w:r>
      <w:r>
        <w:rPr>
          <w:rStyle w:val="NormalTok"/>
        </w:rPr>
        <w:t xml:space="preserve">}</w:t>
      </w:r>
      <w:r>
        <w:br/>
      </w:r>
      <w:r>
        <w:br/>
      </w:r>
      <w:r>
        <w:rPr>
          <w:rStyle w:val="VariableTok"/>
        </w:rPr>
        <w:t xml:space="preserve">@article</w:t>
      </w:r>
      <w:r>
        <w:rPr>
          <w:rStyle w:val="NormalTok"/>
        </w:rPr>
        <w:t xml:space="preserve">{</w:t>
      </w:r>
      <w:r>
        <w:rPr>
          <w:rStyle w:val="OtherTok"/>
        </w:rPr>
        <w:t xml:space="preserve">timmer_dawe_2007</w:t>
      </w:r>
      <w:r>
        <w:rPr>
          <w:rStyle w:val="NormalTok"/>
        </w:rPr>
        <w:t xml:space="preserve">,</w:t>
      </w:r>
      <w:r>
        <w:br/>
      </w:r>
      <w:r>
        <w:rPr>
          <w:rStyle w:val="NormalTok"/>
        </w:rPr>
        <w:t xml:space="preserve">  </w:t>
      </w:r>
      <w:r>
        <w:rPr>
          <w:rStyle w:val="DataTypeTok"/>
        </w:rPr>
        <w:t xml:space="preserve">author</w:t>
      </w:r>
      <w:r>
        <w:rPr>
          <w:rStyle w:val="NormalTok"/>
        </w:rPr>
        <w:t xml:space="preserve">  = {Timmer, C. Peter and Dawe, David},</w:t>
      </w:r>
      <w:r>
        <w:br/>
      </w:r>
      <w:r>
        <w:rPr>
          <w:rStyle w:val="NormalTok"/>
        </w:rPr>
        <w:t xml:space="preserve">  </w:t>
      </w:r>
      <w:r>
        <w:rPr>
          <w:rStyle w:val="DataTypeTok"/>
        </w:rPr>
        <w:t xml:space="preserve">title</w:t>
      </w:r>
      <w:r>
        <w:rPr>
          <w:rStyle w:val="NormalTok"/>
        </w:rPr>
        <w:t xml:space="preserve">   = {Managing Food Price Instability in {Asia}: A Macro Food Security Perspective},</w:t>
      </w:r>
      <w:r>
        <w:br/>
      </w:r>
      <w:r>
        <w:rPr>
          <w:rStyle w:val="NormalTok"/>
        </w:rPr>
        <w:t xml:space="preserve">  </w:t>
      </w:r>
      <w:r>
        <w:rPr>
          <w:rStyle w:val="DataTypeTok"/>
        </w:rPr>
        <w:t xml:space="preserve">journal</w:t>
      </w:r>
      <w:r>
        <w:rPr>
          <w:rStyle w:val="NormalTok"/>
        </w:rPr>
        <w:t xml:space="preserve"> = {Asian Economic Journal},</w:t>
      </w:r>
      <w:r>
        <w:br/>
      </w:r>
      <w:r>
        <w:rPr>
          <w:rStyle w:val="NormalTok"/>
        </w:rPr>
        <w:t xml:space="preserve">  </w:t>
      </w:r>
      <w:r>
        <w:rPr>
          <w:rStyle w:val="DataTypeTok"/>
        </w:rPr>
        <w:t xml:space="preserve">volume</w:t>
      </w:r>
      <w:r>
        <w:rPr>
          <w:rStyle w:val="NormalTok"/>
        </w:rPr>
        <w:t xml:space="preserve">  = {21},</w:t>
      </w:r>
      <w:r>
        <w:br/>
      </w:r>
      <w:r>
        <w:rPr>
          <w:rStyle w:val="NormalTok"/>
        </w:rPr>
        <w:t xml:space="preserve">  </w:t>
      </w:r>
      <w:r>
        <w:rPr>
          <w:rStyle w:val="DataTypeTok"/>
        </w:rPr>
        <w:t xml:space="preserve">number</w:t>
      </w:r>
      <w:r>
        <w:rPr>
          <w:rStyle w:val="NormalTok"/>
        </w:rPr>
        <w:t xml:space="preserve">  = {1},</w:t>
      </w:r>
      <w:r>
        <w:br/>
      </w:r>
      <w:r>
        <w:rPr>
          <w:rStyle w:val="NormalTok"/>
        </w:rPr>
        <w:t xml:space="preserve">  </w:t>
      </w:r>
      <w:r>
        <w:rPr>
          <w:rStyle w:val="DataTypeTok"/>
        </w:rPr>
        <w:t xml:space="preserve">pages</w:t>
      </w:r>
      <w:r>
        <w:rPr>
          <w:rStyle w:val="NormalTok"/>
        </w:rPr>
        <w:t xml:space="preserve">   = {1--18},</w:t>
      </w:r>
      <w:r>
        <w:br/>
      </w:r>
      <w:r>
        <w:rPr>
          <w:rStyle w:val="NormalTok"/>
        </w:rPr>
        <w:t xml:space="preserve">  </w:t>
      </w:r>
      <w:r>
        <w:rPr>
          <w:rStyle w:val="DataTypeTok"/>
        </w:rPr>
        <w:t xml:space="preserve">year</w:t>
      </w:r>
      <w:r>
        <w:rPr>
          <w:rStyle w:val="NormalTok"/>
        </w:rPr>
        <w:t xml:space="preserve">    = {2007},</w:t>
      </w:r>
      <w:r>
        <w:br/>
      </w:r>
      <w:r>
        <w:rPr>
          <w:rStyle w:val="NormalTok"/>
        </w:rPr>
        <w:t xml:space="preserve">  </w:t>
      </w:r>
      <w:r>
        <w:rPr>
          <w:rStyle w:val="DataTypeTok"/>
        </w:rPr>
        <w:t xml:space="preserve">doi</w:t>
      </w:r>
      <w:r>
        <w:rPr>
          <w:rStyle w:val="NormalTok"/>
        </w:rPr>
        <w:t xml:space="preserve">     = {10.1111/j.1467-8381.2007.00244.x}</w:t>
      </w:r>
      <w:r>
        <w:br/>
      </w:r>
      <w:r>
        <w:rPr>
          <w:rStyle w:val="NormalTok"/>
        </w:rPr>
        <w:t xml:space="preserve">}</w:t>
      </w:r>
      <w:r>
        <w:br/>
      </w:r>
      <w:r>
        <w:br/>
      </w:r>
      <w:r>
        <w:rPr>
          <w:rStyle w:val="VariableTok"/>
        </w:rPr>
        <w:t xml:space="preserve">@article</w:t>
      </w:r>
      <w:r>
        <w:rPr>
          <w:rStyle w:val="NormalTok"/>
        </w:rPr>
        <w:t xml:space="preserve">{</w:t>
      </w:r>
      <w:r>
        <w:rPr>
          <w:rStyle w:val="OtherTok"/>
        </w:rPr>
        <w:t xml:space="preserve">warr_etal_2018</w:t>
      </w:r>
      <w:r>
        <w:rPr>
          <w:rStyle w:val="NormalTok"/>
        </w:rPr>
        <w:t xml:space="preserve">,</w:t>
      </w:r>
      <w:r>
        <w:br/>
      </w:r>
      <w:r>
        <w:rPr>
          <w:rStyle w:val="NormalTok"/>
        </w:rPr>
        <w:t xml:space="preserve">  </w:t>
      </w:r>
      <w:r>
        <w:rPr>
          <w:rStyle w:val="DataTypeTok"/>
        </w:rPr>
        <w:t xml:space="preserve">author</w:t>
      </w:r>
      <w:r>
        <w:rPr>
          <w:rStyle w:val="NormalTok"/>
        </w:rPr>
        <w:t xml:space="preserve">  = {Warr, Peter and Rasphone, Sitthiroth and Menon, Jayant},</w:t>
      </w:r>
      <w:r>
        <w:br/>
      </w:r>
      <w:r>
        <w:rPr>
          <w:rStyle w:val="NormalTok"/>
        </w:rPr>
        <w:t xml:space="preserve">  </w:t>
      </w:r>
      <w:r>
        <w:rPr>
          <w:rStyle w:val="DataTypeTok"/>
        </w:rPr>
        <w:t xml:space="preserve">title</w:t>
      </w:r>
      <w:r>
        <w:rPr>
          <w:rStyle w:val="NormalTok"/>
        </w:rPr>
        <w:t xml:space="preserve">   = {Two Decades of Declining Poverty but Rising Inequality in {Laos}},</w:t>
      </w:r>
      <w:r>
        <w:br/>
      </w:r>
      <w:r>
        <w:rPr>
          <w:rStyle w:val="NormalTok"/>
        </w:rPr>
        <w:t xml:space="preserve">  </w:t>
      </w:r>
      <w:r>
        <w:rPr>
          <w:rStyle w:val="DataTypeTok"/>
        </w:rPr>
        <w:t xml:space="preserve">journal</w:t>
      </w:r>
      <w:r>
        <w:rPr>
          <w:rStyle w:val="NormalTok"/>
        </w:rPr>
        <w:t xml:space="preserve"> = {Asian Economic Journal},</w:t>
      </w:r>
      <w:r>
        <w:br/>
      </w:r>
      <w:r>
        <w:rPr>
          <w:rStyle w:val="NormalTok"/>
        </w:rPr>
        <w:t xml:space="preserve">  </w:t>
      </w:r>
      <w:r>
        <w:rPr>
          <w:rStyle w:val="DataTypeTok"/>
        </w:rPr>
        <w:t xml:space="preserve">volume</w:t>
      </w:r>
      <w:r>
        <w:rPr>
          <w:rStyle w:val="NormalTok"/>
        </w:rPr>
        <w:t xml:space="preserve">  = {32},</w:t>
      </w:r>
      <w:r>
        <w:br/>
      </w:r>
      <w:r>
        <w:rPr>
          <w:rStyle w:val="NormalTok"/>
        </w:rPr>
        <w:t xml:space="preserve">  </w:t>
      </w:r>
      <w:r>
        <w:rPr>
          <w:rStyle w:val="DataTypeTok"/>
        </w:rPr>
        <w:t xml:space="preserve">number</w:t>
      </w:r>
      <w:r>
        <w:rPr>
          <w:rStyle w:val="NormalTok"/>
        </w:rPr>
        <w:t xml:space="preserve">  = {2},</w:t>
      </w:r>
      <w:r>
        <w:br/>
      </w:r>
      <w:r>
        <w:rPr>
          <w:rStyle w:val="NormalTok"/>
        </w:rPr>
        <w:t xml:space="preserve">  </w:t>
      </w:r>
      <w:r>
        <w:rPr>
          <w:rStyle w:val="DataTypeTok"/>
        </w:rPr>
        <w:t xml:space="preserve">pages</w:t>
      </w:r>
      <w:r>
        <w:rPr>
          <w:rStyle w:val="NormalTok"/>
        </w:rPr>
        <w:t xml:space="preserve">   = {165--185},</w:t>
      </w:r>
      <w:r>
        <w:br/>
      </w:r>
      <w:r>
        <w:rPr>
          <w:rStyle w:val="NormalTok"/>
        </w:rPr>
        <w:t xml:space="preserve">  </w:t>
      </w:r>
      <w:r>
        <w:rPr>
          <w:rStyle w:val="DataTypeTok"/>
        </w:rPr>
        <w:t xml:space="preserve">year</w:t>
      </w:r>
      <w:r>
        <w:rPr>
          <w:rStyle w:val="NormalTok"/>
        </w:rPr>
        <w:t xml:space="preserve">    = {2018},</w:t>
      </w:r>
      <w:r>
        <w:br/>
      </w:r>
      <w:r>
        <w:rPr>
          <w:rStyle w:val="NormalTok"/>
        </w:rPr>
        <w:t xml:space="preserve">  </w:t>
      </w:r>
      <w:r>
        <w:rPr>
          <w:rStyle w:val="DataTypeTok"/>
        </w:rPr>
        <w:t xml:space="preserve">doi</w:t>
      </w:r>
      <w:r>
        <w:rPr>
          <w:rStyle w:val="NormalTok"/>
        </w:rPr>
        <w:t xml:space="preserve">     = {10.1111/asej.12147}</w:t>
      </w:r>
      <w:r>
        <w:br/>
      </w:r>
      <w:r>
        <w:rPr>
          <w:rStyle w:val="NormalTok"/>
        </w:rPr>
        <w:t xml:space="preserve">}</w:t>
      </w:r>
      <w:r>
        <w:br/>
      </w:r>
      <w:r>
        <w:br/>
      </w:r>
      <w:r>
        <w:rPr>
          <w:rStyle w:val="VariableTok"/>
        </w:rPr>
        <w:t xml:space="preserve">@article</w:t>
      </w:r>
      <w:r>
        <w:rPr>
          <w:rStyle w:val="NormalTok"/>
        </w:rPr>
        <w:t xml:space="preserve">{</w:t>
      </w:r>
      <w:r>
        <w:rPr>
          <w:rStyle w:val="OtherTok"/>
        </w:rPr>
        <w:t xml:space="preserve">wihardja_pradana_2024</w:t>
      </w:r>
      <w:r>
        <w:rPr>
          <w:rStyle w:val="NormalTok"/>
        </w:rPr>
        <w:t xml:space="preserve">,</w:t>
      </w:r>
      <w:r>
        <w:br/>
      </w:r>
      <w:r>
        <w:rPr>
          <w:rStyle w:val="NormalTok"/>
        </w:rPr>
        <w:t xml:space="preserve">  </w:t>
      </w:r>
      <w:r>
        <w:rPr>
          <w:rStyle w:val="DataTypeTok"/>
        </w:rPr>
        <w:t xml:space="preserve">author</w:t>
      </w:r>
      <w:r>
        <w:rPr>
          <w:rStyle w:val="NormalTok"/>
        </w:rPr>
        <w:t xml:space="preserve">  = {Wihardja, Maria Monica and Pradana, Wisnu Harto Adi Wijoyo},</w:t>
      </w:r>
      <w:r>
        <w:br/>
      </w:r>
      <w:r>
        <w:rPr>
          <w:rStyle w:val="NormalTok"/>
        </w:rPr>
        <w:t xml:space="preserve">  </w:t>
      </w:r>
      <w:r>
        <w:rPr>
          <w:rStyle w:val="DataTypeTok"/>
        </w:rPr>
        <w:t xml:space="preserve">title</w:t>
      </w:r>
      <w:r>
        <w:rPr>
          <w:rStyle w:val="NormalTok"/>
        </w:rPr>
        <w:t xml:space="preserve">   = {Examining the drivers of changes in mean earnings and earnings inequality in {Indonesia}},</w:t>
      </w:r>
      <w:r>
        <w:br/>
      </w:r>
      <w:r>
        <w:rPr>
          <w:rStyle w:val="NormalTok"/>
        </w:rPr>
        <w:t xml:space="preserve">  </w:t>
      </w:r>
      <w:r>
        <w:rPr>
          <w:rStyle w:val="DataTypeTok"/>
        </w:rPr>
        <w:t xml:space="preserve">journal</w:t>
      </w:r>
      <w:r>
        <w:rPr>
          <w:rStyle w:val="NormalTok"/>
        </w:rPr>
        <w:t xml:space="preserve"> = {Asian Economic Journal},</w:t>
      </w:r>
      <w:r>
        <w:br/>
      </w:r>
      <w:r>
        <w:rPr>
          <w:rStyle w:val="NormalTok"/>
        </w:rPr>
        <w:t xml:space="preserve">  </w:t>
      </w:r>
      <w:r>
        <w:rPr>
          <w:rStyle w:val="DataTypeTok"/>
        </w:rPr>
        <w:t xml:space="preserve">volume</w:t>
      </w:r>
      <w:r>
        <w:rPr>
          <w:rStyle w:val="NormalTok"/>
        </w:rPr>
        <w:t xml:space="preserve">  = {38},</w:t>
      </w:r>
      <w:r>
        <w:br/>
      </w:r>
      <w:r>
        <w:rPr>
          <w:rStyle w:val="NormalTok"/>
        </w:rPr>
        <w:t xml:space="preserve">  </w:t>
      </w:r>
      <w:r>
        <w:rPr>
          <w:rStyle w:val="DataTypeTok"/>
        </w:rPr>
        <w:t xml:space="preserve">number</w:t>
      </w:r>
      <w:r>
        <w:rPr>
          <w:rStyle w:val="NormalTok"/>
        </w:rPr>
        <w:t xml:space="preserve">  = {2},</w:t>
      </w:r>
      <w:r>
        <w:br/>
      </w:r>
      <w:r>
        <w:rPr>
          <w:rStyle w:val="NormalTok"/>
        </w:rPr>
        <w:t xml:space="preserve">  </w:t>
      </w:r>
      <w:r>
        <w:rPr>
          <w:rStyle w:val="DataTypeTok"/>
        </w:rPr>
        <w:t xml:space="preserve">pages</w:t>
      </w:r>
      <w:r>
        <w:rPr>
          <w:rStyle w:val="NormalTok"/>
        </w:rPr>
        <w:t xml:space="preserve">   = {232--255},</w:t>
      </w:r>
      <w:r>
        <w:br/>
      </w:r>
      <w:r>
        <w:rPr>
          <w:rStyle w:val="NormalTok"/>
        </w:rPr>
        <w:t xml:space="preserve">  </w:t>
      </w:r>
      <w:r>
        <w:rPr>
          <w:rStyle w:val="DataTypeTok"/>
        </w:rPr>
        <w:t xml:space="preserve">year</w:t>
      </w:r>
      <w:r>
        <w:rPr>
          <w:rStyle w:val="NormalTok"/>
        </w:rPr>
        <w:t xml:space="preserve">    = {2024},</w:t>
      </w:r>
      <w:r>
        <w:br/>
      </w:r>
      <w:r>
        <w:rPr>
          <w:rStyle w:val="NormalTok"/>
        </w:rPr>
        <w:t xml:space="preserve">  </w:t>
      </w:r>
      <w:r>
        <w:rPr>
          <w:rStyle w:val="DataTypeTok"/>
        </w:rPr>
        <w:t xml:space="preserve">doi</w:t>
      </w:r>
      <w:r>
        <w:rPr>
          <w:rStyle w:val="NormalTok"/>
        </w:rPr>
        <w:t xml:space="preserve">     = {10.1111/asej.12332},</w:t>
      </w:r>
      <w:r>
        <w:br/>
      </w:r>
      <w:r>
        <w:rPr>
          <w:rStyle w:val="NormalTok"/>
        </w:rPr>
        <w:t xml:space="preserve">  </w:t>
      </w:r>
      <w:r>
        <w:rPr>
          <w:rStyle w:val="DataTypeTok"/>
        </w:rPr>
        <w:t xml:space="preserve">note</w:t>
      </w:r>
      <w:r>
        <w:rPr>
          <w:rStyle w:val="NormalTok"/>
        </w:rPr>
        <w:t xml:space="preserve">    = {Second author's given names to be checked against the article}</w:t>
      </w:r>
      <w:r>
        <w:br/>
      </w:r>
      <w:r>
        <w:rPr>
          <w:rStyle w:val="NormalTok"/>
        </w:rPr>
        <w:t xml:space="preserve">}</w:t>
      </w:r>
      <w:r>
        <w:br/>
      </w:r>
      <w:r>
        <w:br/>
      </w:r>
      <w:r>
        <w:rPr>
          <w:rStyle w:val="VariableTok"/>
        </w:rPr>
        <w:t xml:space="preserve">@article</w:t>
      </w:r>
      <w:r>
        <w:rPr>
          <w:rStyle w:val="NormalTok"/>
        </w:rPr>
        <w:t xml:space="preserve">{</w:t>
      </w:r>
      <w:r>
        <w:rPr>
          <w:rStyle w:val="OtherTok"/>
        </w:rPr>
        <w:t xml:space="preserve">kurita_kurosaki_2011</w:t>
      </w:r>
      <w:r>
        <w:rPr>
          <w:rStyle w:val="NormalTok"/>
        </w:rPr>
        <w:t xml:space="preserve">,</w:t>
      </w:r>
      <w:r>
        <w:br/>
      </w:r>
      <w:r>
        <w:rPr>
          <w:rStyle w:val="NormalTok"/>
        </w:rPr>
        <w:t xml:space="preserve">  </w:t>
      </w:r>
      <w:r>
        <w:rPr>
          <w:rStyle w:val="DataTypeTok"/>
        </w:rPr>
        <w:t xml:space="preserve">author</w:t>
      </w:r>
      <w:r>
        <w:rPr>
          <w:rStyle w:val="NormalTok"/>
        </w:rPr>
        <w:t xml:space="preserve">  = {Kurita, Kyosuke and Kurosaki, Takashi},</w:t>
      </w:r>
      <w:r>
        <w:br/>
      </w:r>
      <w:r>
        <w:rPr>
          <w:rStyle w:val="NormalTok"/>
        </w:rPr>
        <w:t xml:space="preserve">  </w:t>
      </w:r>
      <w:r>
        <w:rPr>
          <w:rStyle w:val="DataTypeTok"/>
        </w:rPr>
        <w:t xml:space="preserve">title</w:t>
      </w:r>
      <w:r>
        <w:rPr>
          <w:rStyle w:val="NormalTok"/>
        </w:rPr>
        <w:t xml:space="preserve">   = {Dynamics of Growth, Poverty and Inequality: A Panel Analysis of Regional Data from {Thailand} and the {Philippines}},</w:t>
      </w:r>
      <w:r>
        <w:br/>
      </w:r>
      <w:r>
        <w:rPr>
          <w:rStyle w:val="NormalTok"/>
        </w:rPr>
        <w:t xml:space="preserve">  </w:t>
      </w:r>
      <w:r>
        <w:rPr>
          <w:rStyle w:val="DataTypeTok"/>
        </w:rPr>
        <w:t xml:space="preserve">journal</w:t>
      </w:r>
      <w:r>
        <w:rPr>
          <w:rStyle w:val="NormalTok"/>
        </w:rPr>
        <w:t xml:space="preserve"> = {Asian Economic Journal},</w:t>
      </w:r>
      <w:r>
        <w:br/>
      </w:r>
      <w:r>
        <w:rPr>
          <w:rStyle w:val="NormalTok"/>
        </w:rPr>
        <w:t xml:space="preserve">  </w:t>
      </w:r>
      <w:r>
        <w:rPr>
          <w:rStyle w:val="DataTypeTok"/>
        </w:rPr>
        <w:t xml:space="preserve">volume</w:t>
      </w:r>
      <w:r>
        <w:rPr>
          <w:rStyle w:val="NormalTok"/>
        </w:rPr>
        <w:t xml:space="preserve">  = {25},</w:t>
      </w:r>
      <w:r>
        <w:br/>
      </w:r>
      <w:r>
        <w:rPr>
          <w:rStyle w:val="NormalTok"/>
        </w:rPr>
        <w:t xml:space="preserve">  </w:t>
      </w:r>
      <w:r>
        <w:rPr>
          <w:rStyle w:val="DataTypeTok"/>
        </w:rPr>
        <w:t xml:space="preserve">number</w:t>
      </w:r>
      <w:r>
        <w:rPr>
          <w:rStyle w:val="NormalTok"/>
        </w:rPr>
        <w:t xml:space="preserve">  = {1},</w:t>
      </w:r>
      <w:r>
        <w:br/>
      </w:r>
      <w:r>
        <w:rPr>
          <w:rStyle w:val="NormalTok"/>
        </w:rPr>
        <w:t xml:space="preserve">  </w:t>
      </w:r>
      <w:r>
        <w:rPr>
          <w:rStyle w:val="DataTypeTok"/>
        </w:rPr>
        <w:t xml:space="preserve">pages</w:t>
      </w:r>
      <w:r>
        <w:rPr>
          <w:rStyle w:val="NormalTok"/>
        </w:rPr>
        <w:t xml:space="preserve">   = {3--33},</w:t>
      </w:r>
      <w:r>
        <w:br/>
      </w:r>
      <w:r>
        <w:rPr>
          <w:rStyle w:val="NormalTok"/>
        </w:rPr>
        <w:t xml:space="preserve">  </w:t>
      </w:r>
      <w:r>
        <w:rPr>
          <w:rStyle w:val="DataTypeTok"/>
        </w:rPr>
        <w:t xml:space="preserve">year</w:t>
      </w:r>
      <w:r>
        <w:rPr>
          <w:rStyle w:val="NormalTok"/>
        </w:rPr>
        <w:t xml:space="preserve">    = {2011},</w:t>
      </w:r>
      <w:r>
        <w:br/>
      </w:r>
      <w:r>
        <w:rPr>
          <w:rStyle w:val="NormalTok"/>
        </w:rPr>
        <w:t xml:space="preserve">  </w:t>
      </w:r>
      <w:r>
        <w:rPr>
          <w:rStyle w:val="DataTypeTok"/>
        </w:rPr>
        <w:t xml:space="preserve">doi</w:t>
      </w:r>
      <w:r>
        <w:rPr>
          <w:rStyle w:val="NormalTok"/>
        </w:rPr>
        <w:t xml:space="preserve">     = {10.1111/j.1467-8381.2011.02046.x}</w:t>
      </w:r>
      <w:r>
        <w:br/>
      </w:r>
      <w:r>
        <w:rPr>
          <w:rStyle w:val="NormalTok"/>
        </w:rPr>
        <w:t xml:space="preserve">}</w:t>
      </w:r>
      <w:r>
        <w:br/>
      </w:r>
      <w:r>
        <w:br/>
      </w:r>
      <w:r>
        <w:rPr>
          <w:rStyle w:val="VariableTok"/>
        </w:rPr>
        <w:t xml:space="preserve">@article</w:t>
      </w:r>
      <w:r>
        <w:rPr>
          <w:rStyle w:val="NormalTok"/>
        </w:rPr>
        <w:t xml:space="preserve">{</w:t>
      </w:r>
      <w:r>
        <w:rPr>
          <w:rStyle w:val="OtherTok"/>
        </w:rPr>
        <w:t xml:space="preserve">pagaduan_2022</w:t>
      </w:r>
      <w:r>
        <w:rPr>
          <w:rStyle w:val="NormalTok"/>
        </w:rPr>
        <w:t xml:space="preserve">,</w:t>
      </w:r>
      <w:r>
        <w:br/>
      </w:r>
      <w:r>
        <w:rPr>
          <w:rStyle w:val="NormalTok"/>
        </w:rPr>
        <w:t xml:space="preserve">  </w:t>
      </w:r>
      <w:r>
        <w:rPr>
          <w:rStyle w:val="DataTypeTok"/>
        </w:rPr>
        <w:t xml:space="preserve">author</w:t>
      </w:r>
      <w:r>
        <w:rPr>
          <w:rStyle w:val="NormalTok"/>
        </w:rPr>
        <w:t xml:space="preserve">  = {Pagaduan, James Agustin},</w:t>
      </w:r>
      <w:r>
        <w:br/>
      </w:r>
      <w:r>
        <w:rPr>
          <w:rStyle w:val="NormalTok"/>
        </w:rPr>
        <w:t xml:space="preserve">  </w:t>
      </w:r>
      <w:r>
        <w:rPr>
          <w:rStyle w:val="DataTypeTok"/>
        </w:rPr>
        <w:t xml:space="preserve">title</w:t>
      </w:r>
      <w:r>
        <w:rPr>
          <w:rStyle w:val="NormalTok"/>
        </w:rPr>
        <w:t xml:space="preserve">   = {Do higher-quality nighttime lights and net primary productivity predict subnational {GDP} in developing countries? Evidence from the {Philippines}},</w:t>
      </w:r>
      <w:r>
        <w:br/>
      </w:r>
      <w:r>
        <w:rPr>
          <w:rStyle w:val="NormalTok"/>
        </w:rPr>
        <w:t xml:space="preserve">  </w:t>
      </w:r>
      <w:r>
        <w:rPr>
          <w:rStyle w:val="DataTypeTok"/>
        </w:rPr>
        <w:t xml:space="preserve">journal</w:t>
      </w:r>
      <w:r>
        <w:rPr>
          <w:rStyle w:val="NormalTok"/>
        </w:rPr>
        <w:t xml:space="preserve"> = {Asian Economic Journal},</w:t>
      </w:r>
      <w:r>
        <w:br/>
      </w:r>
      <w:r>
        <w:rPr>
          <w:rStyle w:val="NormalTok"/>
        </w:rPr>
        <w:t xml:space="preserve">  </w:t>
      </w:r>
      <w:r>
        <w:rPr>
          <w:rStyle w:val="DataTypeTok"/>
        </w:rPr>
        <w:t xml:space="preserve">volume</w:t>
      </w:r>
      <w:r>
        <w:rPr>
          <w:rStyle w:val="NormalTok"/>
        </w:rPr>
        <w:t xml:space="preserve">  = {36},</w:t>
      </w:r>
      <w:r>
        <w:br/>
      </w:r>
      <w:r>
        <w:rPr>
          <w:rStyle w:val="NormalTok"/>
        </w:rPr>
        <w:t xml:space="preserve">  </w:t>
      </w:r>
      <w:r>
        <w:rPr>
          <w:rStyle w:val="DataTypeTok"/>
        </w:rPr>
        <w:t xml:space="preserve">number</w:t>
      </w:r>
      <w:r>
        <w:rPr>
          <w:rStyle w:val="NormalTok"/>
        </w:rPr>
        <w:t xml:space="preserve">  = {3},</w:t>
      </w:r>
      <w:r>
        <w:br/>
      </w:r>
      <w:r>
        <w:rPr>
          <w:rStyle w:val="NormalTok"/>
        </w:rPr>
        <w:t xml:space="preserve">  </w:t>
      </w:r>
      <w:r>
        <w:rPr>
          <w:rStyle w:val="DataTypeTok"/>
        </w:rPr>
        <w:t xml:space="preserve">pages</w:t>
      </w:r>
      <w:r>
        <w:rPr>
          <w:rStyle w:val="NormalTok"/>
        </w:rPr>
        <w:t xml:space="preserve">   = {288--317},</w:t>
      </w:r>
      <w:r>
        <w:br/>
      </w:r>
      <w:r>
        <w:rPr>
          <w:rStyle w:val="NormalTok"/>
        </w:rPr>
        <w:t xml:space="preserve">  </w:t>
      </w:r>
      <w:r>
        <w:rPr>
          <w:rStyle w:val="DataTypeTok"/>
        </w:rPr>
        <w:t xml:space="preserve">year</w:t>
      </w:r>
      <w:r>
        <w:rPr>
          <w:rStyle w:val="NormalTok"/>
        </w:rPr>
        <w:t xml:space="preserve">    = {2022},</w:t>
      </w:r>
      <w:r>
        <w:br/>
      </w:r>
      <w:r>
        <w:rPr>
          <w:rStyle w:val="NormalTok"/>
        </w:rPr>
        <w:t xml:space="preserve">  </w:t>
      </w:r>
      <w:r>
        <w:rPr>
          <w:rStyle w:val="DataTypeTok"/>
        </w:rPr>
        <w:t xml:space="preserve">doi</w:t>
      </w:r>
      <w:r>
        <w:rPr>
          <w:rStyle w:val="NormalTok"/>
        </w:rPr>
        <w:t xml:space="preserve">     = {10.1111/asej.12278},</w:t>
      </w:r>
      <w:r>
        <w:br/>
      </w:r>
      <w:r>
        <w:rPr>
          <w:rStyle w:val="NormalTok"/>
        </w:rPr>
        <w:t xml:space="preserve">  </w:t>
      </w:r>
      <w:r>
        <w:rPr>
          <w:rStyle w:val="DataTypeTok"/>
        </w:rPr>
        <w:t xml:space="preserve">note</w:t>
      </w:r>
      <w:r>
        <w:rPr>
          <w:rStyle w:val="NormalTok"/>
        </w:rPr>
        <w:t xml:space="preserve">    = {Full title and author given name to be checked against the article}</w:t>
      </w:r>
      <w:r>
        <w:br/>
      </w:r>
      <w:r>
        <w:rPr>
          <w:rStyle w:val="NormalTok"/>
        </w:rPr>
        <w:t xml:space="preserve">}</w:t>
      </w:r>
      <w:r>
        <w:br/>
      </w:r>
      <w:r>
        <w:br/>
      </w:r>
      <w:r>
        <w:rPr>
          <w:rStyle w:val="VariableTok"/>
        </w:rPr>
        <w:t xml:space="preserve">@article</w:t>
      </w:r>
      <w:r>
        <w:rPr>
          <w:rStyle w:val="NormalTok"/>
        </w:rPr>
        <w:t xml:space="preserve">{</w:t>
      </w:r>
      <w:r>
        <w:rPr>
          <w:rStyle w:val="OtherTok"/>
        </w:rPr>
        <w:t xml:space="preserve">kataoka_2022</w:t>
      </w:r>
      <w:r>
        <w:rPr>
          <w:rStyle w:val="NormalTok"/>
        </w:rPr>
        <w:t xml:space="preserve">,</w:t>
      </w:r>
      <w:r>
        <w:br/>
      </w:r>
      <w:r>
        <w:rPr>
          <w:rStyle w:val="NormalTok"/>
        </w:rPr>
        <w:t xml:space="preserve">  </w:t>
      </w:r>
      <w:r>
        <w:rPr>
          <w:rStyle w:val="DataTypeTok"/>
        </w:rPr>
        <w:t xml:space="preserve">author</w:t>
      </w:r>
      <w:r>
        <w:rPr>
          <w:rStyle w:val="NormalTok"/>
        </w:rPr>
        <w:t xml:space="preserve">  = {Kataoka, Mitsuhiko},</w:t>
      </w:r>
      <w:r>
        <w:br/>
      </w:r>
      <w:r>
        <w:rPr>
          <w:rStyle w:val="NormalTok"/>
        </w:rPr>
        <w:t xml:space="preserve">  </w:t>
      </w:r>
      <w:r>
        <w:rPr>
          <w:rStyle w:val="DataTypeTok"/>
        </w:rPr>
        <w:t xml:space="preserve">title</w:t>
      </w:r>
      <w:r>
        <w:rPr>
          <w:rStyle w:val="NormalTok"/>
        </w:rPr>
        <w:t xml:space="preserve">   = {Cyclical shocks and spatial association of {Indonesia}'s district-level per capita income},</w:t>
      </w:r>
      <w:r>
        <w:br/>
      </w:r>
      <w:r>
        <w:rPr>
          <w:rStyle w:val="NormalTok"/>
        </w:rPr>
        <w:t xml:space="preserve">  </w:t>
      </w:r>
      <w:r>
        <w:rPr>
          <w:rStyle w:val="DataTypeTok"/>
        </w:rPr>
        <w:t xml:space="preserve">journal</w:t>
      </w:r>
      <w:r>
        <w:rPr>
          <w:rStyle w:val="NormalTok"/>
        </w:rPr>
        <w:t xml:space="preserve"> = {Asian Economic Journal},</w:t>
      </w:r>
      <w:r>
        <w:br/>
      </w:r>
      <w:r>
        <w:rPr>
          <w:rStyle w:val="NormalTok"/>
        </w:rPr>
        <w:t xml:space="preserve">  </w:t>
      </w:r>
      <w:r>
        <w:rPr>
          <w:rStyle w:val="DataTypeTok"/>
        </w:rPr>
        <w:t xml:space="preserve">volume</w:t>
      </w:r>
      <w:r>
        <w:rPr>
          <w:rStyle w:val="NormalTok"/>
        </w:rPr>
        <w:t xml:space="preserve">  = {36},</w:t>
      </w:r>
      <w:r>
        <w:br/>
      </w:r>
      <w:r>
        <w:rPr>
          <w:rStyle w:val="NormalTok"/>
        </w:rPr>
        <w:t xml:space="preserve">  </w:t>
      </w:r>
      <w:r>
        <w:rPr>
          <w:rStyle w:val="DataTypeTok"/>
        </w:rPr>
        <w:t xml:space="preserve">number</w:t>
      </w:r>
      <w:r>
        <w:rPr>
          <w:rStyle w:val="NormalTok"/>
        </w:rPr>
        <w:t xml:space="preserve">  = {3},</w:t>
      </w:r>
      <w:r>
        <w:br/>
      </w:r>
      <w:r>
        <w:rPr>
          <w:rStyle w:val="NormalTok"/>
        </w:rPr>
        <w:t xml:space="preserve">  </w:t>
      </w:r>
      <w:r>
        <w:rPr>
          <w:rStyle w:val="DataTypeTok"/>
        </w:rPr>
        <w:t xml:space="preserve">pages</w:t>
      </w:r>
      <w:r>
        <w:rPr>
          <w:rStyle w:val="NormalTok"/>
        </w:rPr>
        <w:t xml:space="preserve">   = {261--287},</w:t>
      </w:r>
      <w:r>
        <w:br/>
      </w:r>
      <w:r>
        <w:rPr>
          <w:rStyle w:val="NormalTok"/>
        </w:rPr>
        <w:t xml:space="preserve">  </w:t>
      </w:r>
      <w:r>
        <w:rPr>
          <w:rStyle w:val="DataTypeTok"/>
        </w:rPr>
        <w:t xml:space="preserve">year</w:t>
      </w:r>
      <w:r>
        <w:rPr>
          <w:rStyle w:val="NormalTok"/>
        </w:rPr>
        <w:t xml:space="preserve">    = {2022},</w:t>
      </w:r>
      <w:r>
        <w:br/>
      </w:r>
      <w:r>
        <w:rPr>
          <w:rStyle w:val="NormalTok"/>
        </w:rPr>
        <w:t xml:space="preserve">  </w:t>
      </w:r>
      <w:r>
        <w:rPr>
          <w:rStyle w:val="DataTypeTok"/>
        </w:rPr>
        <w:t xml:space="preserve">doi</w:t>
      </w:r>
      <w:r>
        <w:rPr>
          <w:rStyle w:val="NormalTok"/>
        </w:rPr>
        <w:t xml:space="preserve">     = {10.1111/asej.12277}</w:t>
      </w:r>
      <w:r>
        <w:br/>
      </w:r>
      <w:r>
        <w:rPr>
          <w:rStyle w:val="NormalTok"/>
        </w:rPr>
        <w:t xml:space="preserve">}</w:t>
      </w:r>
      <w:r>
        <w:br/>
      </w:r>
      <w:r>
        <w:br/>
      </w:r>
      <w:r>
        <w:rPr>
          <w:rStyle w:val="VariableTok"/>
        </w:rPr>
        <w:t xml:space="preserve">@article</w:t>
      </w:r>
      <w:r>
        <w:rPr>
          <w:rStyle w:val="NormalTok"/>
        </w:rPr>
        <w:t xml:space="preserve">{</w:t>
      </w:r>
      <w:r>
        <w:rPr>
          <w:rStyle w:val="OtherTok"/>
        </w:rPr>
        <w:t xml:space="preserve">taguchi_sohn_2014</w:t>
      </w:r>
      <w:r>
        <w:rPr>
          <w:rStyle w:val="NormalTok"/>
        </w:rPr>
        <w:t xml:space="preserve">,</w:t>
      </w:r>
      <w:r>
        <w:br/>
      </w:r>
      <w:r>
        <w:rPr>
          <w:rStyle w:val="NormalTok"/>
        </w:rPr>
        <w:t xml:space="preserve">  </w:t>
      </w:r>
      <w:r>
        <w:rPr>
          <w:rStyle w:val="DataTypeTok"/>
        </w:rPr>
        <w:t xml:space="preserve">author</w:t>
      </w:r>
      <w:r>
        <w:rPr>
          <w:rStyle w:val="NormalTok"/>
        </w:rPr>
        <w:t xml:space="preserve">  = {Taguchi, Hiroyuki and Sohn, Wook},</w:t>
      </w:r>
      <w:r>
        <w:br/>
      </w:r>
      <w:r>
        <w:rPr>
          <w:rStyle w:val="NormalTok"/>
        </w:rPr>
        <w:t xml:space="preserve">  </w:t>
      </w:r>
      <w:r>
        <w:rPr>
          <w:rStyle w:val="DataTypeTok"/>
        </w:rPr>
        <w:t xml:space="preserve">title</w:t>
      </w:r>
      <w:r>
        <w:rPr>
          <w:rStyle w:val="NormalTok"/>
        </w:rPr>
        <w:t xml:space="preserve">   = {Inflation Targeting and the Pass-through Rate in {East Asian} Economies},</w:t>
      </w:r>
      <w:r>
        <w:br/>
      </w:r>
      <w:r>
        <w:rPr>
          <w:rStyle w:val="NormalTok"/>
        </w:rPr>
        <w:t xml:space="preserve">  </w:t>
      </w:r>
      <w:r>
        <w:rPr>
          <w:rStyle w:val="DataTypeTok"/>
        </w:rPr>
        <w:t xml:space="preserve">journal</w:t>
      </w:r>
      <w:r>
        <w:rPr>
          <w:rStyle w:val="NormalTok"/>
        </w:rPr>
        <w:t xml:space="preserve"> = {Asian Economic Journal},</w:t>
      </w:r>
      <w:r>
        <w:br/>
      </w:r>
      <w:r>
        <w:rPr>
          <w:rStyle w:val="NormalTok"/>
        </w:rPr>
        <w:t xml:space="preserve">  </w:t>
      </w:r>
      <w:r>
        <w:rPr>
          <w:rStyle w:val="DataTypeTok"/>
        </w:rPr>
        <w:t xml:space="preserve">volume</w:t>
      </w:r>
      <w:r>
        <w:rPr>
          <w:rStyle w:val="NormalTok"/>
        </w:rPr>
        <w:t xml:space="preserve">  = {28},</w:t>
      </w:r>
      <w:r>
        <w:br/>
      </w:r>
      <w:r>
        <w:rPr>
          <w:rStyle w:val="NormalTok"/>
        </w:rPr>
        <w:t xml:space="preserve">  </w:t>
      </w:r>
      <w:r>
        <w:rPr>
          <w:rStyle w:val="DataTypeTok"/>
        </w:rPr>
        <w:t xml:space="preserve">number</w:t>
      </w:r>
      <w:r>
        <w:rPr>
          <w:rStyle w:val="NormalTok"/>
        </w:rPr>
        <w:t xml:space="preserve">  = {2},</w:t>
      </w:r>
      <w:r>
        <w:br/>
      </w:r>
      <w:r>
        <w:rPr>
          <w:rStyle w:val="NormalTok"/>
        </w:rPr>
        <w:t xml:space="preserve">  </w:t>
      </w:r>
      <w:r>
        <w:rPr>
          <w:rStyle w:val="DataTypeTok"/>
        </w:rPr>
        <w:t xml:space="preserve">pages</w:t>
      </w:r>
      <w:r>
        <w:rPr>
          <w:rStyle w:val="NormalTok"/>
        </w:rPr>
        <w:t xml:space="preserve">   = {139--159},</w:t>
      </w:r>
      <w:r>
        <w:br/>
      </w:r>
      <w:r>
        <w:rPr>
          <w:rStyle w:val="NormalTok"/>
        </w:rPr>
        <w:t xml:space="preserve">  </w:t>
      </w:r>
      <w:r>
        <w:rPr>
          <w:rStyle w:val="DataTypeTok"/>
        </w:rPr>
        <w:t xml:space="preserve">year</w:t>
      </w:r>
      <w:r>
        <w:rPr>
          <w:rStyle w:val="NormalTok"/>
        </w:rPr>
        <w:t xml:space="preserve">    = {2014},</w:t>
      </w:r>
      <w:r>
        <w:br/>
      </w:r>
      <w:r>
        <w:rPr>
          <w:rStyle w:val="NormalTok"/>
        </w:rPr>
        <w:t xml:space="preserve">  </w:t>
      </w:r>
      <w:r>
        <w:rPr>
          <w:rStyle w:val="DataTypeTok"/>
        </w:rPr>
        <w:t xml:space="preserve">doi</w:t>
      </w:r>
      <w:r>
        <w:rPr>
          <w:rStyle w:val="NormalTok"/>
        </w:rPr>
        <w:t xml:space="preserve">     = {10.1111/asej.12029}</w:t>
      </w:r>
      <w:r>
        <w:br/>
      </w:r>
      <w:r>
        <w:rPr>
          <w:rStyle w:val="NormalTok"/>
        </w:rPr>
        <w:t xml:space="preserve">}</w:t>
      </w:r>
      <w:r>
        <w:br/>
      </w:r>
      <w:r>
        <w:br/>
      </w:r>
      <w:r>
        <w:rPr>
          <w:rStyle w:val="VariableTok"/>
        </w:rPr>
        <w:t xml:space="preserve">@article</w:t>
      </w:r>
      <w:r>
        <w:rPr>
          <w:rStyle w:val="NormalTok"/>
        </w:rPr>
        <w:t xml:space="preserve">{</w:t>
      </w:r>
      <w:r>
        <w:rPr>
          <w:rStyle w:val="OtherTok"/>
        </w:rPr>
        <w:t xml:space="preserve">armas_2021</w:t>
      </w:r>
      <w:r>
        <w:rPr>
          <w:rStyle w:val="NormalTok"/>
        </w:rPr>
        <w:t xml:space="preserve">,</w:t>
      </w:r>
      <w:r>
        <w:br/>
      </w:r>
      <w:r>
        <w:rPr>
          <w:rStyle w:val="NormalTok"/>
        </w:rPr>
        <w:t xml:space="preserve">  </w:t>
      </w:r>
      <w:r>
        <w:rPr>
          <w:rStyle w:val="DataTypeTok"/>
        </w:rPr>
        <w:t xml:space="preserve">author</w:t>
      </w:r>
      <w:r>
        <w:rPr>
          <w:rStyle w:val="NormalTok"/>
        </w:rPr>
        <w:t xml:space="preserve">  = {Armas, Jean Christine A.},</w:t>
      </w:r>
      <w:r>
        <w:br/>
      </w:r>
      <w:r>
        <w:rPr>
          <w:rStyle w:val="NormalTok"/>
        </w:rPr>
        <w:t xml:space="preserve">  </w:t>
      </w:r>
      <w:r>
        <w:rPr>
          <w:rStyle w:val="DataTypeTok"/>
        </w:rPr>
        <w:t xml:space="preserve">title</w:t>
      </w:r>
      <w:r>
        <w:rPr>
          <w:rStyle w:val="NormalTok"/>
        </w:rPr>
        <w:t xml:space="preserve">   = {Is the Bank Lending Channel of Monetary Policy Evident in the {Philippines}? A Dynamic Panel Data Approach},</w:t>
      </w:r>
      <w:r>
        <w:br/>
      </w:r>
      <w:r>
        <w:rPr>
          <w:rStyle w:val="NormalTok"/>
        </w:rPr>
        <w:t xml:space="preserve">  </w:t>
      </w:r>
      <w:r>
        <w:rPr>
          <w:rStyle w:val="DataTypeTok"/>
        </w:rPr>
        <w:t xml:space="preserve">journal</w:t>
      </w:r>
      <w:r>
        <w:rPr>
          <w:rStyle w:val="NormalTok"/>
        </w:rPr>
        <w:t xml:space="preserve"> = {Asian Economic Journal},</w:t>
      </w:r>
      <w:r>
        <w:br/>
      </w:r>
      <w:r>
        <w:rPr>
          <w:rStyle w:val="NormalTok"/>
        </w:rPr>
        <w:t xml:space="preserve">  </w:t>
      </w:r>
      <w:r>
        <w:rPr>
          <w:rStyle w:val="DataTypeTok"/>
        </w:rPr>
        <w:t xml:space="preserve">volume</w:t>
      </w:r>
      <w:r>
        <w:rPr>
          <w:rStyle w:val="NormalTok"/>
        </w:rPr>
        <w:t xml:space="preserve">  = {35},</w:t>
      </w:r>
      <w:r>
        <w:br/>
      </w:r>
      <w:r>
        <w:rPr>
          <w:rStyle w:val="NormalTok"/>
        </w:rPr>
        <w:t xml:space="preserve">  </w:t>
      </w:r>
      <w:r>
        <w:rPr>
          <w:rStyle w:val="DataTypeTok"/>
        </w:rPr>
        <w:t xml:space="preserve">number</w:t>
      </w:r>
      <w:r>
        <w:rPr>
          <w:rStyle w:val="NormalTok"/>
        </w:rPr>
        <w:t xml:space="preserve">  = {3},</w:t>
      </w:r>
      <w:r>
        <w:br/>
      </w:r>
      <w:r>
        <w:rPr>
          <w:rStyle w:val="NormalTok"/>
        </w:rPr>
        <w:t xml:space="preserve">  </w:t>
      </w:r>
      <w:r>
        <w:rPr>
          <w:rStyle w:val="DataTypeTok"/>
        </w:rPr>
        <w:t xml:space="preserve">pages</w:t>
      </w:r>
      <w:r>
        <w:rPr>
          <w:rStyle w:val="NormalTok"/>
        </w:rPr>
        <w:t xml:space="preserve">   = {246--269},</w:t>
      </w:r>
      <w:r>
        <w:br/>
      </w:r>
      <w:r>
        <w:rPr>
          <w:rStyle w:val="NormalTok"/>
        </w:rPr>
        <w:t xml:space="preserve">  </w:t>
      </w:r>
      <w:r>
        <w:rPr>
          <w:rStyle w:val="DataTypeTok"/>
        </w:rPr>
        <w:t xml:space="preserve">year</w:t>
      </w:r>
      <w:r>
        <w:rPr>
          <w:rStyle w:val="NormalTok"/>
        </w:rPr>
        <w:t xml:space="preserve">    = {2021},</w:t>
      </w:r>
      <w:r>
        <w:br/>
      </w:r>
      <w:r>
        <w:rPr>
          <w:rStyle w:val="NormalTok"/>
        </w:rPr>
        <w:t xml:space="preserve">  </w:t>
      </w:r>
      <w:r>
        <w:rPr>
          <w:rStyle w:val="DataTypeTok"/>
        </w:rPr>
        <w:t xml:space="preserve">doi</w:t>
      </w:r>
      <w:r>
        <w:rPr>
          <w:rStyle w:val="NormalTok"/>
        </w:rPr>
        <w:t xml:space="preserve">     = {10.1111/asej.12249},</w:t>
      </w:r>
      <w:r>
        <w:br/>
      </w:r>
      <w:r>
        <w:rPr>
          <w:rStyle w:val="NormalTok"/>
        </w:rPr>
        <w:t xml:space="preserve">  </w:t>
      </w:r>
      <w:r>
        <w:rPr>
          <w:rStyle w:val="DataTypeTok"/>
        </w:rPr>
        <w:t xml:space="preserve">note</w:t>
      </w:r>
      <w:r>
        <w:rPr>
          <w:rStyle w:val="NormalTok"/>
        </w:rPr>
        <w:t xml:space="preserve">    = {Author given name to be checked against the article}</w:t>
      </w:r>
      <w:r>
        <w:br/>
      </w:r>
      <w:r>
        <w:rPr>
          <w:rStyle w:val="NormalTok"/>
        </w:rPr>
        <w:t xml:space="preserve">}</w:t>
      </w:r>
      <w:r>
        <w:br/>
      </w:r>
      <w:r>
        <w:br/>
      </w:r>
      <w:r>
        <w:rPr>
          <w:rStyle w:val="VariableTok"/>
        </w:rPr>
        <w:t xml:space="preserve">@article</w:t>
      </w:r>
      <w:r>
        <w:rPr>
          <w:rStyle w:val="NormalTok"/>
        </w:rPr>
        <w:t xml:space="preserve">{</w:t>
      </w:r>
      <w:r>
        <w:rPr>
          <w:rStyle w:val="OtherTok"/>
        </w:rPr>
        <w:t xml:space="preserve">allon_pineda_etal_2026</w:t>
      </w:r>
      <w:r>
        <w:rPr>
          <w:rStyle w:val="NormalTok"/>
        </w:rPr>
        <w:t xml:space="preserve">,</w:t>
      </w:r>
      <w:r>
        <w:br/>
      </w:r>
      <w:r>
        <w:rPr>
          <w:rStyle w:val="NormalTok"/>
        </w:rPr>
        <w:t xml:space="preserve">  </w:t>
      </w:r>
      <w:r>
        <w:rPr>
          <w:rStyle w:val="DataTypeTok"/>
        </w:rPr>
        <w:t xml:space="preserve">author</w:t>
      </w:r>
      <w:r>
        <w:rPr>
          <w:rStyle w:val="NormalTok"/>
        </w:rPr>
        <w:t xml:space="preserve">  = {Allon-Pineda, Joan Christine S. and Ocampo, Jan Christopher G. and Santos, Eduard Renzo D.},</w:t>
      </w:r>
      <w:r>
        <w:br/>
      </w:r>
      <w:r>
        <w:rPr>
          <w:rStyle w:val="NormalTok"/>
        </w:rPr>
        <w:t xml:space="preserve">  </w:t>
      </w:r>
      <w:r>
        <w:rPr>
          <w:rStyle w:val="DataTypeTok"/>
        </w:rPr>
        <w:t xml:space="preserve">title</w:t>
      </w:r>
      <w:r>
        <w:rPr>
          <w:rStyle w:val="NormalTok"/>
        </w:rPr>
        <w:t xml:space="preserve">   = {Second-round effects and asymmetry in oil and food price shocks to inflation},</w:t>
      </w:r>
      <w:r>
        <w:br/>
      </w:r>
      <w:r>
        <w:rPr>
          <w:rStyle w:val="NormalTok"/>
        </w:rPr>
        <w:t xml:space="preserve">  </w:t>
      </w:r>
      <w:r>
        <w:rPr>
          <w:rStyle w:val="DataTypeTok"/>
        </w:rPr>
        <w:t xml:space="preserve">journal</w:t>
      </w:r>
      <w:r>
        <w:rPr>
          <w:rStyle w:val="NormalTok"/>
        </w:rPr>
        <w:t xml:space="preserve"> = {Latin American Journal of Central Banking},</w:t>
      </w:r>
      <w:r>
        <w:br/>
      </w:r>
      <w:r>
        <w:rPr>
          <w:rStyle w:val="NormalTok"/>
        </w:rPr>
        <w:t xml:space="preserve">  </w:t>
      </w:r>
      <w:r>
        <w:rPr>
          <w:rStyle w:val="DataTypeTok"/>
        </w:rPr>
        <w:t xml:space="preserve">volume</w:t>
      </w:r>
      <w:r>
        <w:rPr>
          <w:rStyle w:val="NormalTok"/>
        </w:rPr>
        <w:t xml:space="preserve">  = {7},</w:t>
      </w:r>
      <w:r>
        <w:br/>
      </w:r>
      <w:r>
        <w:rPr>
          <w:rStyle w:val="NormalTok"/>
        </w:rPr>
        <w:t xml:space="preserve">  </w:t>
      </w:r>
      <w:r>
        <w:rPr>
          <w:rStyle w:val="DataTypeTok"/>
        </w:rPr>
        <w:t xml:space="preserve">number</w:t>
      </w:r>
      <w:r>
        <w:rPr>
          <w:rStyle w:val="NormalTok"/>
        </w:rPr>
        <w:t xml:space="preserve">  = {3},</w:t>
      </w:r>
      <w:r>
        <w:br/>
      </w:r>
      <w:r>
        <w:rPr>
          <w:rStyle w:val="NormalTok"/>
        </w:rPr>
        <w:t xml:space="preserve">  </w:t>
      </w:r>
      <w:r>
        <w:rPr>
          <w:rStyle w:val="DataTypeTok"/>
        </w:rPr>
        <w:t xml:space="preserve">pages</w:t>
      </w:r>
      <w:r>
        <w:rPr>
          <w:rStyle w:val="NormalTok"/>
        </w:rPr>
        <w:t xml:space="preserve">   = {100180},</w:t>
      </w:r>
      <w:r>
        <w:br/>
      </w:r>
      <w:r>
        <w:rPr>
          <w:rStyle w:val="NormalTok"/>
        </w:rPr>
        <w:t xml:space="preserve">  </w:t>
      </w:r>
      <w:r>
        <w:rPr>
          <w:rStyle w:val="DataTypeTok"/>
        </w:rPr>
        <w:t xml:space="preserve">year</w:t>
      </w:r>
      <w:r>
        <w:rPr>
          <w:rStyle w:val="NormalTok"/>
        </w:rPr>
        <w:t xml:space="preserve">    = {2026},</w:t>
      </w:r>
      <w:r>
        <w:br/>
      </w:r>
      <w:r>
        <w:rPr>
          <w:rStyle w:val="NormalTok"/>
        </w:rPr>
        <w:t xml:space="preserve">  </w:t>
      </w:r>
      <w:r>
        <w:rPr>
          <w:rStyle w:val="DataTypeTok"/>
        </w:rPr>
        <w:t xml:space="preserve">doi</w:t>
      </w:r>
      <w:r>
        <w:rPr>
          <w:rStyle w:val="NormalTok"/>
        </w:rPr>
        <w:t xml:space="preserve">     = {10.1016/j.latcb.2025.100180}</w:t>
      </w:r>
      <w:r>
        <w:br/>
      </w:r>
      <w:r>
        <w:rPr>
          <w:rStyle w:val="NormalTok"/>
        </w:rPr>
        <w:t xml:space="preserve">}</w:t>
      </w:r>
      <w:r>
        <w:br/>
      </w:r>
      <w:r>
        <w:br/>
      </w:r>
      <w:r>
        <w:rPr>
          <w:rStyle w:val="VariableTok"/>
        </w:rPr>
        <w:t xml:space="preserve">@techreport</w:t>
      </w:r>
      <w:r>
        <w:rPr>
          <w:rStyle w:val="NormalTok"/>
        </w:rPr>
        <w:t xml:space="preserve">{</w:t>
      </w:r>
      <w:r>
        <w:rPr>
          <w:rStyle w:val="OtherTok"/>
        </w:rPr>
        <w:t xml:space="preserve">valera_etal_2025</w:t>
      </w:r>
      <w:r>
        <w:rPr>
          <w:rStyle w:val="NormalTok"/>
        </w:rPr>
        <w:t xml:space="preserve">,</w:t>
      </w:r>
      <w:r>
        <w:br/>
      </w:r>
      <w:r>
        <w:rPr>
          <w:rStyle w:val="NormalTok"/>
        </w:rPr>
        <w:t xml:space="preserve">  </w:t>
      </w:r>
      <w:r>
        <w:rPr>
          <w:rStyle w:val="DataTypeTok"/>
        </w:rPr>
        <w:t xml:space="preserve">author</w:t>
      </w:r>
      <w:r>
        <w:rPr>
          <w:rStyle w:val="NormalTok"/>
        </w:rPr>
        <w:t xml:space="preserve">      = {Valera, Harold Glenn and Holmes, Mark and Delloro, Vic},</w:t>
      </w:r>
      <w:r>
        <w:br/>
      </w:r>
      <w:r>
        <w:rPr>
          <w:rStyle w:val="NormalTok"/>
        </w:rPr>
        <w:t xml:space="preserve">  </w:t>
      </w:r>
      <w:r>
        <w:rPr>
          <w:rStyle w:val="DataTypeTok"/>
        </w:rPr>
        <w:t xml:space="preserve">title</w:t>
      </w:r>
      <w:r>
        <w:rPr>
          <w:rStyle w:val="NormalTok"/>
        </w:rPr>
        <w:t xml:space="preserve">       = {The Changing Effect of Energy and Rice Prices and Remittances on Overall Inflation in Emerging Markets: Evidence from the {Philippines}},</w:t>
      </w:r>
      <w:r>
        <w:br/>
      </w:r>
      <w:r>
        <w:rPr>
          <w:rStyle w:val="NormalTok"/>
        </w:rPr>
        <w:t xml:space="preserve">  </w:t>
      </w:r>
      <w:r>
        <w:rPr>
          <w:rStyle w:val="DataTypeTok"/>
        </w:rPr>
        <w:t xml:space="preserve">institution</w:t>
      </w:r>
      <w:r>
        <w:rPr>
          <w:rStyle w:val="NormalTok"/>
        </w:rPr>
        <w:t xml:space="preserve"> = {Bangko Sentral ng Pilipinas},</w:t>
      </w:r>
      <w:r>
        <w:br/>
      </w:r>
      <w:r>
        <w:rPr>
          <w:rStyle w:val="NormalTok"/>
        </w:rPr>
        <w:t xml:space="preserve">  </w:t>
      </w:r>
      <w:r>
        <w:rPr>
          <w:rStyle w:val="DataTypeTok"/>
        </w:rPr>
        <w:t xml:space="preserve">type</w:t>
      </w:r>
      <w:r>
        <w:rPr>
          <w:rStyle w:val="NormalTok"/>
        </w:rPr>
        <w:t xml:space="preserve">        = {BSP Discussion Paper},</w:t>
      </w:r>
      <w:r>
        <w:br/>
      </w:r>
      <w:r>
        <w:rPr>
          <w:rStyle w:val="NormalTok"/>
        </w:rPr>
        <w:t xml:space="preserve">  </w:t>
      </w:r>
      <w:r>
        <w:rPr>
          <w:rStyle w:val="DataTypeTok"/>
        </w:rPr>
        <w:t xml:space="preserve">number</w:t>
      </w:r>
      <w:r>
        <w:rPr>
          <w:rStyle w:val="NormalTok"/>
        </w:rPr>
        <w:t xml:space="preserve">      = {2025-02},</w:t>
      </w:r>
      <w:r>
        <w:br/>
      </w:r>
      <w:r>
        <w:rPr>
          <w:rStyle w:val="NormalTok"/>
        </w:rPr>
        <w:t xml:space="preserve">  </w:t>
      </w:r>
      <w:r>
        <w:rPr>
          <w:rStyle w:val="DataTypeTok"/>
        </w:rPr>
        <w:t xml:space="preserve">year</w:t>
      </w:r>
      <w:r>
        <w:rPr>
          <w:rStyle w:val="NormalTok"/>
        </w:rPr>
        <w:t xml:space="preserve">        = {2025}</w:t>
      </w:r>
      <w:r>
        <w:br/>
      </w:r>
      <w:r>
        <w:rPr>
          <w:rStyle w:val="NormalTok"/>
        </w:rPr>
        <w:t xml:space="preserve">}</w:t>
      </w:r>
      <w:r>
        <w:br/>
      </w:r>
      <w:r>
        <w:br/>
      </w:r>
      <w:r>
        <w:rPr>
          <w:rStyle w:val="VariableTok"/>
        </w:rPr>
        <w:t xml:space="preserve">@misc</w:t>
      </w:r>
      <w:r>
        <w:rPr>
          <w:rStyle w:val="NormalTok"/>
        </w:rPr>
        <w:t xml:space="preserve">{</w:t>
      </w:r>
      <w:r>
        <w:rPr>
          <w:rStyle w:val="OtherTok"/>
        </w:rPr>
        <w:t xml:space="preserve">ra12316_2026</w:t>
      </w:r>
      <w:r>
        <w:rPr>
          <w:rStyle w:val="NormalTok"/>
        </w:rPr>
        <w:t xml:space="preserve">,</w:t>
      </w:r>
      <w:r>
        <w:br/>
      </w:r>
      <w:r>
        <w:rPr>
          <w:rStyle w:val="NormalTok"/>
        </w:rPr>
        <w:t xml:space="preserve">  </w:t>
      </w:r>
      <w:r>
        <w:rPr>
          <w:rStyle w:val="DataTypeTok"/>
        </w:rPr>
        <w:t xml:space="preserve">author</w:t>
      </w:r>
      <w:r>
        <w:rPr>
          <w:rStyle w:val="NormalTok"/>
        </w:rPr>
        <w:t xml:space="preserve">       = {{Republic of the Philippines}},</w:t>
      </w:r>
      <w:r>
        <w:br/>
      </w:r>
      <w:r>
        <w:rPr>
          <w:rStyle w:val="NormalTok"/>
        </w:rPr>
        <w:t xml:space="preserve">  </w:t>
      </w:r>
      <w:r>
        <w:rPr>
          <w:rStyle w:val="DataTypeTok"/>
        </w:rPr>
        <w:t xml:space="preserve">title</w:t>
      </w:r>
      <w:r>
        <w:rPr>
          <w:rStyle w:val="NormalTok"/>
        </w:rPr>
        <w:t xml:space="preserve">        = {Republic Act No. 12316: An Act Authorizing the President to Suspend or Reduce Excise Tax on Petroleum Products, Amending for the Purpose Section 148 of the National Internal Revenue Code of 1997, as Amended},</w:t>
      </w:r>
      <w:r>
        <w:br/>
      </w:r>
      <w:r>
        <w:rPr>
          <w:rStyle w:val="NormalTok"/>
        </w:rPr>
        <w:t xml:space="preserve">  </w:t>
      </w:r>
      <w:r>
        <w:rPr>
          <w:rStyle w:val="DataTypeTok"/>
        </w:rPr>
        <w:t xml:space="preserve">year</w:t>
      </w:r>
      <w:r>
        <w:rPr>
          <w:rStyle w:val="NormalTok"/>
        </w:rPr>
        <w:t xml:space="preserve">         = {2026},</w:t>
      </w:r>
      <w:r>
        <w:br/>
      </w:r>
      <w:r>
        <w:rPr>
          <w:rStyle w:val="NormalTok"/>
        </w:rPr>
        <w:t xml:space="preserve">  </w:t>
      </w:r>
      <w:r>
        <w:rPr>
          <w:rStyle w:val="DataTypeTok"/>
        </w:rPr>
        <w:t xml:space="preserve">note</w:t>
      </w:r>
      <w:r>
        <w:rPr>
          <w:rStyle w:val="NormalTok"/>
        </w:rPr>
        <w:t xml:space="preserve">         = {Approved 25 March 2026},</w:t>
      </w:r>
      <w:r>
        <w:br/>
      </w:r>
      <w:r>
        <w:rPr>
          <w:rStyle w:val="NormalTok"/>
        </w:rPr>
        <w:t xml:space="preserve">  </w:t>
      </w:r>
      <w:r>
        <w:rPr>
          <w:rStyle w:val="DataTypeTok"/>
        </w:rPr>
        <w:t xml:space="preserve">howpublished</w:t>
      </w:r>
      <w:r>
        <w:rPr>
          <w:rStyle w:val="NormalTok"/>
        </w:rPr>
        <w:t xml:space="preserve"> = {</w:t>
      </w:r>
      <w:r>
        <w:rPr>
          <w:rStyle w:val="CharTok"/>
        </w:rPr>
        <w:t xml:space="preserve">\url</w:t>
      </w:r>
      <w:r>
        <w:rPr>
          <w:rStyle w:val="NormalTok"/>
        </w:rPr>
        <w:t xml:space="preserve">{https://lawphil.net/statutes/repacts/ra2026/ra_12316_2026.html}}</w:t>
      </w:r>
      <w:r>
        <w:br/>
      </w:r>
      <w:r>
        <w:rPr>
          <w:rStyle w:val="NormalTok"/>
        </w:rPr>
        <w:t xml:space="preserve">}</w:t>
      </w:r>
      <w:r>
        <w:br/>
      </w:r>
      <w:r>
        <w:br/>
      </w:r>
      <w:r>
        <w:rPr>
          <w:rStyle w:val="VariableTok"/>
        </w:rPr>
        <w:t xml:space="preserve">@misc</w:t>
      </w:r>
      <w:r>
        <w:rPr>
          <w:rStyle w:val="NormalTok"/>
        </w:rPr>
        <w:t xml:space="preserve">{</w:t>
      </w:r>
      <w:r>
        <w:rPr>
          <w:rStyle w:val="OtherTok"/>
        </w:rPr>
        <w:t xml:space="preserve">psa_openstat_2026</w:t>
      </w:r>
      <w:r>
        <w:rPr>
          <w:rStyle w:val="NormalTok"/>
        </w:rPr>
        <w:t xml:space="preserve">,</w:t>
      </w:r>
      <w:r>
        <w:br/>
      </w:r>
      <w:r>
        <w:rPr>
          <w:rStyle w:val="NormalTok"/>
        </w:rPr>
        <w:t xml:space="preserve">  </w:t>
      </w:r>
      <w:r>
        <w:rPr>
          <w:rStyle w:val="DataTypeTok"/>
        </w:rPr>
        <w:t xml:space="preserve">author</w:t>
      </w:r>
      <w:r>
        <w:rPr>
          <w:rStyle w:val="NormalTok"/>
        </w:rPr>
        <w:t xml:space="preserve">       = {{Philippine Statistics Authority}},</w:t>
      </w:r>
      <w:r>
        <w:br/>
      </w:r>
      <w:r>
        <w:rPr>
          <w:rStyle w:val="NormalTok"/>
        </w:rPr>
        <w:t xml:space="preserve">  </w:t>
      </w:r>
      <w:r>
        <w:rPr>
          <w:rStyle w:val="DataTypeTok"/>
        </w:rPr>
        <w:t xml:space="preserve">title</w:t>
      </w:r>
      <w:r>
        <w:rPr>
          <w:rStyle w:val="NormalTok"/>
        </w:rPr>
        <w:t xml:space="preserve">        = {{OpenSTAT}: Consumer Price Index for All Income Households and for the Bottom 30</w:t>
      </w:r>
      <w:r>
        <w:rPr>
          <w:rStyle w:val="CharTok"/>
        </w:rPr>
        <w:t xml:space="preserve">\%</w:t>
      </w:r>
      <w:r>
        <w:rPr>
          <w:rStyle w:val="NormalTok"/>
        </w:rPr>
        <w:t xml:space="preserve"> Income Households (2018=100), and Official Poverty Statistics},</w:t>
      </w:r>
      <w:r>
        <w:br/>
      </w:r>
      <w:r>
        <w:rPr>
          <w:rStyle w:val="NormalTok"/>
        </w:rPr>
        <w:t xml:space="preserve">  </w:t>
      </w:r>
      <w:r>
        <w:rPr>
          <w:rStyle w:val="DataTypeTok"/>
        </w:rPr>
        <w:t xml:space="preserve">year</w:t>
      </w:r>
      <w:r>
        <w:rPr>
          <w:rStyle w:val="NormalTok"/>
        </w:rPr>
        <w:t xml:space="preserve">         = {2026},</w:t>
      </w:r>
      <w:r>
        <w:br/>
      </w:r>
      <w:r>
        <w:rPr>
          <w:rStyle w:val="NormalTok"/>
        </w:rPr>
        <w:t xml:space="preserve">  </w:t>
      </w:r>
      <w:r>
        <w:rPr>
          <w:rStyle w:val="DataTypeTok"/>
        </w:rPr>
        <w:t xml:space="preserve">note</w:t>
      </w:r>
      <w:r>
        <w:rPr>
          <w:rStyle w:val="NormalTok"/>
        </w:rPr>
        <w:t xml:space="preserve">         = {Accessed 4 October 2026},</w:t>
      </w:r>
      <w:r>
        <w:br/>
      </w:r>
      <w:r>
        <w:rPr>
          <w:rStyle w:val="NormalTok"/>
        </w:rPr>
        <w:t xml:space="preserve">  </w:t>
      </w:r>
      <w:r>
        <w:rPr>
          <w:rStyle w:val="DataTypeTok"/>
        </w:rPr>
        <w:t xml:space="preserve">howpublished</w:t>
      </w:r>
      <w:r>
        <w:rPr>
          <w:rStyle w:val="NormalTok"/>
        </w:rPr>
        <w:t xml:space="preserve"> = {</w:t>
      </w:r>
      <w:r>
        <w:rPr>
          <w:rStyle w:val="CharTok"/>
        </w:rPr>
        <w:t xml:space="preserve">\url</w:t>
      </w:r>
      <w:r>
        <w:rPr>
          <w:rStyle w:val="NormalTok"/>
        </w:rPr>
        <w:t xml:space="preserve">{https://openstat.psa.gov.ph}}</w:t>
      </w:r>
      <w:r>
        <w:br/>
      </w:r>
      <w:r>
        <w:rPr>
          <w:rStyle w:val="NormalTok"/>
        </w:rPr>
        <w:t xml:space="preserve">}</w:t>
      </w:r>
      <w:r>
        <w:br/>
      </w:r>
      <w:r>
        <w:br/>
      </w:r>
      <w:r>
        <w:rPr>
          <w:rStyle w:val="VariableTok"/>
        </w:rPr>
        <w:t xml:space="preserve">@misc</w:t>
      </w:r>
      <w:r>
        <w:rPr>
          <w:rStyle w:val="NormalTok"/>
        </w:rPr>
        <w:t xml:space="preserve">{</w:t>
      </w:r>
      <w:r>
        <w:rPr>
          <w:rStyle w:val="OtherTok"/>
        </w:rPr>
        <w:t xml:space="preserve">worldbank_cmo_2026</w:t>
      </w:r>
      <w:r>
        <w:rPr>
          <w:rStyle w:val="NormalTok"/>
        </w:rPr>
        <w:t xml:space="preserve">,</w:t>
      </w:r>
      <w:r>
        <w:br/>
      </w:r>
      <w:r>
        <w:rPr>
          <w:rStyle w:val="NormalTok"/>
        </w:rPr>
        <w:t xml:space="preserve">  </w:t>
      </w:r>
      <w:r>
        <w:rPr>
          <w:rStyle w:val="DataTypeTok"/>
        </w:rPr>
        <w:t xml:space="preserve">author</w:t>
      </w:r>
      <w:r>
        <w:rPr>
          <w:rStyle w:val="NormalTok"/>
        </w:rPr>
        <w:t xml:space="preserve">       = {{World Bank}},</w:t>
      </w:r>
      <w:r>
        <w:br/>
      </w:r>
      <w:r>
        <w:rPr>
          <w:rStyle w:val="NormalTok"/>
        </w:rPr>
        <w:t xml:space="preserve">  </w:t>
      </w:r>
      <w:r>
        <w:rPr>
          <w:rStyle w:val="DataTypeTok"/>
        </w:rPr>
        <w:t xml:space="preserve">title</w:t>
      </w:r>
      <w:r>
        <w:rPr>
          <w:rStyle w:val="NormalTok"/>
        </w:rPr>
        <w:t xml:space="preserve">        = {Commodity Price Data (The Pink Sheet), Monthly Historical Data},</w:t>
      </w:r>
      <w:r>
        <w:br/>
      </w:r>
      <w:r>
        <w:rPr>
          <w:rStyle w:val="NormalTok"/>
        </w:rPr>
        <w:t xml:space="preserve">  </w:t>
      </w:r>
      <w:r>
        <w:rPr>
          <w:rStyle w:val="DataTypeTok"/>
        </w:rPr>
        <w:t xml:space="preserve">year</w:t>
      </w:r>
      <w:r>
        <w:rPr>
          <w:rStyle w:val="NormalTok"/>
        </w:rPr>
        <w:t xml:space="preserve">         = {2026},</w:t>
      </w:r>
      <w:r>
        <w:br/>
      </w:r>
      <w:r>
        <w:rPr>
          <w:rStyle w:val="NormalTok"/>
        </w:rPr>
        <w:t xml:space="preserve">  </w:t>
      </w:r>
      <w:r>
        <w:rPr>
          <w:rStyle w:val="DataTypeTok"/>
        </w:rPr>
        <w:t xml:space="preserve">note</w:t>
      </w:r>
      <w:r>
        <w:rPr>
          <w:rStyle w:val="NormalTok"/>
        </w:rPr>
        <w:t xml:space="preserve">         = {Updated 2 October 2026},</w:t>
      </w:r>
      <w:r>
        <w:br/>
      </w:r>
      <w:r>
        <w:rPr>
          <w:rStyle w:val="NormalTok"/>
        </w:rPr>
        <w:t xml:space="preserve">  </w:t>
      </w:r>
      <w:r>
        <w:rPr>
          <w:rStyle w:val="DataTypeTok"/>
        </w:rPr>
        <w:t xml:space="preserve">howpublished</w:t>
      </w:r>
      <w:r>
        <w:rPr>
          <w:rStyle w:val="NormalTok"/>
        </w:rPr>
        <w:t xml:space="preserve"> = {</w:t>
      </w:r>
      <w:r>
        <w:rPr>
          <w:rStyle w:val="CharTok"/>
        </w:rPr>
        <w:t xml:space="preserve">\url</w:t>
      </w:r>
      <w:r>
        <w:rPr>
          <w:rStyle w:val="NormalTok"/>
        </w:rPr>
        <w:t xml:space="preserve">{https://www.worldbank.org/en/research/commodity-markets}}</w:t>
      </w:r>
      <w:r>
        <w:br/>
      </w:r>
      <w:r>
        <w:rPr>
          <w:rStyle w:val="NormalTok"/>
        </w:rPr>
        <w:t xml:space="preserve">}</w:t>
      </w:r>
      <w:r>
        <w:br/>
      </w:r>
      <w:r>
        <w:br/>
      </w:r>
      <w:r>
        <w:rPr>
          <w:rStyle w:val="VariableTok"/>
        </w:rPr>
        <w:t xml:space="preserve">@misc</w:t>
      </w:r>
      <w:r>
        <w:rPr>
          <w:rStyle w:val="NormalTok"/>
        </w:rPr>
        <w:t xml:space="preserve">{</w:t>
      </w:r>
      <w:r>
        <w:rPr>
          <w:rStyle w:val="OtherTok"/>
        </w:rPr>
        <w:t xml:space="preserve">worldbank_gfpd_2025</w:t>
      </w:r>
      <w:r>
        <w:rPr>
          <w:rStyle w:val="NormalTok"/>
        </w:rPr>
        <w:t xml:space="preserve">,</w:t>
      </w:r>
      <w:r>
        <w:br/>
      </w:r>
      <w:r>
        <w:rPr>
          <w:rStyle w:val="NormalTok"/>
        </w:rPr>
        <w:t xml:space="preserve">  </w:t>
      </w:r>
      <w:r>
        <w:rPr>
          <w:rStyle w:val="DataTypeTok"/>
        </w:rPr>
        <w:t xml:space="preserve">author</w:t>
      </w:r>
      <w:r>
        <w:rPr>
          <w:rStyle w:val="NormalTok"/>
        </w:rPr>
        <w:t xml:space="preserve">       = {{World Bank}},</w:t>
      </w:r>
      <w:r>
        <w:br/>
      </w:r>
      <w:r>
        <w:rPr>
          <w:rStyle w:val="NormalTok"/>
        </w:rPr>
        <w:t xml:space="preserve">  </w:t>
      </w:r>
      <w:r>
        <w:rPr>
          <w:rStyle w:val="DataTypeTok"/>
        </w:rPr>
        <w:t xml:space="preserve">title</w:t>
      </w:r>
      <w:r>
        <w:rPr>
          <w:rStyle w:val="NormalTok"/>
        </w:rPr>
        <w:t xml:space="preserve">        = {Global Fuel Prices Database, Version April 2025},</w:t>
      </w:r>
      <w:r>
        <w:br/>
      </w:r>
      <w:r>
        <w:rPr>
          <w:rStyle w:val="NormalTok"/>
        </w:rPr>
        <w:t xml:space="preserve">  </w:t>
      </w:r>
      <w:r>
        <w:rPr>
          <w:rStyle w:val="DataTypeTok"/>
        </w:rPr>
        <w:t xml:space="preserve">year</w:t>
      </w:r>
      <w:r>
        <w:rPr>
          <w:rStyle w:val="NormalTok"/>
        </w:rPr>
        <w:t xml:space="preserve">         = {2025},</w:t>
      </w:r>
      <w:r>
        <w:br/>
      </w:r>
      <w:r>
        <w:rPr>
          <w:rStyle w:val="NormalTok"/>
        </w:rPr>
        <w:t xml:space="preserve">  </w:t>
      </w:r>
      <w:r>
        <w:rPr>
          <w:rStyle w:val="DataTypeTok"/>
        </w:rPr>
        <w:t xml:space="preserve">howpublished</w:t>
      </w:r>
      <w:r>
        <w:rPr>
          <w:rStyle w:val="NormalTok"/>
        </w:rPr>
        <w:t xml:space="preserve"> = {</w:t>
      </w:r>
      <w:r>
        <w:rPr>
          <w:rStyle w:val="CharTok"/>
        </w:rPr>
        <w:t xml:space="preserve">\url</w:t>
      </w:r>
      <w:r>
        <w:rPr>
          <w:rStyle w:val="NormalTok"/>
        </w:rPr>
        <w:t xml:space="preserve">{https://datacatalog.worldbank.org/search/dataset/0066829/global-fuel-prices-database}}</w:t>
      </w:r>
      <w:r>
        <w:br/>
      </w:r>
      <w:r>
        <w:rPr>
          <w:rStyle w:val="NormalTok"/>
        </w:rPr>
        <w:t xml:space="preserve">}</w:t>
      </w:r>
      <w:r>
        <w:br/>
      </w:r>
      <w:r>
        <w:br/>
      </w:r>
      <w:r>
        <w:rPr>
          <w:rStyle w:val="VariableTok"/>
        </w:rPr>
        <w:t xml:space="preserve">@misc</w:t>
      </w:r>
      <w:r>
        <w:rPr>
          <w:rStyle w:val="NormalTok"/>
        </w:rPr>
        <w:t xml:space="preserve">{</w:t>
      </w:r>
      <w:r>
        <w:rPr>
          <w:rStyle w:val="OtherTok"/>
        </w:rPr>
        <w:t xml:space="preserve">ec_wob_2026</w:t>
      </w:r>
      <w:r>
        <w:rPr>
          <w:rStyle w:val="NormalTok"/>
        </w:rPr>
        <w:t xml:space="preserve">,</w:t>
      </w:r>
      <w:r>
        <w:br/>
      </w:r>
      <w:r>
        <w:rPr>
          <w:rStyle w:val="NormalTok"/>
        </w:rPr>
        <w:t xml:space="preserve">  </w:t>
      </w:r>
      <w:r>
        <w:rPr>
          <w:rStyle w:val="DataTypeTok"/>
        </w:rPr>
        <w:t xml:space="preserve">author</w:t>
      </w:r>
      <w:r>
        <w:rPr>
          <w:rStyle w:val="NormalTok"/>
        </w:rPr>
        <w:t xml:space="preserve">       = {{European Commission}},</w:t>
      </w:r>
      <w:r>
        <w:br/>
      </w:r>
      <w:r>
        <w:rPr>
          <w:rStyle w:val="NormalTok"/>
        </w:rPr>
        <w:t xml:space="preserve">  </w:t>
      </w:r>
      <w:r>
        <w:rPr>
          <w:rStyle w:val="DataTypeTok"/>
        </w:rPr>
        <w:t xml:space="preserve">title</w:t>
      </w:r>
      <w:r>
        <w:rPr>
          <w:rStyle w:val="NormalTok"/>
        </w:rPr>
        <w:t xml:space="preserve">        = {Weekly Oil Bulletin: Price History since 2005},</w:t>
      </w:r>
      <w:r>
        <w:br/>
      </w:r>
      <w:r>
        <w:rPr>
          <w:rStyle w:val="NormalTok"/>
        </w:rPr>
        <w:t xml:space="preserve">  </w:t>
      </w:r>
      <w:r>
        <w:rPr>
          <w:rStyle w:val="DataTypeTok"/>
        </w:rPr>
        <w:t xml:space="preserve">year</w:t>
      </w:r>
      <w:r>
        <w:rPr>
          <w:rStyle w:val="NormalTok"/>
        </w:rPr>
        <w:t xml:space="preserve">         = {2026},</w:t>
      </w:r>
      <w:r>
        <w:br/>
      </w:r>
      <w:r>
        <w:rPr>
          <w:rStyle w:val="NormalTok"/>
        </w:rPr>
        <w:t xml:space="preserve">  </w:t>
      </w:r>
      <w:r>
        <w:rPr>
          <w:rStyle w:val="DataTypeTok"/>
        </w:rPr>
        <w:t xml:space="preserve">howpublished</w:t>
      </w:r>
      <w:r>
        <w:rPr>
          <w:rStyle w:val="NormalTok"/>
        </w:rPr>
        <w:t xml:space="preserve"> = {</w:t>
      </w:r>
      <w:r>
        <w:rPr>
          <w:rStyle w:val="CharTok"/>
        </w:rPr>
        <w:t xml:space="preserve">\url</w:t>
      </w:r>
      <w:r>
        <w:rPr>
          <w:rStyle w:val="NormalTok"/>
        </w:rPr>
        <w:t xml:space="preserve">{https://energy.ec.europa.eu/data-and-analysis/weekly-oil-bulletin_en}}</w:t>
      </w:r>
      <w:r>
        <w:br/>
      </w:r>
      <w:r>
        <w:rPr>
          <w:rStyle w:val="NormalTok"/>
        </w:rPr>
        <w:t xml:space="preserve">}</w:t>
      </w:r>
      <w:r>
        <w:br/>
      </w:r>
      <w:r>
        <w:br/>
      </w:r>
      <w:r>
        <w:rPr>
          <w:rStyle w:val="VariableTok"/>
        </w:rPr>
        <w:t xml:space="preserve">@misc</w:t>
      </w:r>
      <w:r>
        <w:rPr>
          <w:rStyle w:val="NormalTok"/>
        </w:rPr>
        <w:t xml:space="preserve">{</w:t>
      </w:r>
      <w:r>
        <w:rPr>
          <w:rStyle w:val="OtherTok"/>
        </w:rPr>
        <w:t xml:space="preserve">usda_fas_2026</w:t>
      </w:r>
      <w:r>
        <w:rPr>
          <w:rStyle w:val="NormalTok"/>
        </w:rPr>
        <w:t xml:space="preserve">,</w:t>
      </w:r>
      <w:r>
        <w:br/>
      </w:r>
      <w:r>
        <w:rPr>
          <w:rStyle w:val="NormalTok"/>
        </w:rPr>
        <w:t xml:space="preserve">  </w:t>
      </w:r>
      <w:r>
        <w:rPr>
          <w:rStyle w:val="DataTypeTok"/>
        </w:rPr>
        <w:t xml:space="preserve">author</w:t>
      </w:r>
      <w:r>
        <w:rPr>
          <w:rStyle w:val="NormalTok"/>
        </w:rPr>
        <w:t xml:space="preserve">       = {{USDA Foreign Agricultural Service}},</w:t>
      </w:r>
      <w:r>
        <w:br/>
      </w:r>
      <w:r>
        <w:rPr>
          <w:rStyle w:val="NormalTok"/>
        </w:rPr>
        <w:t xml:space="preserve">  </w:t>
      </w:r>
      <w:r>
        <w:rPr>
          <w:rStyle w:val="DataTypeTok"/>
        </w:rPr>
        <w:t xml:space="preserve">title</w:t>
      </w:r>
      <w:r>
        <w:rPr>
          <w:rStyle w:val="NormalTok"/>
        </w:rPr>
        <w:t xml:space="preserve">        = {Philippines: Grain and Feed Annual},</w:t>
      </w:r>
      <w:r>
        <w:br/>
      </w:r>
      <w:r>
        <w:rPr>
          <w:rStyle w:val="NormalTok"/>
        </w:rPr>
        <w:t xml:space="preserve">  </w:t>
      </w:r>
      <w:r>
        <w:rPr>
          <w:rStyle w:val="DataTypeTok"/>
        </w:rPr>
        <w:t xml:space="preserve">year</w:t>
      </w:r>
      <w:r>
        <w:rPr>
          <w:rStyle w:val="NormalTok"/>
        </w:rPr>
        <w:t xml:space="preserve">         = {2026},</w:t>
      </w:r>
      <w:r>
        <w:br/>
      </w:r>
      <w:r>
        <w:rPr>
          <w:rStyle w:val="NormalTok"/>
        </w:rPr>
        <w:t xml:space="preserve">  </w:t>
      </w:r>
      <w:r>
        <w:rPr>
          <w:rStyle w:val="DataTypeTok"/>
        </w:rPr>
        <w:t xml:space="preserve">number</w:t>
      </w:r>
      <w:r>
        <w:rPr>
          <w:rStyle w:val="NormalTok"/>
        </w:rPr>
        <w:t xml:space="preserve">       = {RP2026-0007},</w:t>
      </w:r>
      <w:r>
        <w:br/>
      </w:r>
      <w:r>
        <w:rPr>
          <w:rStyle w:val="NormalTok"/>
        </w:rPr>
        <w:t xml:space="preserve">  </w:t>
      </w:r>
      <w:r>
        <w:rPr>
          <w:rStyle w:val="DataTypeTok"/>
        </w:rPr>
        <w:t xml:space="preserve">howpublished</w:t>
      </w:r>
      <w:r>
        <w:rPr>
          <w:rStyle w:val="NormalTok"/>
        </w:rPr>
        <w:t xml:space="preserve"> = {GAIN Report RP2026-0007, Manila},</w:t>
      </w:r>
      <w:r>
        <w:br/>
      </w:r>
      <w:r>
        <w:rPr>
          <w:rStyle w:val="NormalTok"/>
        </w:rPr>
        <w:t xml:space="preserve">  </w:t>
      </w:r>
      <w:r>
        <w:rPr>
          <w:rStyle w:val="DataTypeTok"/>
        </w:rPr>
        <w:t xml:space="preserve">note</w:t>
      </w:r>
      <w:r>
        <w:rPr>
          <w:rStyle w:val="NormalTok"/>
        </w:rPr>
        <w:t xml:space="preserve">         = {Content summarised from search results; read the report before citing specific figures}</w:t>
      </w:r>
      <w:r>
        <w:br/>
      </w:r>
      <w:r>
        <w:rPr>
          <w:rStyle w:val="NormalTok"/>
        </w:rPr>
        <w:t xml:space="preserve">}</w:t>
      </w:r>
    </w:p>
    <w:bookmarkEnd w:id="356"/>
    <w:bookmarkStart w:id="376" w:name="appendix-j.-complete-source-code"/>
    <w:p>
      <w:pPr>
        <w:pStyle w:val="Heading1"/>
      </w:pPr>
      <w:r>
        <w:t xml:space="preserve">Appendix J. Complete source code</w:t>
      </w:r>
    </w:p>
    <w:p>
      <w:pPr>
        <w:pStyle w:val="FirstParagraph"/>
      </w:pPr>
      <w:r>
        <w:t xml:space="preserve">The files below are the complete code of the study, in the order they run.</w:t>
      </w:r>
    </w:p>
    <w:bookmarkStart w:id="357" w:name="run_all.sh"/>
    <w:p>
      <w:pPr>
        <w:pStyle w:val="Heading2"/>
      </w:pPr>
      <w:r>
        <w:t xml:space="preserve">run_all.sh</w:t>
      </w:r>
    </w:p>
    <w:p>
      <w:pPr>
        <w:pStyle w:val="SourceCode"/>
      </w:pPr>
      <w:r>
        <w:rPr>
          <w:rStyle w:val="CommentTok"/>
        </w:rPr>
        <w:t xml:space="preserve">#!/usr/bin/env bash</w:t>
      </w:r>
      <w:r>
        <w:br/>
      </w:r>
      <w:r>
        <w:rPr>
          <w:rStyle w:val="CommentTok"/>
        </w:rPr>
        <w:t xml:space="preserve"># Rebuild every dataset and table from data/raw. Add --download to refresh PSA tables first.</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$0</w:t>
      </w:r>
      <w:r>
        <w:rPr>
          <w:rStyle w:val="StringTok"/>
        </w:rPr>
        <w:t xml:space="preserve">"</w:t>
      </w:r>
      <w:r>
        <w:rPr>
          <w:rStyle w:val="VariableTok"/>
        </w:rPr>
        <w:t xml:space="preserve">)</w:t>
      </w:r>
      <w:r>
        <w:rPr>
          <w:rStyle w:val="StringTok"/>
        </w:rPr>
        <w:t xml:space="preserve">"</w:t>
      </w:r>
      <w:r>
        <w:br/>
      </w:r>
      <w:r>
        <w:rPr>
          <w:rStyle w:val="VariableTok"/>
        </w:rPr>
        <w:t xml:space="preserve">PY</w:t>
      </w:r>
      <w:r>
        <w:rPr>
          <w:rStyle w:val="OperatorTok"/>
        </w:rPr>
        <w:t xml:space="preserve">=</w:t>
      </w:r>
      <w:r>
        <w:rPr>
          <w:rStyle w:val="VariableTok"/>
        </w:rPr>
        <w:t xml:space="preserve">${PY</w:t>
      </w:r>
      <w:r>
        <w:rPr>
          <w:rStyle w:val="OperatorTok"/>
        </w:rPr>
        <w:t xml:space="preserve">:-</w:t>
      </w:r>
      <w:r>
        <w:rPr>
          <w:rStyle w:val="NormalTok"/>
        </w:rPr>
        <w:t xml:space="preserve">.venv/bin/python</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${1</w:t>
      </w:r>
      <w:r>
        <w:rPr>
          <w:rStyle w:val="OperatorTok"/>
        </w:rPr>
        <w:t xml:space="preserve">:-</w:t>
      </w:r>
      <w:r>
        <w:rPr>
          <w:rStyle w:val="Variable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"--download"</w:t>
      </w:r>
      <w:r>
        <w:rPr>
          <w:rStyle w:val="NormalTok"/>
        </w:rPr>
        <w:t xml:space="preserve"> </w:t>
      </w:r>
      <w:r>
        <w:rPr>
          <w:rStyle w:val="KeywordTok"/>
        </w:rPr>
        <w:t xml:space="preserve">]];</w:t>
      </w:r>
      <w:r>
        <w:rPr>
          <w:rStyle w:val="NormalTok"/>
        </w:rPr>
        <w:t xml:space="preserve"> </w:t>
      </w:r>
      <w:r>
        <w:rPr>
          <w:rStyle w:val="ControlFlowTok"/>
        </w:rPr>
        <w:t xml:space="preserve">then</w:t>
      </w:r>
      <w:r>
        <w:rPr>
          <w:rStyle w:val="NormalTok"/>
        </w:rPr>
        <w:t xml:space="preserve"> </w:t>
      </w:r>
      <w:r>
        <w:rPr>
          <w:rStyle w:val="VariableTok"/>
        </w:rPr>
        <w:t xml:space="preserve">$PY</w:t>
      </w:r>
      <w:r>
        <w:rPr>
          <w:rStyle w:val="NormalTok"/>
        </w:rPr>
        <w:t xml:space="preserve"> scripts/01_download_psa.py </w:t>
      </w:r>
      <w:r>
        <w:rPr>
          <w:rStyle w:val="AttributeTok"/>
        </w:rPr>
        <w:t xml:space="preserve">--force</w:t>
      </w:r>
      <w:r>
        <w:rPr>
          <w:rStyle w:val="KeywordTok"/>
        </w:rPr>
        <w:t xml:space="preserve">;</w:t>
      </w:r>
      <w:r>
        <w:rPr>
          <w:rStyle w:val="NormalTok"/>
        </w:rPr>
        <w:t xml:space="preserve"> </w:t>
      </w:r>
      <w:r>
        <w:rPr>
          <w:rStyle w:val="VariableTok"/>
        </w:rPr>
        <w:t xml:space="preserve">$PY</w:t>
      </w:r>
      <w:r>
        <w:rPr>
          <w:rStyle w:val="NormalTok"/>
        </w:rPr>
        <w:t xml:space="preserve"> scripts/01b_download_poverty.py</w:t>
      </w:r>
      <w:r>
        <w:rPr>
          <w:rStyle w:val="KeywordTok"/>
        </w:rPr>
        <w:t xml:space="preserve">;</w:t>
      </w:r>
      <w:r>
        <w:rPr>
          <w:rStyle w:val="NormalTok"/>
        </w:rPr>
        <w:t xml:space="preserve"> </w:t>
      </w:r>
      <w:r>
        <w:rPr>
          <w:rStyle w:val="ControlFlowTok"/>
        </w:rPr>
        <w:t xml:space="preserve">fi</w:t>
      </w:r>
      <w:r>
        <w:br/>
      </w:r>
      <w:r>
        <w:rPr>
          <w:rStyle w:val="VariableTok"/>
        </w:rPr>
        <w:t xml:space="preserve">$PY</w:t>
      </w:r>
      <w:r>
        <w:rPr>
          <w:rStyle w:val="NormalTok"/>
        </w:rPr>
        <w:t xml:space="preserve"> scripts/02_clean_psa.py</w:t>
      </w:r>
      <w:r>
        <w:br/>
      </w:r>
      <w:r>
        <w:rPr>
          <w:rStyle w:val="VariableTok"/>
        </w:rPr>
        <w:t xml:space="preserve">$PY</w:t>
      </w:r>
      <w:r>
        <w:rPr>
          <w:rStyle w:val="NormalTok"/>
        </w:rPr>
        <w:t xml:space="preserve"> scripts/03_build_panel.py</w:t>
      </w:r>
      <w:r>
        <w:br/>
      </w:r>
      <w:r>
        <w:rPr>
          <w:rStyle w:val="VariableTok"/>
        </w:rPr>
        <w:t xml:space="preserve">$PY</w:t>
      </w:r>
      <w:r>
        <w:rPr>
          <w:rStyle w:val="NormalTok"/>
        </w:rPr>
        <w:t xml:space="preserve"> scripts/04_replicate.py</w:t>
      </w:r>
      <w:r>
        <w:br/>
      </w:r>
      <w:r>
        <w:rPr>
          <w:rStyle w:val="VariableTok"/>
        </w:rPr>
        <w:t xml:space="preserve">$PY</w:t>
      </w:r>
      <w:r>
        <w:rPr>
          <w:rStyle w:val="NormalTok"/>
        </w:rPr>
        <w:t xml:space="preserve"> scripts/05_estimate.py</w:t>
      </w:r>
      <w:r>
        <w:br/>
      </w:r>
      <w:r>
        <w:rPr>
          <w:rStyle w:val="VariableTok"/>
        </w:rPr>
        <w:t xml:space="preserve">$PY</w:t>
      </w:r>
      <w:r>
        <w:rPr>
          <w:rStyle w:val="NormalTok"/>
        </w:rPr>
        <w:t xml:space="preserve"> scripts/07_episode_2026.py</w:t>
      </w:r>
      <w:r>
        <w:br/>
      </w:r>
      <w:r>
        <w:rPr>
          <w:rStyle w:val="VariableTok"/>
        </w:rPr>
        <w:t xml:space="preserve">$PY</w:t>
      </w:r>
      <w:r>
        <w:rPr>
          <w:rStyle w:val="NormalTok"/>
        </w:rPr>
        <w:t xml:space="preserve"> scripts/09_descriptive.py</w:t>
      </w:r>
      <w:r>
        <w:br/>
      </w:r>
      <w:r>
        <w:rPr>
          <w:rStyle w:val="VariableTok"/>
        </w:rPr>
        <w:t xml:space="preserve">$PY</w:t>
      </w:r>
      <w:r>
        <w:rPr>
          <w:rStyle w:val="NormalTok"/>
        </w:rPr>
        <w:t xml:space="preserve"> scripts/06_figures.py</w:t>
      </w:r>
      <w:r>
        <w:br/>
      </w:r>
      <w:r>
        <w:rPr>
          <w:rStyle w:val="VariableTok"/>
        </w:rPr>
        <w:t xml:space="preserve">$PY</w:t>
      </w:r>
      <w:r>
        <w:rPr>
          <w:rStyle w:val="NormalTok"/>
        </w:rPr>
        <w:t xml:space="preserve"> scripts/08_paper.py</w:t>
      </w:r>
      <w:r>
        <w:br/>
      </w:r>
      <w:r>
        <w:rPr>
          <w:rStyle w:val="VariableTok"/>
        </w:rPr>
        <w:t xml:space="preserve">$PY</w:t>
      </w:r>
      <w:r>
        <w:rPr>
          <w:rStyle w:val="NormalTok"/>
        </w:rPr>
        <w:t xml:space="preserve"> scripts/10_analysis_report.py</w:t>
      </w:r>
      <w:r>
        <w:br/>
      </w:r>
      <w:r>
        <w:rPr>
          <w:rStyle w:val="VariableTok"/>
        </w:rPr>
        <w:t xml:space="preserve">$PY</w:t>
      </w:r>
      <w:r>
        <w:rPr>
          <w:rStyle w:val="NormalTok"/>
        </w:rPr>
        <w:t xml:space="preserve"> </w:t>
      </w:r>
      <w:r>
        <w:rPr>
          <w:rStyle w:val="AttributeTok"/>
        </w:rPr>
        <w:t xml:space="preserve">-m</w:t>
      </w:r>
      <w:r>
        <w:rPr>
          <w:rStyle w:val="NormalTok"/>
        </w:rPr>
        <w:t xml:space="preserve"> pytest </w:t>
      </w:r>
      <w:r>
        <w:rPr>
          <w:rStyle w:val="AttributeTok"/>
        </w:rPr>
        <w:t xml:space="preserve">-q</w:t>
      </w:r>
      <w:r>
        <w:rPr>
          <w:rStyle w:val="NormalTok"/>
        </w:rPr>
        <w:t xml:space="preserve"> tests</w:t>
      </w:r>
      <w:r>
        <w:br/>
      </w:r>
      <w:r>
        <w:rPr>
          <w:rStyle w:val="VariableTok"/>
        </w:rPr>
        <w:t xml:space="preserve">$PY</w:t>
      </w:r>
      <w:r>
        <w:rPr>
          <w:rStyle w:val="NormalTok"/>
        </w:rPr>
        <w:t xml:space="preserve"> scripts/11_master_document.py</w:t>
      </w:r>
      <w:r>
        <w:br/>
      </w:r>
      <w:r>
        <w:rPr>
          <w:rStyle w:val="CommentTok"/>
        </w:rPr>
        <w:t xml:space="preserve"># Course submissions (house style + PDFs): FA2 proposal, SA3 paper and deck</w:t>
      </w:r>
      <w:r>
        <w:br/>
      </w:r>
      <w:r>
        <w:rPr>
          <w:rStyle w:val="ControlFlowTok"/>
        </w:rPr>
        <w:t xml:space="preserve">if</w:t>
      </w:r>
      <w:r>
        <w:rPr>
          <w:rStyle w:val="Normal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node </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rPr>
          <w:rStyle w:val="NormalTok"/>
        </w:rPr>
        <w:t xml:space="preserve"> </w:t>
      </w:r>
      <w:r>
        <w:rPr>
          <w:rStyle w:val="ExtensionTok"/>
        </w:rPr>
        <w:t xml:space="preserve">node</w:t>
      </w:r>
      <w:r>
        <w:rPr>
          <w:rStyle w:val="NormalTok"/>
        </w:rPr>
        <w:t xml:space="preserve"> scripts/12_capstone_proposal.js</w:t>
      </w:r>
      <w:r>
        <w:rPr>
          <w:rStyle w:val="KeywordTok"/>
        </w:rPr>
        <w:t xml:space="preserve">;</w:t>
      </w:r>
      <w:r>
        <w:rPr>
          <w:rStyle w:val="NormalTok"/>
        </w:rPr>
        <w:t xml:space="preserve"> </w:t>
      </w:r>
      <w:r>
        <w:rPr>
          <w:rStyle w:val="ControlFlowTok"/>
        </w:rPr>
        <w:t xml:space="preserve">fi</w:t>
      </w:r>
      <w:r>
        <w:br/>
      </w:r>
      <w:r>
        <w:rPr>
          <w:rStyle w:val="VariableTok"/>
        </w:rPr>
        <w:t xml:space="preserve">$PY</w:t>
      </w:r>
      <w:r>
        <w:rPr>
          <w:rStyle w:val="NormalTok"/>
        </w:rPr>
        <w:t xml:space="preserve"> scripts/13_presentation.py</w:t>
      </w:r>
      <w:r>
        <w:br/>
      </w:r>
      <w:r>
        <w:rPr>
          <w:rStyle w:val="ControlFlowTok"/>
        </w:rPr>
        <w:t xml:space="preserve">if</w:t>
      </w:r>
      <w:r>
        <w:rPr>
          <w:rStyle w:val="Normal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soffice </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rPr>
          <w:rStyle w:val="NormalTok"/>
        </w:rPr>
        <w:t xml:space="preserve"> </w:t>
      </w:r>
      <w:r>
        <w:rPr>
          <w:rStyle w:val="VariableTok"/>
        </w:rPr>
        <w:t xml:space="preserve">$PY</w:t>
      </w:r>
      <w:r>
        <w:rPr>
          <w:rStyle w:val="NormalTok"/>
        </w:rPr>
        <w:t xml:space="preserve"> scripts/14_submissions.py</w:t>
      </w:r>
      <w:r>
        <w:rPr>
          <w:rStyle w:val="KeywordTok"/>
        </w:rPr>
        <w:t xml:space="preserve">;</w:t>
      </w:r>
      <w:r>
        <w:rPr>
          <w:rStyle w:val="NormalTok"/>
        </w:rPr>
        <w:t xml:space="preserve"> </w:t>
      </w:r>
      <w:r>
        <w:rPr>
          <w:rStyle w:val="ControlFlowTok"/>
        </w:rPr>
        <w:t xml:space="preserve">else</w:t>
      </w:r>
      <w:r>
        <w:rPr>
          <w:rStyle w:val="NormalTok"/>
        </w:rPr>
        <w:t xml:space="preserve"> </w:t>
      </w:r>
      <w:r>
        <w:rPr>
          <w:rStyle w:val="BuiltInTok"/>
        </w:rPr>
        <w:t xml:space="preserve">echo</w:t>
      </w:r>
      <w:r>
        <w:rPr>
          <w:rStyle w:val="NormalTok"/>
        </w:rPr>
        <w:t xml:space="preserve"> </w:t>
      </w:r>
      <w:r>
        <w:rPr>
          <w:rStyle w:val="StringTok"/>
        </w:rPr>
        <w:t xml:space="preserve">"LibreOffice not found: skipping PDFs"</w:t>
      </w:r>
      <w:r>
        <w:rPr>
          <w:rStyle w:val="KeywordTok"/>
        </w:rPr>
        <w:t xml:space="preserve">;</w:t>
      </w:r>
      <w:r>
        <w:rPr>
          <w:rStyle w:val="NormalTok"/>
        </w:rPr>
        <w:t xml:space="preserve"> </w:t>
      </w:r>
      <w:r>
        <w:rPr>
          <w:rStyle w:val="ControlFlowTok"/>
        </w:rPr>
        <w:t xml:space="preserve">fi</w:t>
      </w:r>
    </w:p>
    <w:bookmarkEnd w:id="357"/>
    <w:bookmarkStart w:id="358" w:name="requirements.txt"/>
    <w:p>
      <w:pPr>
        <w:pStyle w:val="Heading2"/>
      </w:pPr>
      <w:r>
        <w:t xml:space="preserve">requirements.txt</w:t>
      </w:r>
    </w:p>
    <w:p>
      <w:pPr>
        <w:pStyle w:val="SourceCode"/>
      </w:pPr>
      <w:r>
        <w:rPr>
          <w:rStyle w:val="VerbatimChar"/>
        </w:rPr>
        <w:t xml:space="preserve">linearmodels==7.0</w:t>
      </w:r>
      <w:r>
        <w:br/>
      </w:r>
      <w:r>
        <w:rPr>
          <w:rStyle w:val="VerbatimChar"/>
        </w:rPr>
        <w:t xml:space="preserve">matplotlib==3.11.2</w:t>
      </w:r>
      <w:r>
        <w:br/>
      </w:r>
      <w:r>
        <w:rPr>
          <w:rStyle w:val="VerbatimChar"/>
        </w:rPr>
        <w:t xml:space="preserve">numpy==2.4.6</w:t>
      </w:r>
      <w:r>
        <w:br/>
      </w:r>
      <w:r>
        <w:rPr>
          <w:rStyle w:val="VerbatimChar"/>
        </w:rPr>
        <w:t xml:space="preserve">openpyxl==3.1.5</w:t>
      </w:r>
      <w:r>
        <w:br/>
      </w:r>
      <w:r>
        <w:rPr>
          <w:rStyle w:val="VerbatimChar"/>
        </w:rPr>
        <w:t xml:space="preserve">pandas==3.0.6</w:t>
      </w:r>
      <w:r>
        <w:br/>
      </w:r>
      <w:r>
        <w:rPr>
          <w:rStyle w:val="VerbatimChar"/>
        </w:rPr>
        <w:t xml:space="preserve">pyarrow==25.0.1</w:t>
      </w:r>
      <w:r>
        <w:br/>
      </w:r>
      <w:r>
        <w:rPr>
          <w:rStyle w:val="VerbatimChar"/>
        </w:rPr>
        <w:t xml:space="preserve">pytest==9.1.1</w:t>
      </w:r>
      <w:r>
        <w:br/>
      </w:r>
      <w:r>
        <w:rPr>
          <w:rStyle w:val="VerbatimChar"/>
        </w:rPr>
        <w:t xml:space="preserve">requests==2.34.2</w:t>
      </w:r>
      <w:r>
        <w:br/>
      </w:r>
      <w:r>
        <w:rPr>
          <w:rStyle w:val="VerbatimChar"/>
        </w:rPr>
        <w:t xml:space="preserve">scipy==1.17.1</w:t>
      </w:r>
      <w:r>
        <w:br/>
      </w:r>
      <w:r>
        <w:rPr>
          <w:rStyle w:val="VerbatimChar"/>
        </w:rPr>
        <w:t xml:space="preserve">statsmodels==0.15.0</w:t>
      </w:r>
      <w:r>
        <w:br/>
      </w:r>
      <w:r>
        <w:rPr>
          <w:rStyle w:val="VerbatimChar"/>
        </w:rPr>
        <w:t xml:space="preserve">Jinja2==3.1.6</w:t>
      </w:r>
      <w:r>
        <w:br/>
      </w:r>
      <w:r>
        <w:rPr>
          <w:rStyle w:val="VerbatimChar"/>
        </w:rPr>
        <w:t xml:space="preserve">pypandoc_binary==1.17</w:t>
      </w:r>
      <w:r>
        <w:br/>
      </w:r>
      <w:r>
        <w:rPr>
          <w:rStyle w:val="VerbatimChar"/>
        </w:rPr>
        <w:t xml:space="preserve">python-docx</w:t>
      </w:r>
      <w:r>
        <w:br/>
      </w:r>
      <w:r>
        <w:rPr>
          <w:rStyle w:val="VerbatimChar"/>
        </w:rPr>
        <w:t xml:space="preserve">python-pptx</w:t>
      </w:r>
    </w:p>
    <w:bookmarkEnd w:id="358"/>
    <w:bookmarkStart w:id="359" w:name="ospdlp.py"/>
    <w:p>
      <w:pPr>
        <w:pStyle w:val="Heading2"/>
      </w:pPr>
      <w:r>
        <w:t xml:space="preserve">ospd/lp.py</w:t>
      </w:r>
    </w:p>
    <w:p>
      <w:pPr>
        <w:pStyle w:val="SourceCode"/>
      </w:pPr>
      <w:r>
        <w:rPr>
          <w:rStyle w:val="CommentTok"/>
        </w:rPr>
        <w:t xml:space="preserve">"""Local projections with the Teulings-Zubanov correction (Kpodar and Liu 2021, eq. 1).</w:t>
      </w:r>
      <w:r>
        <w:br/>
      </w:r>
      <w:r>
        <w:br/>
      </w:r>
      <w:r>
        <w:rPr>
          <w:rStyle w:val="CommentTok"/>
        </w:rPr>
        <w:t xml:space="preserve">For each horizon h the outcome y_{t+h} is regressed on p lags of y and of the</w:t>
      </w:r>
      <w:r>
        <w:br/>
      </w:r>
      <w:r>
        <w:rPr>
          <w:rStyle w:val="CommentTok"/>
        </w:rPr>
        <w:t xml:space="preserve">shock x, the shock x_t, the Teulings-Zubanov leads x_{t+1}, ..., x_{t+h-1},</w:t>
      </w:r>
      <w:r>
        <w:br/>
      </w:r>
      <w:r>
        <w:rPr>
          <w:rStyle w:val="CommentTok"/>
        </w:rPr>
        <w:t xml:space="preserve">optional controls (contemporaneous plus p lags), a linear time trend and,</w:t>
      </w:r>
      <w:r>
        <w:br/>
      </w:r>
      <w:r>
        <w:rPr>
          <w:rStyle w:val="CommentTok"/>
        </w:rPr>
        <w:t xml:space="preserve">for panels, unit fixed effects. beta_h is the coefficient on x_t.</w:t>
      </w:r>
      <w:r>
        <w:br/>
      </w:r>
      <w:r>
        <w:br/>
      </w:r>
      <w:r>
        <w:rPr>
          <w:rStyle w:val="CommentTok"/>
        </w:rPr>
        <w:t xml:space="preserve">The lead set follows Annex Tables 1-2 of the reference paper: no lead at h = 0</w:t>
      </w:r>
      <w:r>
        <w:br/>
      </w:r>
      <w:r>
        <w:rPr>
          <w:rStyle w:val="CommentTok"/>
        </w:rPr>
        <w:t xml:space="preserve">or h = 1, leads 1..h-1 thereafter (decision D4 in CLAUDE.md).</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statsmodels.api </w:t>
      </w:r>
      <w:r>
        <w:rPr>
          <w:rStyle w:val="ImportTok"/>
        </w:rPr>
        <w:t xml:space="preserve">as</w:t>
      </w:r>
      <w:r>
        <w:rPr>
          <w:rStyle w:val="NormalTok"/>
        </w:rPr>
        <w:t xml:space="preserve"> sm</w:t>
      </w:r>
      <w:r>
        <w:br/>
      </w:r>
      <w:r>
        <w:rPr>
          <w:rStyle w:val="ImportTok"/>
        </w:rPr>
        <w:t xml:space="preserve">from</w:t>
      </w:r>
      <w:r>
        <w:rPr>
          <w:rStyle w:val="NormalTok"/>
        </w:rPr>
        <w:t xml:space="preserve"> linearmodels.panel </w:t>
      </w:r>
      <w:r>
        <w:rPr>
          <w:rStyle w:val="ImportTok"/>
        </w:rPr>
        <w:t xml:space="preserve">import</w:t>
      </w:r>
      <w:r>
        <w:rPr>
          <w:rStyle w:val="NormalTok"/>
        </w:rPr>
        <w:t xml:space="preserve"> PanelOLS</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br/>
      </w:r>
      <w:r>
        <w:rPr>
          <w:rStyle w:val="KeywordTok"/>
        </w:rPr>
        <w:t xml:space="preserve">def</w:t>
      </w:r>
      <w:r>
        <w:rPr>
          <w:rStyle w:val="NormalTok"/>
        </w:rPr>
        <w:t xml:space="preserve"> _design(df, y, x, unit, time, h, p, controls, interact, cumulative, tz, exog</w:t>
      </w:r>
      <w:r>
        <w:rPr>
          <w:rStyle w:val="OperatorTok"/>
        </w:rPr>
        <w:t xml:space="preserve">=</w:t>
      </w:r>
      <w:r>
        <w:rPr>
          <w:rStyle w:val="NormalTok"/>
        </w:rPr>
        <w:t xml:space="preserve">()):</w:t>
      </w:r>
      <w:r>
        <w:br/>
      </w:r>
      <w:r>
        <w:rPr>
          <w:rStyle w:val="NormalTok"/>
        </w:rPr>
        <w:t xml:space="preserve">    g </w:t>
      </w:r>
      <w:r>
        <w:rPr>
          <w:rStyle w:val="OperatorTok"/>
        </w:rPr>
        <w:t xml:space="preserve">=</w:t>
      </w:r>
      <w:r>
        <w:rPr>
          <w:rStyle w:val="NormalTok"/>
        </w:rPr>
        <w:t xml:space="preserve"> df.groupby(unit, sort</w:t>
      </w:r>
      <w:r>
        <w:rPr>
          <w:rStyle w:val="OperatorTok"/>
        </w:rPr>
        <w:t xml:space="preserve">=</w:t>
      </w:r>
      <w:r>
        <w:rPr>
          <w:rStyle w:val="VariableTok"/>
        </w:rPr>
        <w:t xml:space="preserve">False</w:t>
      </w:r>
      <w:r>
        <w:rPr>
          <w:rStyle w:val="NormalTok"/>
        </w:rPr>
        <w:t xml:space="preserve">) </w:t>
      </w:r>
      <w:r>
        <w:rPr>
          <w:rStyle w:val="ControlFlowTok"/>
        </w:rPr>
        <w:t xml:space="preserve">if</w:t>
      </w:r>
      <w:r>
        <w:rPr>
          <w:rStyle w:val="NormalTok"/>
        </w:rPr>
        <w:t xml:space="preserve"> unit </w:t>
      </w:r>
      <w:r>
        <w:rPr>
          <w:rStyle w:val="ControlFlowTok"/>
        </w:rPr>
        <w:t xml:space="preserve">else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shift(col, k):</w:t>
      </w:r>
      <w:r>
        <w:br/>
      </w:r>
      <w:r>
        <w:rPr>
          <w:rStyle w:val="NormalTok"/>
        </w:rPr>
        <w:t xml:space="preserve">        </w:t>
      </w:r>
      <w:r>
        <w:rPr>
          <w:rStyle w:val="ControlFlowTok"/>
        </w:rPr>
        <w:t xml:space="preserve">return</w:t>
      </w:r>
      <w:r>
        <w:rPr>
          <w:rStyle w:val="NormalTok"/>
        </w:rPr>
        <w:t xml:space="preserve"> g[col].shift(k) </w:t>
      </w:r>
      <w:r>
        <w:rPr>
          <w:rStyle w:val="ControlFlowTok"/>
        </w:rPr>
        <w:t xml:space="preserve">if</w:t>
      </w:r>
      <w:r>
        <w:rPr>
          <w:rStyle w:val="NormalTok"/>
        </w:rPr>
        <w:t xml:space="preserve"> g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df[col].shift(k)</w:t>
      </w:r>
      <w:r>
        <w:br/>
      </w:r>
      <w:r>
        <w:br/>
      </w:r>
      <w:r>
        <w:rPr>
          <w:rStyle w:val="NormalTok"/>
        </w:rPr>
        <w:t xml:space="preserve">    out </w:t>
      </w:r>
      <w:r>
        <w:rPr>
          <w:rStyle w:val="OperatorTok"/>
        </w:rPr>
        <w:t xml:space="preserve">=</w:t>
      </w:r>
      <w:r>
        <w:rPr>
          <w:rStyle w:val="NormalTok"/>
        </w:rPr>
        <w:t xml:space="preserve"> pd.DataFrame(index</w:t>
      </w:r>
      <w:r>
        <w:rPr>
          <w:rStyle w:val="OperatorTok"/>
        </w:rPr>
        <w:t xml:space="preserve">=</w:t>
      </w:r>
      <w:r>
        <w:rPr>
          <w:rStyle w:val="NormalTok"/>
        </w:rPr>
        <w:t xml:space="preserve">df.index)</w:t>
      </w:r>
      <w:r>
        <w:br/>
      </w:r>
      <w:r>
        <w:rPr>
          <w:rStyle w:val="NormalTok"/>
        </w:rPr>
        <w:t xml:space="preserve">    </w:t>
      </w:r>
      <w:r>
        <w:rPr>
          <w:rStyle w:val="ControlFlowTok"/>
        </w:rPr>
        <w:t xml:space="preserve">if</w:t>
      </w:r>
      <w:r>
        <w:rPr>
          <w:rStyle w:val="NormalTok"/>
        </w:rPr>
        <w:t xml:space="preserve"> cumulative:</w:t>
      </w:r>
      <w:r>
        <w:br/>
      </w:r>
      <w:r>
        <w:rPr>
          <w:rStyle w:val="NormalTok"/>
        </w:rPr>
        <w:t xml:space="preserve">        out[</w:t>
      </w:r>
      <w:r>
        <w:rPr>
          <w:rStyle w:val="StringTok"/>
        </w:rPr>
        <w:t xml:space="preserve">"dep"</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(shift(y, </w:t>
      </w:r>
      <w:r>
        <w:rPr>
          <w:rStyle w:val="OperatorTok"/>
        </w:rPr>
        <w:t xml:space="preserve">-</w:t>
      </w:r>
      <w:r>
        <w:rPr>
          <w:rStyle w:val="NormalTok"/>
        </w:rPr>
        <w:t xml:space="preserve">j)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out[</w:t>
      </w:r>
      <w:r>
        <w:rPr>
          <w:rStyle w:val="StringTok"/>
        </w:rPr>
        <w:t xml:space="preserve">"dep"</w:t>
      </w:r>
      <w:r>
        <w:rPr>
          <w:rStyle w:val="NormalTok"/>
        </w:rPr>
        <w:t xml:space="preserve">] </w:t>
      </w:r>
      <w:r>
        <w:rPr>
          <w:rStyle w:val="OperatorTok"/>
        </w:rPr>
        <w:t xml:space="preserve">=</w:t>
      </w:r>
      <w:r>
        <w:rPr>
          <w:rStyle w:val="NormalTok"/>
        </w:rPr>
        <w:t xml:space="preserve"> shift(y, </w:t>
      </w:r>
      <w:r>
        <w:rPr>
          <w:rStyle w:val="OperatorTok"/>
        </w:rPr>
        <w:t xml:space="preserve">-</w:t>
      </w:r>
      <w:r>
        <w:rPr>
          <w:rStyle w:val="NormalTok"/>
        </w:rPr>
        <w:t xml:space="preserve">h)</w:t>
      </w:r>
      <w:r>
        <w:br/>
      </w:r>
      <w:r>
        <w:rPr>
          <w:rStyle w:val="NormalTok"/>
        </w:rPr>
        <w:t xml:space="preserve">    out[</w:t>
      </w:r>
      <w:r>
        <w:rPr>
          <w:rStyle w:val="StringTok"/>
        </w:rPr>
        <w:t xml:space="preserve">"shock"</w:t>
      </w:r>
      <w:r>
        <w:rPr>
          <w:rStyle w:val="NormalTok"/>
        </w:rPr>
        <w:t xml:space="preserve">] </w:t>
      </w:r>
      <w:r>
        <w:rPr>
          <w:rStyle w:val="OperatorTok"/>
        </w:rPr>
        <w:t xml:space="preserve">=</w:t>
      </w:r>
      <w:r>
        <w:rPr>
          <w:rStyle w:val="NormalTok"/>
        </w:rPr>
        <w:t xml:space="preserve"> df[x]</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interact:</w:t>
      </w:r>
      <w:r>
        <w:br/>
      </w:r>
      <w:r>
        <w:rPr>
          <w:rStyle w:val="NormalTok"/>
        </w:rPr>
        <w:t xml:space="preserve">        out[</w:t>
      </w:r>
      <w:r>
        <w:rPr>
          <w:rStyle w:val="SpecialStringTok"/>
        </w:rPr>
        <w:t xml:space="preserve">f"shock_x_</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df[x] </w:t>
      </w:r>
      <w:r>
        <w:rPr>
          <w:rStyle w:val="OperatorTok"/>
        </w:rPr>
        <w:t xml:space="preserve">*</w:t>
      </w:r>
      <w:r>
        <w:rPr>
          <w:rStyle w:val="NormalTok"/>
        </w:rPr>
        <w:t xml:space="preserve"> df[name]</w:t>
      </w:r>
      <w:r>
        <w:br/>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out[</w:t>
      </w:r>
      <w:r>
        <w:rPr>
          <w:rStyle w:val="SpecialStringTok"/>
        </w:rPr>
        <w:t xml:space="preserve">f"</w:t>
      </w:r>
      <w:r>
        <w:rPr>
          <w:rStyle w:val="SpecialCharTok"/>
        </w:rPr>
        <w:t xml:space="preserve">{</w:t>
      </w:r>
      <w:r>
        <w:rPr>
          <w:rStyle w:val="NormalTok"/>
        </w:rPr>
        <w:t xml:space="preserve">y</w:t>
      </w:r>
      <w:r>
        <w:rPr>
          <w:rStyle w:val="SpecialCharTok"/>
        </w:rPr>
        <w:t xml:space="preserve">}</w:t>
      </w:r>
      <w:r>
        <w:rPr>
          <w:rStyle w:val="SpecialStringTok"/>
        </w:rPr>
        <w:t xml:space="preserve">_l</w:t>
      </w:r>
      <w:r>
        <w:rPr>
          <w:rStyle w:val="SpecialCharTok"/>
        </w:rPr>
        <w:t xml:space="preserve">{</w:t>
      </w:r>
      <w:r>
        <w:rPr>
          <w:rStyle w:val="NormalTok"/>
        </w:rPr>
        <w:t xml:space="preserve">q</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shift(y, q)</w:t>
      </w:r>
      <w:r>
        <w:br/>
      </w:r>
      <w:r>
        <w:rPr>
          <w:rStyle w:val="NormalTok"/>
        </w:rPr>
        <w:t xml:space="preserve">        out[</w:t>
      </w:r>
      <w:r>
        <w:rPr>
          <w:rStyle w:val="SpecialStringTok"/>
        </w:rPr>
        <w:t xml:space="preserve">f"</w:t>
      </w:r>
      <w:r>
        <w:rPr>
          <w:rStyle w:val="SpecialCharTok"/>
        </w:rPr>
        <w:t xml:space="preserve">{</w:t>
      </w:r>
      <w:r>
        <w:rPr>
          <w:rStyle w:val="NormalTok"/>
        </w:rPr>
        <w:t xml:space="preserve">x</w:t>
      </w:r>
      <w:r>
        <w:rPr>
          <w:rStyle w:val="SpecialCharTok"/>
        </w:rPr>
        <w:t xml:space="preserve">}</w:t>
      </w:r>
      <w:r>
        <w:rPr>
          <w:rStyle w:val="SpecialStringTok"/>
        </w:rPr>
        <w:t xml:space="preserve">_l</w:t>
      </w:r>
      <w:r>
        <w:rPr>
          <w:rStyle w:val="SpecialCharTok"/>
        </w:rPr>
        <w:t xml:space="preserve">{</w:t>
      </w:r>
      <w:r>
        <w:rPr>
          <w:rStyle w:val="NormalTok"/>
        </w:rPr>
        <w:t xml:space="preserve">q</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shift(x, q)</w:t>
      </w:r>
      <w:r>
        <w:br/>
      </w:r>
      <w:r>
        <w:rPr>
          <w:rStyle w:val="NormalTok"/>
        </w:rPr>
        <w:t xml:space="preserve">    </w:t>
      </w:r>
      <w:r>
        <w:rPr>
          <w:rStyle w:val="ControlFlowTok"/>
        </w:rPr>
        <w:t xml:space="preserve">if</w:t>
      </w:r>
      <w:r>
        <w:rPr>
          <w:rStyle w:val="NormalTok"/>
        </w:rPr>
        <w:t xml:space="preserve"> tz:</w:t>
      </w:r>
      <w:r>
        <w:br/>
      </w:r>
      <w:r>
        <w:rPr>
          <w:rStyle w:val="NormalTok"/>
        </w:rPr>
        <w:t xml:space="preserve">        </w:t>
      </w:r>
      <w:r>
        <w:rPr>
          <w:rStyle w:val="ControlFlowTok"/>
        </w:rPr>
        <w:t xml:space="preserve">for</w:t>
      </w:r>
      <w:r>
        <w:rPr>
          <w:rStyle w:val="NormalTok"/>
        </w:rPr>
        <w:t xml:space="preserve"> lead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h):</w:t>
      </w:r>
      <w:r>
        <w:br/>
      </w:r>
      <w:r>
        <w:rPr>
          <w:rStyle w:val="NormalTok"/>
        </w:rPr>
        <w:t xml:space="preserve">            out[</w:t>
      </w:r>
      <w:r>
        <w:rPr>
          <w:rStyle w:val="SpecialStringTok"/>
        </w:rPr>
        <w:t xml:space="preserve">f"</w:t>
      </w:r>
      <w:r>
        <w:rPr>
          <w:rStyle w:val="SpecialCharTok"/>
        </w:rPr>
        <w:t xml:space="preserve">{</w:t>
      </w:r>
      <w:r>
        <w:rPr>
          <w:rStyle w:val="NormalTok"/>
        </w:rPr>
        <w:t xml:space="preserve">x</w:t>
      </w:r>
      <w:r>
        <w:rPr>
          <w:rStyle w:val="SpecialCharTok"/>
        </w:rPr>
        <w:t xml:space="preserve">}</w:t>
      </w:r>
      <w:r>
        <w:rPr>
          <w:rStyle w:val="SpecialStringTok"/>
        </w:rPr>
        <w:t xml:space="preserve">_f</w:t>
      </w:r>
      <w:r>
        <w:rPr>
          <w:rStyle w:val="SpecialCharTok"/>
        </w:rPr>
        <w:t xml:space="preserve">{</w:t>
      </w:r>
      <w:r>
        <w:rPr>
          <w:rStyle w:val="NormalTok"/>
        </w:rPr>
        <w:t xml:space="preserve">lead</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shift(x, </w:t>
      </w:r>
      <w:r>
        <w:rPr>
          <w:rStyle w:val="OperatorTok"/>
        </w:rPr>
        <w:t xml:space="preserve">-</w:t>
      </w:r>
      <w:r>
        <w:rPr>
          <w:rStyle w:val="NormalTok"/>
        </w:rPr>
        <w:t xml:space="preserve">lead)</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controls:</w:t>
      </w:r>
      <w:r>
        <w:br/>
      </w:r>
      <w:r>
        <w:rPr>
          <w:rStyle w:val="NormalTok"/>
        </w:rPr>
        <w:t xml:space="preserve">        out[c] </w:t>
      </w:r>
      <w:r>
        <w:rPr>
          <w:rStyle w:val="OperatorTok"/>
        </w:rPr>
        <w:t xml:space="preserve">=</w:t>
      </w:r>
      <w:r>
        <w:rPr>
          <w:rStyle w:val="NormalTok"/>
        </w:rPr>
        <w:t xml:space="preserve"> df[c]</w:t>
      </w:r>
      <w:r>
        <w:br/>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out[</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_l</w:t>
      </w:r>
      <w:r>
        <w:rPr>
          <w:rStyle w:val="SpecialCharTok"/>
        </w:rPr>
        <w:t xml:space="preserve">{</w:t>
      </w:r>
      <w:r>
        <w:rPr>
          <w:rStyle w:val="NormalTok"/>
        </w:rPr>
        <w:t xml:space="preserve">q</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shift(c, q)</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exog:</w:t>
      </w:r>
      <w:r>
        <w:br/>
      </w:r>
      <w:r>
        <w:rPr>
          <w:rStyle w:val="NormalTok"/>
        </w:rPr>
        <w:t xml:space="preserve">        out[c] </w:t>
      </w:r>
      <w:r>
        <w:rPr>
          <w:rStyle w:val="OperatorTok"/>
        </w:rPr>
        <w:t xml:space="preserve">=</w:t>
      </w:r>
      <w:r>
        <w:rPr>
          <w:rStyle w:val="NormalTok"/>
        </w:rPr>
        <w:t xml:space="preserve"> df[c]</w:t>
      </w:r>
      <w:r>
        <w:br/>
      </w:r>
      <w:r>
        <w:rPr>
          <w:rStyle w:val="NormalTok"/>
        </w:rPr>
        <w:t xml:space="preserve">    out[</w:t>
      </w:r>
      <w:r>
        <w:rPr>
          <w:rStyle w:val="StringTok"/>
        </w:rPr>
        <w:t xml:space="preserve">"trend"</w:t>
      </w:r>
      <w:r>
        <w:rPr>
          <w:rStyle w:val="NormalTok"/>
        </w:rPr>
        <w:t xml:space="preserve">] </w:t>
      </w:r>
      <w:r>
        <w:rPr>
          <w:rStyle w:val="OperatorTok"/>
        </w:rPr>
        <w:t xml:space="preserve">=</w:t>
      </w:r>
      <w:r>
        <w:rPr>
          <w:rStyle w:val="NormalTok"/>
        </w:rPr>
        <w:t xml:space="preserve"> df[time]</w:t>
      </w:r>
      <w:r>
        <w:br/>
      </w:r>
      <w:r>
        <w:rPr>
          <w:rStyle w:val="NormalTok"/>
        </w:rPr>
        <w:t xml:space="preserve">    </w:t>
      </w:r>
      <w:r>
        <w:rPr>
          <w:rStyle w:val="ControlFlowTok"/>
        </w:rPr>
        <w:t xml:space="preserve">return</w:t>
      </w:r>
      <w:r>
        <w:rPr>
          <w:rStyle w:val="NormalTok"/>
        </w:rPr>
        <w:t xml:space="preserve"> out</w:t>
      </w:r>
      <w:r>
        <w:br/>
      </w:r>
      <w:r>
        <w:br/>
      </w:r>
      <w:r>
        <w:br/>
      </w:r>
      <w:r>
        <w:rPr>
          <w:rStyle w:val="KeywordTok"/>
        </w:rPr>
        <w:t xml:space="preserve">def</w:t>
      </w:r>
      <w:r>
        <w:rPr>
          <w:rStyle w:val="NormalTok"/>
        </w:rPr>
        <w:t xml:space="preserve"> local_projection(</w:t>
      </w:r>
      <w:r>
        <w:br/>
      </w:r>
      <w:r>
        <w:rPr>
          <w:rStyle w:val="NormalTok"/>
        </w:rPr>
        <w:t xml:space="preserve">    df: pd.DataFrame,</w:t>
      </w:r>
      <w:r>
        <w:br/>
      </w:r>
      <w:r>
        <w:rPr>
          <w:rStyle w:val="NormalTok"/>
        </w:rPr>
        <w:t xml:space="preserve">    y: </w:t>
      </w:r>
      <w:r>
        <w:rPr>
          <w:rStyle w:val="BuiltInTok"/>
        </w:rPr>
        <w:t xml:space="preserve">str</w:t>
      </w:r>
      <w:r>
        <w:rPr>
          <w:rStyle w:val="NormalTok"/>
        </w:rPr>
        <w:t xml:space="preserve">,</w:t>
      </w:r>
      <w:r>
        <w:br/>
      </w:r>
      <w:r>
        <w:rPr>
          <w:rStyle w:val="NormalTok"/>
        </w:rPr>
        <w:t xml:space="preserve">    x: </w:t>
      </w:r>
      <w:r>
        <w:rPr>
          <w:rStyle w:val="BuiltInTok"/>
        </w:rPr>
        <w:t xml:space="preserve">str</w:t>
      </w:r>
      <w:r>
        <w:rPr>
          <w:rStyle w:val="NormalTok"/>
        </w:rPr>
        <w:t xml:space="preserve">,</w:t>
      </w:r>
      <w:r>
        <w:br/>
      </w:r>
      <w:r>
        <w:rPr>
          <w:rStyle w:val="NormalTok"/>
        </w:rPr>
        <w:t xml:space="preserve">    time: </w:t>
      </w:r>
      <w:r>
        <w:rPr>
          <w:rStyle w:val="BuiltInTok"/>
        </w:rPr>
        <w:t xml:space="preserve">str</w:t>
      </w:r>
      <w:r>
        <w:rPr>
          <w:rStyle w:val="NormalTok"/>
        </w:rPr>
        <w:t xml:space="preserve">,</w:t>
      </w:r>
      <w:r>
        <w:br/>
      </w:r>
      <w:r>
        <w:rPr>
          <w:rStyle w:val="NormalTok"/>
        </w:rPr>
        <w:t xml:space="preserve">    unit: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horizons: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p: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controls: </w:t>
      </w:r>
      <w:r>
        <w:rPr>
          <w:rStyle w:val="BuiltInTok"/>
        </w:rPr>
        <w:t xml:space="preserve">tuple</w:t>
      </w:r>
      <w:r>
        <w:rPr>
          <w:rStyle w:val="NormalTok"/>
        </w:rPr>
        <w:t xml:space="preserve">[</w:t>
      </w:r>
      <w:r>
        <w:rPr>
          <w:rStyle w:val="BuiltInTok"/>
        </w:rPr>
        <w:t xml:space="preserve">str</w:t>
      </w:r>
      <w:r>
        <w:rPr>
          <w:rStyle w:val="NormalTok"/>
        </w:rPr>
        <w:t xml:space="preserve">, ...] </w:t>
      </w:r>
      <w:r>
        <w:rPr>
          <w:rStyle w:val="OperatorTok"/>
        </w:rPr>
        <w:t xml:space="preserve">=</w:t>
      </w:r>
      <w:r>
        <w:rPr>
          <w:rStyle w:val="NormalTok"/>
        </w:rPr>
        <w:t xml:space="preserve"> (),</w:t>
      </w:r>
      <w:r>
        <w:br/>
      </w:r>
      <w:r>
        <w:rPr>
          <w:rStyle w:val="NormalTok"/>
        </w:rPr>
        <w:t xml:space="preserve">    interact: </w:t>
      </w:r>
      <w:r>
        <w:rPr>
          <w:rStyle w:val="BuiltInTok"/>
        </w:rPr>
        <w:t xml:space="preserve">tuple</w:t>
      </w:r>
      <w:r>
        <w:rPr>
          <w:rStyle w:val="NormalTok"/>
        </w:rPr>
        <w:t xml:space="preserve">[</w:t>
      </w:r>
      <w:r>
        <w:rPr>
          <w:rStyle w:val="BuiltInTok"/>
        </w:rPr>
        <w:t xml:space="preserve">str</w:t>
      </w:r>
      <w:r>
        <w:rPr>
          <w:rStyle w:val="NormalTok"/>
        </w:rPr>
        <w:t xml:space="preserve">, ...] </w:t>
      </w:r>
      <w:r>
        <w:rPr>
          <w:rStyle w:val="OperatorTok"/>
        </w:rPr>
        <w:t xml:space="preserve">=</w:t>
      </w:r>
      <w:r>
        <w:rPr>
          <w:rStyle w:val="NormalTok"/>
        </w:rPr>
        <w:t xml:space="preserve"> (),</w:t>
      </w:r>
      <w:r>
        <w:br/>
      </w:r>
      <w:r>
        <w:rPr>
          <w:rStyle w:val="NormalTok"/>
        </w:rPr>
        <w:t xml:space="preserve">    exog: </w:t>
      </w:r>
      <w:r>
        <w:rPr>
          <w:rStyle w:val="BuiltInTok"/>
        </w:rPr>
        <w:t xml:space="preserve">tuple</w:t>
      </w:r>
      <w:r>
        <w:rPr>
          <w:rStyle w:val="NormalTok"/>
        </w:rPr>
        <w:t xml:space="preserve">[</w:t>
      </w:r>
      <w:r>
        <w:rPr>
          <w:rStyle w:val="BuiltInTok"/>
        </w:rPr>
        <w:t xml:space="preserve">str</w:t>
      </w:r>
      <w:r>
        <w:rPr>
          <w:rStyle w:val="NormalTok"/>
        </w:rPr>
        <w:t xml:space="preserve">, ...] </w:t>
      </w:r>
      <w:r>
        <w:rPr>
          <w:rStyle w:val="OperatorTok"/>
        </w:rPr>
        <w:t xml:space="preserve">=</w:t>
      </w:r>
      <w:r>
        <w:rPr>
          <w:rStyle w:val="NormalTok"/>
        </w:rPr>
        <w:t xml:space="preserve"> (),</w:t>
      </w:r>
      <w:r>
        <w:br/>
      </w:r>
      <w:r>
        <w:rPr>
          <w:rStyle w:val="NormalTok"/>
        </w:rPr>
        <w:t xml:space="preserve">    sample: pd.Series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cumulative: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tz: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trend: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se: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"cluster"</w:t>
      </w:r>
      <w:r>
        <w:rPr>
          <w:rStyle w:val="NormalTok"/>
        </w:rPr>
        <w:t xml:space="preserve">,</w:t>
      </w:r>
      <w:r>
        <w:br/>
      </w:r>
      <w:r>
        <w:rPr>
          <w:rStyle w:val="NormalTok"/>
        </w:rPr>
        <w:t xml:space="preserve">    level: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0.90</w:t>
      </w:r>
      <w:r>
        <w:rPr>
          <w:rStyle w:val="NormalTok"/>
        </w:rPr>
        <w:t xml:space="preserve">,</w:t>
      </w:r>
      <w:r>
        <w:br/>
      </w:r>
      <w:r>
        <w:rPr>
          <w:rStyle w:val="NormalTok"/>
        </w:rPr>
        <w:t xml:space="preserve">) </w:t>
      </w:r>
      <w:r>
        <w:rPr>
          <w:rStyle w:val="OperatorTok"/>
        </w:rPr>
        <w:t xml:space="preserve">-&gt;</w:t>
      </w:r>
      <w:r>
        <w:rPr>
          <w:rStyle w:val="NormalTok"/>
        </w:rPr>
        <w:t xml:space="preserve"> pd.DataFrame:</w:t>
      </w:r>
      <w:r>
        <w:br/>
      </w:r>
      <w:r>
        <w:rPr>
          <w:rStyle w:val="NormalTok"/>
        </w:rPr>
        <w:t xml:space="preserve">    </w:t>
      </w:r>
      <w:r>
        <w:rPr>
          <w:rStyle w:val="CommentTok"/>
        </w:rPr>
        <w:t xml:space="preserve">"""Estimate beta_h for h = 0..horizons.</w:t>
      </w:r>
      <w:r>
        <w:br/>
      </w:r>
      <w:r>
        <w:br/>
      </w:r>
      <w:r>
        <w:rPr>
          <w:rStyle w:val="CommentTok"/>
        </w:rPr>
        <w:t xml:space="preserve">    df must be sorted by unit then time with consecutive months (gaps as NaN).</w:t>
      </w:r>
      <w:r>
        <w:br/>
      </w:r>
      <w:r>
        <w:rPr>
          <w:rStyle w:val="CommentTok"/>
        </w:rPr>
        <w:t xml:space="preserve">    `time` is an integer month counter used for the trend and panel index.</w:t>
      </w:r>
      <w:r>
        <w:br/>
      </w:r>
      <w:r>
        <w:rPr>
          <w:rStyle w:val="CommentTok"/>
        </w:rPr>
        <w:t xml:space="preserve">    controls enter with p lags; exog (e.g. dummies) enter contemporaneously only.</w:t>
      </w:r>
      <w:r>
        <w:br/>
      </w:r>
      <w:r>
        <w:rPr>
          <w:rStyle w:val="CommentTok"/>
        </w:rPr>
        <w:t xml:space="preserve">    sample: boolean mask on df rows; observations outside it are dropped after</w:t>
      </w:r>
      <w:r>
        <w:br/>
      </w:r>
      <w:r>
        <w:rPr>
          <w:rStyle w:val="CommentTok"/>
        </w:rPr>
        <w:t xml:space="preserve">    lags and leads are built, so pre-sample data still supply the lags.</w:t>
      </w:r>
      <w:r>
        <w:br/>
      </w:r>
      <w:r>
        <w:rPr>
          <w:rStyle w:val="CommentTok"/>
        </w:rPr>
        <w:t xml:space="preserve">    se: 'cluster' (by unit), 'robust', 'driscoll_kraay' (panels) or</w:t>
      </w:r>
      <w:r>
        <w:br/>
      </w:r>
      <w:r>
        <w:rPr>
          <w:rStyle w:val="CommentTok"/>
        </w:rPr>
        <w:t xml:space="preserve">    'newey_west' (single series, h + 1 lags).</w:t>
      </w:r>
      <w:r>
        <w:br/>
      </w:r>
      <w:r>
        <w:rPr>
          <w:rStyle w:val="CommentTok"/>
        </w:rPr>
        <w:t xml:space="preserve">    Returns one row per horizon and coefficient of interest ('shock' and each</w:t>
      </w:r>
      <w:r>
        <w:br/>
      </w:r>
      <w:r>
        <w:rPr>
          <w:rStyle w:val="CommentTok"/>
        </w:rPr>
        <w:t xml:space="preserve">    'shock_x_&lt;name&gt;').</w:t>
      </w:r>
      <w:r>
        <w:br/>
      </w:r>
      <w:r>
        <w:rPr>
          <w:rStyle w:val="CommentTok"/>
        </w:rPr>
        <w:t xml:space="preserve">    """</w:t>
      </w:r>
      <w:r>
        <w:br/>
      </w:r>
      <w:r>
        <w:rPr>
          <w:rStyle w:val="NormalTok"/>
        </w:rPr>
        <w:t xml:space="preserve">    z </w:t>
      </w:r>
      <w:r>
        <w:rPr>
          <w:rStyle w:val="OperatorTok"/>
        </w:rPr>
        <w:t xml:space="preserve">=</w:t>
      </w:r>
      <w:r>
        <w:rPr>
          <w:rStyle w:val="NormalTok"/>
        </w:rPr>
        <w:t xml:space="preserve"> stats.norm.ppf(</w:t>
      </w:r>
      <w:r>
        <w:rPr>
          <w:rStyle w:val="FloatTok"/>
        </w:rPr>
        <w:t xml:space="preserve">0.5</w:t>
      </w:r>
      <w:r>
        <w:rPr>
          <w:rStyle w:val="NormalTok"/>
        </w:rPr>
        <w:t xml:space="preserve"> </w:t>
      </w:r>
      <w:r>
        <w:rPr>
          <w:rStyle w:val="OperatorTok"/>
        </w:rPr>
        <w:t xml:space="preserve">+</w:t>
      </w:r>
      <w:r>
        <w:rPr>
          <w:rStyle w:val="NormalTok"/>
        </w:rPr>
        <w:t xml:space="preserve"> level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w:t>
      </w:r>
      <w:r>
        <w:rPr>
          <w:rStyle w:val="BuiltInTok"/>
        </w:rPr>
        <w:t xml:space="preserve">range</w:t>
      </w:r>
      <w:r>
        <w:rPr>
          <w:rStyle w:val="NormalTok"/>
        </w:rPr>
        <w:t xml:space="preserve">(horizons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_design(df, y, x, unit, time, h, p, </w:t>
      </w:r>
      <w:r>
        <w:rPr>
          <w:rStyle w:val="BuiltInTok"/>
        </w:rPr>
        <w:t xml:space="preserve">list</w:t>
      </w:r>
      <w:r>
        <w:rPr>
          <w:rStyle w:val="NormalTok"/>
        </w:rPr>
        <w:t xml:space="preserve">(controls), </w:t>
      </w:r>
      <w:r>
        <w:rPr>
          <w:rStyle w:val="BuiltInTok"/>
        </w:rPr>
        <w:t xml:space="preserve">list</w:t>
      </w:r>
      <w:r>
        <w:rPr>
          <w:rStyle w:val="NormalTok"/>
        </w:rPr>
        <w:t xml:space="preserve">(interact), cumulative, tz, </w:t>
      </w:r>
      <w:r>
        <w:rPr>
          <w:rStyle w:val="BuiltInTok"/>
        </w:rPr>
        <w:t xml:space="preserve">list</w:t>
      </w:r>
      <w:r>
        <w:rPr>
          <w:rStyle w:val="NormalTok"/>
        </w:rPr>
        <w:t xml:space="preserve">(exog))</w:t>
      </w:r>
      <w:r>
        <w:br/>
      </w:r>
      <w:r>
        <w:rPr>
          <w:rStyle w:val="NormalTok"/>
        </w:rPr>
        <w:t xml:space="preserve">        </w:t>
      </w:r>
      <w:r>
        <w:rPr>
          <w:rStyle w:val="ControlFlowTok"/>
        </w:rPr>
        <w:t xml:space="preserve">if</w:t>
      </w:r>
      <w:r>
        <w:rPr>
          <w:rStyle w:val="NormalTok"/>
        </w:rPr>
        <w:t xml:space="preserve"> sample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d </w:t>
      </w:r>
      <w:r>
        <w:rPr>
          <w:rStyle w:val="OperatorTok"/>
        </w:rPr>
        <w:t xml:space="preserve">=</w:t>
      </w:r>
      <w:r>
        <w:rPr>
          <w:rStyle w:val="NormalTok"/>
        </w:rPr>
        <w:t xml:space="preserve"> d[sample.reindex(d.index).fillna(</w:t>
      </w:r>
      <w:r>
        <w:rPr>
          <w:rStyle w:val="VariableTok"/>
        </w:rPr>
        <w:t xml:space="preserve">False</w:t>
      </w:r>
      <w:r>
        <w:rPr>
          <w:rStyle w:val="NormalTok"/>
        </w:rPr>
        <w:t xml:space="preserve">).astype(</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trend:</w:t>
      </w:r>
      <w:r>
        <w:br/>
      </w:r>
      <w:r>
        <w:rPr>
          <w:rStyle w:val="NormalTok"/>
        </w:rPr>
        <w:t xml:space="preserve">            d </w:t>
      </w:r>
      <w:r>
        <w:rPr>
          <w:rStyle w:val="OperatorTok"/>
        </w:rPr>
        <w:t xml:space="preserve">=</w:t>
      </w:r>
      <w:r>
        <w:rPr>
          <w:rStyle w:val="NormalTok"/>
        </w:rPr>
        <w:t xml:space="preserve"> d.drop(columns</w:t>
      </w:r>
      <w:r>
        <w:rPr>
          <w:rStyle w:val="OperatorTok"/>
        </w:rPr>
        <w:t xml:space="preserve">=</w:t>
      </w:r>
      <w:r>
        <w:rPr>
          <w:rStyle w:val="StringTok"/>
        </w:rPr>
        <w:t xml:space="preserve">"trend"</w:t>
      </w:r>
      <w:r>
        <w:rPr>
          <w:rStyle w:val="NormalTok"/>
        </w:rPr>
        <w:t xml:space="preserve">)</w:t>
      </w:r>
      <w:r>
        <w:br/>
      </w:r>
      <w:r>
        <w:rPr>
          <w:rStyle w:val="NormalTok"/>
        </w:rPr>
        <w:t xml:space="preserve">        </w:t>
      </w:r>
      <w:r>
        <w:rPr>
          <w:rStyle w:val="ControlFlowTok"/>
        </w:rPr>
        <w:t xml:space="preserve">if</w:t>
      </w:r>
      <w:r>
        <w:rPr>
          <w:rStyle w:val="NormalTok"/>
        </w:rPr>
        <w:t xml:space="preserve"> unit:</w:t>
      </w:r>
      <w:r>
        <w:br/>
      </w:r>
      <w:r>
        <w:rPr>
          <w:rStyle w:val="NormalTok"/>
        </w:rPr>
        <w:t xml:space="preserve">            d[unit] </w:t>
      </w:r>
      <w:r>
        <w:rPr>
          <w:rStyle w:val="OperatorTok"/>
        </w:rPr>
        <w:t xml:space="preserve">=</w:t>
      </w:r>
      <w:r>
        <w:rPr>
          <w:rStyle w:val="NormalTok"/>
        </w:rPr>
        <w:t xml:space="preserve"> df[unit]</w:t>
      </w:r>
      <w:r>
        <w:br/>
      </w:r>
      <w:r>
        <w:rPr>
          <w:rStyle w:val="NormalTok"/>
        </w:rPr>
        <w:t xml:space="preserve">        d </w:t>
      </w:r>
      <w:r>
        <w:rPr>
          <w:rStyle w:val="OperatorTok"/>
        </w:rPr>
        <w:t xml:space="preserve">=</w:t>
      </w:r>
      <w:r>
        <w:rPr>
          <w:rStyle w:val="NormalTok"/>
        </w:rPr>
        <w:t xml:space="preserve"> d.dropna()</w:t>
      </w:r>
      <w:r>
        <w:br/>
      </w:r>
      <w:r>
        <w:rPr>
          <w:rStyle w:val="NormalTok"/>
        </w:rPr>
        <w:t xml:space="preserve">        regs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d.columns </w:t>
      </w:r>
      <w:r>
        <w:rPr>
          <w:rStyle w:val="ControlFlowTok"/>
        </w:rPr>
        <w:t xml:space="preserve">if</w:t>
      </w:r>
      <w:r>
        <w:rPr>
          <w:rStyle w:val="NormalTok"/>
        </w:rPr>
        <w:t xml:space="preserve"> c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"dep"</w:t>
      </w:r>
      <w:r>
        <w:rPr>
          <w:rStyle w:val="NormalTok"/>
        </w:rPr>
        <w:t xml:space="preserve">, unit)]</w:t>
      </w:r>
      <w:r>
        <w:br/>
      </w:r>
      <w:r>
        <w:rPr>
          <w:rStyle w:val="NormalTok"/>
        </w:rPr>
        <w:t xml:space="preserve">        regs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regs </w:t>
      </w:r>
      <w:r>
        <w:rPr>
          <w:rStyle w:val="ControlFlowTok"/>
        </w:rPr>
        <w:t xml:space="preserve">if</w:t>
      </w:r>
      <w:r>
        <w:rPr>
          <w:rStyle w:val="NormalTok"/>
        </w:rPr>
        <w:t xml:space="preserve"> d[c].nunique() </w:t>
      </w:r>
      <w:r>
        <w:rPr>
          <w:rStyle w:val="OperatorTok"/>
        </w:rPr>
        <w:t xml:space="preserve">&gt;</w:t>
      </w:r>
      <w:r>
        <w:rPr>
          <w:rStyle w:val="NormalTok"/>
        </w:rPr>
        <w:t xml:space="preserve"> </w:t>
      </w:r>
      <w:r>
        <w:rPr>
          <w:rStyle w:val="DecValTok"/>
        </w:rPr>
        <w:t xml:space="preserve">1</w:t>
      </w:r>
      <w:r>
        <w:rPr>
          <w:rStyle w:val="NormalTok"/>
        </w:rPr>
        <w:t xml:space="preserve">]  </w:t>
      </w:r>
      <w:r>
        <w:rPr>
          <w:rStyle w:val="CommentTok"/>
        </w:rPr>
        <w:t xml:space="preserve"># drop dummies with no variation in sample</w:t>
      </w:r>
      <w:r>
        <w:br/>
      </w:r>
      <w:r>
        <w:rPr>
          <w:rStyle w:val="NormalTok"/>
        </w:rPr>
        <w:t xml:space="preserve">        </w:t>
      </w:r>
      <w:r>
        <w:rPr>
          <w:rStyle w:val="ControlFlowTok"/>
        </w:rPr>
        <w:t xml:space="preserve">if</w:t>
      </w:r>
      <w:r>
        <w:rPr>
          <w:rStyle w:val="NormalTok"/>
        </w:rPr>
        <w:t xml:space="preserve"> unit:</w:t>
      </w:r>
      <w:r>
        <w:br/>
      </w:r>
      <w:r>
        <w:rPr>
          <w:rStyle w:val="NormalTok"/>
        </w:rPr>
        <w:t xml:space="preserve">            idx </w:t>
      </w:r>
      <w:r>
        <w:rPr>
          <w:rStyle w:val="OperatorTok"/>
        </w:rPr>
        <w:t xml:space="preserve">=</w:t>
      </w:r>
      <w:r>
        <w:rPr>
          <w:rStyle w:val="NormalTok"/>
        </w:rPr>
        <w:t xml:space="preserve"> pd.MultiIndex.from_arrays([d[unit], df.loc[d.index, time]])</w:t>
      </w:r>
      <w:r>
        <w:br/>
      </w:r>
      <w:r>
        <w:rPr>
          <w:rStyle w:val="NormalTok"/>
        </w:rPr>
        <w:t xml:space="preserve">            mod </w:t>
      </w:r>
      <w:r>
        <w:rPr>
          <w:rStyle w:val="OperatorTok"/>
        </w:rPr>
        <w:t xml:space="preserve">=</w:t>
      </w:r>
      <w:r>
        <w:rPr>
          <w:rStyle w:val="NormalTok"/>
        </w:rPr>
        <w:t xml:space="preserve"> PanelOLS(d[</w:t>
      </w:r>
      <w:r>
        <w:rPr>
          <w:rStyle w:val="StringTok"/>
        </w:rPr>
        <w:t xml:space="preserve">"dep"</w:t>
      </w:r>
      <w:r>
        <w:rPr>
          <w:rStyle w:val="NormalTok"/>
        </w:rPr>
        <w:t xml:space="preserve">].set_axis(idx), d[regs].set_axis(idx).assign(const</w:t>
      </w:r>
      <w:r>
        <w:rPr>
          <w:rStyle w:val="OperatorTok"/>
        </w:rPr>
        <w:t xml:space="preserve">=</w:t>
      </w:r>
      <w:r>
        <w:rPr>
          <w:rStyle w:val="FloatTok"/>
        </w:rPr>
        <w:t xml:space="preserve">1.0</w:t>
      </w:r>
      <w:r>
        <w:rPr>
          <w:rStyle w:val="NormalTok"/>
        </w:rPr>
        <w:t xml:space="preserve">),</w:t>
      </w:r>
      <w:r>
        <w:br/>
      </w:r>
      <w:r>
        <w:rPr>
          <w:rStyle w:val="NormalTok"/>
        </w:rPr>
        <w:t xml:space="preserve">                           entity_effects</w:t>
      </w:r>
      <w:r>
        <w:rPr>
          <w:rStyle w:val="OperatorTok"/>
        </w:rPr>
        <w:t xml:space="preserve">=</w:t>
      </w:r>
      <w:r>
        <w:rPr>
          <w:rStyle w:val="VariableTok"/>
        </w:rPr>
        <w:t xml:space="preserve">True</w:t>
      </w:r>
      <w:r>
        <w:rPr>
          <w:rStyle w:val="NormalTok"/>
        </w:rPr>
        <w:t xml:space="preserve">, drop_absorbed</w:t>
      </w:r>
      <w:r>
        <w:rPr>
          <w:rStyle w:val="OperatorTok"/>
        </w:rPr>
        <w:t xml:space="preserve">=</w:t>
      </w:r>
      <w:r>
        <w:rPr>
          <w:rStyle w:val="VariableTok"/>
        </w:rPr>
        <w:t xml:space="preserve">True</w:t>
      </w:r>
      <w:r>
        <w:rPr>
          <w:rStyle w:val="NormalTok"/>
        </w:rPr>
        <w:t xml:space="preserve">)</w:t>
      </w:r>
      <w:r>
        <w:br/>
      </w:r>
      <w:r>
        <w:rPr>
          <w:rStyle w:val="NormalTok"/>
        </w:rPr>
        <w:t xml:space="preserve">            kw </w:t>
      </w:r>
      <w:r>
        <w:rPr>
          <w:rStyle w:val="OperatorTok"/>
        </w:rPr>
        <w:t xml:space="preserve">=</w:t>
      </w:r>
      <w:r>
        <w:rPr>
          <w:rStyle w:val="NormalTok"/>
        </w:rPr>
        <w:t xml:space="preserve"> {</w:t>
      </w:r>
      <w:r>
        <w:rPr>
          <w:rStyle w:val="StringTok"/>
        </w:rPr>
        <w:t xml:space="preserve">"cluster"</w:t>
      </w:r>
      <w:r>
        <w:rPr>
          <w:rStyle w:val="NormalTok"/>
        </w:rPr>
        <w:t xml:space="preserve">: </w:t>
      </w:r>
      <w:r>
        <w:rPr>
          <w:rStyle w:val="BuiltInTok"/>
        </w:rPr>
        <w:t xml:space="preserve">dict</w:t>
      </w:r>
      <w:r>
        <w:rPr>
          <w:rStyle w:val="NormalTok"/>
        </w:rPr>
        <w:t xml:space="preserve">(cov_type</w:t>
      </w:r>
      <w:r>
        <w:rPr>
          <w:rStyle w:val="OperatorTok"/>
        </w:rPr>
        <w:t xml:space="preserve">=</w:t>
      </w:r>
      <w:r>
        <w:rPr>
          <w:rStyle w:val="StringTok"/>
        </w:rPr>
        <w:t xml:space="preserve">"clustered"</w:t>
      </w:r>
      <w:r>
        <w:rPr>
          <w:rStyle w:val="NormalTok"/>
        </w:rPr>
        <w:t xml:space="preserve">, cluster_entity</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"robust"</w:t>
      </w:r>
      <w:r>
        <w:rPr>
          <w:rStyle w:val="NormalTok"/>
        </w:rPr>
        <w:t xml:space="preserve">: </w:t>
      </w:r>
      <w:r>
        <w:rPr>
          <w:rStyle w:val="BuiltInTok"/>
        </w:rPr>
        <w:t xml:space="preserve">dict</w:t>
      </w:r>
      <w:r>
        <w:rPr>
          <w:rStyle w:val="NormalTok"/>
        </w:rPr>
        <w:t xml:space="preserve">(cov_type</w:t>
      </w:r>
      <w:r>
        <w:rPr>
          <w:rStyle w:val="OperatorTok"/>
        </w:rPr>
        <w:t xml:space="preserve">=</w:t>
      </w:r>
      <w:r>
        <w:rPr>
          <w:rStyle w:val="StringTok"/>
        </w:rPr>
        <w:t xml:space="preserve">"robust"</w:t>
      </w:r>
      <w:r>
        <w:rPr>
          <w:rStyle w:val="NormalTok"/>
        </w:rPr>
        <w:t xml:space="preserve">),</w:t>
      </w:r>
      <w:r>
        <w:br/>
      </w:r>
      <w:r>
        <w:rPr>
          <w:rStyle w:val="NormalTok"/>
        </w:rPr>
        <w:t xml:space="preserve">                  </w:t>
      </w:r>
      <w:r>
        <w:rPr>
          <w:rStyle w:val="StringTok"/>
        </w:rPr>
        <w:t xml:space="preserve">"driscoll_kraay"</w:t>
      </w:r>
      <w:r>
        <w:rPr>
          <w:rStyle w:val="NormalTok"/>
        </w:rPr>
        <w:t xml:space="preserve">: </w:t>
      </w:r>
      <w:r>
        <w:rPr>
          <w:rStyle w:val="BuiltInTok"/>
        </w:rPr>
        <w:t xml:space="preserve">dict</w:t>
      </w:r>
      <w:r>
        <w:rPr>
          <w:rStyle w:val="NormalTok"/>
        </w:rPr>
        <w:t xml:space="preserve">(cov_type</w:t>
      </w:r>
      <w:r>
        <w:rPr>
          <w:rStyle w:val="OperatorTok"/>
        </w:rPr>
        <w:t xml:space="preserve">=</w:t>
      </w:r>
      <w:r>
        <w:rPr>
          <w:rStyle w:val="StringTok"/>
        </w:rPr>
        <w:t xml:space="preserve">"kernel"</w:t>
      </w:r>
      <w:r>
        <w:rPr>
          <w:rStyle w:val="NormalTok"/>
        </w:rPr>
        <w:t xml:space="preserve">, kernel</w:t>
      </w:r>
      <w:r>
        <w:rPr>
          <w:rStyle w:val="OperatorTok"/>
        </w:rPr>
        <w:t xml:space="preserve">=</w:t>
      </w:r>
      <w:r>
        <w:rPr>
          <w:rStyle w:val="StringTok"/>
        </w:rPr>
        <w:t xml:space="preserve">"bartlett"</w:t>
      </w:r>
      <w:r>
        <w:rPr>
          <w:rStyle w:val="NormalTok"/>
        </w:rPr>
        <w:t xml:space="preserve">, bandwidth</w:t>
      </w:r>
      <w:r>
        <w:rPr>
          <w:rStyle w:val="OperatorTok"/>
        </w:rPr>
        <w:t xml:space="preserve">=</w:t>
      </w:r>
      <w:r>
        <w:rPr>
          <w:rStyle w:val="NormalTok"/>
        </w:rPr>
        <w:t xml:space="preserve">h </w:t>
      </w:r>
      <w:r>
        <w:rPr>
          <w:rStyle w:val="OperatorTok"/>
        </w:rPr>
        <w:t xml:space="preserve">+</w:t>
      </w:r>
      <w:r>
        <w:rPr>
          <w:rStyle w:val="NormalTok"/>
        </w:rPr>
        <w:t xml:space="preserve"> </w:t>
      </w:r>
      <w:r>
        <w:rPr>
          <w:rStyle w:val="DecValTok"/>
        </w:rPr>
        <w:t xml:space="preserve">1</w:t>
      </w:r>
      <w:r>
        <w:rPr>
          <w:rStyle w:val="NormalTok"/>
        </w:rPr>
        <w:t xml:space="preserve">)}[se]</w:t>
      </w:r>
      <w:r>
        <w:br/>
      </w:r>
      <w:r>
        <w:rPr>
          <w:rStyle w:val="NormalTok"/>
        </w:rPr>
        <w:t xml:space="preserve">            res </w:t>
      </w:r>
      <w:r>
        <w:rPr>
          <w:rStyle w:val="OperatorTok"/>
        </w:rPr>
        <w:t xml:space="preserve">=</w:t>
      </w:r>
      <w:r>
        <w:rPr>
          <w:rStyle w:val="NormalTok"/>
        </w:rPr>
        <w:t xml:space="preserve"> mod.fit(</w:t>
      </w:r>
      <w:r>
        <w:rPr>
          <w:rStyle w:val="OperatorTok"/>
        </w:rPr>
        <w:t xml:space="preserve">**</w:t>
      </w:r>
      <w:r>
        <w:rPr>
          <w:rStyle w:val="NormalTok"/>
        </w:rPr>
        <w:t xml:space="preserve">kw)</w:t>
      </w:r>
      <w:r>
        <w:br/>
      </w:r>
      <w:r>
        <w:rPr>
          <w:rStyle w:val="NormalTok"/>
        </w:rPr>
        <w:t xml:space="preserve">            params, ses, nobs, r2 </w:t>
      </w:r>
      <w:r>
        <w:rPr>
          <w:rStyle w:val="OperatorTok"/>
        </w:rPr>
        <w:t xml:space="preserve">=</w:t>
      </w:r>
      <w:r>
        <w:rPr>
          <w:rStyle w:val="NormalTok"/>
        </w:rPr>
        <w:t xml:space="preserve"> res.params, res.std_errors, res.nobs, res.rsquared_within</w:t>
      </w:r>
      <w:r>
        <w:br/>
      </w:r>
      <w:r>
        <w:rPr>
          <w:rStyle w:val="NormalTok"/>
        </w:rPr>
        <w:t xml:space="preserve">            n_units </w:t>
      </w:r>
      <w:r>
        <w:rPr>
          <w:rStyle w:val="OperatorTok"/>
        </w:rPr>
        <w:t xml:space="preserve">=</w:t>
      </w:r>
      <w:r>
        <w:rPr>
          <w:rStyle w:val="NormalTok"/>
        </w:rPr>
        <w:t xml:space="preserve"> d[unit].nunique()</w:t>
      </w:r>
      <w:r>
        <w:br/>
      </w:r>
      <w:r>
        <w:rPr>
          <w:rStyle w:val="NormalTok"/>
        </w:rPr>
        <w:t xml:space="preserve">        </w:t>
      </w:r>
      <w:r>
        <w:rPr>
          <w:rStyle w:val="ControlFlowTok"/>
        </w:rPr>
        <w:t xml:space="preserve">else</w:t>
      </w:r>
      <w:r>
        <w:rPr>
          <w:rStyle w:val="NormalTok"/>
        </w:rPr>
        <w:t xml:space="preserve">:</w:t>
      </w:r>
      <w:r>
        <w:br/>
      </w:r>
      <w:r>
        <w:rPr>
          <w:rStyle w:val="NormalTok"/>
        </w:rPr>
        <w:t xml:space="preserve">            X </w:t>
      </w:r>
      <w:r>
        <w:rPr>
          <w:rStyle w:val="OperatorTok"/>
        </w:rPr>
        <w:t xml:space="preserve">=</w:t>
      </w:r>
      <w:r>
        <w:rPr>
          <w:rStyle w:val="NormalTok"/>
        </w:rPr>
        <w:t xml:space="preserve"> sm.add_constant(d[regs])</w:t>
      </w:r>
      <w:r>
        <w:br/>
      </w:r>
      <w:r>
        <w:rPr>
          <w:rStyle w:val="NormalTok"/>
        </w:rPr>
        <w:t xml:space="preserve">            </w:t>
      </w:r>
      <w:r>
        <w:rPr>
          <w:rStyle w:val="ControlFlowTok"/>
        </w:rPr>
        <w:t xml:space="preserve">if</w:t>
      </w:r>
      <w:r>
        <w:rPr>
          <w:rStyle w:val="NormalTok"/>
        </w:rPr>
        <w:t xml:space="preserve"> se </w:t>
      </w:r>
      <w:r>
        <w:rPr>
          <w:rStyle w:val="OperatorTok"/>
        </w:rPr>
        <w:t xml:space="preserve">==</w:t>
      </w:r>
      <w:r>
        <w:rPr>
          <w:rStyle w:val="NormalTok"/>
        </w:rPr>
        <w:t xml:space="preserve"> </w:t>
      </w:r>
      <w:r>
        <w:rPr>
          <w:rStyle w:val="StringTok"/>
        </w:rPr>
        <w:t xml:space="preserve">"newey_west"</w:t>
      </w:r>
      <w:r>
        <w:rPr>
          <w:rStyle w:val="NormalTok"/>
        </w:rPr>
        <w:t xml:space="preserve">:</w:t>
      </w:r>
      <w:r>
        <w:br/>
      </w:r>
      <w:r>
        <w:rPr>
          <w:rStyle w:val="NormalTok"/>
        </w:rPr>
        <w:t xml:space="preserve">                res </w:t>
      </w:r>
      <w:r>
        <w:rPr>
          <w:rStyle w:val="OperatorTok"/>
        </w:rPr>
        <w:t xml:space="preserve">=</w:t>
      </w:r>
      <w:r>
        <w:rPr>
          <w:rStyle w:val="NormalTok"/>
        </w:rPr>
        <w:t xml:space="preserve"> sm.OLS(d[</w:t>
      </w:r>
      <w:r>
        <w:rPr>
          <w:rStyle w:val="StringTok"/>
        </w:rPr>
        <w:t xml:space="preserve">"dep"</w:t>
      </w:r>
      <w:r>
        <w:rPr>
          <w:rStyle w:val="NormalTok"/>
        </w:rPr>
        <w:t xml:space="preserve">], X).fit(cov_type</w:t>
      </w:r>
      <w:r>
        <w:rPr>
          <w:rStyle w:val="OperatorTok"/>
        </w:rPr>
        <w:t xml:space="preserve">=</w:t>
      </w:r>
      <w:r>
        <w:rPr>
          <w:rStyle w:val="StringTok"/>
        </w:rPr>
        <w:t xml:space="preserve">"HAC"</w:t>
      </w:r>
      <w:r>
        <w:rPr>
          <w:rStyle w:val="NormalTok"/>
        </w:rPr>
        <w:t xml:space="preserve">, cov_kwds</w:t>
      </w:r>
      <w:r>
        <w:rPr>
          <w:rStyle w:val="OperatorTok"/>
        </w:rPr>
        <w:t xml:space="preserve">=</w:t>
      </w:r>
      <w:r>
        <w:rPr>
          <w:rStyle w:val="NormalTok"/>
        </w:rPr>
        <w:t xml:space="preserve">{</w:t>
      </w:r>
      <w:r>
        <w:rPr>
          <w:rStyle w:val="StringTok"/>
        </w:rPr>
        <w:t xml:space="preserve">"maxlags"</w:t>
      </w:r>
      <w:r>
        <w:rPr>
          <w:rStyle w:val="NormalTok"/>
        </w:rPr>
        <w:t xml:space="preserve">: 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res </w:t>
      </w:r>
      <w:r>
        <w:rPr>
          <w:rStyle w:val="OperatorTok"/>
        </w:rPr>
        <w:t xml:space="preserve">=</w:t>
      </w:r>
      <w:r>
        <w:rPr>
          <w:rStyle w:val="NormalTok"/>
        </w:rPr>
        <w:t xml:space="preserve"> sm.OLS(d[</w:t>
      </w:r>
      <w:r>
        <w:rPr>
          <w:rStyle w:val="StringTok"/>
        </w:rPr>
        <w:t xml:space="preserve">"dep"</w:t>
      </w:r>
      <w:r>
        <w:rPr>
          <w:rStyle w:val="NormalTok"/>
        </w:rPr>
        <w:t xml:space="preserve">], X).fit(cov_type</w:t>
      </w:r>
      <w:r>
        <w:rPr>
          <w:rStyle w:val="OperatorTok"/>
        </w:rPr>
        <w:t xml:space="preserve">=</w:t>
      </w:r>
      <w:r>
        <w:rPr>
          <w:rStyle w:val="StringTok"/>
        </w:rPr>
        <w:t xml:space="preserve">"HC1"</w:t>
      </w:r>
      <w:r>
        <w:rPr>
          <w:rStyle w:val="NormalTok"/>
        </w:rPr>
        <w:t xml:space="preserve">)</w:t>
      </w:r>
      <w:r>
        <w:br/>
      </w:r>
      <w:r>
        <w:rPr>
          <w:rStyle w:val="NormalTok"/>
        </w:rPr>
        <w:t xml:space="preserve">            params, ses, nobs, r2 </w:t>
      </w:r>
      <w:r>
        <w:rPr>
          <w:rStyle w:val="OperatorTok"/>
        </w:rPr>
        <w:t xml:space="preserve">=</w:t>
      </w:r>
      <w:r>
        <w:rPr>
          <w:rStyle w:val="NormalTok"/>
        </w:rPr>
        <w:t xml:space="preserve"> res.params, res.bse, </w:t>
      </w:r>
      <w:r>
        <w:rPr>
          <w:rStyle w:val="BuiltInTok"/>
        </w:rPr>
        <w:t xml:space="preserve">int</w:t>
      </w:r>
      <w:r>
        <w:rPr>
          <w:rStyle w:val="NormalTok"/>
        </w:rPr>
        <w:t xml:space="preserve">(res.nobs), res.rsquared_adj</w:t>
      </w:r>
      <w:r>
        <w:br/>
      </w:r>
      <w:r>
        <w:rPr>
          <w:rStyle w:val="NormalTok"/>
        </w:rPr>
        <w:t xml:space="preserve">            n_units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term </w:t>
      </w:r>
      <w:r>
        <w:rPr>
          <w:rStyle w:val="KeywordTok"/>
        </w:rPr>
        <w:t xml:space="preserve">in</w:t>
      </w:r>
      <w:r>
        <w:rPr>
          <w:rStyle w:val="NormalTok"/>
        </w:rPr>
        <w:t xml:space="preserve"> [</w:t>
      </w:r>
      <w:r>
        <w:rPr>
          <w:rStyle w:val="StringTok"/>
        </w:rPr>
        <w:t xml:space="preserve">"shock"</w:t>
      </w:r>
      <w:r>
        <w:rPr>
          <w:rStyle w:val="NormalTok"/>
        </w:rPr>
        <w:t xml:space="preserve">] </w:t>
      </w:r>
      <w:r>
        <w:rPr>
          <w:rStyle w:val="OperatorTok"/>
        </w:rPr>
        <w:t xml:space="preserve">+</w:t>
      </w:r>
      <w:r>
        <w:rPr>
          <w:rStyle w:val="NormalTok"/>
        </w:rPr>
        <w:t xml:space="preserve"> [</w:t>
      </w:r>
      <w:r>
        <w:rPr>
          <w:rStyle w:val="SpecialStringTok"/>
        </w:rPr>
        <w:t xml:space="preserve">f"shock_x_</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interact]:</w:t>
      </w:r>
      <w:r>
        <w:br/>
      </w:r>
      <w:r>
        <w:rPr>
          <w:rStyle w:val="NormalTok"/>
        </w:rPr>
        <w:t xml:space="preserve">            b, s </w:t>
      </w:r>
      <w:r>
        <w:rPr>
          <w:rStyle w:val="OperatorTok"/>
        </w:rPr>
        <w:t xml:space="preserve">=</w:t>
      </w:r>
      <w:r>
        <w:rPr>
          <w:rStyle w:val="NormalTok"/>
        </w:rPr>
        <w:t xml:space="preserve"> params[term], ses[term]</w:t>
      </w:r>
      <w:r>
        <w:br/>
      </w:r>
      <w:r>
        <w:rPr>
          <w:rStyle w:val="NormalTok"/>
        </w:rPr>
        <w:t xml:space="preserve">            rows.append(</w:t>
      </w:r>
      <w:r>
        <w:rPr>
          <w:rStyle w:val="BuiltInTok"/>
        </w:rPr>
        <w:t xml:space="preserve">dict</w:t>
      </w:r>
      <w:r>
        <w:rPr>
          <w:rStyle w:val="NormalTok"/>
        </w:rPr>
        <w:t xml:space="preserve">(h</w:t>
      </w:r>
      <w:r>
        <w:rPr>
          <w:rStyle w:val="OperatorTok"/>
        </w:rPr>
        <w:t xml:space="preserve">=</w:t>
      </w:r>
      <w:r>
        <w:rPr>
          <w:rStyle w:val="NormalTok"/>
        </w:rPr>
        <w:t xml:space="preserve">h, term</w:t>
      </w:r>
      <w:r>
        <w:rPr>
          <w:rStyle w:val="OperatorTok"/>
        </w:rPr>
        <w:t xml:space="preserve">=</w:t>
      </w:r>
      <w:r>
        <w:rPr>
          <w:rStyle w:val="NormalTok"/>
        </w:rPr>
        <w:t xml:space="preserve">term, beta</w:t>
      </w:r>
      <w:r>
        <w:rPr>
          <w:rStyle w:val="OperatorTok"/>
        </w:rPr>
        <w:t xml:space="preserve">=</w:t>
      </w:r>
      <w:r>
        <w:rPr>
          <w:rStyle w:val="NormalTok"/>
        </w:rPr>
        <w:t xml:space="preserve">b, se</w:t>
      </w:r>
      <w:r>
        <w:rPr>
          <w:rStyle w:val="OperatorTok"/>
        </w:rPr>
        <w:t xml:space="preserve">=</w:t>
      </w:r>
      <w:r>
        <w:rPr>
          <w:rStyle w:val="NormalTok"/>
        </w:rPr>
        <w:t xml:space="preserve">s, lo</w:t>
      </w:r>
      <w:r>
        <w:rPr>
          <w:rStyle w:val="OperatorTok"/>
        </w:rPr>
        <w:t xml:space="preserve">=</w:t>
      </w:r>
      <w:r>
        <w:rPr>
          <w:rStyle w:val="NormalTok"/>
        </w:rPr>
        <w:t xml:space="preserve">b </w:t>
      </w:r>
      <w:r>
        <w:rPr>
          <w:rStyle w:val="OperatorTok"/>
        </w:rPr>
        <w:t xml:space="preserve">-</w:t>
      </w:r>
      <w:r>
        <w:rPr>
          <w:rStyle w:val="NormalTok"/>
        </w:rPr>
        <w:t xml:space="preserve"> z </w:t>
      </w:r>
      <w:r>
        <w:rPr>
          <w:rStyle w:val="OperatorTok"/>
        </w:rPr>
        <w:t xml:space="preserve">*</w:t>
      </w:r>
      <w:r>
        <w:rPr>
          <w:rStyle w:val="NormalTok"/>
        </w:rPr>
        <w:t xml:space="preserve"> s, hi</w:t>
      </w:r>
      <w:r>
        <w:rPr>
          <w:rStyle w:val="OperatorTok"/>
        </w:rPr>
        <w:t xml:space="preserve">=</w:t>
      </w:r>
      <w:r>
        <w:rPr>
          <w:rStyle w:val="NormalTok"/>
        </w:rPr>
        <w:t xml:space="preserve">b </w:t>
      </w:r>
      <w:r>
        <w:rPr>
          <w:rStyle w:val="OperatorTok"/>
        </w:rPr>
        <w:t xml:space="preserve">+</w:t>
      </w:r>
      <w:r>
        <w:rPr>
          <w:rStyle w:val="NormalTok"/>
        </w:rPr>
        <w:t xml:space="preserve"> z </w:t>
      </w:r>
      <w:r>
        <w:rPr>
          <w:rStyle w:val="OperatorTok"/>
        </w:rPr>
        <w:t xml:space="preserve">*</w:t>
      </w:r>
      <w:r>
        <w:rPr>
          <w:rStyle w:val="NormalTok"/>
        </w:rPr>
        <w:t xml:space="preserve"> s,</w:t>
      </w:r>
      <w:r>
        <w:br/>
      </w:r>
      <w:r>
        <w:rPr>
          <w:rStyle w:val="NormalTok"/>
        </w:rPr>
        <w:t xml:space="preserve">                             nobs</w:t>
      </w:r>
      <w:r>
        <w:rPr>
          <w:rStyle w:val="OperatorTok"/>
        </w:rPr>
        <w:t xml:space="preserve">=</w:t>
      </w:r>
      <w:r>
        <w:rPr>
          <w:rStyle w:val="NormalTok"/>
        </w:rPr>
        <w:t xml:space="preserve">nobs, n_units</w:t>
      </w:r>
      <w:r>
        <w:rPr>
          <w:rStyle w:val="OperatorTok"/>
        </w:rPr>
        <w:t xml:space="preserve">=</w:t>
      </w:r>
      <w:r>
        <w:rPr>
          <w:rStyle w:val="NormalTok"/>
        </w:rPr>
        <w:t xml:space="preserve">n_units, r2</w:t>
      </w:r>
      <w:r>
        <w:rPr>
          <w:rStyle w:val="OperatorTok"/>
        </w:rPr>
        <w:t xml:space="preserve">=</w:t>
      </w:r>
      <w:r>
        <w:rPr>
          <w:rStyle w:val="NormalTok"/>
        </w:rPr>
        <w:t xml:space="preserve">r2))</w:t>
      </w:r>
      <w:r>
        <w:br/>
      </w:r>
      <w:r>
        <w:rPr>
          <w:rStyle w:val="NormalTok"/>
        </w:rPr>
        <w:t xml:space="preserve">    </w:t>
      </w:r>
      <w:r>
        <w:rPr>
          <w:rStyle w:val="ControlFlowTok"/>
        </w:rPr>
        <w:t xml:space="preserve">return</w:t>
      </w:r>
      <w:r>
        <w:rPr>
          <w:rStyle w:val="NormalTok"/>
        </w:rPr>
        <w:t xml:space="preserve"> pd.DataFrame(rows)</w:t>
      </w:r>
    </w:p>
    <w:bookmarkEnd w:id="359"/>
    <w:bookmarkStart w:id="360" w:name="ospdregions.py"/>
    <w:p>
      <w:pPr>
        <w:pStyle w:val="Heading2"/>
      </w:pPr>
      <w:r>
        <w:t xml:space="preserve">ospd/regions.py</w:t>
      </w:r>
    </w:p>
    <w:p>
      <w:pPr>
        <w:pStyle w:val="SourceCode"/>
      </w:pPr>
      <w:r>
        <w:rPr>
          <w:rStyle w:val="CommentTok"/>
        </w:rPr>
        <w:t xml:space="preserve">"""Map PSA geography labels to harmonised region codes."""</w:t>
      </w:r>
      <w:r>
        <w:br/>
      </w:r>
      <w:r>
        <w:br/>
      </w:r>
      <w:r>
        <w:rPr>
          <w:rStyle w:val="ImportTok"/>
        </w:rPr>
        <w:t xml:space="preserve">import</w:t>
      </w:r>
      <w:r>
        <w:rPr>
          <w:rStyle w:val="NormalTok"/>
        </w:rPr>
        <w:t xml:space="preserve"> re</w:t>
      </w:r>
      <w:r>
        <w:br/>
      </w:r>
      <w:r>
        <w:br/>
      </w:r>
      <w:r>
        <w:rPr>
          <w:rStyle w:val="CommentTok"/>
        </w:rPr>
        <w:t xml:space="preserve"># Ordered: first matching pattern wins.</w:t>
      </w:r>
      <w:r>
        <w:br/>
      </w:r>
      <w:r>
        <w:rPr>
          <w:rStyle w:val="NormalTok"/>
        </w:rPr>
        <w:t xml:space="preserve">REGION_PATTERNS </w:t>
      </w:r>
      <w:r>
        <w:rPr>
          <w:rStyle w:val="OperatorTok"/>
        </w:rPr>
        <w:t xml:space="preserve">=</w:t>
      </w:r>
      <w:r>
        <w:rPr>
          <w:rStyle w:val="NormalTok"/>
        </w:rPr>
        <w:t xml:space="preserve"> [</w:t>
      </w:r>
      <w:r>
        <w:br/>
      </w:r>
      <w:r>
        <w:rPr>
          <w:rStyle w:val="NormalTok"/>
        </w:rPr>
        <w:t xml:space="preserve">    (</w:t>
      </w:r>
      <w:r>
        <w:rPr>
          <w:rStyle w:val="VerbatimStringTok"/>
        </w:rPr>
        <w:t xml:space="preserve">r"</w:t>
      </w:r>
      <w:r>
        <w:rPr>
          <w:rStyle w:val="DecValTok"/>
        </w:rPr>
        <w:t xml:space="preserve">^</w:t>
      </w:r>
      <w:r>
        <w:rPr>
          <w:rStyle w:val="VerbatimStringTok"/>
        </w:rPr>
        <w:t xml:space="preserve">PHILIPPINES</w:t>
      </w:r>
      <w:r>
        <w:rPr>
          <w:rStyle w:val="DecValTok"/>
        </w:rPr>
        <w:t xml:space="preserve">$</w:t>
      </w:r>
      <w:r>
        <w:rPr>
          <w:rStyle w:val="VerbatimStringTok"/>
        </w:rPr>
        <w:t xml:space="preserve">"</w:t>
      </w:r>
      <w:r>
        <w:rPr>
          <w:rStyle w:val="NormalTok"/>
        </w:rPr>
        <w:t xml:space="preserve">, </w:t>
      </w:r>
      <w:r>
        <w:rPr>
          <w:rStyle w:val="StringTok"/>
        </w:rPr>
        <w:t xml:space="preserve">"PH"</w:t>
      </w:r>
      <w:r>
        <w:rPr>
          <w:rStyle w:val="NormalTok"/>
        </w:rPr>
        <w:t xml:space="preserve">),</w:t>
      </w:r>
      <w:r>
        <w:br/>
      </w:r>
      <w:r>
        <w:rPr>
          <w:rStyle w:val="NormalTok"/>
        </w:rPr>
        <w:t xml:space="preserve">    (</w:t>
      </w:r>
      <w:r>
        <w:rPr>
          <w:rStyle w:val="VerbatimStringTok"/>
        </w:rPr>
        <w:t xml:space="preserve">r"AREAS OUTSIDE</w:t>
      </w:r>
      <w:r>
        <w:rPr>
          <w:rStyle w:val="ControlFlowTok"/>
        </w:rPr>
        <w:t xml:space="preserve">|</w:t>
      </w:r>
      <w:r>
        <w:rPr>
          <w:rStyle w:val="DecValTok"/>
        </w:rPr>
        <w:t xml:space="preserve">^</w:t>
      </w:r>
      <w:r>
        <w:rPr>
          <w:rStyle w:val="VerbatimStringTok"/>
        </w:rPr>
        <w:t xml:space="preserve">AONCR</w:t>
      </w:r>
      <w:r>
        <w:rPr>
          <w:rStyle w:val="DecValTok"/>
        </w:rPr>
        <w:t xml:space="preserve">$</w:t>
      </w:r>
      <w:r>
        <w:rPr>
          <w:rStyle w:val="VerbatimStringTok"/>
        </w:rPr>
        <w:t xml:space="preserve">"</w:t>
      </w:r>
      <w:r>
        <w:rPr>
          <w:rStyle w:val="NormalTok"/>
        </w:rPr>
        <w:t xml:space="preserve">, </w:t>
      </w:r>
      <w:r>
        <w:rPr>
          <w:rStyle w:val="StringTok"/>
        </w:rPr>
        <w:t xml:space="preserve">"AONCR"</w:t>
      </w:r>
      <w:r>
        <w:rPr>
          <w:rStyle w:val="NormalTok"/>
        </w:rPr>
        <w:t xml:space="preserve">),</w:t>
      </w:r>
      <w:r>
        <w:br/>
      </w:r>
      <w:r>
        <w:rPr>
          <w:rStyle w:val="NormalTok"/>
        </w:rPr>
        <w:t xml:space="preserve">    (</w:t>
      </w:r>
      <w:r>
        <w:rPr>
          <w:rStyle w:val="VerbatimStringTok"/>
        </w:rPr>
        <w:t xml:space="preserve">r"NATIONAL CAPITAL</w:t>
      </w:r>
      <w:r>
        <w:rPr>
          <w:rStyle w:val="ControlFlowTok"/>
        </w:rPr>
        <w:t xml:space="preserve">|</w:t>
      </w:r>
      <w:r>
        <w:rPr>
          <w:rStyle w:val="DecValTok"/>
        </w:rPr>
        <w:t xml:space="preserve">^</w:t>
      </w:r>
      <w:r>
        <w:rPr>
          <w:rStyle w:val="VerbatimStringTok"/>
        </w:rPr>
        <w:t xml:space="preserve">NCR</w:t>
      </w:r>
      <w:r>
        <w:rPr>
          <w:rStyle w:val="DecValTok"/>
        </w:rPr>
        <w:t xml:space="preserve">$</w:t>
      </w:r>
      <w:r>
        <w:rPr>
          <w:rStyle w:val="VerbatimStringTok"/>
        </w:rPr>
        <w:t xml:space="preserve">"</w:t>
      </w:r>
      <w:r>
        <w:rPr>
          <w:rStyle w:val="NormalTok"/>
        </w:rPr>
        <w:t xml:space="preserve">, </w:t>
      </w:r>
      <w:r>
        <w:rPr>
          <w:rStyle w:val="StringTok"/>
        </w:rPr>
        <w:t xml:space="preserve">"NCR"</w:t>
      </w:r>
      <w:r>
        <w:rPr>
          <w:rStyle w:val="NormalTok"/>
        </w:rPr>
        <w:t xml:space="preserve">),</w:t>
      </w:r>
      <w:r>
        <w:br/>
      </w:r>
      <w:r>
        <w:rPr>
          <w:rStyle w:val="NormalTok"/>
        </w:rPr>
        <w:t xml:space="preserve">    (</w:t>
      </w:r>
      <w:r>
        <w:rPr>
          <w:rStyle w:val="VerbatimStringTok"/>
        </w:rPr>
        <w:t xml:space="preserve">r"CORDILLERA</w:t>
      </w:r>
      <w:r>
        <w:rPr>
          <w:rStyle w:val="ControlFlowTok"/>
        </w:rPr>
        <w:t xml:space="preserve">|</w:t>
      </w:r>
      <w:r>
        <w:rPr>
          <w:rStyle w:val="DecValTok"/>
        </w:rPr>
        <w:t xml:space="preserve">^</w:t>
      </w:r>
      <w:r>
        <w:rPr>
          <w:rStyle w:val="VerbatimStringTok"/>
        </w:rPr>
        <w:t xml:space="preserve">CAR</w:t>
      </w:r>
      <w:r>
        <w:rPr>
          <w:rStyle w:val="DecValTok"/>
        </w:rPr>
        <w:t xml:space="preserve">$</w:t>
      </w:r>
      <w:r>
        <w:rPr>
          <w:rStyle w:val="VerbatimStringTok"/>
        </w:rPr>
        <w:t xml:space="preserve">"</w:t>
      </w:r>
      <w:r>
        <w:rPr>
          <w:rStyle w:val="NormalTok"/>
        </w:rPr>
        <w:t xml:space="preserve">, </w:t>
      </w:r>
      <w:r>
        <w:rPr>
          <w:rStyle w:val="StringTok"/>
        </w:rPr>
        <w:t xml:space="preserve">"CAR"</w:t>
      </w:r>
      <w:r>
        <w:rPr>
          <w:rStyle w:val="NormalTok"/>
        </w:rPr>
        <w:t xml:space="preserve">),</w:t>
      </w:r>
      <w:r>
        <w:br/>
      </w:r>
      <w:r>
        <w:rPr>
          <w:rStyle w:val="NormalTok"/>
        </w:rPr>
        <w:t xml:space="preserve">    (</w:t>
      </w:r>
      <w:r>
        <w:rPr>
          <w:rStyle w:val="VerbatimStringTok"/>
        </w:rPr>
        <w:t xml:space="preserve">r"MIMAROPA</w:t>
      </w:r>
      <w:r>
        <w:rPr>
          <w:rStyle w:val="ControlFlowTok"/>
        </w:rPr>
        <w:t xml:space="preserve">|</w:t>
      </w:r>
      <w:r>
        <w:rPr>
          <w:rStyle w:val="VerbatimStringTok"/>
        </w:rPr>
        <w:t xml:space="preserve">IV-B</w:t>
      </w:r>
      <w:r>
        <w:rPr>
          <w:rStyle w:val="ControlFlowTok"/>
        </w:rPr>
        <w:t xml:space="preserve">|</w:t>
      </w:r>
      <w:r>
        <w:rPr>
          <w:rStyle w:val="DecValTok"/>
        </w:rPr>
        <w:t xml:space="preserve">^</w:t>
      </w:r>
      <w:r>
        <w:rPr>
          <w:rStyle w:val="VerbatimStringTok"/>
        </w:rPr>
        <w:t xml:space="preserve">REGION 4B</w:t>
      </w:r>
      <w:r>
        <w:rPr>
          <w:rStyle w:val="DecValTok"/>
        </w:rPr>
        <w:t xml:space="preserve">$</w:t>
      </w:r>
      <w:r>
        <w:rPr>
          <w:rStyle w:val="VerbatimStringTok"/>
        </w:rPr>
        <w:t xml:space="preserve">"</w:t>
      </w:r>
      <w:r>
        <w:rPr>
          <w:rStyle w:val="NormalTok"/>
        </w:rPr>
        <w:t xml:space="preserve">, </w:t>
      </w:r>
      <w:r>
        <w:rPr>
          <w:rStyle w:val="StringTok"/>
        </w:rPr>
        <w:t xml:space="preserve">"R04B"</w:t>
      </w:r>
      <w:r>
        <w:rPr>
          <w:rStyle w:val="NormalTok"/>
        </w:rPr>
        <w:t xml:space="preserve">),</w:t>
      </w:r>
      <w:r>
        <w:br/>
      </w:r>
      <w:r>
        <w:rPr>
          <w:rStyle w:val="NormalTok"/>
        </w:rPr>
        <w:t xml:space="preserve">    (</w:t>
      </w:r>
      <w:r>
        <w:rPr>
          <w:rStyle w:val="VerbatimStringTok"/>
        </w:rPr>
        <w:t xml:space="preserve">r"IV-A</w:t>
      </w:r>
      <w:r>
        <w:rPr>
          <w:rStyle w:val="ControlFlowTok"/>
        </w:rPr>
        <w:t xml:space="preserve">|</w:t>
      </w:r>
      <w:r>
        <w:rPr>
          <w:rStyle w:val="VerbatimStringTok"/>
        </w:rPr>
        <w:t xml:space="preserve">CALABARZON</w:t>
      </w:r>
      <w:r>
        <w:rPr>
          <w:rStyle w:val="ControlFlowTok"/>
        </w:rPr>
        <w:t xml:space="preserve">|</w:t>
      </w:r>
      <w:r>
        <w:rPr>
          <w:rStyle w:val="DecValTok"/>
        </w:rPr>
        <w:t xml:space="preserve">^</w:t>
      </w:r>
      <w:r>
        <w:rPr>
          <w:rStyle w:val="VerbatimStringTok"/>
        </w:rPr>
        <w:t xml:space="preserve">REGION 4A</w:t>
      </w:r>
      <w:r>
        <w:rPr>
          <w:rStyle w:val="DecValTok"/>
        </w:rPr>
        <w:t xml:space="preserve">$</w:t>
      </w:r>
      <w:r>
        <w:rPr>
          <w:rStyle w:val="VerbatimStringTok"/>
        </w:rPr>
        <w:t xml:space="preserve">"</w:t>
      </w:r>
      <w:r>
        <w:rPr>
          <w:rStyle w:val="NormalTok"/>
        </w:rPr>
        <w:t xml:space="preserve">, </w:t>
      </w:r>
      <w:r>
        <w:rPr>
          <w:rStyle w:val="StringTok"/>
        </w:rPr>
        <w:t xml:space="preserve">"R04A"</w:t>
      </w:r>
      <w:r>
        <w:rPr>
          <w:rStyle w:val="NormalTok"/>
        </w:rPr>
        <w:t xml:space="preserve">),</w:t>
      </w:r>
      <w:r>
        <w:br/>
      </w:r>
      <w:r>
        <w:rPr>
          <w:rStyle w:val="NormalTok"/>
        </w:rPr>
        <w:t xml:space="preserve">    (</w:t>
      </w:r>
      <w:r>
        <w:rPr>
          <w:rStyle w:val="VerbatimStringTok"/>
        </w:rPr>
        <w:t xml:space="preserve">r"NEGROS ISLAND</w:t>
      </w:r>
      <w:r>
        <w:rPr>
          <w:rStyle w:val="ControlFlowTok"/>
        </w:rPr>
        <w:t xml:space="preserve">|</w:t>
      </w:r>
      <w:r>
        <w:rPr>
          <w:rStyle w:val="DecValTok"/>
        </w:rPr>
        <w:t xml:space="preserve">^</w:t>
      </w:r>
      <w:r>
        <w:rPr>
          <w:rStyle w:val="VerbatimStringTok"/>
        </w:rPr>
        <w:t xml:space="preserve">NIR</w:t>
      </w:r>
      <w:r>
        <w:rPr>
          <w:rStyle w:val="DecValTok"/>
        </w:rPr>
        <w:t xml:space="preserve">$</w:t>
      </w:r>
      <w:r>
        <w:rPr>
          <w:rStyle w:val="VerbatimStringTok"/>
        </w:rPr>
        <w:t xml:space="preserve">"</w:t>
      </w:r>
      <w:r>
        <w:rPr>
          <w:rStyle w:val="NormalTok"/>
        </w:rPr>
        <w:t xml:space="preserve">, </w:t>
      </w:r>
      <w:r>
        <w:rPr>
          <w:rStyle w:val="StringTok"/>
        </w:rPr>
        <w:t xml:space="preserve">"NIR"</w:t>
      </w:r>
      <w:r>
        <w:rPr>
          <w:rStyle w:val="NormalTok"/>
        </w:rPr>
        <w:t xml:space="preserve">),</w:t>
      </w:r>
      <w:r>
        <w:br/>
      </w:r>
      <w:r>
        <w:rPr>
          <w:rStyle w:val="NormalTok"/>
        </w:rPr>
        <w:t xml:space="preserve">    (</w:t>
      </w:r>
      <w:r>
        <w:rPr>
          <w:rStyle w:val="VerbatimStringTok"/>
        </w:rPr>
        <w:t xml:space="preserve">r"MUSLIM MINDANAO</w:t>
      </w:r>
      <w:r>
        <w:rPr>
          <w:rStyle w:val="ControlFlowTok"/>
        </w:rPr>
        <w:t xml:space="preserve">|</w:t>
      </w:r>
      <w:r>
        <w:rPr>
          <w:rStyle w:val="VerbatimStringTok"/>
        </w:rPr>
        <w:t xml:space="preserve">BARMM</w:t>
      </w:r>
      <w:r>
        <w:rPr>
          <w:rStyle w:val="ControlFlowTok"/>
        </w:rPr>
        <w:t xml:space="preserve">|</w:t>
      </w:r>
      <w:r>
        <w:rPr>
          <w:rStyle w:val="VerbatimStringTok"/>
        </w:rPr>
        <w:t xml:space="preserve">ARMM"</w:t>
      </w:r>
      <w:r>
        <w:rPr>
          <w:rStyle w:val="NormalTok"/>
        </w:rPr>
        <w:t xml:space="preserve">, </w:t>
      </w:r>
      <w:r>
        <w:rPr>
          <w:rStyle w:val="StringTok"/>
        </w:rPr>
        <w:t xml:space="preserve">"BARMM"</w:t>
      </w:r>
      <w:r>
        <w:rPr>
          <w:rStyle w:val="NormalTok"/>
        </w:rPr>
        <w:t xml:space="preserve">),</w:t>
      </w:r>
      <w:r>
        <w:br/>
      </w:r>
      <w:r>
        <w:rPr>
          <w:rStyle w:val="NormalTok"/>
        </w:rPr>
        <w:t xml:space="preserve">    (</w:t>
      </w:r>
      <w:r>
        <w:rPr>
          <w:rStyle w:val="VerbatimStringTok"/>
        </w:rPr>
        <w:t xml:space="preserve">r"CARAGA</w:t>
      </w:r>
      <w:r>
        <w:rPr>
          <w:rStyle w:val="ControlFlowTok"/>
        </w:rPr>
        <w:t xml:space="preserve">|</w:t>
      </w:r>
      <w:r>
        <w:rPr>
          <w:rStyle w:val="VerbatimStringTok"/>
        </w:rPr>
        <w:t xml:space="preserve">XIII</w:t>
      </w:r>
      <w:r>
        <w:rPr>
          <w:rStyle w:val="ControlFlowTok"/>
        </w:rPr>
        <w:t xml:space="preserve">|</w:t>
      </w:r>
      <w:r>
        <w:rPr>
          <w:rStyle w:val="DecValTok"/>
        </w:rPr>
        <w:t xml:space="preserve">^</w:t>
      </w:r>
      <w:r>
        <w:rPr>
          <w:rStyle w:val="VerbatimStringTok"/>
        </w:rPr>
        <w:t xml:space="preserve">REGION 13</w:t>
      </w:r>
      <w:r>
        <w:rPr>
          <w:rStyle w:val="DecValTok"/>
        </w:rPr>
        <w:t xml:space="preserve">$</w:t>
      </w:r>
      <w:r>
        <w:rPr>
          <w:rStyle w:val="VerbatimStringTok"/>
        </w:rPr>
        <w:t xml:space="preserve">"</w:t>
      </w:r>
      <w:r>
        <w:rPr>
          <w:rStyle w:val="NormalTok"/>
        </w:rPr>
        <w:t xml:space="preserve">, </w:t>
      </w:r>
      <w:r>
        <w:rPr>
          <w:rStyle w:val="StringTok"/>
        </w:rPr>
        <w:t xml:space="preserve">"R13"</w:t>
      </w:r>
      <w:r>
        <w:rPr>
          <w:rStyle w:val="NormalTok"/>
        </w:rPr>
        <w:t xml:space="preserve">),</w:t>
      </w:r>
      <w:r>
        <w:br/>
      </w:r>
      <w:r>
        <w:rPr>
          <w:rStyle w:val="NormalTok"/>
        </w:rPr>
        <w:t xml:space="preserve">    (</w:t>
      </w:r>
      <w:r>
        <w:rPr>
          <w:rStyle w:val="VerbatimStringTok"/>
        </w:rPr>
        <w:t xml:space="preserve">r"XII</w:t>
      </w:r>
      <w:r>
        <w:rPr>
          <w:rStyle w:val="DecValTok"/>
        </w:rPr>
        <w:t xml:space="preserve">\b</w:t>
      </w:r>
      <w:r>
        <w:rPr>
          <w:rStyle w:val="ControlFlowTok"/>
        </w:rPr>
        <w:t xml:space="preserve">|</w:t>
      </w:r>
      <w:r>
        <w:rPr>
          <w:rStyle w:val="VerbatimStringTok"/>
        </w:rPr>
        <w:t xml:space="preserve">SOCCSKSARGEN</w:t>
      </w:r>
      <w:r>
        <w:rPr>
          <w:rStyle w:val="ControlFlowTok"/>
        </w:rPr>
        <w:t xml:space="preserve">|</w:t>
      </w:r>
      <w:r>
        <w:rPr>
          <w:rStyle w:val="DecValTok"/>
        </w:rPr>
        <w:t xml:space="preserve">^</w:t>
      </w:r>
      <w:r>
        <w:rPr>
          <w:rStyle w:val="VerbatimStringTok"/>
        </w:rPr>
        <w:t xml:space="preserve">REGION 12</w:t>
      </w:r>
      <w:r>
        <w:rPr>
          <w:rStyle w:val="DecValTok"/>
        </w:rPr>
        <w:t xml:space="preserve">$</w:t>
      </w:r>
      <w:r>
        <w:rPr>
          <w:rStyle w:val="VerbatimStringTok"/>
        </w:rPr>
        <w:t xml:space="preserve">"</w:t>
      </w:r>
      <w:r>
        <w:rPr>
          <w:rStyle w:val="NormalTok"/>
        </w:rPr>
        <w:t xml:space="preserve">, </w:t>
      </w:r>
      <w:r>
        <w:rPr>
          <w:rStyle w:val="StringTok"/>
        </w:rPr>
        <w:t xml:space="preserve">"R12"</w:t>
      </w:r>
      <w:r>
        <w:rPr>
          <w:rStyle w:val="NormalTok"/>
        </w:rPr>
        <w:t xml:space="preserve">),</w:t>
      </w:r>
      <w:r>
        <w:br/>
      </w:r>
      <w:r>
        <w:rPr>
          <w:rStyle w:val="NormalTok"/>
        </w:rPr>
        <w:t xml:space="preserve">    (</w:t>
      </w:r>
      <w:r>
        <w:rPr>
          <w:rStyle w:val="VerbatimStringTok"/>
        </w:rPr>
        <w:t xml:space="preserve">r"XI</w:t>
      </w:r>
      <w:r>
        <w:rPr>
          <w:rStyle w:val="DecValTok"/>
        </w:rPr>
        <w:t xml:space="preserve">\b</w:t>
      </w:r>
      <w:r>
        <w:rPr>
          <w:rStyle w:val="ControlFlowTok"/>
        </w:rPr>
        <w:t xml:space="preserve">|</w:t>
      </w:r>
      <w:r>
        <w:rPr>
          <w:rStyle w:val="VerbatimStringTok"/>
        </w:rPr>
        <w:t xml:space="preserve">DAVAO</w:t>
      </w:r>
      <w:r>
        <w:rPr>
          <w:rStyle w:val="ControlFlowTok"/>
        </w:rPr>
        <w:t xml:space="preserve">|</w:t>
      </w:r>
      <w:r>
        <w:rPr>
          <w:rStyle w:val="DecValTok"/>
        </w:rPr>
        <w:t xml:space="preserve">^</w:t>
      </w:r>
      <w:r>
        <w:rPr>
          <w:rStyle w:val="VerbatimStringTok"/>
        </w:rPr>
        <w:t xml:space="preserve">REGION 11</w:t>
      </w:r>
      <w:r>
        <w:rPr>
          <w:rStyle w:val="DecValTok"/>
        </w:rPr>
        <w:t xml:space="preserve">$</w:t>
      </w:r>
      <w:r>
        <w:rPr>
          <w:rStyle w:val="VerbatimStringTok"/>
        </w:rPr>
        <w:t xml:space="preserve">"</w:t>
      </w:r>
      <w:r>
        <w:rPr>
          <w:rStyle w:val="NormalTok"/>
        </w:rPr>
        <w:t xml:space="preserve">, </w:t>
      </w:r>
      <w:r>
        <w:rPr>
          <w:rStyle w:val="StringTok"/>
        </w:rPr>
        <w:t xml:space="preserve">"R11"</w:t>
      </w:r>
      <w:r>
        <w:rPr>
          <w:rStyle w:val="NormalTok"/>
        </w:rPr>
        <w:t xml:space="preserve">),</w:t>
      </w:r>
      <w:r>
        <w:br/>
      </w:r>
      <w:r>
        <w:rPr>
          <w:rStyle w:val="NormalTok"/>
        </w:rPr>
        <w:t xml:space="preserve">    (</w:t>
      </w:r>
      <w:r>
        <w:rPr>
          <w:rStyle w:val="VerbatimStringTok"/>
        </w:rPr>
        <w:t xml:space="preserve">r"</w:t>
      </w:r>
      <w:r>
        <w:rPr>
          <w:rStyle w:val="DecValTok"/>
        </w:rPr>
        <w:t xml:space="preserve">\b</w:t>
      </w:r>
      <w:r>
        <w:rPr>
          <w:rStyle w:val="VerbatimStringTok"/>
        </w:rPr>
        <w:t xml:space="preserve">X</w:t>
      </w:r>
      <w:r>
        <w:rPr>
          <w:rStyle w:val="DecValTok"/>
        </w:rPr>
        <w:t xml:space="preserve">\b</w:t>
      </w:r>
      <w:r>
        <w:rPr>
          <w:rStyle w:val="ControlFlowTok"/>
        </w:rPr>
        <w:t xml:space="preserve">|</w:t>
      </w:r>
      <w:r>
        <w:rPr>
          <w:rStyle w:val="VerbatimStringTok"/>
        </w:rPr>
        <w:t xml:space="preserve">NORTHERN MINDANAO</w:t>
      </w:r>
      <w:r>
        <w:rPr>
          <w:rStyle w:val="ControlFlowTok"/>
        </w:rPr>
        <w:t xml:space="preserve">|</w:t>
      </w:r>
      <w:r>
        <w:rPr>
          <w:rStyle w:val="DecValTok"/>
        </w:rPr>
        <w:t xml:space="preserve">^</w:t>
      </w:r>
      <w:r>
        <w:rPr>
          <w:rStyle w:val="VerbatimStringTok"/>
        </w:rPr>
        <w:t xml:space="preserve">REGION 10</w:t>
      </w:r>
      <w:r>
        <w:rPr>
          <w:rStyle w:val="DecValTok"/>
        </w:rPr>
        <w:t xml:space="preserve">$</w:t>
      </w:r>
      <w:r>
        <w:rPr>
          <w:rStyle w:val="VerbatimStringTok"/>
        </w:rPr>
        <w:t xml:space="preserve">"</w:t>
      </w:r>
      <w:r>
        <w:rPr>
          <w:rStyle w:val="NormalTok"/>
        </w:rPr>
        <w:t xml:space="preserve">, </w:t>
      </w:r>
      <w:r>
        <w:rPr>
          <w:rStyle w:val="StringTok"/>
        </w:rPr>
        <w:t xml:space="preserve">"R10"</w:t>
      </w:r>
      <w:r>
        <w:rPr>
          <w:rStyle w:val="NormalTok"/>
        </w:rPr>
        <w:t xml:space="preserve">),</w:t>
      </w:r>
      <w:r>
        <w:br/>
      </w:r>
      <w:r>
        <w:rPr>
          <w:rStyle w:val="NormalTok"/>
        </w:rPr>
        <w:t xml:space="preserve">    (</w:t>
      </w:r>
      <w:r>
        <w:rPr>
          <w:rStyle w:val="VerbatimStringTok"/>
        </w:rPr>
        <w:t xml:space="preserve">r"IX</w:t>
      </w:r>
      <w:r>
        <w:rPr>
          <w:rStyle w:val="DecValTok"/>
        </w:rPr>
        <w:t xml:space="preserve">\b</w:t>
      </w:r>
      <w:r>
        <w:rPr>
          <w:rStyle w:val="ControlFlowTok"/>
        </w:rPr>
        <w:t xml:space="preserve">|</w:t>
      </w:r>
      <w:r>
        <w:rPr>
          <w:rStyle w:val="VerbatimStringTok"/>
        </w:rPr>
        <w:t xml:space="preserve">ZAMBOANGA</w:t>
      </w:r>
      <w:r>
        <w:rPr>
          <w:rStyle w:val="ControlFlowTok"/>
        </w:rPr>
        <w:t xml:space="preserve">|</w:t>
      </w:r>
      <w:r>
        <w:rPr>
          <w:rStyle w:val="DecValTok"/>
        </w:rPr>
        <w:t xml:space="preserve">^</w:t>
      </w:r>
      <w:r>
        <w:rPr>
          <w:rStyle w:val="VerbatimStringTok"/>
        </w:rPr>
        <w:t xml:space="preserve">REGION 9</w:t>
      </w:r>
      <w:r>
        <w:rPr>
          <w:rStyle w:val="DecValTok"/>
        </w:rPr>
        <w:t xml:space="preserve">$</w:t>
      </w:r>
      <w:r>
        <w:rPr>
          <w:rStyle w:val="VerbatimStringTok"/>
        </w:rPr>
        <w:t xml:space="preserve">"</w:t>
      </w:r>
      <w:r>
        <w:rPr>
          <w:rStyle w:val="NormalTok"/>
        </w:rPr>
        <w:t xml:space="preserve">, </w:t>
      </w:r>
      <w:r>
        <w:rPr>
          <w:rStyle w:val="StringTok"/>
        </w:rPr>
        <w:t xml:space="preserve">"R09"</w:t>
      </w:r>
      <w:r>
        <w:rPr>
          <w:rStyle w:val="NormalTok"/>
        </w:rPr>
        <w:t xml:space="preserve">),</w:t>
      </w:r>
      <w:r>
        <w:br/>
      </w:r>
      <w:r>
        <w:rPr>
          <w:rStyle w:val="NormalTok"/>
        </w:rPr>
        <w:t xml:space="preserve">    (</w:t>
      </w:r>
      <w:r>
        <w:rPr>
          <w:rStyle w:val="VerbatimStringTok"/>
        </w:rPr>
        <w:t xml:space="preserve">r"VIII</w:t>
      </w:r>
      <w:r>
        <w:rPr>
          <w:rStyle w:val="DecValTok"/>
        </w:rPr>
        <w:t xml:space="preserve">\b</w:t>
      </w:r>
      <w:r>
        <w:rPr>
          <w:rStyle w:val="ControlFlowTok"/>
        </w:rPr>
        <w:t xml:space="preserve">|</w:t>
      </w:r>
      <w:r>
        <w:rPr>
          <w:rStyle w:val="VerbatimStringTok"/>
        </w:rPr>
        <w:t xml:space="preserve">EASTERN VISAYAS</w:t>
      </w:r>
      <w:r>
        <w:rPr>
          <w:rStyle w:val="ControlFlowTok"/>
        </w:rPr>
        <w:t xml:space="preserve">|</w:t>
      </w:r>
      <w:r>
        <w:rPr>
          <w:rStyle w:val="DecValTok"/>
        </w:rPr>
        <w:t xml:space="preserve">^</w:t>
      </w:r>
      <w:r>
        <w:rPr>
          <w:rStyle w:val="VerbatimStringTok"/>
        </w:rPr>
        <w:t xml:space="preserve">REGION 8</w:t>
      </w:r>
      <w:r>
        <w:rPr>
          <w:rStyle w:val="DecValTok"/>
        </w:rPr>
        <w:t xml:space="preserve">$</w:t>
      </w:r>
      <w:r>
        <w:rPr>
          <w:rStyle w:val="VerbatimStringTok"/>
        </w:rPr>
        <w:t xml:space="preserve">"</w:t>
      </w:r>
      <w:r>
        <w:rPr>
          <w:rStyle w:val="NormalTok"/>
        </w:rPr>
        <w:t xml:space="preserve">, </w:t>
      </w:r>
      <w:r>
        <w:rPr>
          <w:rStyle w:val="StringTok"/>
        </w:rPr>
        <w:t xml:space="preserve">"R08"</w:t>
      </w:r>
      <w:r>
        <w:rPr>
          <w:rStyle w:val="NormalTok"/>
        </w:rPr>
        <w:t xml:space="preserve">),</w:t>
      </w:r>
      <w:r>
        <w:br/>
      </w:r>
      <w:r>
        <w:rPr>
          <w:rStyle w:val="NormalTok"/>
        </w:rPr>
        <w:t xml:space="preserve">    (</w:t>
      </w:r>
      <w:r>
        <w:rPr>
          <w:rStyle w:val="VerbatimStringTok"/>
        </w:rPr>
        <w:t xml:space="preserve">r"VII</w:t>
      </w:r>
      <w:r>
        <w:rPr>
          <w:rStyle w:val="DecValTok"/>
        </w:rPr>
        <w:t xml:space="preserve">\b</w:t>
      </w:r>
      <w:r>
        <w:rPr>
          <w:rStyle w:val="ControlFlowTok"/>
        </w:rPr>
        <w:t xml:space="preserve">|</w:t>
      </w:r>
      <w:r>
        <w:rPr>
          <w:rStyle w:val="VerbatimStringTok"/>
        </w:rPr>
        <w:t xml:space="preserve">CENTRAL VISAYAS</w:t>
      </w:r>
      <w:r>
        <w:rPr>
          <w:rStyle w:val="ControlFlowTok"/>
        </w:rPr>
        <w:t xml:space="preserve">|</w:t>
      </w:r>
      <w:r>
        <w:rPr>
          <w:rStyle w:val="DecValTok"/>
        </w:rPr>
        <w:t xml:space="preserve">^</w:t>
      </w:r>
      <w:r>
        <w:rPr>
          <w:rStyle w:val="VerbatimStringTok"/>
        </w:rPr>
        <w:t xml:space="preserve">REGION 7</w:t>
      </w:r>
      <w:r>
        <w:rPr>
          <w:rStyle w:val="DecValTok"/>
        </w:rPr>
        <w:t xml:space="preserve">$</w:t>
      </w:r>
      <w:r>
        <w:rPr>
          <w:rStyle w:val="VerbatimStringTok"/>
        </w:rPr>
        <w:t xml:space="preserve">"</w:t>
      </w:r>
      <w:r>
        <w:rPr>
          <w:rStyle w:val="NormalTok"/>
        </w:rPr>
        <w:t xml:space="preserve">, </w:t>
      </w:r>
      <w:r>
        <w:rPr>
          <w:rStyle w:val="StringTok"/>
        </w:rPr>
        <w:t xml:space="preserve">"R07"</w:t>
      </w:r>
      <w:r>
        <w:rPr>
          <w:rStyle w:val="NormalTok"/>
        </w:rPr>
        <w:t xml:space="preserve">),</w:t>
      </w:r>
      <w:r>
        <w:br/>
      </w:r>
      <w:r>
        <w:rPr>
          <w:rStyle w:val="NormalTok"/>
        </w:rPr>
        <w:t xml:space="preserve">    (</w:t>
      </w:r>
      <w:r>
        <w:rPr>
          <w:rStyle w:val="VerbatimStringTok"/>
        </w:rPr>
        <w:t xml:space="preserve">r"VI</w:t>
      </w:r>
      <w:r>
        <w:rPr>
          <w:rStyle w:val="DecValTok"/>
        </w:rPr>
        <w:t xml:space="preserve">\b</w:t>
      </w:r>
      <w:r>
        <w:rPr>
          <w:rStyle w:val="ControlFlowTok"/>
        </w:rPr>
        <w:t xml:space="preserve">|</w:t>
      </w:r>
      <w:r>
        <w:rPr>
          <w:rStyle w:val="VerbatimStringTok"/>
        </w:rPr>
        <w:t xml:space="preserve">WESTERN VISAYAS</w:t>
      </w:r>
      <w:r>
        <w:rPr>
          <w:rStyle w:val="ControlFlowTok"/>
        </w:rPr>
        <w:t xml:space="preserve">|</w:t>
      </w:r>
      <w:r>
        <w:rPr>
          <w:rStyle w:val="DecValTok"/>
        </w:rPr>
        <w:t xml:space="preserve">^</w:t>
      </w:r>
      <w:r>
        <w:rPr>
          <w:rStyle w:val="VerbatimStringTok"/>
        </w:rPr>
        <w:t xml:space="preserve">REGION 6</w:t>
      </w:r>
      <w:r>
        <w:rPr>
          <w:rStyle w:val="DecValTok"/>
        </w:rPr>
        <w:t xml:space="preserve">$</w:t>
      </w:r>
      <w:r>
        <w:rPr>
          <w:rStyle w:val="VerbatimStringTok"/>
        </w:rPr>
        <w:t xml:space="preserve">"</w:t>
      </w:r>
      <w:r>
        <w:rPr>
          <w:rStyle w:val="NormalTok"/>
        </w:rPr>
        <w:t xml:space="preserve">, </w:t>
      </w:r>
      <w:r>
        <w:rPr>
          <w:rStyle w:val="StringTok"/>
        </w:rPr>
        <w:t xml:space="preserve">"R06"</w:t>
      </w:r>
      <w:r>
        <w:rPr>
          <w:rStyle w:val="NormalTok"/>
        </w:rPr>
        <w:t xml:space="preserve">),</w:t>
      </w:r>
      <w:r>
        <w:br/>
      </w:r>
      <w:r>
        <w:rPr>
          <w:rStyle w:val="NormalTok"/>
        </w:rPr>
        <w:t xml:space="preserve">    (</w:t>
      </w:r>
      <w:r>
        <w:rPr>
          <w:rStyle w:val="VerbatimStringTok"/>
        </w:rPr>
        <w:t xml:space="preserve">r"</w:t>
      </w:r>
      <w:r>
        <w:rPr>
          <w:rStyle w:val="DecValTok"/>
        </w:rPr>
        <w:t xml:space="preserve">\b</w:t>
      </w:r>
      <w:r>
        <w:rPr>
          <w:rStyle w:val="VerbatimStringTok"/>
        </w:rPr>
        <w:t xml:space="preserve">V</w:t>
      </w:r>
      <w:r>
        <w:rPr>
          <w:rStyle w:val="DecValTok"/>
        </w:rPr>
        <w:t xml:space="preserve">\b</w:t>
      </w:r>
      <w:r>
        <w:rPr>
          <w:rStyle w:val="ControlFlowTok"/>
        </w:rPr>
        <w:t xml:space="preserve">|</w:t>
      </w:r>
      <w:r>
        <w:rPr>
          <w:rStyle w:val="VerbatimStringTok"/>
        </w:rPr>
        <w:t xml:space="preserve">BICOL</w:t>
      </w:r>
      <w:r>
        <w:rPr>
          <w:rStyle w:val="ControlFlowTok"/>
        </w:rPr>
        <w:t xml:space="preserve">|</w:t>
      </w:r>
      <w:r>
        <w:rPr>
          <w:rStyle w:val="DecValTok"/>
        </w:rPr>
        <w:t xml:space="preserve">^</w:t>
      </w:r>
      <w:r>
        <w:rPr>
          <w:rStyle w:val="VerbatimStringTok"/>
        </w:rPr>
        <w:t xml:space="preserve">REGION 5</w:t>
      </w:r>
      <w:r>
        <w:rPr>
          <w:rStyle w:val="DecValTok"/>
        </w:rPr>
        <w:t xml:space="preserve">$</w:t>
      </w:r>
      <w:r>
        <w:rPr>
          <w:rStyle w:val="VerbatimStringTok"/>
        </w:rPr>
        <w:t xml:space="preserve">"</w:t>
      </w:r>
      <w:r>
        <w:rPr>
          <w:rStyle w:val="NormalTok"/>
        </w:rPr>
        <w:t xml:space="preserve">, </w:t>
      </w:r>
      <w:r>
        <w:rPr>
          <w:rStyle w:val="StringTok"/>
        </w:rPr>
        <w:t xml:space="preserve">"R05"</w:t>
      </w:r>
      <w:r>
        <w:rPr>
          <w:rStyle w:val="NormalTok"/>
        </w:rPr>
        <w:t xml:space="preserve">),</w:t>
      </w:r>
      <w:r>
        <w:br/>
      </w:r>
      <w:r>
        <w:rPr>
          <w:rStyle w:val="NormalTok"/>
        </w:rPr>
        <w:t xml:space="preserve">    (</w:t>
      </w:r>
      <w:r>
        <w:rPr>
          <w:rStyle w:val="VerbatimStringTok"/>
        </w:rPr>
        <w:t xml:space="preserve">r"III</w:t>
      </w:r>
      <w:r>
        <w:rPr>
          <w:rStyle w:val="DecValTok"/>
        </w:rPr>
        <w:t xml:space="preserve">\b</w:t>
      </w:r>
      <w:r>
        <w:rPr>
          <w:rStyle w:val="ControlFlowTok"/>
        </w:rPr>
        <w:t xml:space="preserve">|</w:t>
      </w:r>
      <w:r>
        <w:rPr>
          <w:rStyle w:val="VerbatimStringTok"/>
        </w:rPr>
        <w:t xml:space="preserve">CENTRAL LUZON</w:t>
      </w:r>
      <w:r>
        <w:rPr>
          <w:rStyle w:val="ControlFlowTok"/>
        </w:rPr>
        <w:t xml:space="preserve">|</w:t>
      </w:r>
      <w:r>
        <w:rPr>
          <w:rStyle w:val="DecValTok"/>
        </w:rPr>
        <w:t xml:space="preserve">^</w:t>
      </w:r>
      <w:r>
        <w:rPr>
          <w:rStyle w:val="VerbatimStringTok"/>
        </w:rPr>
        <w:t xml:space="preserve">REGION 3</w:t>
      </w:r>
      <w:r>
        <w:rPr>
          <w:rStyle w:val="DecValTok"/>
        </w:rPr>
        <w:t xml:space="preserve">$</w:t>
      </w:r>
      <w:r>
        <w:rPr>
          <w:rStyle w:val="VerbatimStringTok"/>
        </w:rPr>
        <w:t xml:space="preserve">"</w:t>
      </w:r>
      <w:r>
        <w:rPr>
          <w:rStyle w:val="NormalTok"/>
        </w:rPr>
        <w:t xml:space="preserve">, </w:t>
      </w:r>
      <w:r>
        <w:rPr>
          <w:rStyle w:val="StringTok"/>
        </w:rPr>
        <w:t xml:space="preserve">"R03"</w:t>
      </w:r>
      <w:r>
        <w:rPr>
          <w:rStyle w:val="NormalTok"/>
        </w:rPr>
        <w:t xml:space="preserve">),</w:t>
      </w:r>
      <w:r>
        <w:br/>
      </w:r>
      <w:r>
        <w:rPr>
          <w:rStyle w:val="NormalTok"/>
        </w:rPr>
        <w:t xml:space="preserve">    (</w:t>
      </w:r>
      <w:r>
        <w:rPr>
          <w:rStyle w:val="VerbatimStringTok"/>
        </w:rPr>
        <w:t xml:space="preserve">r"II</w:t>
      </w:r>
      <w:r>
        <w:rPr>
          <w:rStyle w:val="DecValTok"/>
        </w:rPr>
        <w:t xml:space="preserve">\b</w:t>
      </w:r>
      <w:r>
        <w:rPr>
          <w:rStyle w:val="ControlFlowTok"/>
        </w:rPr>
        <w:t xml:space="preserve">|</w:t>
      </w:r>
      <w:r>
        <w:rPr>
          <w:rStyle w:val="VerbatimStringTok"/>
        </w:rPr>
        <w:t xml:space="preserve">CAGAYAN VALLEY</w:t>
      </w:r>
      <w:r>
        <w:rPr>
          <w:rStyle w:val="ControlFlowTok"/>
        </w:rPr>
        <w:t xml:space="preserve">|</w:t>
      </w:r>
      <w:r>
        <w:rPr>
          <w:rStyle w:val="DecValTok"/>
        </w:rPr>
        <w:t xml:space="preserve">^</w:t>
      </w:r>
      <w:r>
        <w:rPr>
          <w:rStyle w:val="VerbatimStringTok"/>
        </w:rPr>
        <w:t xml:space="preserve">REGION 2</w:t>
      </w:r>
      <w:r>
        <w:rPr>
          <w:rStyle w:val="DecValTok"/>
        </w:rPr>
        <w:t xml:space="preserve">$</w:t>
      </w:r>
      <w:r>
        <w:rPr>
          <w:rStyle w:val="VerbatimStringTok"/>
        </w:rPr>
        <w:t xml:space="preserve">"</w:t>
      </w:r>
      <w:r>
        <w:rPr>
          <w:rStyle w:val="NormalTok"/>
        </w:rPr>
        <w:t xml:space="preserve">, </w:t>
      </w:r>
      <w:r>
        <w:rPr>
          <w:rStyle w:val="StringTok"/>
        </w:rPr>
        <w:t xml:space="preserve">"R02"</w:t>
      </w:r>
      <w:r>
        <w:rPr>
          <w:rStyle w:val="NormalTok"/>
        </w:rPr>
        <w:t xml:space="preserve">),</w:t>
      </w:r>
      <w:r>
        <w:br/>
      </w:r>
      <w:r>
        <w:rPr>
          <w:rStyle w:val="NormalTok"/>
        </w:rPr>
        <w:t xml:space="preserve">    (</w:t>
      </w:r>
      <w:r>
        <w:rPr>
          <w:rStyle w:val="VerbatimStringTok"/>
        </w:rPr>
        <w:t xml:space="preserve">r"</w:t>
      </w:r>
      <w:r>
        <w:rPr>
          <w:rStyle w:val="DecValTok"/>
        </w:rPr>
        <w:t xml:space="preserve">\b</w:t>
      </w:r>
      <w:r>
        <w:rPr>
          <w:rStyle w:val="VerbatimStringTok"/>
        </w:rPr>
        <w:t xml:space="preserve">I</w:t>
      </w:r>
      <w:r>
        <w:rPr>
          <w:rStyle w:val="DecValTok"/>
        </w:rPr>
        <w:t xml:space="preserve">\b</w:t>
      </w:r>
      <w:r>
        <w:rPr>
          <w:rStyle w:val="ControlFlowTok"/>
        </w:rPr>
        <w:t xml:space="preserve">|</w:t>
      </w:r>
      <w:r>
        <w:rPr>
          <w:rStyle w:val="VerbatimStringTok"/>
        </w:rPr>
        <w:t xml:space="preserve">ILOCOS</w:t>
      </w:r>
      <w:r>
        <w:rPr>
          <w:rStyle w:val="ControlFlowTok"/>
        </w:rPr>
        <w:t xml:space="preserve">|</w:t>
      </w:r>
      <w:r>
        <w:rPr>
          <w:rStyle w:val="DecValTok"/>
        </w:rPr>
        <w:t xml:space="preserve">^</w:t>
      </w:r>
      <w:r>
        <w:rPr>
          <w:rStyle w:val="VerbatimStringTok"/>
        </w:rPr>
        <w:t xml:space="preserve">REGION 1</w:t>
      </w:r>
      <w:r>
        <w:rPr>
          <w:rStyle w:val="DecValTok"/>
        </w:rPr>
        <w:t xml:space="preserve">$</w:t>
      </w:r>
      <w:r>
        <w:rPr>
          <w:rStyle w:val="VerbatimStringTok"/>
        </w:rPr>
        <w:t xml:space="preserve">"</w:t>
      </w:r>
      <w:r>
        <w:rPr>
          <w:rStyle w:val="NormalTok"/>
        </w:rPr>
        <w:t xml:space="preserve">, </w:t>
      </w:r>
      <w:r>
        <w:rPr>
          <w:rStyle w:val="StringTok"/>
        </w:rPr>
        <w:t xml:space="preserve">"R01"</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region_code(label: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s </w:t>
      </w:r>
      <w:r>
        <w:rPr>
          <w:rStyle w:val="OperatorTok"/>
        </w:rPr>
        <w:t xml:space="preserve">=</w:t>
      </w:r>
      <w:r>
        <w:rPr>
          <w:rStyle w:val="NormalTok"/>
        </w:rPr>
        <w:t xml:space="preserve"> label.strip(</w:t>
      </w:r>
      <w:r>
        <w:rPr>
          <w:rStyle w:val="StringTok"/>
        </w:rPr>
        <w:t xml:space="preserve">". "</w:t>
      </w:r>
      <w:r>
        <w:rPr>
          <w:rStyle w:val="NormalTok"/>
        </w:rPr>
        <w:t xml:space="preserve">).upper()</w:t>
      </w:r>
      <w:r>
        <w:br/>
      </w:r>
      <w:r>
        <w:rPr>
          <w:rStyle w:val="NormalTok"/>
        </w:rPr>
        <w:t xml:space="preserve">    s </w:t>
      </w:r>
      <w:r>
        <w:rPr>
          <w:rStyle w:val="OperatorTok"/>
        </w:rPr>
        <w:t xml:space="preserve">=</w:t>
      </w:r>
      <w:r>
        <w:rPr>
          <w:rStyle w:val="NormalTok"/>
        </w:rPr>
        <w:t xml:space="preserve"> re.sub(</w:t>
      </w:r>
      <w:r>
        <w:rPr>
          <w:rStyle w:val="VerbatimStringTok"/>
        </w:rPr>
        <w:t xml:space="preserve">r"</w:t>
      </w:r>
      <w:r>
        <w:rPr>
          <w:rStyle w:val="DecValTok"/>
        </w:rPr>
        <w:t xml:space="preserve">^</w:t>
      </w:r>
      <w:r>
        <w:rPr>
          <w:rStyle w:val="VerbatimStringTok"/>
        </w:rPr>
        <w:t xml:space="preserve">REG</w:t>
      </w:r>
      <w:r>
        <w:rPr>
          <w:rStyle w:val="KeywordTok"/>
        </w:rPr>
        <w:t xml:space="preserve">(</w:t>
      </w:r>
      <w:r>
        <w:rPr>
          <w:rStyle w:val="VerbatimStringTok"/>
        </w:rPr>
        <w:t xml:space="preserve">ION</w:t>
      </w:r>
      <w:r>
        <w:rPr>
          <w:rStyle w:val="KeywordTok"/>
        </w:rPr>
        <w:t xml:space="preserve">)</w:t>
      </w:r>
      <w:r>
        <w:rPr>
          <w:rStyle w:val="OperatorTok"/>
        </w:rPr>
        <w:t xml:space="preserve">?</w:t>
      </w:r>
      <w:r>
        <w:rPr>
          <w:rStyle w:val="DecValTok"/>
        </w:rPr>
        <w:t xml:space="preserve">\s</w:t>
      </w:r>
      <w:r>
        <w:rPr>
          <w:rStyle w:val="OperatorTok"/>
        </w:rPr>
        <w:t xml:space="preserve">*</w:t>
      </w:r>
      <w:r>
        <w:rPr>
          <w:rStyle w:val="KeywordTok"/>
        </w:rPr>
        <w:t xml:space="preserve">(</w:t>
      </w:r>
      <w:r>
        <w:rPr>
          <w:rStyle w:val="DecValTok"/>
        </w:rPr>
        <w:t xml:space="preserve">\d</w:t>
      </w:r>
      <w:r>
        <w:rPr>
          <w:rStyle w:val="OperatorTok"/>
        </w:rPr>
        <w:t xml:space="preserve">+</w:t>
      </w:r>
      <w:r>
        <w:rPr>
          <w:rStyle w:val="PreprocessorTok"/>
        </w:rPr>
        <w:t xml:space="preserve">[AB]</w:t>
      </w:r>
      <w:r>
        <w:rPr>
          <w:rStyle w:val="OperatorTok"/>
        </w:rPr>
        <w:t xml:space="preserve">?</w:t>
      </w:r>
      <w:r>
        <w:rPr>
          <w:rStyle w:val="KeywordTok"/>
        </w:rPr>
        <w:t xml:space="preserve">)</w:t>
      </w:r>
      <w:r>
        <w:rPr>
          <w:rStyle w:val="DecValTok"/>
        </w:rPr>
        <w:t xml:space="preserve">$</w:t>
      </w:r>
      <w:r>
        <w:rPr>
          <w:rStyle w:val="VerbatimStringTok"/>
        </w:rPr>
        <w:t xml:space="preserve">"</w:t>
      </w:r>
      <w:r>
        <w:rPr>
          <w:rStyle w:val="NormalTok"/>
        </w:rPr>
        <w:t xml:space="preserve">, </w:t>
      </w:r>
      <w:r>
        <w:rPr>
          <w:rStyle w:val="VerbatimStringTok"/>
        </w:rPr>
        <w:t xml:space="preserve">r"REGION </w:t>
      </w:r>
      <w:r>
        <w:rPr>
          <w:rStyle w:val="CharTok"/>
        </w:rPr>
        <w:t xml:space="preserve">\2</w:t>
      </w:r>
      <w:r>
        <w:rPr>
          <w:rStyle w:val="VerbatimStringTok"/>
        </w:rPr>
        <w:t xml:space="preserve">"</w:t>
      </w:r>
      <w:r>
        <w:rPr>
          <w:rStyle w:val="NormalTok"/>
        </w:rPr>
        <w:t xml:space="preserve">, s)  </w:t>
      </w:r>
      <w:r>
        <w:rPr>
          <w:rStyle w:val="CommentTok"/>
        </w:rPr>
        <w:t xml:space="preserve"># e.g. "Reg12"</w:t>
      </w:r>
      <w:r>
        <w:br/>
      </w:r>
      <w:r>
        <w:rPr>
          <w:rStyle w:val="NormalTok"/>
        </w:rPr>
        <w:t xml:space="preserve">    </w:t>
      </w:r>
      <w:r>
        <w:rPr>
          <w:rStyle w:val="ControlFlowTok"/>
        </w:rPr>
        <w:t xml:space="preserve">for</w:t>
      </w:r>
      <w:r>
        <w:rPr>
          <w:rStyle w:val="NormalTok"/>
        </w:rPr>
        <w:t xml:space="preserve"> pat, code </w:t>
      </w:r>
      <w:r>
        <w:rPr>
          <w:rStyle w:val="KeywordTok"/>
        </w:rPr>
        <w:t xml:space="preserve">in</w:t>
      </w:r>
      <w:r>
        <w:rPr>
          <w:rStyle w:val="NormalTok"/>
        </w:rPr>
        <w:t xml:space="preserve"> REGION_PATTERNS:</w:t>
      </w:r>
      <w:r>
        <w:br/>
      </w:r>
      <w:r>
        <w:rPr>
          <w:rStyle w:val="NormalTok"/>
        </w:rPr>
        <w:t xml:space="preserve">        </w:t>
      </w:r>
      <w:r>
        <w:rPr>
          <w:rStyle w:val="ControlFlowTok"/>
        </w:rPr>
        <w:t xml:space="preserve">if</w:t>
      </w:r>
      <w:r>
        <w:rPr>
          <w:rStyle w:val="NormalTok"/>
        </w:rPr>
        <w:t xml:space="preserve"> re.search(pat, s):</w:t>
      </w:r>
      <w:r>
        <w:br/>
      </w:r>
      <w:r>
        <w:rPr>
          <w:rStyle w:val="NormalTok"/>
        </w:rPr>
        <w:t xml:space="preserve">            </w:t>
      </w:r>
      <w:r>
        <w:rPr>
          <w:rStyle w:val="ControlFlowTok"/>
        </w:rPr>
        <w:t xml:space="preserve">return</w:t>
      </w:r>
      <w:r>
        <w:rPr>
          <w:rStyle w:val="NormalTok"/>
        </w:rPr>
        <w:t xml:space="preserve"> code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f"unmapped region label: </w:t>
      </w:r>
      <w:r>
        <w:rPr>
          <w:rStyle w:val="SpecialCharTok"/>
        </w:rPr>
        <w:t xml:space="preserve">{</w:t>
      </w:r>
      <w:r>
        <w:rPr>
          <w:rStyle w:val="NormalTok"/>
        </w:rPr>
        <w:t xml:space="preserve">label</w:t>
      </w:r>
      <w:r>
        <w:rPr>
          <w:rStyle w:val="SpecialCharTok"/>
        </w:rPr>
        <w:t xml:space="preserve">!r}</w:t>
      </w:r>
      <w:r>
        <w:rPr>
          <w:rStyle w:val="SpecialStringTok"/>
        </w:rPr>
        <w:t xml:space="preserve">"</w:t>
      </w:r>
      <w:r>
        <w:rPr>
          <w:rStyle w:val="NormalTok"/>
        </w:rPr>
        <w:t xml:space="preserve">)</w:t>
      </w:r>
      <w:r>
        <w:br/>
      </w:r>
      <w:r>
        <w:br/>
      </w:r>
      <w:r>
        <w:br/>
      </w:r>
      <w:r>
        <w:rPr>
          <w:rStyle w:val="NormalTok"/>
        </w:rPr>
        <w:t xml:space="preserve">REGIONS_17 </w:t>
      </w:r>
      <w:r>
        <w:rPr>
          <w:rStyle w:val="OperatorTok"/>
        </w:rPr>
        <w:t xml:space="preserve">=</w:t>
      </w:r>
      <w:r>
        <w:rPr>
          <w:rStyle w:val="NormalTok"/>
        </w:rPr>
        <w:t xml:space="preserve"> [</w:t>
      </w:r>
      <w:r>
        <w:rPr>
          <w:rStyle w:val="StringTok"/>
        </w:rPr>
        <w:t xml:space="preserve">"NCR"</w:t>
      </w:r>
      <w:r>
        <w:rPr>
          <w:rStyle w:val="NormalTok"/>
        </w:rPr>
        <w:t xml:space="preserve">, </w:t>
      </w:r>
      <w:r>
        <w:rPr>
          <w:rStyle w:val="StringTok"/>
        </w:rPr>
        <w:t xml:space="preserve">"CAR"</w:t>
      </w:r>
      <w:r>
        <w:rPr>
          <w:rStyle w:val="NormalTok"/>
        </w:rPr>
        <w:t xml:space="preserve">, </w:t>
      </w:r>
      <w:r>
        <w:rPr>
          <w:rStyle w:val="StringTok"/>
        </w:rPr>
        <w:t xml:space="preserve">"R01"</w:t>
      </w:r>
      <w:r>
        <w:rPr>
          <w:rStyle w:val="NormalTok"/>
        </w:rPr>
        <w:t xml:space="preserve">, </w:t>
      </w:r>
      <w:r>
        <w:rPr>
          <w:rStyle w:val="StringTok"/>
        </w:rPr>
        <w:t xml:space="preserve">"R02"</w:t>
      </w:r>
      <w:r>
        <w:rPr>
          <w:rStyle w:val="NormalTok"/>
        </w:rPr>
        <w:t xml:space="preserve">, </w:t>
      </w:r>
      <w:r>
        <w:rPr>
          <w:rStyle w:val="StringTok"/>
        </w:rPr>
        <w:t xml:space="preserve">"R03"</w:t>
      </w:r>
      <w:r>
        <w:rPr>
          <w:rStyle w:val="NormalTok"/>
        </w:rPr>
        <w:t xml:space="preserve">, </w:t>
      </w:r>
      <w:r>
        <w:rPr>
          <w:rStyle w:val="StringTok"/>
        </w:rPr>
        <w:t xml:space="preserve">"R04A"</w:t>
      </w:r>
      <w:r>
        <w:rPr>
          <w:rStyle w:val="NormalTok"/>
        </w:rPr>
        <w:t xml:space="preserve">, </w:t>
      </w:r>
      <w:r>
        <w:rPr>
          <w:rStyle w:val="StringTok"/>
        </w:rPr>
        <w:t xml:space="preserve">"R04B"</w:t>
      </w:r>
      <w:r>
        <w:rPr>
          <w:rStyle w:val="NormalTok"/>
        </w:rPr>
        <w:t xml:space="preserve">, </w:t>
      </w:r>
      <w:r>
        <w:rPr>
          <w:rStyle w:val="StringTok"/>
        </w:rPr>
        <w:t xml:space="preserve">"R05"</w:t>
      </w:r>
      <w:r>
        <w:rPr>
          <w:rStyle w:val="NormalTok"/>
        </w:rPr>
        <w:t xml:space="preserve">, </w:t>
      </w:r>
      <w:r>
        <w:rPr>
          <w:rStyle w:val="StringTok"/>
        </w:rPr>
        <w:t xml:space="preserve">"R06"</w:t>
      </w:r>
      <w:r>
        <w:rPr>
          <w:rStyle w:val="NormalTok"/>
        </w:rPr>
        <w:t xml:space="preserve">, </w:t>
      </w:r>
      <w:r>
        <w:rPr>
          <w:rStyle w:val="StringTok"/>
        </w:rPr>
        <w:t xml:space="preserve">"R07"</w:t>
      </w:r>
      <w:r>
        <w:rPr>
          <w:rStyle w:val="NormalTok"/>
        </w:rPr>
        <w:t xml:space="preserve">, </w:t>
      </w:r>
      <w:r>
        <w:rPr>
          <w:rStyle w:val="StringTok"/>
        </w:rPr>
        <w:t xml:space="preserve">"R08"</w:t>
      </w:r>
      <w:r>
        <w:rPr>
          <w:rStyle w:val="NormalTok"/>
        </w:rPr>
        <w:t xml:space="preserve">,</w:t>
      </w:r>
      <w:r>
        <w:br/>
      </w:r>
      <w:r>
        <w:rPr>
          <w:rStyle w:val="NormalTok"/>
        </w:rPr>
        <w:t xml:space="preserve">              </w:t>
      </w:r>
      <w:r>
        <w:rPr>
          <w:rStyle w:val="StringTok"/>
        </w:rPr>
        <w:t xml:space="preserve">"R09"</w:t>
      </w:r>
      <w:r>
        <w:rPr>
          <w:rStyle w:val="NormalTok"/>
        </w:rPr>
        <w:t xml:space="preserve">, </w:t>
      </w:r>
      <w:r>
        <w:rPr>
          <w:rStyle w:val="StringTok"/>
        </w:rPr>
        <w:t xml:space="preserve">"R10"</w:t>
      </w:r>
      <w:r>
        <w:rPr>
          <w:rStyle w:val="NormalTok"/>
        </w:rPr>
        <w:t xml:space="preserve">, </w:t>
      </w:r>
      <w:r>
        <w:rPr>
          <w:rStyle w:val="StringTok"/>
        </w:rPr>
        <w:t xml:space="preserve">"R11"</w:t>
      </w:r>
      <w:r>
        <w:rPr>
          <w:rStyle w:val="NormalTok"/>
        </w:rPr>
        <w:t xml:space="preserve">, </w:t>
      </w:r>
      <w:r>
        <w:rPr>
          <w:rStyle w:val="StringTok"/>
        </w:rPr>
        <w:t xml:space="preserve">"R12"</w:t>
      </w:r>
      <w:r>
        <w:rPr>
          <w:rStyle w:val="NormalTok"/>
        </w:rPr>
        <w:t xml:space="preserve">, </w:t>
      </w:r>
      <w:r>
        <w:rPr>
          <w:rStyle w:val="StringTok"/>
        </w:rPr>
        <w:t xml:space="preserve">"R13"</w:t>
      </w:r>
      <w:r>
        <w:rPr>
          <w:rStyle w:val="NormalTok"/>
        </w:rPr>
        <w:t xml:space="preserve">, </w:t>
      </w:r>
      <w:r>
        <w:rPr>
          <w:rStyle w:val="StringTok"/>
        </w:rPr>
        <w:t xml:space="preserve">"BARMM"</w:t>
      </w:r>
      <w:r>
        <w:rPr>
          <w:rStyle w:val="NormalTok"/>
        </w:rPr>
        <w:t xml:space="preserve">]</w:t>
      </w:r>
    </w:p>
    <w:bookmarkEnd w:id="360"/>
    <w:bookmarkStart w:id="361" w:name="scripts01_download_psa.py"/>
    <w:p>
      <w:pPr>
        <w:pStyle w:val="Heading2"/>
      </w:pPr>
      <w:r>
        <w:t xml:space="preserve">scripts/01_download_psa.py</w:t>
      </w:r>
    </w:p>
    <w:p>
      <w:pPr>
        <w:pStyle w:val="SourceCode"/>
      </w:pPr>
      <w:r>
        <w:rPr>
          <w:rStyle w:val="CommentTok"/>
        </w:rPr>
        <w:t xml:space="preserve">"""Download PSA CPI tables (all-income and bottom-30%) from OpenSTAT.</w:t>
      </w:r>
      <w:r>
        <w:br/>
      </w:r>
      <w:r>
        <w:br/>
      </w:r>
      <w:r>
        <w:rPr>
          <w:rStyle w:val="CommentTok"/>
        </w:rPr>
        <w:t xml:space="preserve">Pulls every commodity for the national and regional rows of each table, one</w:t>
      </w:r>
      <w:r>
        <w:br/>
      </w:r>
      <w:r>
        <w:rPr>
          <w:rStyle w:val="CommentTok"/>
        </w:rPr>
        <w:t xml:space="preserve">geography at a time to stay under the PxWeb cell limit, and writes the API's</w:t>
      </w:r>
      <w:r>
        <w:br/>
      </w:r>
      <w:r>
        <w:rPr>
          <w:rStyle w:val="CommentTok"/>
        </w:rPr>
        <w:t xml:space="preserve">CSV responses, stacked but otherwise unchanged, to data/raw/psa/&lt;table&gt;.csv.gz. Provinces and cities are</w:t>
      </w:r>
      <w:r>
        <w:br/>
      </w:r>
      <w:r>
        <w:rPr>
          <w:rStyle w:val="CommentTok"/>
        </w:rPr>
        <w:t xml:space="preserve">skipped.</w:t>
      </w:r>
      <w:r>
        <w:br/>
      </w:r>
      <w:r>
        <w:br/>
      </w:r>
      <w:r>
        <w:rPr>
          <w:rStyle w:val="CommentTok"/>
        </w:rPr>
        <w:t xml:space="preserve">Usage: python scripts/01_download_psa.py [--force]</w:t>
      </w:r>
      <w:r>
        <w:br/>
      </w:r>
      <w:r>
        <w:rPr>
          <w:rStyle w:val="CommentTok"/>
        </w:rPr>
        <w:t xml:space="preserve">"""</w:t>
      </w:r>
      <w:r>
        <w:br/>
      </w:r>
      <w:r>
        <w:br/>
      </w:r>
      <w:r>
        <w:rPr>
          <w:rStyle w:val="ImportTok"/>
        </w:rPr>
        <w:t xml:space="preserve">import</w:t>
      </w:r>
      <w:r>
        <w:rPr>
          <w:rStyle w:val="NormalTok"/>
        </w:rPr>
        <w:t xml:space="preserve"> io</w:t>
      </w:r>
      <w:r>
        <w:br/>
      </w:r>
      <w:r>
        <w:rPr>
          <w:rStyle w:val="ImportTok"/>
        </w:rPr>
        <w:t xml:space="preserve">import</w:t>
      </w:r>
      <w:r>
        <w:rPr>
          <w:rStyle w:val="NormalTok"/>
        </w:rPr>
        <w:t xml:space="preserve"> re</w:t>
      </w:r>
      <w:r>
        <w:br/>
      </w:r>
      <w:r>
        <w:rPr>
          <w:rStyle w:val="ImportTok"/>
        </w:rPr>
        <w:t xml:space="preserve">import</w:t>
      </w:r>
      <w:r>
        <w:rPr>
          <w:rStyle w:val="NormalTok"/>
        </w:rPr>
        <w:t xml:space="preserve"> sys</w:t>
      </w:r>
      <w:r>
        <w:br/>
      </w:r>
      <w:r>
        <w:rPr>
          <w:rStyle w:val="ImportTok"/>
        </w:rPr>
        <w:t xml:space="preserve">import</w:t>
      </w:r>
      <w:r>
        <w:rPr>
          <w:rStyle w:val="NormalTok"/>
        </w:rPr>
        <w:t xml:space="preserve"> time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requests</w:t>
      </w:r>
      <w:r>
        <w:br/>
      </w:r>
      <w:r>
        <w:br/>
      </w:r>
      <w:r>
        <w:rPr>
          <w:rStyle w:val="NormalTok"/>
        </w:rPr>
        <w:t xml:space="preserve">API </w:t>
      </w:r>
      <w:r>
        <w:rPr>
          <w:rStyle w:val="OperatorTok"/>
        </w:rPr>
        <w:t xml:space="preserve">=</w:t>
      </w:r>
      <w:r>
        <w:rPr>
          <w:rStyle w:val="NormalTok"/>
        </w:rPr>
        <w:t xml:space="preserve"> </w:t>
      </w:r>
      <w:r>
        <w:rPr>
          <w:rStyle w:val="StringTok"/>
        </w:rPr>
        <w:t xml:space="preserve">"https://openstat.psa.gov.ph/PXWeb/api/v1/en/DB/2M/PI/"</w:t>
      </w:r>
      <w:r>
        <w:br/>
      </w:r>
      <w:r>
        <w:rPr>
          <w:rStyle w:val="NormalTok"/>
        </w:rPr>
        <w:t xml:space="preserve">OUT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"raw"</w:t>
      </w:r>
      <w:r>
        <w:rPr>
          <w:rStyle w:val="NormalTok"/>
        </w:rPr>
        <w:t xml:space="preserve"> </w:t>
      </w:r>
      <w:r>
        <w:rPr>
          <w:rStyle w:val="OperatorTok"/>
        </w:rPr>
        <w:t xml:space="preserve">/</w:t>
      </w:r>
      <w:r>
        <w:rPr>
          <w:rStyle w:val="NormalTok"/>
        </w:rPr>
        <w:t xml:space="preserve"> </w:t>
      </w:r>
      <w:r>
        <w:rPr>
          <w:rStyle w:val="StringTok"/>
        </w:rPr>
        <w:t xml:space="preserve">"psa"</w:t>
      </w:r>
      <w:r>
        <w:br/>
      </w:r>
      <w:r>
        <w:br/>
      </w:r>
      <w:r>
        <w:rPr>
          <w:rStyle w:val="NormalTok"/>
        </w:rPr>
        <w:t xml:space="preserve">TABLES </w:t>
      </w:r>
      <w:r>
        <w:rPr>
          <w:rStyle w:val="OperatorTok"/>
        </w:rPr>
        <w:t xml:space="preserve">=</w:t>
      </w:r>
      <w:r>
        <w:rPr>
          <w:rStyle w:val="NormalTok"/>
        </w:rPr>
        <w:t xml:space="preserve"> {</w:t>
      </w:r>
      <w:r>
        <w:br/>
      </w:r>
      <w:r>
        <w:rPr>
          <w:rStyle w:val="NormalTok"/>
        </w:rPr>
        <w:t xml:space="preserve">    </w:t>
      </w:r>
      <w:r>
        <w:rPr>
          <w:rStyle w:val="CommentTok"/>
        </w:rPr>
        <w:t xml:space="preserve"># All-income CPI, 2018=100</w:t>
      </w:r>
      <w:r>
        <w:br/>
      </w:r>
      <w:r>
        <w:rPr>
          <w:rStyle w:val="NormalTok"/>
        </w:rPr>
        <w:t xml:space="preserve">    </w:t>
      </w:r>
      <w:r>
        <w:rPr>
          <w:rStyle w:val="StringTok"/>
        </w:rPr>
        <w:t xml:space="preserve">"CPI/2018NEW/0012M4ACP22.px"</w:t>
      </w:r>
      <w:r>
        <w:rPr>
          <w:rStyle w:val="NormalTok"/>
        </w:rPr>
        <w:t xml:space="preserve">: </w:t>
      </w:r>
      <w:r>
        <w:rPr>
          <w:rStyle w:val="StringTok"/>
        </w:rPr>
        <w:t xml:space="preserve">"cpi_all_2018new_2018_2026"</w:t>
      </w:r>
      <w:r>
        <w:rPr>
          <w:rStyle w:val="NormalTok"/>
        </w:rPr>
        <w:t xml:space="preserve">,</w:t>
      </w:r>
      <w:r>
        <w:br/>
      </w:r>
      <w:r>
        <w:rPr>
          <w:rStyle w:val="NormalTok"/>
        </w:rPr>
        <w:t xml:space="preserve">    </w:t>
      </w:r>
      <w:r>
        <w:rPr>
          <w:rStyle w:val="StringTok"/>
        </w:rPr>
        <w:t xml:space="preserve">"CPI/2018NEW/0012M4ACP28.px"</w:t>
      </w:r>
      <w:r>
        <w:rPr>
          <w:rStyle w:val="NormalTok"/>
        </w:rPr>
        <w:t xml:space="preserve">: </w:t>
      </w:r>
      <w:r>
        <w:rPr>
          <w:rStyle w:val="StringTok"/>
        </w:rPr>
        <w:t xml:space="preserve">"cpi_all_2018new_backcast_1994_2017"</w:t>
      </w:r>
      <w:r>
        <w:rPr>
          <w:rStyle w:val="NormalTok"/>
        </w:rPr>
        <w:t xml:space="preserve">,</w:t>
      </w:r>
      <w:r>
        <w:br/>
      </w:r>
      <w:r>
        <w:rPr>
          <w:rStyle w:val="NormalTok"/>
        </w:rPr>
        <w:t xml:space="preserve">    </w:t>
      </w:r>
      <w:r>
        <w:rPr>
          <w:rStyle w:val="StringTok"/>
        </w:rPr>
        <w:t xml:space="preserve">"CPI/2018NEW/0012M4ACP25.px"</w:t>
      </w:r>
      <w:r>
        <w:rPr>
          <w:rStyle w:val="NormalTok"/>
        </w:rPr>
        <w:t xml:space="preserve">: </w:t>
      </w:r>
      <w:r>
        <w:rPr>
          <w:rStyle w:val="StringTok"/>
        </w:rPr>
        <w:t xml:space="preserve">"cpi_all_2018new_weights"</w:t>
      </w:r>
      <w:r>
        <w:rPr>
          <w:rStyle w:val="NormalTok"/>
        </w:rPr>
        <w:t xml:space="preserve">,</w:t>
      </w:r>
      <w:r>
        <w:br/>
      </w:r>
      <w:r>
        <w:rPr>
          <w:rStyle w:val="NormalTok"/>
        </w:rPr>
        <w:t xml:space="preserve">    </w:t>
      </w:r>
      <w:r>
        <w:rPr>
          <w:rStyle w:val="StringTok"/>
        </w:rPr>
        <w:t xml:space="preserve">"CPI/2018/0012M4ACP09.px"</w:t>
      </w:r>
      <w:r>
        <w:rPr>
          <w:rStyle w:val="NormalTok"/>
        </w:rPr>
        <w:t xml:space="preserve">: </w:t>
      </w:r>
      <w:r>
        <w:rPr>
          <w:rStyle w:val="StringTok"/>
        </w:rPr>
        <w:t xml:space="preserve">"cpi_all_2018old_2018_2025"</w:t>
      </w:r>
      <w:r>
        <w:rPr>
          <w:rStyle w:val="NormalTok"/>
        </w:rPr>
        <w:t xml:space="preserve">,</w:t>
      </w:r>
      <w:r>
        <w:br/>
      </w:r>
      <w:r>
        <w:rPr>
          <w:rStyle w:val="NormalTok"/>
        </w:rPr>
        <w:t xml:space="preserve">    </w:t>
      </w:r>
      <w:r>
        <w:rPr>
          <w:rStyle w:val="StringTok"/>
        </w:rPr>
        <w:t xml:space="preserve">"CPI/2018/0012M4ACP15.px"</w:t>
      </w:r>
      <w:r>
        <w:rPr>
          <w:rStyle w:val="NormalTok"/>
        </w:rPr>
        <w:t xml:space="preserve">: </w:t>
      </w:r>
      <w:r>
        <w:rPr>
          <w:rStyle w:val="StringTok"/>
        </w:rPr>
        <w:t xml:space="preserve">"cpi_all_2018old_backcast_1994_2017"</w:t>
      </w:r>
      <w:r>
        <w:rPr>
          <w:rStyle w:val="NormalTok"/>
        </w:rPr>
        <w:t xml:space="preserve">,</w:t>
      </w:r>
      <w:r>
        <w:br/>
      </w:r>
      <w:r>
        <w:rPr>
          <w:rStyle w:val="NormalTok"/>
        </w:rPr>
        <w:t xml:space="preserve">    </w:t>
      </w:r>
      <w:r>
        <w:rPr>
          <w:rStyle w:val="StringTok"/>
        </w:rPr>
        <w:t xml:space="preserve">"CPI/2018/0012M4ACP12.px"</w:t>
      </w:r>
      <w:r>
        <w:rPr>
          <w:rStyle w:val="NormalTok"/>
        </w:rPr>
        <w:t xml:space="preserve">: </w:t>
      </w:r>
      <w:r>
        <w:rPr>
          <w:rStyle w:val="StringTok"/>
        </w:rPr>
        <w:t xml:space="preserve">"cpi_all_2018old_weights"</w:t>
      </w:r>
      <w:r>
        <w:rPr>
          <w:rStyle w:val="NormalTok"/>
        </w:rPr>
        <w:t xml:space="preserve">,</w:t>
      </w:r>
      <w:r>
        <w:br/>
      </w:r>
      <w:r>
        <w:rPr>
          <w:rStyle w:val="NormalTok"/>
        </w:rPr>
        <w:t xml:space="preserve">    </w:t>
      </w:r>
      <w:r>
        <w:rPr>
          <w:rStyle w:val="CommentTok"/>
        </w:rPr>
        <w:t xml:space="preserve"># All-income CPI, 2012=100</w:t>
      </w:r>
      <w:r>
        <w:br/>
      </w:r>
      <w:r>
        <w:rPr>
          <w:rStyle w:val="NormalTok"/>
        </w:rPr>
        <w:t xml:space="preserve">    </w:t>
      </w:r>
      <w:r>
        <w:rPr>
          <w:rStyle w:val="StringTok"/>
        </w:rPr>
        <w:t xml:space="preserve">"CPI/2012/0012M4ACPI1.px"</w:t>
      </w:r>
      <w:r>
        <w:rPr>
          <w:rStyle w:val="NormalTok"/>
        </w:rPr>
        <w:t xml:space="preserve">: </w:t>
      </w:r>
      <w:r>
        <w:rPr>
          <w:rStyle w:val="StringTok"/>
        </w:rPr>
        <w:t xml:space="preserve">"cpi_all_2012_2012_2021"</w:t>
      </w:r>
      <w:r>
        <w:rPr>
          <w:rStyle w:val="NormalTok"/>
        </w:rPr>
        <w:t xml:space="preserve">,</w:t>
      </w:r>
      <w:r>
        <w:br/>
      </w:r>
      <w:r>
        <w:rPr>
          <w:rStyle w:val="NormalTok"/>
        </w:rPr>
        <w:t xml:space="preserve">    </w:t>
      </w:r>
      <w:r>
        <w:rPr>
          <w:rStyle w:val="StringTok"/>
        </w:rPr>
        <w:t xml:space="preserve">"CPI/2012/0012M4ACPI4.px"</w:t>
      </w:r>
      <w:r>
        <w:rPr>
          <w:rStyle w:val="NormalTok"/>
        </w:rPr>
        <w:t xml:space="preserve">: </w:t>
      </w:r>
      <w:r>
        <w:rPr>
          <w:rStyle w:val="StringTok"/>
        </w:rPr>
        <w:t xml:space="preserve">"cpi_all_2012_1994_2011"</w:t>
      </w:r>
      <w:r>
        <w:rPr>
          <w:rStyle w:val="NormalTok"/>
        </w:rPr>
        <w:t xml:space="preserve">,</w:t>
      </w:r>
      <w:r>
        <w:br/>
      </w:r>
      <w:r>
        <w:rPr>
          <w:rStyle w:val="NormalTok"/>
        </w:rPr>
        <w:t xml:space="preserve">    </w:t>
      </w:r>
      <w:r>
        <w:rPr>
          <w:rStyle w:val="StringTok"/>
        </w:rPr>
        <w:t xml:space="preserve">"CPI/2012/0012M4ACPI3.px"</w:t>
      </w:r>
      <w:r>
        <w:rPr>
          <w:rStyle w:val="NormalTok"/>
        </w:rPr>
        <w:t xml:space="preserve">: </w:t>
      </w:r>
      <w:r>
        <w:rPr>
          <w:rStyle w:val="StringTok"/>
        </w:rPr>
        <w:t xml:space="preserve">"cpi_all_2012_weights"</w:t>
      </w:r>
      <w:r>
        <w:rPr>
          <w:rStyle w:val="NormalTok"/>
        </w:rPr>
        <w:t xml:space="preserve">,</w:t>
      </w:r>
      <w:r>
        <w:br/>
      </w:r>
      <w:r>
        <w:rPr>
          <w:rStyle w:val="NormalTok"/>
        </w:rPr>
        <w:t xml:space="preserve">    </w:t>
      </w:r>
      <w:r>
        <w:rPr>
          <w:rStyle w:val="CommentTok"/>
        </w:rPr>
        <w:t xml:space="preserve"># Bottom-30% CPI, 2018=100</w:t>
      </w:r>
      <w:r>
        <w:br/>
      </w:r>
      <w:r>
        <w:rPr>
          <w:rStyle w:val="NormalTok"/>
        </w:rPr>
        <w:t xml:space="preserve">    </w:t>
      </w:r>
      <w:r>
        <w:rPr>
          <w:rStyle w:val="StringTok"/>
        </w:rPr>
        <w:t xml:space="preserve">"BIH/2018NEW/0022M4ABIR1.px"</w:t>
      </w:r>
      <w:r>
        <w:rPr>
          <w:rStyle w:val="NormalTok"/>
        </w:rPr>
        <w:t xml:space="preserve">: </w:t>
      </w:r>
      <w:r>
        <w:rPr>
          <w:rStyle w:val="StringTok"/>
        </w:rPr>
        <w:t xml:space="preserve">"cpi_b30_2018new_2018_2026"</w:t>
      </w:r>
      <w:r>
        <w:rPr>
          <w:rStyle w:val="NormalTok"/>
        </w:rPr>
        <w:t xml:space="preserve">,</w:t>
      </w:r>
      <w:r>
        <w:br/>
      </w:r>
      <w:r>
        <w:rPr>
          <w:rStyle w:val="NormalTok"/>
        </w:rPr>
        <w:t xml:space="preserve">    </w:t>
      </w:r>
      <w:r>
        <w:rPr>
          <w:rStyle w:val="StringTok"/>
        </w:rPr>
        <w:t xml:space="preserve">"BIH/2018NEW/0022M4ABIR3.px"</w:t>
      </w:r>
      <w:r>
        <w:rPr>
          <w:rStyle w:val="NormalTok"/>
        </w:rPr>
        <w:t xml:space="preserve">: </w:t>
      </w:r>
      <w:r>
        <w:rPr>
          <w:rStyle w:val="StringTok"/>
        </w:rPr>
        <w:t xml:space="preserve">"cpi_b30_2018new_weights"</w:t>
      </w:r>
      <w:r>
        <w:rPr>
          <w:rStyle w:val="NormalTok"/>
        </w:rPr>
        <w:t xml:space="preserve">,</w:t>
      </w:r>
      <w:r>
        <w:br/>
      </w:r>
      <w:r>
        <w:rPr>
          <w:rStyle w:val="NormalTok"/>
        </w:rPr>
        <w:t xml:space="preserve">    </w:t>
      </w:r>
      <w:r>
        <w:rPr>
          <w:rStyle w:val="StringTok"/>
        </w:rPr>
        <w:t xml:space="preserve">"BIH/2018/0022M4ABOT1.px"</w:t>
      </w:r>
      <w:r>
        <w:rPr>
          <w:rStyle w:val="NormalTok"/>
        </w:rPr>
        <w:t xml:space="preserve">: </w:t>
      </w:r>
      <w:r>
        <w:rPr>
          <w:rStyle w:val="StringTok"/>
        </w:rPr>
        <w:t xml:space="preserve">"cpi_b30_2018old_2018_2025"</w:t>
      </w:r>
      <w:r>
        <w:rPr>
          <w:rStyle w:val="NormalTok"/>
        </w:rPr>
        <w:t xml:space="preserve">,</w:t>
      </w:r>
      <w:r>
        <w:br/>
      </w:r>
      <w:r>
        <w:rPr>
          <w:rStyle w:val="NormalTok"/>
        </w:rPr>
        <w:t xml:space="preserve">    </w:t>
      </w:r>
      <w:r>
        <w:rPr>
          <w:rStyle w:val="StringTok"/>
        </w:rPr>
        <w:t xml:space="preserve">"BIH/2018/0022M4ABOT3.px"</w:t>
      </w:r>
      <w:r>
        <w:rPr>
          <w:rStyle w:val="NormalTok"/>
        </w:rPr>
        <w:t xml:space="preserve">: </w:t>
      </w:r>
      <w:r>
        <w:rPr>
          <w:rStyle w:val="StringTok"/>
        </w:rPr>
        <w:t xml:space="preserve">"cpi_b30_2018old_weights"</w:t>
      </w:r>
      <w:r>
        <w:rPr>
          <w:rStyle w:val="NormalTok"/>
        </w:rPr>
        <w:t xml:space="preserve">,</w:t>
      </w:r>
      <w:r>
        <w:br/>
      </w:r>
      <w:r>
        <w:rPr>
          <w:rStyle w:val="NormalTok"/>
        </w:rPr>
        <w:t xml:space="preserve">    </w:t>
      </w:r>
      <w:r>
        <w:rPr>
          <w:rStyle w:val="StringTok"/>
        </w:rPr>
        <w:t xml:space="preserve">"BIH/2018/0022M4ABOT4.px"</w:t>
      </w:r>
      <w:r>
        <w:rPr>
          <w:rStyle w:val="NormalTok"/>
        </w:rPr>
        <w:t xml:space="preserve">: </w:t>
      </w:r>
      <w:r>
        <w:rPr>
          <w:rStyle w:val="StringTok"/>
        </w:rPr>
        <w:t xml:space="preserve">"cpi_b30_2018old_backcast_2012_2017"</w:t>
      </w:r>
      <w:r>
        <w:rPr>
          <w:rStyle w:val="NormalTok"/>
        </w:rPr>
        <w:t xml:space="preserve">,</w:t>
      </w:r>
      <w:r>
        <w:br/>
      </w:r>
      <w:r>
        <w:rPr>
          <w:rStyle w:val="NormalTok"/>
        </w:rPr>
        <w:t xml:space="preserve">    </w:t>
      </w:r>
      <w:r>
        <w:rPr>
          <w:rStyle w:val="StringTok"/>
        </w:rPr>
        <w:t xml:space="preserve">"BIH/2018/0022M4ABOT5.px"</w:t>
      </w:r>
      <w:r>
        <w:rPr>
          <w:rStyle w:val="NormalTok"/>
        </w:rPr>
        <w:t xml:space="preserve">: </w:t>
      </w:r>
      <w:r>
        <w:rPr>
          <w:rStyle w:val="StringTok"/>
        </w:rPr>
        <w:t xml:space="preserve">"cpi_b30_2018old_backcast_allitems_2000_2011"</w:t>
      </w:r>
      <w:r>
        <w:rPr>
          <w:rStyle w:val="NormalTok"/>
        </w:rPr>
        <w:t xml:space="preserve">,</w:t>
      </w:r>
      <w:r>
        <w:br/>
      </w:r>
      <w:r>
        <w:rPr>
          <w:rStyle w:val="NormalTok"/>
        </w:rPr>
        <w:t xml:space="preserve">    </w:t>
      </w:r>
      <w:r>
        <w:rPr>
          <w:rStyle w:val="CommentTok"/>
        </w:rPr>
        <w:t xml:space="preserve"># Bottom-30% CPI, 2012=100 and 2000=100</w:t>
      </w:r>
      <w:r>
        <w:br/>
      </w:r>
      <w:r>
        <w:rPr>
          <w:rStyle w:val="NormalTok"/>
        </w:rPr>
        <w:t xml:space="preserve">    </w:t>
      </w:r>
      <w:r>
        <w:rPr>
          <w:rStyle w:val="StringTok"/>
        </w:rPr>
        <w:t xml:space="preserve">"BIH/2012/0022M4AB301.px"</w:t>
      </w:r>
      <w:r>
        <w:rPr>
          <w:rStyle w:val="NormalTok"/>
        </w:rPr>
        <w:t xml:space="preserve">: </w:t>
      </w:r>
      <w:r>
        <w:rPr>
          <w:rStyle w:val="StringTok"/>
        </w:rPr>
        <w:t xml:space="preserve">"cpi_b30_2012_2012_2022"</w:t>
      </w:r>
      <w:r>
        <w:rPr>
          <w:rStyle w:val="NormalTok"/>
        </w:rPr>
        <w:t xml:space="preserve">,</w:t>
      </w:r>
      <w:r>
        <w:br/>
      </w:r>
      <w:r>
        <w:rPr>
          <w:rStyle w:val="NormalTok"/>
        </w:rPr>
        <w:t xml:space="preserve">    </w:t>
      </w:r>
      <w:r>
        <w:rPr>
          <w:rStyle w:val="StringTok"/>
        </w:rPr>
        <w:t xml:space="preserve">"BIH/2012/0022M4AB303.px"</w:t>
      </w:r>
      <w:r>
        <w:rPr>
          <w:rStyle w:val="NormalTok"/>
        </w:rPr>
        <w:t xml:space="preserve">: </w:t>
      </w:r>
      <w:r>
        <w:rPr>
          <w:rStyle w:val="StringTok"/>
        </w:rPr>
        <w:t xml:space="preserve">"cpi_b30_2012_weights"</w:t>
      </w:r>
      <w:r>
        <w:rPr>
          <w:rStyle w:val="NormalTok"/>
        </w:rPr>
        <w:t xml:space="preserve">,</w:t>
      </w:r>
      <w:r>
        <w:br/>
      </w:r>
      <w:r>
        <w:rPr>
          <w:rStyle w:val="NormalTok"/>
        </w:rPr>
        <w:t xml:space="preserve">    </w:t>
      </w:r>
      <w:r>
        <w:rPr>
          <w:rStyle w:val="StringTok"/>
        </w:rPr>
        <w:t xml:space="preserve">"BIH/2012/0022M4AB305.px"</w:t>
      </w:r>
      <w:r>
        <w:rPr>
          <w:rStyle w:val="NormalTok"/>
        </w:rPr>
        <w:t xml:space="preserve">: </w:t>
      </w:r>
      <w:r>
        <w:rPr>
          <w:rStyle w:val="StringTok"/>
        </w:rPr>
        <w:t xml:space="preserve">"cpi_b30_2000_2000_2017"</w:t>
      </w:r>
      <w:r>
        <w:rPr>
          <w:rStyle w:val="NormalTok"/>
        </w:rPr>
        <w:t xml:space="preserve">,</w:t>
      </w:r>
      <w:r>
        <w:br/>
      </w:r>
      <w:r>
        <w:rPr>
          <w:rStyle w:val="NormalTok"/>
        </w:rPr>
        <w:t xml:space="preserve">    </w:t>
      </w:r>
      <w:r>
        <w:rPr>
          <w:rStyle w:val="StringTok"/>
        </w:rPr>
        <w:t xml:space="preserve">"BIH/2012/0022M4AB311.px"</w:t>
      </w:r>
      <w:r>
        <w:rPr>
          <w:rStyle w:val="NormalTok"/>
        </w:rPr>
        <w:t xml:space="preserve">: </w:t>
      </w:r>
      <w:r>
        <w:rPr>
          <w:rStyle w:val="StringTok"/>
        </w:rPr>
        <w:t xml:space="preserve">"cpi_b30_2000_weights"</w:t>
      </w:r>
      <w:r>
        <w:rPr>
          <w:rStyle w:val="NormalTok"/>
        </w:rPr>
        <w:t xml:space="preserve">,</w:t>
      </w:r>
      <w:r>
        <w:br/>
      </w:r>
      <w:r>
        <w:rPr>
          <w:rStyle w:val="NormalTok"/>
        </w:rPr>
        <w:t xml:space="preserve">}</w:t>
      </w:r>
      <w:r>
        <w:br/>
      </w:r>
      <w:r>
        <w:br/>
      </w:r>
      <w:r>
        <w:rPr>
          <w:rStyle w:val="CommentTok"/>
        </w:rPr>
        <w:t xml:space="preserve"># Region rows in tables that label geography without leading dots.</w:t>
      </w:r>
      <w:r>
        <w:br/>
      </w:r>
      <w:r>
        <w:rPr>
          <w:rStyle w:val="NormalTok"/>
        </w:rPr>
        <w:t xml:space="preserve">UNDOTTED_REGIONS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w:t>
      </w:r>
      <w:r>
        <w:rPr>
          <w:rStyle w:val="DecValTok"/>
        </w:rPr>
        <w:t xml:space="preserve">^</w:t>
      </w:r>
      <w:r>
        <w:rPr>
          <w:rStyle w:val="KeywordTok"/>
        </w:rPr>
        <w:t xml:space="preserve">(</w:t>
      </w:r>
      <w:r>
        <w:rPr>
          <w:rStyle w:val="VerbatimStringTok"/>
        </w:rPr>
        <w:t xml:space="preserve">PHILIPPINES</w:t>
      </w:r>
      <w:r>
        <w:rPr>
          <w:rStyle w:val="ControlFlowTok"/>
        </w:rPr>
        <w:t xml:space="preserve">|</w:t>
      </w:r>
      <w:r>
        <w:rPr>
          <w:rStyle w:val="VerbatimStringTok"/>
        </w:rPr>
        <w:t xml:space="preserve">NCR</w:t>
      </w:r>
      <w:r>
        <w:rPr>
          <w:rStyle w:val="ControlFlowTok"/>
        </w:rPr>
        <w:t xml:space="preserve">|</w:t>
      </w:r>
      <w:r>
        <w:rPr>
          <w:rStyle w:val="VerbatimStringTok"/>
        </w:rPr>
        <w:t xml:space="preserve">AONCR</w:t>
      </w:r>
      <w:r>
        <w:rPr>
          <w:rStyle w:val="ControlFlowTok"/>
        </w:rPr>
        <w:t xml:space="preserve">|</w:t>
      </w:r>
      <w:r>
        <w:rPr>
          <w:rStyle w:val="VerbatimStringTok"/>
        </w:rPr>
        <w:t xml:space="preserve">CAR</w:t>
      </w:r>
      <w:r>
        <w:rPr>
          <w:rStyle w:val="ControlFlowTok"/>
        </w:rPr>
        <w:t xml:space="preserve">|</w:t>
      </w:r>
      <w:r>
        <w:rPr>
          <w:rStyle w:val="VerbatimStringTok"/>
        </w:rPr>
        <w:t xml:space="preserve">Reg</w:t>
      </w:r>
      <w:r>
        <w:rPr>
          <w:rStyle w:val="KeywordTok"/>
        </w:rPr>
        <w:t xml:space="preserve">(</w:t>
      </w:r>
      <w:r>
        <w:rPr>
          <w:rStyle w:val="VerbatimStringTok"/>
        </w:rPr>
        <w:t xml:space="preserve">ion</w:t>
      </w:r>
      <w:r>
        <w:rPr>
          <w:rStyle w:val="KeywordTok"/>
        </w:rPr>
        <w:t xml:space="preserve">)</w:t>
      </w:r>
      <w:r>
        <w:rPr>
          <w:rStyle w:val="OperatorTok"/>
        </w:rPr>
        <w:t xml:space="preserve">?</w:t>
      </w:r>
      <w:r>
        <w:rPr>
          <w:rStyle w:val="VerbatimStringTok"/>
        </w:rPr>
        <w:t xml:space="preserve"> </w:t>
      </w:r>
      <w:r>
        <w:rPr>
          <w:rStyle w:val="OperatorTok"/>
        </w:rPr>
        <w:t xml:space="preserve">?</w:t>
      </w:r>
      <w:r>
        <w:rPr>
          <w:rStyle w:val="DecValTok"/>
        </w:rPr>
        <w:t xml:space="preserve">\w</w:t>
      </w:r>
      <w:r>
        <w:rPr>
          <w:rStyle w:val="OperatorTok"/>
        </w:rPr>
        <w:t xml:space="preserve">+</w:t>
      </w:r>
      <w:r>
        <w:rPr>
          <w:rStyle w:val="ControlFlowTok"/>
        </w:rPr>
        <w:t xml:space="preserve">|</w:t>
      </w:r>
      <w:r>
        <w:rPr>
          <w:rStyle w:val="VerbatimStringTok"/>
        </w:rPr>
        <w:t xml:space="preserve">MIMAROPA</w:t>
      </w:r>
      <w:r>
        <w:rPr>
          <w:rStyle w:val="KeywordTok"/>
        </w:rPr>
        <w:t xml:space="preserve">(</w:t>
      </w:r>
      <w:r>
        <w:rPr>
          <w:rStyle w:val="VerbatimStringTok"/>
        </w:rPr>
        <w:t xml:space="preserve"> REGION</w:t>
      </w:r>
      <w:r>
        <w:rPr>
          <w:rStyle w:val="KeywordTok"/>
        </w:rPr>
        <w:t xml:space="preserve">)</w:t>
      </w:r>
      <w:r>
        <w:rPr>
          <w:rStyle w:val="OperatorTok"/>
        </w:rPr>
        <w:t xml:space="preserve">?</w:t>
      </w:r>
      <w:r>
        <w:rPr>
          <w:rStyle w:val="ControlFlowTok"/>
        </w:rPr>
        <w:t xml:space="preserve">|</w:t>
      </w:r>
      <w:r>
        <w:rPr>
          <w:rStyle w:val="VerbatimStringTok"/>
        </w:rPr>
        <w:t xml:space="preserve">BARMM</w:t>
      </w:r>
      <w:r>
        <w:rPr>
          <w:rStyle w:val="ControlFlowTok"/>
        </w:rPr>
        <w:t xml:space="preserve">|</w:t>
      </w:r>
      <w:r>
        <w:rPr>
          <w:rStyle w:val="VerbatimStringTok"/>
        </w:rPr>
        <w:t xml:space="preserve">ARMM</w:t>
      </w:r>
      <w:r>
        <w:rPr>
          <w:rStyle w:val="ControlFlowTok"/>
        </w:rPr>
        <w:t xml:space="preserve">|</w:t>
      </w:r>
      <w:r>
        <w:rPr>
          <w:rStyle w:val="VerbatimStringTok"/>
        </w:rPr>
        <w:t xml:space="preserve">CARAGA</w:t>
      </w:r>
      <w:r>
        <w:rPr>
          <w:rStyle w:val="ControlFlowTok"/>
        </w:rPr>
        <w:t xml:space="preserve">|</w:t>
      </w:r>
      <w:r>
        <w:rPr>
          <w:rStyle w:val="VerbatimStringTok"/>
        </w:rPr>
        <w:t xml:space="preserve">NIR</w:t>
      </w:r>
      <w:r>
        <w:rPr>
          <w:rStyle w:val="KeywordTok"/>
        </w:rPr>
        <w:t xml:space="preserve">)</w:t>
      </w:r>
      <w:r>
        <w:rPr>
          <w:rStyle w:val="DecValTok"/>
        </w:rPr>
        <w:t xml:space="preserve">$</w:t>
      </w:r>
      <w:r>
        <w:rPr>
          <w:rStyle w:val="VerbatimStringTok"/>
        </w:rPr>
        <w:t xml:space="preserve">"</w:t>
      </w:r>
      <w:r>
        <w:rPr>
          <w:rStyle w:val="NormalTok"/>
        </w:rPr>
        <w:t xml:space="preserve">,</w:t>
      </w:r>
      <w:r>
        <w:br/>
      </w:r>
      <w:r>
        <w:rPr>
          <w:rStyle w:val="NormalTok"/>
        </w:rPr>
        <w:t xml:space="preserve">    re.IGNORECASE,</w:t>
      </w:r>
      <w:r>
        <w:br/>
      </w:r>
      <w:r>
        <w:rPr>
          <w:rStyle w:val="NormalTok"/>
        </w:rPr>
        <w:t xml:space="preserve">)</w:t>
      </w:r>
      <w:r>
        <w:br/>
      </w:r>
      <w:r>
        <w:br/>
      </w:r>
      <w:r>
        <w:br/>
      </w:r>
      <w:r>
        <w:rPr>
          <w:rStyle w:val="KeywordTok"/>
        </w:rPr>
        <w:t xml:space="preserve">def</w:t>
      </w:r>
      <w:r>
        <w:rPr>
          <w:rStyle w:val="NormalTok"/>
        </w:rPr>
        <w:t xml:space="preserve"> is_region(label: </w:t>
      </w:r>
      <w:r>
        <w:rPr>
          <w:rStyle w:val="BuiltInTok"/>
        </w:rPr>
        <w:t xml:space="preserve">str</w:t>
      </w:r>
      <w:r>
        <w:rPr>
          <w:rStyle w:val="NormalTok"/>
        </w:rPr>
        <w:t xml:space="preserve">, dotted: </w:t>
      </w:r>
      <w:r>
        <w:rPr>
          <w:rStyle w:val="BuiltInTok"/>
        </w:rPr>
        <w:t xml:space="preserve">bool</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label </w:t>
      </w:r>
      <w:r>
        <w:rPr>
          <w:rStyle w:val="OperatorTok"/>
        </w:rPr>
        <w:t xml:space="preserve">==</w:t>
      </w:r>
      <w:r>
        <w:rPr>
          <w:rStyle w:val="NormalTok"/>
        </w:rPr>
        <w:t xml:space="preserve"> </w:t>
      </w:r>
      <w:r>
        <w:rPr>
          <w:rStyle w:val="StringTok"/>
        </w:rPr>
        <w:t xml:space="preserve">"PHILIPPINES"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dotted:</w:t>
      </w:r>
      <w:r>
        <w:br/>
      </w:r>
      <w:r>
        <w:rPr>
          <w:rStyle w:val="NormalTok"/>
        </w:rPr>
        <w:t xml:space="preserve">        </w:t>
      </w:r>
      <w:r>
        <w:rPr>
          <w:rStyle w:val="ControlFlowTok"/>
        </w:rPr>
        <w:t xml:space="preserve">return</w:t>
      </w:r>
      <w:r>
        <w:rPr>
          <w:rStyle w:val="NormalTok"/>
        </w:rPr>
        <w:t xml:space="preserve"> label.startswith(</w:t>
      </w:r>
      <w:r>
        <w:rPr>
          <w:rStyle w:val="StringTok"/>
        </w:rPr>
        <w:t xml:space="preserve">".."</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label.startswith(</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(UNDOTTED_REGIONS.match(label))</w:t>
      </w:r>
      <w:r>
        <w:br/>
      </w:r>
      <w:r>
        <w:br/>
      </w:r>
      <w:r>
        <w:br/>
      </w:r>
      <w:r>
        <w:rPr>
          <w:rStyle w:val="KeywordTok"/>
        </w:rPr>
        <w:t xml:space="preserve">def</w:t>
      </w:r>
      <w:r>
        <w:rPr>
          <w:rStyle w:val="NormalTok"/>
        </w:rPr>
        <w:t xml:space="preserve"> post(table: </w:t>
      </w:r>
      <w:r>
        <w:rPr>
          <w:rStyle w:val="BuiltInTok"/>
        </w:rPr>
        <w:t xml:space="preserve">str</w:t>
      </w:r>
      <w:r>
        <w:rPr>
          <w:rStyle w:val="NormalTok"/>
        </w:rPr>
        <w:t xml:space="preserve">, query: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r </w:t>
      </w:r>
      <w:r>
        <w:rPr>
          <w:rStyle w:val="OperatorTok"/>
        </w:rPr>
        <w:t xml:space="preserve">=</w:t>
      </w:r>
      <w:r>
        <w:rPr>
          <w:rStyle w:val="NormalTok"/>
        </w:rPr>
        <w:t xml:space="preserve"> requests.post(API </w:t>
      </w:r>
      <w:r>
        <w:rPr>
          <w:rStyle w:val="OperatorTok"/>
        </w:rPr>
        <w:t xml:space="preserve">+</w:t>
      </w:r>
      <w:r>
        <w:rPr>
          <w:rStyle w:val="NormalTok"/>
        </w:rPr>
        <w:t xml:space="preserve"> table, json</w:t>
      </w:r>
      <w:r>
        <w:rPr>
          <w:rStyle w:val="OperatorTok"/>
        </w:rPr>
        <w:t xml:space="preserve">=</w:t>
      </w:r>
      <w:r>
        <w:rPr>
          <w:rStyle w:val="NormalTok"/>
        </w:rPr>
        <w:t xml:space="preserve">query, timeout</w:t>
      </w:r>
      <w:r>
        <w:rPr>
          <w:rStyle w:val="OperatorTok"/>
        </w:rPr>
        <w:t xml:space="preserve">=</w:t>
      </w:r>
      <w:r>
        <w:rPr>
          <w:rStyle w:val="DecValTok"/>
        </w:rPr>
        <w:t xml:space="preserve">120</w:t>
      </w:r>
      <w:r>
        <w:rPr>
          <w:rStyle w:val="NormalTok"/>
        </w:rPr>
        <w:t xml:space="preserve">)</w:t>
      </w:r>
      <w:r>
        <w:br/>
      </w:r>
      <w:r>
        <w:rPr>
          <w:rStyle w:val="NormalTok"/>
        </w:rPr>
        <w:t xml:space="preserve">            r.raise_for_status()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r.content.decode(</w:t>
      </w:r>
      <w:r>
        <w:rPr>
          <w:rStyle w:val="StringTok"/>
        </w:rPr>
        <w:t xml:space="preserve">"utf-8-sig"</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UnicodeDecodeError</w:t>
      </w:r>
      <w:r>
        <w:rPr>
          <w:rStyle w:val="NormalTok"/>
        </w:rPr>
        <w:t xml:space="preserve">:  </w:t>
      </w:r>
      <w:r>
        <w:rPr>
          <w:rStyle w:val="CommentTok"/>
        </w:rPr>
        <w:t xml:space="preserve"># some tables are served as Latin-1</w:t>
      </w:r>
      <w:r>
        <w:br/>
      </w:r>
      <w:r>
        <w:rPr>
          <w:rStyle w:val="NormalTok"/>
        </w:rPr>
        <w:t xml:space="preserve">                </w:t>
      </w:r>
      <w:r>
        <w:rPr>
          <w:rStyle w:val="ControlFlowTok"/>
        </w:rPr>
        <w:t xml:space="preserve">return</w:t>
      </w:r>
      <w:r>
        <w:rPr>
          <w:rStyle w:val="NormalTok"/>
        </w:rPr>
        <w:t xml:space="preserve"> r.content.decode(</w:t>
      </w:r>
      <w:r>
        <w:rPr>
          <w:rStyle w:val="StringTok"/>
        </w:rPr>
        <w:t xml:space="preserve">"latin-1"</w:t>
      </w:r>
      <w:r>
        <w:rPr>
          <w:rStyle w:val="NormalTok"/>
        </w:rPr>
        <w:t xml:space="preserve">)</w:t>
      </w:r>
      <w:r>
        <w:br/>
      </w:r>
      <w:r>
        <w:rPr>
          <w:rStyle w:val="NormalTok"/>
        </w:rPr>
        <w:t xml:space="preserve">        </w:t>
      </w:r>
      <w:r>
        <w:rPr>
          <w:rStyle w:val="ControlFlowTok"/>
        </w:rPr>
        <w:t xml:space="preserve">except</w:t>
      </w:r>
      <w:r>
        <w:rPr>
          <w:rStyle w:val="NormalTok"/>
        </w:rPr>
        <w:t xml:space="preserve"> requests.RequestException:</w:t>
      </w:r>
      <w:r>
        <w:br/>
      </w:r>
      <w:r>
        <w:rPr>
          <w:rStyle w:val="NormalTok"/>
        </w:rPr>
        <w:t xml:space="preserve">            </w:t>
      </w:r>
      <w:r>
        <w:rPr>
          <w:rStyle w:val="ControlFlowTok"/>
        </w:rPr>
        <w:t xml:space="preserve">if</w:t>
      </w:r>
      <w:r>
        <w:rPr>
          <w:rStyle w:val="NormalTok"/>
        </w:rPr>
        <w:t xml:space="preserve"> attempt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ntrolFlowTok"/>
        </w:rPr>
        <w:t xml:space="preserve">raise</w:t>
      </w:r>
      <w:r>
        <w:br/>
      </w:r>
      <w:r>
        <w:rPr>
          <w:rStyle w:val="NormalTok"/>
        </w:rPr>
        <w:t xml:space="preserve">            time.sleep(</w:t>
      </w:r>
      <w:r>
        <w:rPr>
          <w:rStyle w:val="DecValTok"/>
        </w:rPr>
        <w:t xml:space="preserve">2</w:t>
      </w:r>
      <w:r>
        <w:rPr>
          <w:rStyle w:val="NormalTok"/>
        </w:rPr>
        <w:t xml:space="preserve"> </w:t>
      </w:r>
      <w:r>
        <w:rPr>
          <w:rStyle w:val="OperatorTok"/>
        </w:rPr>
        <w:t xml:space="preserve">**</w:t>
      </w:r>
      <w:r>
        <w:rPr>
          <w:rStyle w:val="NormalTok"/>
        </w:rPr>
        <w:t xml:space="preserve"> (attempt </w:t>
      </w:r>
      <w:r>
        <w:rPr>
          <w:rStyle w:val="OperatorTok"/>
        </w:rPr>
        <w:t xml:space="preserve">+</w:t>
      </w:r>
      <w:r>
        <w:rPr>
          <w:rStyle w:val="NormalTok"/>
        </w:rPr>
        <w:t xml:space="preserve"> </w:t>
      </w:r>
      <w:r>
        <w:rPr>
          <w:rStyle w:val="DecValTok"/>
        </w:rPr>
        <w:t xml:space="preserve">1</w:t>
      </w:r>
      <w:r>
        <w:rPr>
          <w:rStyle w:val="NormalTok"/>
        </w:rPr>
        <w:t xml:space="preserve">))</w:t>
      </w:r>
      <w:r>
        <w:br/>
      </w:r>
      <w:r>
        <w:br/>
      </w:r>
      <w:r>
        <w:br/>
      </w:r>
      <w:r>
        <w:rPr>
          <w:rStyle w:val="KeywordTok"/>
        </w:rPr>
        <w:t xml:space="preserve">def</w:t>
      </w:r>
      <w:r>
        <w:rPr>
          <w:rStyle w:val="NormalTok"/>
        </w:rPr>
        <w:t xml:space="preserve"> download(table: </w:t>
      </w:r>
      <w:r>
        <w:rPr>
          <w:rStyle w:val="BuiltInTok"/>
        </w:rPr>
        <w:t xml:space="preserve">str</w:t>
      </w:r>
      <w:r>
        <w:rPr>
          <w:rStyle w:val="NormalTok"/>
        </w:rPr>
        <w:t xml:space="preserve">, name: </w:t>
      </w:r>
      <w:r>
        <w:rPr>
          <w:rStyle w:val="BuiltInTok"/>
        </w:rPr>
        <w:t xml:space="preserve">str</w:t>
      </w:r>
      <w:r>
        <w:rPr>
          <w:rStyle w:val="NormalTok"/>
        </w:rPr>
        <w:t xml:space="preserve">, force: </w:t>
      </w:r>
      <w:r>
        <w:rPr>
          <w:rStyle w:val="BuiltInTok"/>
        </w:rPr>
        <w:t xml:space="preserve">bool</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out </w:t>
      </w:r>
      <w:r>
        <w:rPr>
          <w:rStyle w:val="OperatorTok"/>
        </w:rPr>
        <w:t xml:space="preserve">=</w:t>
      </w:r>
      <w:r>
        <w:rPr>
          <w:rStyle w:val="NormalTok"/>
        </w:rPr>
        <w:t xml:space="preserve"> OUT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.csv.gz"</w:t>
      </w:r>
      <w:r>
        <w:br/>
      </w:r>
      <w:r>
        <w:rPr>
          <w:rStyle w:val="NormalTok"/>
        </w:rPr>
        <w:t xml:space="preserve">    </w:t>
      </w:r>
      <w:r>
        <w:rPr>
          <w:rStyle w:val="ControlFlowTok"/>
        </w:rPr>
        <w:t xml:space="preserve">if</w:t>
      </w:r>
      <w:r>
        <w:rPr>
          <w:rStyle w:val="NormalTok"/>
        </w:rPr>
        <w:t xml:space="preserve"> out.exists() </w:t>
      </w:r>
      <w:r>
        <w:rPr>
          <w:rStyle w:val="KeywordTok"/>
        </w:rPr>
        <w:t xml:space="preserve">and</w:t>
      </w:r>
      <w:r>
        <w:rPr>
          <w:rStyle w:val="NormalTok"/>
        </w:rPr>
        <w:t xml:space="preserve"> </w:t>
      </w:r>
      <w:r>
        <w:rPr>
          <w:rStyle w:val="KeywordTok"/>
        </w:rPr>
        <w:t xml:space="preserve">not</w:t>
      </w:r>
      <w:r>
        <w:rPr>
          <w:rStyle w:val="NormalTok"/>
        </w:rPr>
        <w:t xml:space="preserve"> force:</w:t>
      </w:r>
      <w:r>
        <w:br/>
      </w:r>
      <w:r>
        <w:rPr>
          <w:rStyle w:val="NormalTok"/>
        </w:rPr>
        <w:t xml:space="preserve">        </w:t>
      </w:r>
      <w:r>
        <w:rPr>
          <w:rStyle w:val="BuiltInTok"/>
        </w:rPr>
        <w:t xml:space="preserve">print</w:t>
      </w:r>
      <w:r>
        <w:rPr>
          <w:rStyle w:val="NormalTok"/>
        </w:rPr>
        <w:t xml:space="preserve">(</w:t>
      </w:r>
      <w:r>
        <w:rPr>
          <w:rStyle w:val="SpecialStringTok"/>
        </w:rPr>
        <w:t xml:space="preserve">f"skip </w:t>
      </w:r>
      <w:r>
        <w:rPr>
          <w:rStyle w:val="SpecialCharTok"/>
        </w:rPr>
        <w:t xml:space="preserve">{</w:t>
      </w:r>
      <w:r>
        <w:rPr>
          <w:rStyle w:val="NormalTok"/>
        </w:rPr>
        <w:t xml:space="preserve">name</w:t>
      </w:r>
      <w:r>
        <w:rPr>
          <w:rStyle w:val="SpecialCharTok"/>
        </w:rPr>
        <w:t xml:space="preserve">}</w:t>
      </w:r>
      <w:r>
        <w:rPr>
          <w:rStyle w:val="SpecialStringTok"/>
        </w:rPr>
        <w:t xml:space="preserve"> (exists)"</w:t>
      </w:r>
      <w:r>
        <w:rPr>
          <w:rStyle w:val="NormalTok"/>
        </w:rPr>
        <w:t xml:space="preserve">)</w:t>
      </w:r>
      <w:r>
        <w:br/>
      </w:r>
      <w:r>
        <w:rPr>
          <w:rStyle w:val="NormalTok"/>
        </w:rPr>
        <w:t xml:space="preserve">        </w:t>
      </w:r>
      <w:r>
        <w:rPr>
          <w:rStyle w:val="ControlFlowTok"/>
        </w:rPr>
        <w:t xml:space="preserve">return</w:t>
      </w:r>
      <w:r>
        <w:br/>
      </w:r>
      <w:r>
        <w:rPr>
          <w:rStyle w:val="NormalTok"/>
        </w:rPr>
        <w:t xml:space="preserve">    meta </w:t>
      </w:r>
      <w:r>
        <w:rPr>
          <w:rStyle w:val="OperatorTok"/>
        </w:rPr>
        <w:t xml:space="preserve">=</w:t>
      </w:r>
      <w:r>
        <w:rPr>
          <w:rStyle w:val="NormalTok"/>
        </w:rPr>
        <w:t xml:space="preserve"> requests.get(API </w:t>
      </w:r>
      <w:r>
        <w:rPr>
          <w:rStyle w:val="OperatorTok"/>
        </w:rPr>
        <w:t xml:space="preserve">+</w:t>
      </w:r>
      <w:r>
        <w:rPr>
          <w:rStyle w:val="NormalTok"/>
        </w:rPr>
        <w:t xml:space="preserve"> table, timeout</w:t>
      </w:r>
      <w:r>
        <w:rPr>
          <w:rStyle w:val="OperatorTok"/>
        </w:rPr>
        <w:t xml:space="preserve">=</w:t>
      </w:r>
      <w:r>
        <w:rPr>
          <w:rStyle w:val="DecValTok"/>
        </w:rPr>
        <w:t xml:space="preserve">60</w:t>
      </w:r>
      <w:r>
        <w:rPr>
          <w:rStyle w:val="NormalTok"/>
        </w:rPr>
        <w:t xml:space="preserve">).json()</w:t>
      </w:r>
      <w:r>
        <w:br/>
      </w:r>
      <w:r>
        <w:rPr>
          <w:rStyle w:val="NormalTok"/>
        </w:rPr>
        <w:t xml:space="preserve">    geo </w:t>
      </w:r>
      <w:r>
        <w:rPr>
          <w:rStyle w:val="OperatorTok"/>
        </w:rPr>
        <w:t xml:space="preserve">=</w:t>
      </w:r>
      <w:r>
        <w:rPr>
          <w:rStyle w:val="NormalTok"/>
        </w:rPr>
        <w:t xml:space="preserve"> </w:t>
      </w:r>
      <w:r>
        <w:rPr>
          <w:rStyle w:val="BuiltInTok"/>
        </w:rPr>
        <w:t xml:space="preserve">next</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meta[</w:t>
      </w:r>
      <w:r>
        <w:rPr>
          <w:rStyle w:val="StringTok"/>
        </w:rPr>
        <w:t xml:space="preserve">"variables"</w:t>
      </w:r>
      <w:r>
        <w:rPr>
          <w:rStyle w:val="NormalTok"/>
        </w:rPr>
        <w:t xml:space="preserve">] </w:t>
      </w:r>
      <w:r>
        <w:rPr>
          <w:rStyle w:val="ControlFlowTok"/>
        </w:rPr>
        <w:t xml:space="preserve">if</w:t>
      </w:r>
      <w:r>
        <w:rPr>
          <w:rStyle w:val="NormalTok"/>
        </w:rPr>
        <w:t xml:space="preserve"> v[</w:t>
      </w:r>
      <w:r>
        <w:rPr>
          <w:rStyle w:val="StringTok"/>
        </w:rPr>
        <w:t xml:space="preserve">"code"</w:t>
      </w:r>
      <w:r>
        <w:rPr>
          <w:rStyle w:val="NormalTok"/>
        </w:rPr>
        <w:t xml:space="preserve">] </w:t>
      </w:r>
      <w:r>
        <w:rPr>
          <w:rStyle w:val="KeywordTok"/>
        </w:rPr>
        <w:t xml:space="preserve">in</w:t>
      </w:r>
      <w:r>
        <w:rPr>
          <w:rStyle w:val="NormalTok"/>
        </w:rPr>
        <w:t xml:space="preserve"> (</w:t>
      </w:r>
      <w:r>
        <w:rPr>
          <w:rStyle w:val="StringTok"/>
        </w:rPr>
        <w:t xml:space="preserve">"Geolocation"</w:t>
      </w:r>
      <w:r>
        <w:rPr>
          <w:rStyle w:val="NormalTok"/>
        </w:rPr>
        <w:t xml:space="preserve">, </w:t>
      </w:r>
      <w:r>
        <w:rPr>
          <w:rStyle w:val="StringTok"/>
        </w:rPr>
        <w:t xml:space="preserve">"Area"</w:t>
      </w:r>
      <w:r>
        <w:rPr>
          <w:rStyle w:val="NormalTok"/>
        </w:rPr>
        <w:t xml:space="preserve">)), </w:t>
      </w:r>
      <w:r>
        <w:rPr>
          <w:rStyle w:val="VariableTok"/>
        </w:rPr>
        <w:t xml:space="preserve">None</w:t>
      </w:r>
      <w:r>
        <w:rPr>
          <w:rStyle w:val="NormalTok"/>
        </w:rPr>
        <w:t xml:space="preserve">)</w:t>
      </w:r>
      <w:r>
        <w:br/>
      </w:r>
      <w:r>
        <w:rPr>
          <w:rStyle w:val="NormalTok"/>
        </w:rPr>
        <w:t xml:space="preserve">    rest </w:t>
      </w:r>
      <w:r>
        <w:rPr>
          <w:rStyle w:val="OperatorTok"/>
        </w:rPr>
        <w:t xml:space="preserve">=</w:t>
      </w:r>
      <w:r>
        <w:rPr>
          <w:rStyle w:val="NormalTok"/>
        </w:rPr>
        <w:t xml:space="preserve"> [</w:t>
      </w:r>
      <w:r>
        <w:br/>
      </w:r>
      <w:r>
        <w:rPr>
          <w:rStyle w:val="NormalTok"/>
        </w:rPr>
        <w:t xml:space="preserve">        {</w:t>
      </w:r>
      <w:r>
        <w:rPr>
          <w:rStyle w:val="StringTok"/>
        </w:rPr>
        <w:t xml:space="preserve">"code"</w:t>
      </w:r>
      <w:r>
        <w:rPr>
          <w:rStyle w:val="NormalTok"/>
        </w:rPr>
        <w:t xml:space="preserve">: v[</w:t>
      </w:r>
      <w:r>
        <w:rPr>
          <w:rStyle w:val="StringTok"/>
        </w:rPr>
        <w:t xml:space="preserve">"code"</w:t>
      </w:r>
      <w:r>
        <w:rPr>
          <w:rStyle w:val="NormalTok"/>
        </w:rPr>
        <w:t xml:space="preserve">], </w:t>
      </w:r>
      <w:r>
        <w:rPr>
          <w:rStyle w:val="StringTok"/>
        </w:rPr>
        <w:t xml:space="preserve">"selection"</w:t>
      </w:r>
      <w:r>
        <w:rPr>
          <w:rStyle w:val="NormalTok"/>
        </w:rPr>
        <w:t xml:space="preserve">: {</w:t>
      </w:r>
      <w:r>
        <w:rPr>
          <w:rStyle w:val="StringTok"/>
        </w:rPr>
        <w:t xml:space="preserve">"filter"</w:t>
      </w:r>
      <w:r>
        <w:rPr>
          <w:rStyle w:val="NormalTok"/>
        </w:rPr>
        <w:t xml:space="preserve">: </w:t>
      </w:r>
      <w:r>
        <w:rPr>
          <w:rStyle w:val="StringTok"/>
        </w:rPr>
        <w:t xml:space="preserve">"all"</w:t>
      </w:r>
      <w:r>
        <w:rPr>
          <w:rStyle w:val="NormalTok"/>
        </w:rPr>
        <w:t xml:space="preserve">, </w:t>
      </w:r>
      <w:r>
        <w:rPr>
          <w:rStyle w:val="StringTok"/>
        </w:rPr>
        <w:t xml:space="preserve">"values"</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meta[</w:t>
      </w:r>
      <w:r>
        <w:rPr>
          <w:rStyle w:val="StringTok"/>
        </w:rPr>
        <w:t xml:space="preserve">"variables"</w:t>
      </w:r>
      <w:r>
        <w:rPr>
          <w:rStyle w:val="NormalTok"/>
        </w:rPr>
        <w:t xml:space="preserve">]</w:t>
      </w:r>
      <w:r>
        <w:br/>
      </w:r>
      <w:r>
        <w:rPr>
          <w:rStyle w:val="NormalTok"/>
        </w:rPr>
        <w:t xml:space="preserve">        </w:t>
      </w:r>
      <w:r>
        <w:rPr>
          <w:rStyle w:val="ControlFlowTok"/>
        </w:rPr>
        <w:t xml:space="preserve">if</w:t>
      </w:r>
      <w:r>
        <w:rPr>
          <w:rStyle w:val="NormalTok"/>
        </w:rPr>
        <w:t xml:space="preserve"> v </w:t>
      </w:r>
      <w:r>
        <w:rPr>
          <w:rStyle w:val="KeywordTok"/>
        </w:rPr>
        <w:t xml:space="preserve">is</w:t>
      </w:r>
      <w:r>
        <w:rPr>
          <w:rStyle w:val="NormalTok"/>
        </w:rPr>
        <w:t xml:space="preserve"> </w:t>
      </w:r>
      <w:r>
        <w:rPr>
          <w:rStyle w:val="KeywordTok"/>
        </w:rPr>
        <w:t xml:space="preserve">not</w:t>
      </w:r>
      <w:r>
        <w:rPr>
          <w:rStyle w:val="NormalTok"/>
        </w:rPr>
        <w:t xml:space="preserve"> geo</w:t>
      </w:r>
      <w:r>
        <w:br/>
      </w:r>
      <w:r>
        <w:rPr>
          <w:rStyle w:val="NormalTok"/>
        </w:rPr>
        <w:t xml:space="preserve">    ]</w:t>
      </w:r>
      <w:r>
        <w:br/>
      </w:r>
      <w:r>
        <w:rPr>
          <w:rStyle w:val="NormalTok"/>
        </w:rPr>
        <w:t xml:space="preserve">    </w:t>
      </w:r>
      <w:r>
        <w:rPr>
          <w:rStyle w:val="ControlFlowTok"/>
        </w:rPr>
        <w:t xml:space="preserve">if</w:t>
      </w:r>
      <w:r>
        <w:rPr>
          <w:rStyle w:val="NormalTok"/>
        </w:rPr>
        <w:t xml:space="preserve"> geo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geo_codes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dotted </w:t>
      </w:r>
      <w:r>
        <w:rPr>
          <w:rStyle w:val="OperatorTok"/>
        </w:rPr>
        <w:t xml:space="preserve">=</w:t>
      </w:r>
      <w:r>
        <w:rPr>
          <w:rStyle w:val="NormalTok"/>
        </w:rPr>
        <w:t xml:space="preserve"> </w:t>
      </w:r>
      <w:r>
        <w:rPr>
          <w:rStyle w:val="BuiltInTok"/>
        </w:rPr>
        <w:t xml:space="preserve">any</w:t>
      </w:r>
      <w:r>
        <w:rPr>
          <w:rStyle w:val="NormalTok"/>
        </w:rPr>
        <w:t xml:space="preserve">(t.startswith(</w:t>
      </w:r>
      <w:r>
        <w:rPr>
          <w:rStyle w:val="StringTok"/>
        </w:rPr>
        <w:t xml:space="preserve">".."</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geo[</w:t>
      </w:r>
      <w:r>
        <w:rPr>
          <w:rStyle w:val="StringTok"/>
        </w:rPr>
        <w:t xml:space="preserve">"valueTexts"</w:t>
      </w:r>
      <w:r>
        <w:rPr>
          <w:rStyle w:val="NormalTok"/>
        </w:rPr>
        <w:t xml:space="preserve">])</w:t>
      </w:r>
      <w:r>
        <w:br/>
      </w:r>
      <w:r>
        <w:rPr>
          <w:rStyle w:val="NormalTok"/>
        </w:rPr>
        <w:t xml:space="preserve">        geo_codes </w:t>
      </w:r>
      <w:r>
        <w:rPr>
          <w:rStyle w:val="OperatorTok"/>
        </w:rPr>
        <w:t xml:space="preserve">=</w:t>
      </w:r>
      <w:r>
        <w:rPr>
          <w:rStyle w:val="NormalTok"/>
        </w:rPr>
        <w:t xml:space="preserve"> [c </w:t>
      </w:r>
      <w:r>
        <w:rPr>
          <w:rStyle w:val="ControlFlowTok"/>
        </w:rPr>
        <w:t xml:space="preserve">for</w:t>
      </w:r>
      <w:r>
        <w:rPr>
          <w:rStyle w:val="NormalTok"/>
        </w:rPr>
        <w:t xml:space="preserve"> c, t </w:t>
      </w:r>
      <w:r>
        <w:rPr>
          <w:rStyle w:val="KeywordTok"/>
        </w:rPr>
        <w:t xml:space="preserve">in</w:t>
      </w:r>
      <w:r>
        <w:rPr>
          <w:rStyle w:val="NormalTok"/>
        </w:rPr>
        <w:t xml:space="preserve"> </w:t>
      </w:r>
      <w:r>
        <w:rPr>
          <w:rStyle w:val="BuiltInTok"/>
        </w:rPr>
        <w:t xml:space="preserve">zip</w:t>
      </w:r>
      <w:r>
        <w:rPr>
          <w:rStyle w:val="NormalTok"/>
        </w:rPr>
        <w:t xml:space="preserve">(geo[</w:t>
      </w:r>
      <w:r>
        <w:rPr>
          <w:rStyle w:val="StringTok"/>
        </w:rPr>
        <w:t xml:space="preserve">"values"</w:t>
      </w:r>
      <w:r>
        <w:rPr>
          <w:rStyle w:val="NormalTok"/>
        </w:rPr>
        <w:t xml:space="preserve">], geo[</w:t>
      </w:r>
      <w:r>
        <w:rPr>
          <w:rStyle w:val="StringTok"/>
        </w:rPr>
        <w:t xml:space="preserve">"valueTexts"</w:t>
      </w:r>
      <w:r>
        <w:rPr>
          <w:rStyle w:val="NormalTok"/>
        </w:rPr>
        <w:t xml:space="preserve">]) </w:t>
      </w:r>
      <w:r>
        <w:rPr>
          <w:rStyle w:val="ControlFlowTok"/>
        </w:rPr>
        <w:t xml:space="preserve">if</w:t>
      </w:r>
      <w:r>
        <w:rPr>
          <w:rStyle w:val="NormalTok"/>
        </w:rPr>
        <w:t xml:space="preserve"> is_region(t, dotted)]</w:t>
      </w:r>
      <w:r>
        <w:br/>
      </w:r>
      <w:r>
        <w:br/>
      </w:r>
      <w:r>
        <w:rPr>
          <w:rStyle w:val="NormalTok"/>
        </w:rPr>
        <w:t xml:space="preserve">    parts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code </w:t>
      </w:r>
      <w:r>
        <w:rPr>
          <w:rStyle w:val="KeywordTok"/>
        </w:rPr>
        <w:t xml:space="preserve">in</w:t>
      </w:r>
      <w:r>
        <w:rPr>
          <w:rStyle w:val="NormalTok"/>
        </w:rPr>
        <w:t xml:space="preserve"> geo_codes:</w:t>
      </w:r>
      <w:r>
        <w:br/>
      </w:r>
      <w:r>
        <w:rPr>
          <w:rStyle w:val="NormalTok"/>
        </w:rPr>
        <w:t xml:space="preserve">        sel </w:t>
      </w:r>
      <w:r>
        <w:rPr>
          <w:rStyle w:val="OperatorTok"/>
        </w:rPr>
        <w:t xml:space="preserve">=</w:t>
      </w:r>
      <w:r>
        <w:rPr>
          <w:rStyle w:val="NormalTok"/>
        </w:rPr>
        <w:t xml:space="preserve"> </w:t>
      </w:r>
      <w:r>
        <w:rPr>
          <w:rStyle w:val="BuiltInTok"/>
        </w:rPr>
        <w:t xml:space="preserve">list</w:t>
      </w:r>
      <w:r>
        <w:rPr>
          <w:rStyle w:val="NormalTok"/>
        </w:rPr>
        <w:t xml:space="preserve">(rest)</w:t>
      </w:r>
      <w:r>
        <w:br/>
      </w:r>
      <w:r>
        <w:rPr>
          <w:rStyle w:val="NormalTok"/>
        </w:rPr>
        <w:t xml:space="preserve">        </w:t>
      </w:r>
      <w:r>
        <w:rPr>
          <w:rStyle w:val="ControlFlowTok"/>
        </w:rPr>
        <w:t xml:space="preserve">if</w:t>
      </w:r>
      <w:r>
        <w:rPr>
          <w:rStyle w:val="NormalTok"/>
        </w:rPr>
        <w:t xml:space="preserve"> code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sel.insert(</w:t>
      </w:r>
      <w:r>
        <w:rPr>
          <w:rStyle w:val="DecValTok"/>
        </w:rPr>
        <w:t xml:space="preserve">0</w:t>
      </w:r>
      <w:r>
        <w:rPr>
          <w:rStyle w:val="NormalTok"/>
        </w:rPr>
        <w:t xml:space="preserve">, {</w:t>
      </w:r>
      <w:r>
        <w:rPr>
          <w:rStyle w:val="StringTok"/>
        </w:rPr>
        <w:t xml:space="preserve">"code"</w:t>
      </w:r>
      <w:r>
        <w:rPr>
          <w:rStyle w:val="NormalTok"/>
        </w:rPr>
        <w:t xml:space="preserve">: geo[</w:t>
      </w:r>
      <w:r>
        <w:rPr>
          <w:rStyle w:val="StringTok"/>
        </w:rPr>
        <w:t xml:space="preserve">"code"</w:t>
      </w:r>
      <w:r>
        <w:rPr>
          <w:rStyle w:val="NormalTok"/>
        </w:rPr>
        <w:t xml:space="preserve">], </w:t>
      </w:r>
      <w:r>
        <w:rPr>
          <w:rStyle w:val="StringTok"/>
        </w:rPr>
        <w:t xml:space="preserve">"selection"</w:t>
      </w:r>
      <w:r>
        <w:rPr>
          <w:rStyle w:val="NormalTok"/>
        </w:rPr>
        <w:t xml:space="preserve">: {</w:t>
      </w:r>
      <w:r>
        <w:rPr>
          <w:rStyle w:val="StringTok"/>
        </w:rPr>
        <w:t xml:space="preserve">"filter"</w:t>
      </w:r>
      <w:r>
        <w:rPr>
          <w:rStyle w:val="NormalTok"/>
        </w:rPr>
        <w:t xml:space="preserve">: </w:t>
      </w:r>
      <w:r>
        <w:rPr>
          <w:rStyle w:val="StringTok"/>
        </w:rPr>
        <w:t xml:space="preserve">"item"</w:t>
      </w:r>
      <w:r>
        <w:rPr>
          <w:rStyle w:val="NormalTok"/>
        </w:rPr>
        <w:t xml:space="preserve">, </w:t>
      </w:r>
      <w:r>
        <w:rPr>
          <w:rStyle w:val="StringTok"/>
        </w:rPr>
        <w:t xml:space="preserve">"values"</w:t>
      </w:r>
      <w:r>
        <w:rPr>
          <w:rStyle w:val="NormalTok"/>
        </w:rPr>
        <w:t xml:space="preserve">: [code]}})</w:t>
      </w:r>
      <w:r>
        <w:br/>
      </w:r>
      <w:r>
        <w:rPr>
          <w:rStyle w:val="NormalTok"/>
        </w:rPr>
        <w:t xml:space="preserve">        parts.append(pd.read_csv(io.StringIO(post(table, {</w:t>
      </w:r>
      <w:r>
        <w:rPr>
          <w:rStyle w:val="StringTok"/>
        </w:rPr>
        <w:t xml:space="preserve">"query"</w:t>
      </w:r>
      <w:r>
        <w:rPr>
          <w:rStyle w:val="NormalTok"/>
        </w:rPr>
        <w:t xml:space="preserve">: sel, </w:t>
      </w:r>
      <w:r>
        <w:rPr>
          <w:rStyle w:val="StringTok"/>
        </w:rPr>
        <w:t xml:space="preserve">"response"</w:t>
      </w:r>
      <w:r>
        <w:rPr>
          <w:rStyle w:val="NormalTok"/>
        </w:rPr>
        <w:t xml:space="preserve">: {</w:t>
      </w:r>
      <w:r>
        <w:rPr>
          <w:rStyle w:val="StringTok"/>
        </w:rPr>
        <w:t xml:space="preserve">"format"</w:t>
      </w:r>
      <w:r>
        <w:rPr>
          <w:rStyle w:val="NormalTok"/>
        </w:rPr>
        <w:t xml:space="preserve">: </w:t>
      </w:r>
      <w:r>
        <w:rPr>
          <w:rStyle w:val="StringTok"/>
        </w:rPr>
        <w:t xml:space="preserve">"csv"</w:t>
      </w:r>
      <w:r>
        <w:rPr>
          <w:rStyle w:val="NormalTok"/>
        </w:rPr>
        <w:t xml:space="preserve">}})),</w:t>
      </w:r>
      <w:r>
        <w:br/>
      </w:r>
      <w:r>
        <w:rPr>
          <w:rStyle w:val="NormalTok"/>
        </w:rPr>
        <w:t xml:space="preserve">                                 dtype</w:t>
      </w:r>
      <w:r>
        <w:rPr>
          <w:rStyle w:val="OperatorTok"/>
        </w:rPr>
        <w:t xml:space="preserve">=</w:t>
      </w:r>
      <w:r>
        <w:rPr>
          <w:rStyle w:val="BuiltInTok"/>
        </w:rPr>
        <w:t xml:space="preserve">str</w:t>
      </w:r>
      <w:r>
        <w:rPr>
          <w:rStyle w:val="NormalTok"/>
        </w:rPr>
        <w:t xml:space="preserve">, keep_default_na</w:t>
      </w:r>
      <w:r>
        <w:rPr>
          <w:rStyle w:val="OperatorTok"/>
        </w:rPr>
        <w:t xml:space="preserve">=</w:t>
      </w:r>
      <w:r>
        <w:rPr>
          <w:rStyle w:val="VariableTok"/>
        </w:rPr>
        <w:t xml:space="preserve">False</w:t>
      </w:r>
      <w:r>
        <w:rPr>
          <w:rStyle w:val="NormalTok"/>
        </w:rPr>
        <w:t xml:space="preserve">))</w:t>
      </w:r>
      <w:r>
        <w:br/>
      </w:r>
      <w:r>
        <w:rPr>
          <w:rStyle w:val="NormalTok"/>
        </w:rPr>
        <w:t xml:space="preserve">        time.sleep(</w:t>
      </w:r>
      <w:r>
        <w:rPr>
          <w:rStyle w:val="FloatTok"/>
        </w:rPr>
        <w:t xml:space="preserve">0.5</w:t>
      </w:r>
      <w:r>
        <w:rPr>
          <w:rStyle w:val="NormalTok"/>
        </w:rPr>
        <w:t xml:space="preserve">)</w:t>
      </w:r>
      <w:r>
        <w:br/>
      </w:r>
      <w:r>
        <w:rPr>
          <w:rStyle w:val="NormalTok"/>
        </w:rPr>
        <w:t xml:space="preserve">    df </w:t>
      </w:r>
      <w:r>
        <w:rPr>
          <w:rStyle w:val="OperatorTok"/>
        </w:rPr>
        <w:t xml:space="preserve">=</w:t>
      </w:r>
      <w:r>
        <w:rPr>
          <w:rStyle w:val="NormalTok"/>
        </w:rPr>
        <w:t xml:space="preserve"> pd.concat(parts, ignore_index</w:t>
      </w:r>
      <w:r>
        <w:rPr>
          <w:rStyle w:val="OperatorTok"/>
        </w:rPr>
        <w:t xml:space="preserve">=</w:t>
      </w:r>
      <w:r>
        <w:rPr>
          <w:rStyle w:val="VariableTok"/>
        </w:rPr>
        <w:t xml:space="preserve">True</w:t>
      </w:r>
      <w:r>
        <w:rPr>
          <w:rStyle w:val="NormalTok"/>
        </w:rPr>
        <w:t xml:space="preserve">)</w:t>
      </w:r>
      <w:r>
        <w:br/>
      </w:r>
      <w:r>
        <w:rPr>
          <w:rStyle w:val="NormalTok"/>
        </w:rPr>
        <w:t xml:space="preserve">    OUT.mkdir(parents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df.to_csv(out, 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f"wrote </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(geo_codes)</w:t>
      </w:r>
      <w:r>
        <w:rPr>
          <w:rStyle w:val="SpecialCharTok"/>
        </w:rPr>
        <w:t xml:space="preserve">}</w:t>
      </w:r>
      <w:r>
        <w:rPr>
          <w:rStyle w:val="SpecialStringTok"/>
        </w:rPr>
        <w:t xml:space="preserve"> geographies,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rows x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cols"</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force </w:t>
      </w:r>
      <w:r>
        <w:rPr>
          <w:rStyle w:val="OperatorTok"/>
        </w:rPr>
        <w:t xml:space="preserve">=</w:t>
      </w:r>
      <w:r>
        <w:rPr>
          <w:rStyle w:val="NormalTok"/>
        </w:rPr>
        <w:t xml:space="preserve"> </w:t>
      </w:r>
      <w:r>
        <w:rPr>
          <w:rStyle w:val="StringTok"/>
        </w:rPr>
        <w:t xml:space="preserve">"--force"</w:t>
      </w:r>
      <w:r>
        <w:rPr>
          <w:rStyle w:val="NormalTok"/>
        </w:rPr>
        <w:t xml:space="preserve"> </w:t>
      </w:r>
      <w:r>
        <w:rPr>
          <w:rStyle w:val="KeywordTok"/>
        </w:rPr>
        <w:t xml:space="preserve">in</w:t>
      </w:r>
      <w:r>
        <w:rPr>
          <w:rStyle w:val="NormalTok"/>
        </w:rPr>
        <w:t xml:space="preserve"> sys.argv</w:t>
      </w:r>
      <w:r>
        <w:br/>
      </w:r>
      <w:r>
        <w:rPr>
          <w:rStyle w:val="NormalTok"/>
        </w:rPr>
        <w:t xml:space="preserve">    </w:t>
      </w:r>
      <w:r>
        <w:rPr>
          <w:rStyle w:val="ControlFlowTok"/>
        </w:rPr>
        <w:t xml:space="preserve">for</w:t>
      </w:r>
      <w:r>
        <w:rPr>
          <w:rStyle w:val="NormalTok"/>
        </w:rPr>
        <w:t xml:space="preserve"> table, name </w:t>
      </w:r>
      <w:r>
        <w:rPr>
          <w:rStyle w:val="KeywordTok"/>
        </w:rPr>
        <w:t xml:space="preserve">in</w:t>
      </w:r>
      <w:r>
        <w:rPr>
          <w:rStyle w:val="NormalTok"/>
        </w:rPr>
        <w:t xml:space="preserve"> TABLES.items():</w:t>
      </w:r>
      <w:r>
        <w:br/>
      </w:r>
      <w:r>
        <w:rPr>
          <w:rStyle w:val="NormalTok"/>
        </w:rPr>
        <w:t xml:space="preserve">        download(table, name, force)</w:t>
      </w:r>
    </w:p>
    <w:bookmarkEnd w:id="361"/>
    <w:bookmarkStart w:id="362" w:name="scripts01b_download_poverty.py"/>
    <w:p>
      <w:pPr>
        <w:pStyle w:val="Heading2"/>
      </w:pPr>
      <w:r>
        <w:t xml:space="preserve">scripts/01b_download_poverty.py</w:t>
      </w:r>
    </w:p>
    <w:p>
      <w:pPr>
        <w:pStyle w:val="SourceCode"/>
      </w:pPr>
      <w:r>
        <w:rPr>
          <w:rStyle w:val="CommentTok"/>
        </w:rPr>
        <w:t xml:space="preserve">"""Download PSA official poverty incidence among population by region (2018, 2021, 2023).</w:t>
      </w:r>
      <w:r>
        <w:br/>
      </w:r>
      <w:r>
        <w:br/>
      </w:r>
      <w:r>
        <w:rPr>
          <w:rStyle w:val="CommentTok"/>
        </w:rPr>
        <w:t xml:space="preserve">Writes the OpenSTAT CSV response unchanged to data/raw/psa/poverty_population_2018_2023.csv.</w:t>
      </w:r>
      <w:r>
        <w:br/>
      </w:r>
      <w:r>
        <w:rPr>
          <w:rStyle w:val="CommentTok"/>
        </w:rPr>
        <w:t xml:space="preserve">"""</w:t>
      </w:r>
      <w:r>
        <w:br/>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requests</w:t>
      </w:r>
      <w:r>
        <w:br/>
      </w:r>
      <w:r>
        <w:br/>
      </w:r>
      <w:r>
        <w:rPr>
          <w:rStyle w:val="NormalTok"/>
        </w:rPr>
        <w:t xml:space="preserve">URL </w:t>
      </w:r>
      <w:r>
        <w:rPr>
          <w:rStyle w:val="OperatorTok"/>
        </w:rPr>
        <w:t xml:space="preserve">=</w:t>
      </w:r>
      <w:r>
        <w:rPr>
          <w:rStyle w:val="NormalTok"/>
        </w:rPr>
        <w:t xml:space="preserve"> </w:t>
      </w:r>
      <w:r>
        <w:rPr>
          <w:rStyle w:val="StringTok"/>
        </w:rPr>
        <w:t xml:space="preserve">"https://openstat.psa.gov.ph/PXWeb/api/v1/en/DB/1F/FY/0031F3DF020.px"</w:t>
      </w:r>
      <w:r>
        <w:br/>
      </w:r>
      <w:r>
        <w:rPr>
          <w:rStyle w:val="NormalTok"/>
        </w:rPr>
        <w:t xml:space="preserve">OUT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"raw"</w:t>
      </w:r>
      <w:r>
        <w:rPr>
          <w:rStyle w:val="NormalTok"/>
        </w:rPr>
        <w:t xml:space="preserve"> </w:t>
      </w:r>
      <w:r>
        <w:rPr>
          <w:rStyle w:val="OperatorTok"/>
        </w:rPr>
        <w:t xml:space="preserve">/</w:t>
      </w:r>
      <w:r>
        <w:rPr>
          <w:rStyle w:val="NormalTok"/>
        </w:rPr>
        <w:t xml:space="preserve"> </w:t>
      </w:r>
      <w:r>
        <w:rPr>
          <w:rStyle w:val="StringTok"/>
        </w:rPr>
        <w:t xml:space="preserve">"psa"</w:t>
      </w:r>
      <w:r>
        <w:rPr>
          <w:rStyle w:val="NormalTok"/>
        </w:rPr>
        <w:t xml:space="preserve"> </w:t>
      </w:r>
      <w:r>
        <w:rPr>
          <w:rStyle w:val="OperatorTok"/>
        </w:rPr>
        <w:t xml:space="preserve">/</w:t>
      </w:r>
      <w:r>
        <w:rPr>
          <w:rStyle w:val="NormalTok"/>
        </w:rPr>
        <w:t xml:space="preserve"> </w:t>
      </w:r>
      <w:r>
        <w:rPr>
          <w:rStyle w:val="StringTok"/>
        </w:rPr>
        <w:t xml:space="preserve">"poverty_population_2018_2023.csv"</w:t>
      </w:r>
      <w:r>
        <w:br/>
      </w:r>
      <w:r>
        <w:br/>
      </w:r>
      <w:r>
        <w:rPr>
          <w:rStyle w:val="NormalTok"/>
        </w:rPr>
        <w:t xml:space="preserve">meta </w:t>
      </w:r>
      <w:r>
        <w:rPr>
          <w:rStyle w:val="OperatorTok"/>
        </w:rPr>
        <w:t xml:space="preserve">=</w:t>
      </w:r>
      <w:r>
        <w:rPr>
          <w:rStyle w:val="NormalTok"/>
        </w:rPr>
        <w:t xml:space="preserve"> requests.get(URL, timeout</w:t>
      </w:r>
      <w:r>
        <w:rPr>
          <w:rStyle w:val="OperatorTok"/>
        </w:rPr>
        <w:t xml:space="preserve">=</w:t>
      </w:r>
      <w:r>
        <w:rPr>
          <w:rStyle w:val="DecValTok"/>
        </w:rPr>
        <w:t xml:space="preserve">60</w:t>
      </w:r>
      <w:r>
        <w:rPr>
          <w:rStyle w:val="NormalTok"/>
        </w:rPr>
        <w:t xml:space="preserve">).json()</w:t>
      </w:r>
      <w:r>
        <w:br/>
      </w:r>
      <w:r>
        <w:rPr>
          <w:rStyle w:val="NormalTok"/>
        </w:rPr>
        <w:t xml:space="preserve">query </w:t>
      </w:r>
      <w:r>
        <w:rPr>
          <w:rStyle w:val="OperatorTok"/>
        </w:rPr>
        <w:t xml:space="preserve">=</w:t>
      </w:r>
      <w:r>
        <w:rPr>
          <w:rStyle w:val="NormalTok"/>
        </w:rPr>
        <w:t xml:space="preserve"> [{</w:t>
      </w:r>
      <w:r>
        <w:rPr>
          <w:rStyle w:val="StringTok"/>
        </w:rPr>
        <w:t xml:space="preserve">"code"</w:t>
      </w:r>
      <w:r>
        <w:rPr>
          <w:rStyle w:val="NormalTok"/>
        </w:rPr>
        <w:t xml:space="preserve">: v[</w:t>
      </w:r>
      <w:r>
        <w:rPr>
          <w:rStyle w:val="StringTok"/>
        </w:rPr>
        <w:t xml:space="preserve">"code"</w:t>
      </w:r>
      <w:r>
        <w:rPr>
          <w:rStyle w:val="NormalTok"/>
        </w:rPr>
        <w:t xml:space="preserve">], </w:t>
      </w:r>
      <w:r>
        <w:rPr>
          <w:rStyle w:val="StringTok"/>
        </w:rPr>
        <w:t xml:space="preserve">"selection"</w:t>
      </w:r>
      <w:r>
        <w:rPr>
          <w:rStyle w:val="NormalTok"/>
        </w:rPr>
        <w:t xml:space="preserve">: {</w:t>
      </w:r>
      <w:r>
        <w:rPr>
          <w:rStyle w:val="StringTok"/>
        </w:rPr>
        <w:t xml:space="preserve">"filter"</w:t>
      </w:r>
      <w:r>
        <w:rPr>
          <w:rStyle w:val="NormalTok"/>
        </w:rPr>
        <w:t xml:space="preserve">: </w:t>
      </w:r>
      <w:r>
        <w:rPr>
          <w:rStyle w:val="StringTok"/>
        </w:rPr>
        <w:t xml:space="preserve">"all"</w:t>
      </w:r>
      <w:r>
        <w:rPr>
          <w:rStyle w:val="NormalTok"/>
        </w:rPr>
        <w:t xml:space="preserve">, </w:t>
      </w:r>
      <w:r>
        <w:rPr>
          <w:rStyle w:val="StringTok"/>
        </w:rPr>
        <w:t xml:space="preserve">"values"</w:t>
      </w:r>
      <w:r>
        <w:rPr>
          <w:rStyle w:val="NormalTok"/>
        </w:rPr>
        <w:t xml:space="preserve">: [</w:t>
      </w:r>
      <w:r>
        <w:rPr>
          <w:rStyle w:val="StringTok"/>
        </w:rPr>
        <w:t xml:space="preserve">"*"</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meta[</w:t>
      </w:r>
      <w:r>
        <w:rPr>
          <w:rStyle w:val="StringTok"/>
        </w:rPr>
        <w:t xml:space="preserve">"variables"</w:t>
      </w:r>
      <w:r>
        <w:rPr>
          <w:rStyle w:val="NormalTok"/>
        </w:rPr>
        <w:t xml:space="preserve">]]</w:t>
      </w:r>
      <w:r>
        <w:br/>
      </w:r>
      <w:r>
        <w:rPr>
          <w:rStyle w:val="NormalTok"/>
        </w:rPr>
        <w:t xml:space="preserve">r </w:t>
      </w:r>
      <w:r>
        <w:rPr>
          <w:rStyle w:val="OperatorTok"/>
        </w:rPr>
        <w:t xml:space="preserve">=</w:t>
      </w:r>
      <w:r>
        <w:rPr>
          <w:rStyle w:val="NormalTok"/>
        </w:rPr>
        <w:t xml:space="preserve"> requests.post(URL, json</w:t>
      </w:r>
      <w:r>
        <w:rPr>
          <w:rStyle w:val="OperatorTok"/>
        </w:rPr>
        <w:t xml:space="preserve">=</w:t>
      </w:r>
      <w:r>
        <w:rPr>
          <w:rStyle w:val="NormalTok"/>
        </w:rPr>
        <w:t xml:space="preserve">{</w:t>
      </w:r>
      <w:r>
        <w:rPr>
          <w:rStyle w:val="StringTok"/>
        </w:rPr>
        <w:t xml:space="preserve">"query"</w:t>
      </w:r>
      <w:r>
        <w:rPr>
          <w:rStyle w:val="NormalTok"/>
        </w:rPr>
        <w:t xml:space="preserve">: query, </w:t>
      </w:r>
      <w:r>
        <w:rPr>
          <w:rStyle w:val="StringTok"/>
        </w:rPr>
        <w:t xml:space="preserve">"response"</w:t>
      </w:r>
      <w:r>
        <w:rPr>
          <w:rStyle w:val="NormalTok"/>
        </w:rPr>
        <w:t xml:space="preserve">: {</w:t>
      </w:r>
      <w:r>
        <w:rPr>
          <w:rStyle w:val="StringTok"/>
        </w:rPr>
        <w:t xml:space="preserve">"format"</w:t>
      </w:r>
      <w:r>
        <w:rPr>
          <w:rStyle w:val="NormalTok"/>
        </w:rPr>
        <w:t xml:space="preserve">: </w:t>
      </w:r>
      <w:r>
        <w:rPr>
          <w:rStyle w:val="StringTok"/>
        </w:rPr>
        <w:t xml:space="preserve">"csv"</w:t>
      </w:r>
      <w:r>
        <w:rPr>
          <w:rStyle w:val="NormalTok"/>
        </w:rPr>
        <w:t xml:space="preserve">}}, timeout</w:t>
      </w:r>
      <w:r>
        <w:rPr>
          <w:rStyle w:val="OperatorTok"/>
        </w:rPr>
        <w:t xml:space="preserve">=</w:t>
      </w:r>
      <w:r>
        <w:rPr>
          <w:rStyle w:val="DecValTok"/>
        </w:rPr>
        <w:t xml:space="preserve">120</w:t>
      </w:r>
      <w:r>
        <w:rPr>
          <w:rStyle w:val="NormalTok"/>
        </w:rPr>
        <w:t xml:space="preserve">)</w:t>
      </w:r>
      <w:r>
        <w:br/>
      </w:r>
      <w:r>
        <w:rPr>
          <w:rStyle w:val="NormalTok"/>
        </w:rPr>
        <w:t xml:space="preserve">r.raise_for_status()</w:t>
      </w:r>
      <w:r>
        <w:br/>
      </w:r>
      <w:r>
        <w:rPr>
          <w:rStyle w:val="NormalTok"/>
        </w:rPr>
        <w:t xml:space="preserve">OUT.write_bytes(r.content)</w:t>
      </w:r>
      <w:r>
        <w:br/>
      </w:r>
      <w:r>
        <w:rPr>
          <w:rStyle w:val="BuiltInTok"/>
        </w:rPr>
        <w:t xml:space="preserve">print</w:t>
      </w:r>
      <w:r>
        <w:rPr>
          <w:rStyle w:val="NormalTok"/>
        </w:rPr>
        <w:t xml:space="preserve">(</w:t>
      </w:r>
      <w:r>
        <w:rPr>
          <w:rStyle w:val="StringTok"/>
        </w:rPr>
        <w:t xml:space="preserve">"wrote"</w:t>
      </w:r>
      <w:r>
        <w:rPr>
          <w:rStyle w:val="NormalTok"/>
        </w:rPr>
        <w:t xml:space="preserve">, OUT, </w:t>
      </w:r>
      <w:r>
        <w:rPr>
          <w:rStyle w:val="BuiltInTok"/>
        </w:rPr>
        <w:t xml:space="preserve">len</w:t>
      </w:r>
      <w:r>
        <w:rPr>
          <w:rStyle w:val="NormalTok"/>
        </w:rPr>
        <w:t xml:space="preserve">(r.content), </w:t>
      </w:r>
      <w:r>
        <w:rPr>
          <w:rStyle w:val="StringTok"/>
        </w:rPr>
        <w:t xml:space="preserve">"bytes"</w:t>
      </w:r>
      <w:r>
        <w:rPr>
          <w:rStyle w:val="NormalTok"/>
        </w:rPr>
        <w:t xml:space="preserve">)</w:t>
      </w:r>
    </w:p>
    <w:bookmarkEnd w:id="362"/>
    <w:bookmarkStart w:id="363" w:name="scripts02_clean_psa.py"/>
    <w:p>
      <w:pPr>
        <w:pStyle w:val="Heading2"/>
      </w:pPr>
      <w:r>
        <w:t xml:space="preserve">scripts/02_clean_psa.py</w:t>
      </w:r>
    </w:p>
    <w:p>
      <w:pPr>
        <w:pStyle w:val="SourceCode"/>
      </w:pPr>
      <w:r>
        <w:rPr>
          <w:rStyle w:val="CommentTok"/>
        </w:rPr>
        <w:t xml:space="preserve">"""Reshape the raw PSA CPI downloads into one long table.</w:t>
      </w:r>
      <w:r>
        <w:br/>
      </w:r>
      <w:r>
        <w:br/>
      </w:r>
      <w:r>
        <w:rPr>
          <w:rStyle w:val="CommentTok"/>
        </w:rPr>
        <w:t xml:space="preserve">Output: data/processed/psa_cpi_long.parquet with one row per</w:t>
      </w:r>
      <w:r>
        <w:br/>
      </w:r>
      <w:r>
        <w:rPr>
          <w:rStyle w:val="CommentTok"/>
        </w:rPr>
        <w:t xml:space="preserve">(file, region, commodity, month): file, basket (all/b30), base, geo</w:t>
      </w:r>
      <w:r>
        <w:br/>
      </w:r>
      <w:r>
        <w:rPr>
          <w:rStyle w:val="CommentTok"/>
        </w:rPr>
        <w:t xml:space="preserve">(old/new geographic code), region (harmonised code), commodity_code,</w:t>
      </w:r>
      <w:r>
        <w:br/>
      </w:r>
      <w:r>
        <w:rPr>
          <w:rStyle w:val="CommentTok"/>
        </w:rPr>
        <w:t xml:space="preserve">commodity, date, value. Annual averages ("Ave") are dropped.</w:t>
      </w:r>
      <w:r>
        <w:br/>
      </w:r>
      <w:r>
        <w:rPr>
          <w:rStyle w:val="CommentTok"/>
        </w:rPr>
        <w:t xml:space="preserve">"""</w:t>
      </w:r>
      <w:r>
        <w:br/>
      </w:r>
      <w:r>
        <w:br/>
      </w:r>
      <w:r>
        <w:rPr>
          <w:rStyle w:val="ImportTok"/>
        </w:rPr>
        <w:t xml:space="preserve">import</w:t>
      </w:r>
      <w:r>
        <w:rPr>
          <w:rStyle w:val="NormalTok"/>
        </w:rPr>
        <w:t xml:space="preserve"> re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sys</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(ROOT))</w:t>
      </w:r>
      <w:r>
        <w:br/>
      </w:r>
      <w:r>
        <w:rPr>
          <w:rStyle w:val="ImportTok"/>
        </w:rPr>
        <w:t xml:space="preserve">from</w:t>
      </w:r>
      <w:r>
        <w:rPr>
          <w:rStyle w:val="NormalTok"/>
        </w:rPr>
        <w:t xml:space="preserve"> ospd.regions </w:t>
      </w:r>
      <w:r>
        <w:rPr>
          <w:rStyle w:val="ImportTok"/>
        </w:rPr>
        <w:t xml:space="preserve">import</w:t>
      </w:r>
      <w:r>
        <w:rPr>
          <w:rStyle w:val="NormalTok"/>
        </w:rPr>
        <w:t xml:space="preserve"> region_code  </w:t>
      </w:r>
      <w:r>
        <w:rPr>
          <w:rStyle w:val="CommentTok"/>
        </w:rPr>
        <w:t xml:space="preserve"># noqa: E402</w:t>
      </w:r>
      <w:r>
        <w:br/>
      </w:r>
      <w:r>
        <w:br/>
      </w:r>
      <w:r>
        <w:rPr>
          <w:rStyle w:val="NormalTok"/>
        </w:rPr>
        <w:t xml:space="preserve">RAW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"raw"</w:t>
      </w:r>
      <w:r>
        <w:rPr>
          <w:rStyle w:val="NormalTok"/>
        </w:rPr>
        <w:t xml:space="preserve"> </w:t>
      </w:r>
      <w:r>
        <w:rPr>
          <w:rStyle w:val="OperatorTok"/>
        </w:rPr>
        <w:t xml:space="preserve">/</w:t>
      </w:r>
      <w:r>
        <w:rPr>
          <w:rStyle w:val="NormalTok"/>
        </w:rPr>
        <w:t xml:space="preserve"> </w:t>
      </w:r>
      <w:r>
        <w:rPr>
          <w:rStyle w:val="StringTok"/>
        </w:rPr>
        <w:t xml:space="preserve">"psa"</w:t>
      </w:r>
      <w:r>
        <w:br/>
      </w:r>
      <w:r>
        <w:rPr>
          <w:rStyle w:val="NormalTok"/>
        </w:rPr>
        <w:t xml:space="preserve">OUT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rPr>
          <w:rStyle w:val="NormalTok"/>
        </w:rPr>
        <w:t xml:space="preserve"> </w:t>
      </w:r>
      <w:r>
        <w:rPr>
          <w:rStyle w:val="OperatorTok"/>
        </w:rPr>
        <w:t xml:space="preserve">/</w:t>
      </w:r>
      <w:r>
        <w:rPr>
          <w:rStyle w:val="NormalTok"/>
        </w:rPr>
        <w:t xml:space="preserve"> </w:t>
      </w:r>
      <w:r>
        <w:rPr>
          <w:rStyle w:val="StringTok"/>
        </w:rPr>
        <w:t xml:space="preserve">"psa_cpi_long.parquet"</w:t>
      </w:r>
      <w:r>
        <w:br/>
      </w:r>
      <w:r>
        <w:br/>
      </w:r>
      <w:r>
        <w:rPr>
          <w:rStyle w:val="NormalTok"/>
        </w:rPr>
        <w:t xml:space="preserve">MONTHS </w:t>
      </w:r>
      <w:r>
        <w:rPr>
          <w:rStyle w:val="OperatorTok"/>
        </w:rPr>
        <w:t xml:space="preserve">=</w:t>
      </w:r>
      <w:r>
        <w:rPr>
          <w:rStyle w:val="NormalTok"/>
        </w:rPr>
        <w:t xml:space="preserve"> {m: i </w:t>
      </w:r>
      <w:r>
        <w:rPr>
          <w:rStyle w:val="ControlFlowTok"/>
        </w:rPr>
        <w:t xml:space="preserve">for</w:t>
      </w:r>
      <w:r>
        <w:rPr>
          <w:rStyle w:val="NormalTok"/>
        </w:rPr>
        <w:t xml:space="preserve"> i, m </w:t>
      </w:r>
      <w:r>
        <w:rPr>
          <w:rStyle w:val="KeywordTok"/>
        </w:rPr>
        <w:t xml:space="preserve">in</w:t>
      </w:r>
      <w:r>
        <w:rPr>
          <w:rStyle w:val="NormalTok"/>
        </w:rPr>
        <w:t xml:space="preserve"> </w:t>
      </w:r>
      <w:r>
        <w:rPr>
          <w:rStyle w:val="BuiltInTok"/>
        </w:rPr>
        <w:t xml:space="preserve">enumerate</w:t>
      </w:r>
      <w:r>
        <w:rPr>
          <w:rStyle w:val="NormalTok"/>
        </w:rPr>
        <w:t xml:space="preserve">(</w:t>
      </w:r>
      <w:r>
        <w:br/>
      </w:r>
      <w:r>
        <w:rPr>
          <w:rStyle w:val="NormalTok"/>
        </w:rPr>
        <w:t xml:space="preserve">    [</w:t>
      </w:r>
      <w:r>
        <w:rPr>
          <w:rStyle w:val="StringTok"/>
        </w:rPr>
        <w:t xml:space="preserve">"Jan"</w:t>
      </w:r>
      <w:r>
        <w:rPr>
          <w:rStyle w:val="NormalTok"/>
        </w:rPr>
        <w:t xml:space="preserve">, </w:t>
      </w:r>
      <w:r>
        <w:rPr>
          <w:rStyle w:val="StringTok"/>
        </w:rPr>
        <w:t xml:space="preserve">"Feb"</w:t>
      </w:r>
      <w:r>
        <w:rPr>
          <w:rStyle w:val="NormalTok"/>
        </w:rPr>
        <w:t xml:space="preserve">, </w:t>
      </w:r>
      <w:r>
        <w:rPr>
          <w:rStyle w:val="StringTok"/>
        </w:rPr>
        <w:t xml:space="preserve">"Mar"</w:t>
      </w:r>
      <w:r>
        <w:rPr>
          <w:rStyle w:val="NormalTok"/>
        </w:rPr>
        <w:t xml:space="preserve">, </w:t>
      </w:r>
      <w:r>
        <w:rPr>
          <w:rStyle w:val="StringTok"/>
        </w:rPr>
        <w:t xml:space="preserve">"Apr"</w:t>
      </w:r>
      <w:r>
        <w:rPr>
          <w:rStyle w:val="NormalTok"/>
        </w:rPr>
        <w:t xml:space="preserve">, </w:t>
      </w:r>
      <w:r>
        <w:rPr>
          <w:rStyle w:val="StringTok"/>
        </w:rPr>
        <w:t xml:space="preserve">"May"</w:t>
      </w:r>
      <w:r>
        <w:rPr>
          <w:rStyle w:val="NormalTok"/>
        </w:rPr>
        <w:t xml:space="preserve">, </w:t>
      </w:r>
      <w:r>
        <w:rPr>
          <w:rStyle w:val="StringTok"/>
        </w:rPr>
        <w:t xml:space="preserve">"Jun"</w:t>
      </w:r>
      <w:r>
        <w:rPr>
          <w:rStyle w:val="NormalTok"/>
        </w:rPr>
        <w:t xml:space="preserve">, </w:t>
      </w:r>
      <w:r>
        <w:rPr>
          <w:rStyle w:val="StringTok"/>
        </w:rPr>
        <w:t xml:space="preserve">"Jul"</w:t>
      </w:r>
      <w:r>
        <w:rPr>
          <w:rStyle w:val="NormalTok"/>
        </w:rPr>
        <w:t xml:space="preserve">, </w:t>
      </w:r>
      <w:r>
        <w:rPr>
          <w:rStyle w:val="StringTok"/>
        </w:rPr>
        <w:t xml:space="preserve">"Aug"</w:t>
      </w:r>
      <w:r>
        <w:rPr>
          <w:rStyle w:val="NormalTok"/>
        </w:rPr>
        <w:t xml:space="preserve">, </w:t>
      </w:r>
      <w:r>
        <w:rPr>
          <w:rStyle w:val="StringTok"/>
        </w:rPr>
        <w:t xml:space="preserve">"Sep"</w:t>
      </w:r>
      <w:r>
        <w:rPr>
          <w:rStyle w:val="NormalTok"/>
        </w:rPr>
        <w:t xml:space="preserve">, </w:t>
      </w:r>
      <w:r>
        <w:rPr>
          <w:rStyle w:val="StringTok"/>
        </w:rPr>
        <w:t xml:space="preserve">"Oct"</w:t>
      </w:r>
      <w:r>
        <w:rPr>
          <w:rStyle w:val="NormalTok"/>
        </w:rPr>
        <w:t xml:space="preserve">, </w:t>
      </w:r>
      <w:r>
        <w:rPr>
          <w:rStyle w:val="StringTok"/>
        </w:rPr>
        <w:t xml:space="preserve">"Nov"</w:t>
      </w:r>
      <w:r>
        <w:rPr>
          <w:rStyle w:val="NormalTok"/>
        </w:rPr>
        <w:t xml:space="preserve">, </w:t>
      </w:r>
      <w:r>
        <w:rPr>
          <w:rStyle w:val="StringTok"/>
        </w:rPr>
        <w:t xml:space="preserve">"Dec"</w:t>
      </w:r>
      <w:r>
        <w:rPr>
          <w:rStyle w:val="NormalTok"/>
        </w:rPr>
        <w:t xml:space="preserve">], </w:t>
      </w:r>
      <w:r>
        <w:rPr>
          <w:rStyle w:val="DecValTok"/>
        </w:rPr>
        <w:t xml:space="preserve">1</w:t>
      </w:r>
      <w:r>
        <w:rPr>
          <w:rStyle w:val="NormalTok"/>
        </w:rPr>
        <w:t xml:space="preserve">)}</w:t>
      </w:r>
      <w:r>
        <w:br/>
      </w:r>
      <w:r>
        <w:br/>
      </w:r>
      <w:r>
        <w:rPr>
          <w:rStyle w:val="KeywordTok"/>
        </w:rPr>
        <w:t xml:space="preserve">def</w:t>
      </w:r>
      <w:r>
        <w:rPr>
          <w:rStyle w:val="NormalTok"/>
        </w:rPr>
        <w:t xml:space="preserve"> parse_name(stem: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basket, base </w:t>
      </w:r>
      <w:r>
        <w:rPr>
          <w:rStyle w:val="OperatorTok"/>
        </w:rPr>
        <w:t xml:space="preserve">=</w:t>
      </w:r>
      <w:r>
        <w:rPr>
          <w:rStyle w:val="NormalTok"/>
        </w:rPr>
        <w:t xml:space="preserve"> stem.split(</w:t>
      </w:r>
      <w:r>
        <w:rPr>
          <w:rStyle w:val="StringTok"/>
        </w:rPr>
        <w:t xml:space="preserve">"_"</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br/>
      </w:r>
      <w:r>
        <w:rPr>
          <w:rStyle w:val="NormalTok"/>
        </w:rPr>
        <w:t xml:space="preserve">    geo </w:t>
      </w:r>
      <w:r>
        <w:rPr>
          <w:rStyle w:val="OperatorTok"/>
        </w:rPr>
        <w:t xml:space="preserve">=</w:t>
      </w:r>
      <w:r>
        <w:rPr>
          <w:rStyle w:val="NormalTok"/>
        </w:rPr>
        <w:t xml:space="preserve"> </w:t>
      </w:r>
      <w:r>
        <w:rPr>
          <w:rStyle w:val="StringTok"/>
        </w:rPr>
        <w:t xml:space="preserve">"new"</w:t>
      </w:r>
      <w:r>
        <w:rPr>
          <w:rStyle w:val="NormalTok"/>
        </w:rPr>
        <w:t xml:space="preserve"> </w:t>
      </w:r>
      <w:r>
        <w:rPr>
          <w:rStyle w:val="ControlFlowTok"/>
        </w:rPr>
        <w:t xml:space="preserve">if</w:t>
      </w:r>
      <w:r>
        <w:rPr>
          <w:rStyle w:val="NormalTok"/>
        </w:rPr>
        <w:t xml:space="preserve"> base.endswith(</w:t>
      </w:r>
      <w:r>
        <w:rPr>
          <w:rStyle w:val="StringTok"/>
        </w:rPr>
        <w:t xml:space="preserve">"new"</w:t>
      </w:r>
      <w:r>
        <w:rPr>
          <w:rStyle w:val="NormalTok"/>
        </w:rPr>
        <w:t xml:space="preserve">) </w:t>
      </w:r>
      <w:r>
        <w:rPr>
          <w:rStyle w:val="ControlFlowTok"/>
        </w:rPr>
        <w:t xml:space="preserve">else</w:t>
      </w:r>
      <w:r>
        <w:rPr>
          <w:rStyle w:val="NormalTok"/>
        </w:rPr>
        <w:t xml:space="preserve"> (</w:t>
      </w:r>
      <w:r>
        <w:rPr>
          <w:rStyle w:val="StringTok"/>
        </w:rPr>
        <w:t xml:space="preserve">"old"</w:t>
      </w:r>
      <w:r>
        <w:rPr>
          <w:rStyle w:val="NormalTok"/>
        </w:rPr>
        <w:t xml:space="preserve"> </w:t>
      </w:r>
      <w:r>
        <w:rPr>
          <w:rStyle w:val="ControlFlowTok"/>
        </w:rPr>
        <w:t xml:space="preserve">if</w:t>
      </w:r>
      <w:r>
        <w:rPr>
          <w:rStyle w:val="NormalTok"/>
        </w:rPr>
        <w:t xml:space="preserve"> base.endswith(</w:t>
      </w:r>
      <w:r>
        <w:rPr>
          <w:rStyle w:val="StringTok"/>
        </w:rPr>
        <w:t xml:space="preserve">"old"</w:t>
      </w:r>
      <w:r>
        <w:rPr>
          <w:rStyle w:val="NormalTok"/>
        </w:rPr>
        <w:t xml:space="preserve">) </w:t>
      </w:r>
      <w:r>
        <w:rPr>
          <w:rStyle w:val="ControlFlowTok"/>
        </w:rPr>
        <w:t xml:space="preserve">else</w:t>
      </w:r>
      <w:r>
        <w:rPr>
          <w:rStyle w:val="NormalTok"/>
        </w:rPr>
        <w:t xml:space="preserve"> </w:t>
      </w:r>
      <w:r>
        <w:rPr>
          <w:rStyle w:val="StringTok"/>
        </w:rPr>
        <w:t xml:space="preserve">"old"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w:t>
      </w:r>
      <w:r>
        <w:rPr>
          <w:rStyle w:val="BuiltInTok"/>
        </w:rPr>
        <w:t xml:space="preserve">file</w:t>
      </w:r>
      <w:r>
        <w:rPr>
          <w:rStyle w:val="OperatorTok"/>
        </w:rPr>
        <w:t xml:space="preserve">=</w:t>
      </w:r>
      <w:r>
        <w:rPr>
          <w:rStyle w:val="NormalTok"/>
        </w:rPr>
        <w:t xml:space="preserve">stem, basket</w:t>
      </w:r>
      <w:r>
        <w:rPr>
          <w:rStyle w:val="OperatorTok"/>
        </w:rPr>
        <w:t xml:space="preserve">=</w:t>
      </w:r>
      <w:r>
        <w:rPr>
          <w:rStyle w:val="NormalTok"/>
        </w:rPr>
        <w:t xml:space="preserve">basket, base</w:t>
      </w:r>
      <w:r>
        <w:rPr>
          <w:rStyle w:val="OperatorTok"/>
        </w:rPr>
        <w:t xml:space="preserve">=</w:t>
      </w:r>
      <w:r>
        <w:rPr>
          <w:rStyle w:val="NormalTok"/>
        </w:rPr>
        <w:t xml:space="preserve">re.sub(</w:t>
      </w:r>
      <w:r>
        <w:rPr>
          <w:rStyle w:val="VerbatimStringTok"/>
        </w:rPr>
        <w:t xml:space="preserve">r"</w:t>
      </w:r>
      <w:r>
        <w:rPr>
          <w:rStyle w:val="KeywordTok"/>
        </w:rPr>
        <w:t xml:space="preserve">(</w:t>
      </w:r>
      <w:r>
        <w:rPr>
          <w:rStyle w:val="VerbatimStringTok"/>
        </w:rPr>
        <w:t xml:space="preserve">new</w:t>
      </w:r>
      <w:r>
        <w:rPr>
          <w:rStyle w:val="ControlFlowTok"/>
        </w:rPr>
        <w:t xml:space="preserve">|</w:t>
      </w:r>
      <w:r>
        <w:rPr>
          <w:rStyle w:val="VerbatimStringTok"/>
        </w:rPr>
        <w:t xml:space="preserve">old</w:t>
      </w:r>
      <w:r>
        <w:rPr>
          <w:rStyle w:val="KeywordTok"/>
        </w:rPr>
        <w:t xml:space="preserve">)</w:t>
      </w:r>
      <w:r>
        <w:rPr>
          <w:rStyle w:val="DecValTok"/>
        </w:rPr>
        <w:t xml:space="preserve">$</w:t>
      </w:r>
      <w:r>
        <w:rPr>
          <w:rStyle w:val="VerbatimStringTok"/>
        </w:rPr>
        <w:t xml:space="preserve">"</w:t>
      </w:r>
      <w:r>
        <w:rPr>
          <w:rStyle w:val="NormalTok"/>
        </w:rPr>
        <w:t xml:space="preserve">, </w:t>
      </w:r>
      <w:r>
        <w:rPr>
          <w:rStyle w:val="StringTok"/>
        </w:rPr>
        <w:t xml:space="preserve">""</w:t>
      </w:r>
      <w:r>
        <w:rPr>
          <w:rStyle w:val="NormalTok"/>
        </w:rPr>
        <w:t xml:space="preserve">, base), geo</w:t>
      </w:r>
      <w:r>
        <w:rPr>
          <w:rStyle w:val="OperatorTok"/>
        </w:rPr>
        <w:t xml:space="preserve">=</w:t>
      </w:r>
      <w:r>
        <w:rPr>
          <w:rStyle w:val="NormalTok"/>
        </w:rPr>
        <w:t xml:space="preserve">geo)</w:t>
      </w:r>
      <w:r>
        <w:br/>
      </w:r>
      <w:r>
        <w:br/>
      </w:r>
      <w:r>
        <w:br/>
      </w:r>
      <w:r>
        <w:rPr>
          <w:rStyle w:val="KeywordTok"/>
        </w:rPr>
        <w:t xml:space="preserve">def</w:t>
      </w:r>
      <w:r>
        <w:rPr>
          <w:rStyle w:val="NormalTok"/>
        </w:rPr>
        <w:t xml:space="preserve"> split_commodity(label: </w:t>
      </w:r>
      <w:r>
        <w:rPr>
          <w:rStyle w:val="BuiltInTok"/>
        </w:rPr>
        <w:t xml:space="preserve">str</w:t>
      </w:r>
      <w:r>
        <w:rPr>
          <w:rStyle w:val="NormalTok"/>
        </w:rPr>
        <w:t xml:space="preserve">):</w:t>
      </w:r>
      <w:r>
        <w:br/>
      </w:r>
      <w:r>
        <w:rPr>
          <w:rStyle w:val="NormalTok"/>
        </w:rPr>
        <w:t xml:space="preserve">    m </w:t>
      </w:r>
      <w:r>
        <w:rPr>
          <w:rStyle w:val="OperatorTok"/>
        </w:rPr>
        <w:t xml:space="preserve">=</w:t>
      </w:r>
      <w:r>
        <w:rPr>
          <w:rStyle w:val="NormalTok"/>
        </w:rPr>
        <w:t xml:space="preserve"> re.match(</w:t>
      </w:r>
      <w:r>
        <w:rPr>
          <w:rStyle w:val="VerbatimStringTok"/>
        </w:rPr>
        <w:t xml:space="preserve">r"</w:t>
      </w:r>
      <w:r>
        <w:rPr>
          <w:rStyle w:val="DecValTok"/>
        </w:rPr>
        <w:t xml:space="preserve">^\s</w:t>
      </w:r>
      <w:r>
        <w:rPr>
          <w:rStyle w:val="OperatorTok"/>
        </w:rPr>
        <w:t xml:space="preserve">*</w:t>
      </w:r>
      <w:r>
        <w:rPr>
          <w:rStyle w:val="KeywordTok"/>
        </w:rPr>
        <w:t xml:space="preserve">(</w:t>
      </w:r>
      <w:r>
        <w:rPr>
          <w:rStyle w:val="PreprocessorTok"/>
        </w:rPr>
        <w:t xml:space="preserve">[0-9][0-9.]</w:t>
      </w:r>
      <w:r>
        <w:rPr>
          <w:rStyle w:val="OperatorTok"/>
        </w:rPr>
        <w:t xml:space="preserve">*</w:t>
      </w:r>
      <w:r>
        <w:rPr>
          <w:rStyle w:val="KeywordTok"/>
        </w:rPr>
        <w:t xml:space="preserve">)</w:t>
      </w:r>
      <w:r>
        <w:rPr>
          <w:rStyle w:val="DecValTok"/>
        </w:rPr>
        <w:t xml:space="preserve">\s</w:t>
      </w:r>
      <w:r>
        <w:rPr>
          <w:rStyle w:val="OperatorTok"/>
        </w:rPr>
        <w:t xml:space="preserve">+</w:t>
      </w:r>
      <w:r>
        <w:rPr>
          <w:rStyle w:val="VerbatimStringTok"/>
        </w:rPr>
        <w:t xml:space="preserve">-</w:t>
      </w:r>
      <w:r>
        <w:rPr>
          <w:rStyle w:val="DecValTok"/>
        </w:rPr>
        <w:t xml:space="preserve">\s</w:t>
      </w:r>
      <w:r>
        <w:rPr>
          <w:rStyle w:val="OperatorTok"/>
        </w:rPr>
        <w:t xml:space="preserve">+</w:t>
      </w:r>
      <w:r>
        <w:rPr>
          <w:rStyle w:val="KeywordTok"/>
        </w:rPr>
        <w:t xml:space="preserve">(</w:t>
      </w:r>
      <w:r>
        <w:rPr>
          <w:rStyle w:val="DecValTok"/>
        </w:rPr>
        <w:t xml:space="preserve">.</w:t>
      </w:r>
      <w:r>
        <w:rPr>
          <w:rStyle w:val="OperatorTok"/>
        </w:rPr>
        <w:t xml:space="preserve">*</w:t>
      </w:r>
      <w:r>
        <w:rPr>
          <w:rStyle w:val="KeywordTok"/>
        </w:rPr>
        <w:t xml:space="preserve">)</w:t>
      </w:r>
      <w:r>
        <w:rPr>
          <w:rStyle w:val="DecValTok"/>
        </w:rPr>
        <w:t xml:space="preserve">$</w:t>
      </w:r>
      <w:r>
        <w:rPr>
          <w:rStyle w:val="VerbatimStringTok"/>
        </w:rPr>
        <w:t xml:space="preserve">"</w:t>
      </w:r>
      <w:r>
        <w:rPr>
          <w:rStyle w:val="NormalTok"/>
        </w:rPr>
        <w:t xml:space="preserve">, label)</w:t>
      </w:r>
      <w:r>
        <w:br/>
      </w:r>
      <w:r>
        <w:rPr>
          <w:rStyle w:val="NormalTok"/>
        </w:rPr>
        <w:t xml:space="preserve">    </w:t>
      </w:r>
      <w:r>
        <w:rPr>
          <w:rStyle w:val="ControlFlowTok"/>
        </w:rPr>
        <w:t xml:space="preserve">return</w:t>
      </w:r>
      <w:r>
        <w:rPr>
          <w:rStyle w:val="NormalTok"/>
        </w:rPr>
        <w:t xml:space="preserve"> (m.group(</w:t>
      </w:r>
      <w:r>
        <w:rPr>
          <w:rStyle w:val="DecValTok"/>
        </w:rPr>
        <w:t xml:space="preserve">1</w:t>
      </w:r>
      <w:r>
        <w:rPr>
          <w:rStyle w:val="NormalTok"/>
        </w:rPr>
        <w:t xml:space="preserve">), m.group(</w:t>
      </w:r>
      <w:r>
        <w:rPr>
          <w:rStyle w:val="DecValTok"/>
        </w:rPr>
        <w:t xml:space="preserve">2</w:t>
      </w:r>
      <w:r>
        <w:rPr>
          <w:rStyle w:val="NormalTok"/>
        </w:rPr>
        <w:t xml:space="preserve">).strip()) </w:t>
      </w:r>
      <w:r>
        <w:rPr>
          <w:rStyle w:val="ControlFlowTok"/>
        </w:rPr>
        <w:t xml:space="preserve">if</w:t>
      </w:r>
      <w:r>
        <w:rPr>
          <w:rStyle w:val="NormalTok"/>
        </w:rPr>
        <w:t xml:space="preserve"> m </w:t>
      </w:r>
      <w:r>
        <w:rPr>
          <w:rStyle w:val="ControlFlowTok"/>
        </w:rPr>
        <w:t xml:space="preserve">else</w:t>
      </w:r>
      <w:r>
        <w:rPr>
          <w:rStyle w:val="NormalTok"/>
        </w:rPr>
        <w:t xml:space="preserve"> (</w:t>
      </w:r>
      <w:r>
        <w:rPr>
          <w:rStyle w:val="StringTok"/>
        </w:rPr>
        <w:t xml:space="preserve">""</w:t>
      </w:r>
      <w:r>
        <w:rPr>
          <w:rStyle w:val="NormalTok"/>
        </w:rPr>
        <w:t xml:space="preserve">, label.strip())</w:t>
      </w:r>
      <w:r>
        <w:br/>
      </w:r>
      <w:r>
        <w:br/>
      </w:r>
      <w:r>
        <w:br/>
      </w:r>
      <w:r>
        <w:rPr>
          <w:rStyle w:val="KeywordTok"/>
        </w:rPr>
        <w:t xml:space="preserve">def</w:t>
      </w:r>
      <w:r>
        <w:rPr>
          <w:rStyle w:val="NormalTok"/>
        </w:rPr>
        <w:t xml:space="preserve"> stem(path: Path)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path.name.removesuffix(</w:t>
      </w:r>
      <w:r>
        <w:rPr>
          <w:rStyle w:val="StringTok"/>
        </w:rPr>
        <w:t xml:space="preserve">".csv.gz"</w:t>
      </w:r>
      <w:r>
        <w:rPr>
          <w:rStyle w:val="NormalTok"/>
        </w:rPr>
        <w:t xml:space="preserve">)</w:t>
      </w:r>
      <w:r>
        <w:br/>
      </w:r>
      <w:r>
        <w:br/>
      </w:r>
      <w:r>
        <w:br/>
      </w:r>
      <w:r>
        <w:rPr>
          <w:rStyle w:val="KeywordTok"/>
        </w:rPr>
        <w:t xml:space="preserve">def</w:t>
      </w:r>
      <w:r>
        <w:rPr>
          <w:rStyle w:val="NormalTok"/>
        </w:rPr>
        <w:t xml:space="preserve"> tidy(path: Path) </w:t>
      </w:r>
      <w:r>
        <w:rPr>
          <w:rStyle w:val="OperatorTok"/>
        </w:rPr>
        <w:t xml:space="preserve">-&gt;</w:t>
      </w:r>
      <w:r>
        <w:rPr>
          <w:rStyle w:val="NormalTok"/>
        </w:rPr>
        <w:t xml:space="preserve"> pd.DataFrame:</w:t>
      </w:r>
      <w:r>
        <w:br/>
      </w:r>
      <w:r>
        <w:rPr>
          <w:rStyle w:val="NormalTok"/>
        </w:rPr>
        <w:t xml:space="preserve">    raw </w:t>
      </w:r>
      <w:r>
        <w:rPr>
          <w:rStyle w:val="OperatorTok"/>
        </w:rPr>
        <w:t xml:space="preserve">=</w:t>
      </w:r>
      <w:r>
        <w:rPr>
          <w:rStyle w:val="NormalTok"/>
        </w:rPr>
        <w:t xml:space="preserve"> pd.read_csv(path, dtype</w:t>
      </w:r>
      <w:r>
        <w:rPr>
          <w:rStyle w:val="OperatorTok"/>
        </w:rPr>
        <w:t xml:space="preserve">=</w:t>
      </w:r>
      <w:r>
        <w:rPr>
          <w:rStyle w:val="BuiltInTok"/>
        </w:rPr>
        <w:t xml:space="preserve">str</w:t>
      </w:r>
      <w:r>
        <w:rPr>
          <w:rStyle w:val="NormalTok"/>
        </w:rPr>
        <w:t xml:space="preserve">, keep_default_na</w:t>
      </w:r>
      <w:r>
        <w:rPr>
          <w:rStyle w:val="OperatorTok"/>
        </w:rPr>
        <w:t xml:space="preserve">=</w:t>
      </w:r>
      <w:r>
        <w:rPr>
          <w:rStyle w:val="VariableTok"/>
        </w:rPr>
        <w:t xml:space="preserve">False</w:t>
      </w:r>
      <w:r>
        <w:rPr>
          <w:rStyle w:val="NormalTok"/>
        </w:rPr>
        <w:t xml:space="preserve">)</w:t>
      </w:r>
      <w:r>
        <w:br/>
      </w:r>
      <w:r>
        <w:rPr>
          <w:rStyle w:val="NormalTok"/>
        </w:rPr>
        <w:t xml:space="preserve">    geo_col </w:t>
      </w:r>
      <w:r>
        <w:rPr>
          <w:rStyle w:val="OperatorTok"/>
        </w:rPr>
        <w:t xml:space="preserve">=</w:t>
      </w:r>
      <w:r>
        <w:rPr>
          <w:rStyle w:val="NormalTok"/>
        </w:rPr>
        <w:t xml:space="preserve"> raw.columns[</w:t>
      </w:r>
      <w:r>
        <w:rPr>
          <w:rStyle w:val="DecValTok"/>
        </w:rPr>
        <w:t xml:space="preserve">0</w:t>
      </w:r>
      <w:r>
        <w:rPr>
          <w:rStyle w:val="NormalTok"/>
        </w:rPr>
        <w:t xml:space="preserve">]</w:t>
      </w:r>
      <w:r>
        <w:br/>
      </w:r>
      <w:r>
        <w:rPr>
          <w:rStyle w:val="NormalTok"/>
        </w:rPr>
        <w:t xml:space="preserve">    com_col </w:t>
      </w:r>
      <w:r>
        <w:rPr>
          <w:rStyle w:val="OperatorTok"/>
        </w:rPr>
        <w:t xml:space="preserve">=</w:t>
      </w:r>
      <w:r>
        <w:rPr>
          <w:rStyle w:val="NormalTok"/>
        </w:rPr>
        <w:t xml:space="preserve"> </w:t>
      </w:r>
      <w:r>
        <w:rPr>
          <w:rStyle w:val="BuiltInTok"/>
        </w:rPr>
        <w:t xml:space="preserve">next</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raw.columns </w:t>
      </w:r>
      <w:r>
        <w:rPr>
          <w:rStyle w:val="ControlFlowTok"/>
        </w:rPr>
        <w:t xml:space="preserve">if</w:t>
      </w:r>
      <w:r>
        <w:rPr>
          <w:rStyle w:val="NormalTok"/>
        </w:rPr>
        <w:t xml:space="preserve"> c.startswith(</w:t>
      </w:r>
      <w:r>
        <w:rPr>
          <w:rStyle w:val="StringTok"/>
        </w:rPr>
        <w:t xml:space="preserve">"Commodity"</w:t>
      </w:r>
      <w:r>
        <w:rPr>
          <w:rStyle w:val="NormalTok"/>
        </w:rPr>
        <w:t xml:space="preserve">))</w:t>
      </w:r>
      <w:r>
        <w:br/>
      </w:r>
      <w:r>
        <w:rPr>
          <w:rStyle w:val="NormalTok"/>
        </w:rPr>
        <w:t xml:space="preserve">    month_cols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raw.columns </w:t>
      </w:r>
      <w:r>
        <w:rPr>
          <w:rStyle w:val="ControlFlowTok"/>
        </w:rPr>
        <w:t xml:space="preserve">if</w:t>
      </w:r>
      <w:r>
        <w:rPr>
          <w:rStyle w:val="NormalTok"/>
        </w:rPr>
        <w:t xml:space="preserve"> re.match(</w:t>
      </w:r>
      <w:r>
        <w:rPr>
          <w:rStyle w:val="VerbatimStringTok"/>
        </w:rPr>
        <w:t xml:space="preserve">r"</w:t>
      </w:r>
      <w:r>
        <w:rPr>
          <w:rStyle w:val="DecValTok"/>
        </w:rPr>
        <w:t xml:space="preserve">^\d</w:t>
      </w:r>
      <w:r>
        <w:rPr>
          <w:rStyle w:val="OperatorTok"/>
        </w:rPr>
        <w:t xml:space="preserve">{4}</w:t>
      </w:r>
      <w:r>
        <w:rPr>
          <w:rStyle w:val="VerbatimStringTok"/>
        </w:rPr>
        <w:t xml:space="preserve"> </w:t>
      </w:r>
      <w:r>
        <w:rPr>
          <w:rStyle w:val="PreprocessorTok"/>
        </w:rPr>
        <w:t xml:space="preserve">[A-Z][a-z]</w:t>
      </w:r>
      <w:r>
        <w:rPr>
          <w:rStyle w:val="OperatorTok"/>
        </w:rPr>
        <w:t xml:space="preserve">{2}</w:t>
      </w:r>
      <w:r>
        <w:rPr>
          <w:rStyle w:val="DecValTok"/>
        </w:rPr>
        <w:t xml:space="preserve">$</w:t>
      </w:r>
      <w:r>
        <w:rPr>
          <w:rStyle w:val="VerbatimStringTok"/>
        </w:rPr>
        <w:t xml:space="preserve">"</w:t>
      </w:r>
      <w:r>
        <w:rPr>
          <w:rStyle w:val="NormalTok"/>
        </w:rPr>
        <w:t xml:space="preserve">, c) </w:t>
      </w:r>
      <w:r>
        <w:rPr>
          <w:rStyle w:val="KeywordTok"/>
        </w:rPr>
        <w:t xml:space="preserve">and</w:t>
      </w:r>
      <w:r>
        <w:rPr>
          <w:rStyle w:val="NormalTok"/>
        </w:rPr>
        <w:t xml:space="preserve"> c[</w:t>
      </w:r>
      <w:r>
        <w:rPr>
          <w:rStyle w:val="DecValTok"/>
        </w:rPr>
        <w:t xml:space="preserve">5</w:t>
      </w:r>
      <w:r>
        <w:rPr>
          <w:rStyle w:val="NormalTok"/>
        </w:rPr>
        <w:t xml:space="preserve">:] </w:t>
      </w:r>
      <w:r>
        <w:rPr>
          <w:rStyle w:val="KeywordTok"/>
        </w:rPr>
        <w:t xml:space="preserve">in</w:t>
      </w:r>
      <w:r>
        <w:rPr>
          <w:rStyle w:val="NormalTok"/>
        </w:rPr>
        <w:t xml:space="preserve"> MONTHS]</w:t>
      </w:r>
      <w:r>
        <w:br/>
      </w:r>
      <w:r>
        <w:rPr>
          <w:rStyle w:val="NormalTok"/>
        </w:rPr>
        <w:t xml:space="preserve">    </w:t>
      </w:r>
      <w:r>
        <w:rPr>
          <w:rStyle w:val="BuiltInTok"/>
        </w:rPr>
        <w:t xml:space="preserve">long</w:t>
      </w:r>
      <w:r>
        <w:rPr>
          <w:rStyle w:val="NormalTok"/>
        </w:rPr>
        <w:t xml:space="preserve"> </w:t>
      </w:r>
      <w:r>
        <w:rPr>
          <w:rStyle w:val="OperatorTok"/>
        </w:rPr>
        <w:t xml:space="preserve">=</w:t>
      </w:r>
      <w:r>
        <w:rPr>
          <w:rStyle w:val="NormalTok"/>
        </w:rPr>
        <w:t xml:space="preserve"> raw.melt(id_vars</w:t>
      </w:r>
      <w:r>
        <w:rPr>
          <w:rStyle w:val="OperatorTok"/>
        </w:rPr>
        <w:t xml:space="preserve">=</w:t>
      </w:r>
      <w:r>
        <w:rPr>
          <w:rStyle w:val="NormalTok"/>
        </w:rPr>
        <w:t xml:space="preserve">[geo_col, com_col], value_vars</w:t>
      </w:r>
      <w:r>
        <w:rPr>
          <w:rStyle w:val="OperatorTok"/>
        </w:rPr>
        <w:t xml:space="preserve">=</w:t>
      </w:r>
      <w:r>
        <w:rPr>
          <w:rStyle w:val="NormalTok"/>
        </w:rPr>
        <w:t xml:space="preserve">month_cols, var_name</w:t>
      </w:r>
      <w:r>
        <w:rPr>
          <w:rStyle w:val="OperatorTok"/>
        </w:rPr>
        <w:t xml:space="preserve">=</w:t>
      </w:r>
      <w:r>
        <w:rPr>
          <w:rStyle w:val="StringTok"/>
        </w:rPr>
        <w:t xml:space="preserve">"period"</w:t>
      </w:r>
      <w:r>
        <w:rPr>
          <w:rStyle w:val="NormalTok"/>
        </w:rPr>
        <w:t xml:space="preserve">, value_name</w:t>
      </w:r>
      <w:r>
        <w:rPr>
          <w:rStyle w:val="OperatorTok"/>
        </w:rPr>
        <w:t xml:space="preserve">=</w:t>
      </w:r>
      <w:r>
        <w:rPr>
          <w:rStyle w:val="StringTok"/>
        </w:rPr>
        <w:t xml:space="preserve">"value"</w:t>
      </w:r>
      <w:r>
        <w:rPr>
          <w:rStyle w:val="NormalTok"/>
        </w:rPr>
        <w:t xml:space="preserve">)</w:t>
      </w:r>
      <w:r>
        <w:br/>
      </w:r>
      <w:r>
        <w:rPr>
          <w:rStyle w:val="NormalTok"/>
        </w:rPr>
        <w:t xml:space="preserve">    </w:t>
      </w:r>
      <w:r>
        <w:rPr>
          <w:rStyle w:val="BuiltInTok"/>
        </w:rPr>
        <w:t xml:space="preserve">long</w:t>
      </w:r>
      <w:r>
        <w:rPr>
          <w:rStyle w:val="NormalTok"/>
        </w:rPr>
        <w:t xml:space="preserve">[</w:t>
      </w:r>
      <w:r>
        <w:rPr>
          <w:rStyle w:val="StringTok"/>
        </w:rPr>
        <w:t xml:space="preserve">"value"</w:t>
      </w:r>
      <w:r>
        <w:rPr>
          <w:rStyle w:val="NormalTok"/>
        </w:rPr>
        <w:t xml:space="preserve">] </w:t>
      </w:r>
      <w:r>
        <w:rPr>
          <w:rStyle w:val="OperatorTok"/>
        </w:rPr>
        <w:t xml:space="preserve">=</w:t>
      </w:r>
      <w:r>
        <w:rPr>
          <w:rStyle w:val="NormalTok"/>
        </w:rPr>
        <w:t xml:space="preserve"> pd.to_numeric(</w:t>
      </w:r>
      <w:r>
        <w:rPr>
          <w:rStyle w:val="BuiltInTok"/>
        </w:rPr>
        <w:t xml:space="preserve">long</w:t>
      </w:r>
      <w:r>
        <w:rPr>
          <w:rStyle w:val="NormalTok"/>
        </w:rPr>
        <w:t xml:space="preserve">[</w:t>
      </w:r>
      <w:r>
        <w:rPr>
          <w:rStyle w:val="StringTok"/>
        </w:rPr>
        <w:t xml:space="preserve">"value"</w:t>
      </w:r>
      <w:r>
        <w:rPr>
          <w:rStyle w:val="NormalTok"/>
        </w:rPr>
        <w:t xml:space="preserve">].</w:t>
      </w:r>
      <w:r>
        <w:rPr>
          <w:rStyle w:val="BuiltInTok"/>
        </w:rPr>
        <w:t xml:space="preserve">str</w:t>
      </w:r>
      <w:r>
        <w:rPr>
          <w:rStyle w:val="NormalTok"/>
        </w:rPr>
        <w:t xml:space="preserve">.strip(), errors</w:t>
      </w:r>
      <w:r>
        <w:rPr>
          <w:rStyle w:val="OperatorTok"/>
        </w:rPr>
        <w:t xml:space="preserve">=</w:t>
      </w:r>
      <w:r>
        <w:rPr>
          <w:rStyle w:val="StringTok"/>
        </w:rPr>
        <w:t xml:space="preserve">"coerce"</w:t>
      </w:r>
      <w:r>
        <w:rPr>
          <w:rStyle w:val="NormalTok"/>
        </w:rPr>
        <w:t xml:space="preserve">)</w:t>
      </w:r>
      <w:r>
        <w:br/>
      </w:r>
      <w:r>
        <w:rPr>
          <w:rStyle w:val="NormalTok"/>
        </w:rPr>
        <w:t xml:space="preserve">    </w:t>
      </w:r>
      <w:r>
        <w:rPr>
          <w:rStyle w:val="BuiltInTok"/>
        </w:rPr>
        <w:t xml:space="preserve">long</w:t>
      </w:r>
      <w:r>
        <w:rPr>
          <w:rStyle w:val="NormalTok"/>
        </w:rPr>
        <w:t xml:space="preserve"> </w:t>
      </w:r>
      <w:r>
        <w:rPr>
          <w:rStyle w:val="OperatorTok"/>
        </w:rPr>
        <w:t xml:space="preserve">=</w:t>
      </w:r>
      <w:r>
        <w:rPr>
          <w:rStyle w:val="NormalTok"/>
        </w:rPr>
        <w:t xml:space="preserve"> </w:t>
      </w:r>
      <w:r>
        <w:rPr>
          <w:rStyle w:val="BuiltInTok"/>
        </w:rPr>
        <w:t xml:space="preserve">long</w:t>
      </w:r>
      <w:r>
        <w:rPr>
          <w:rStyle w:val="NormalTok"/>
        </w:rPr>
        <w:t xml:space="preserve">.dropna(subset</w:t>
      </w:r>
      <w:r>
        <w:rPr>
          <w:rStyle w:val="OperatorTok"/>
        </w:rPr>
        <w:t xml:space="preserve">=</w:t>
      </w:r>
      <w:r>
        <w:rPr>
          <w:rStyle w:val="NormalTok"/>
        </w:rPr>
        <w:t xml:space="preserve">[</w:t>
      </w:r>
      <w:r>
        <w:rPr>
          <w:rStyle w:val="StringTok"/>
        </w:rPr>
        <w:t xml:space="preserve">"value"</w:t>
      </w:r>
      <w:r>
        <w:rPr>
          <w:rStyle w:val="NormalTok"/>
        </w:rPr>
        <w:t xml:space="preserve">])</w:t>
      </w:r>
      <w:r>
        <w:br/>
      </w:r>
      <w:r>
        <w:rPr>
          <w:rStyle w:val="NormalTok"/>
        </w:rPr>
        <w:t xml:space="preserve">    </w:t>
      </w:r>
      <w:r>
        <w:rPr>
          <w:rStyle w:val="BuiltInTok"/>
        </w:rPr>
        <w:t xml:space="preserve">long</w:t>
      </w:r>
      <w:r>
        <w:rPr>
          <w:rStyle w:val="NormalTok"/>
        </w:rPr>
        <w:t xml:space="preserve">[</w:t>
      </w:r>
      <w:r>
        <w:rPr>
          <w:rStyle w:val="StringTok"/>
        </w:rPr>
        <w:t xml:space="preserve">"date"</w:t>
      </w:r>
      <w:r>
        <w:rPr>
          <w:rStyle w:val="NormalTok"/>
        </w:rPr>
        <w:t xml:space="preserve">] </w:t>
      </w:r>
      <w:r>
        <w:rPr>
          <w:rStyle w:val="OperatorTok"/>
        </w:rPr>
        <w:t xml:space="preserve">=</w:t>
      </w:r>
      <w:r>
        <w:rPr>
          <w:rStyle w:val="NormalTok"/>
        </w:rPr>
        <w:t xml:space="preserve"> pd.to_datetime(</w:t>
      </w:r>
      <w:r>
        <w:rPr>
          <w:rStyle w:val="BuiltInTok"/>
        </w:rPr>
        <w:t xml:space="preserve">long</w:t>
      </w:r>
      <w:r>
        <w:rPr>
          <w:rStyle w:val="NormalTok"/>
        </w:rPr>
        <w:t xml:space="preserve">[</w:t>
      </w:r>
      <w:r>
        <w:rPr>
          <w:rStyle w:val="StringTok"/>
        </w:rPr>
        <w:t xml:space="preserve">"period"</w:t>
      </w:r>
      <w:r>
        <w:rPr>
          <w:rStyle w:val="NormalTok"/>
        </w:rPr>
        <w:t xml:space="preserve">].</w:t>
      </w:r>
      <w:r>
        <w:rPr>
          <w:rStyle w:val="BuiltInTok"/>
        </w:rPr>
        <w:t xml:space="preserve">str</w:t>
      </w:r>
      <w:r>
        <w:rPr>
          <w:rStyle w:val="NormalTok"/>
        </w:rPr>
        <w:t xml:space="preserve">[:</w:t>
      </w:r>
      <w:r>
        <w:rPr>
          <w:rStyle w:val="DecValTok"/>
        </w:rPr>
        <w:t xml:space="preserve">4</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long</w:t>
      </w:r>
      <w:r>
        <w:rPr>
          <w:rStyle w:val="NormalTok"/>
        </w:rPr>
        <w:t xml:space="preserve">[</w:t>
      </w:r>
      <w:r>
        <w:rPr>
          <w:rStyle w:val="StringTok"/>
        </w:rPr>
        <w:t xml:space="preserve">"period"</w:t>
      </w:r>
      <w:r>
        <w:rPr>
          <w:rStyle w:val="NormalTok"/>
        </w:rPr>
        <w:t xml:space="preserve">].</w:t>
      </w:r>
      <w:r>
        <w:rPr>
          <w:rStyle w:val="BuiltInTok"/>
        </w:rPr>
        <w:t xml:space="preserve">str</w:t>
      </w:r>
      <w:r>
        <w:rPr>
          <w:rStyle w:val="NormalTok"/>
        </w:rPr>
        <w:t xml:space="preserve">[</w:t>
      </w:r>
      <w:r>
        <w:rPr>
          <w:rStyle w:val="DecValTok"/>
        </w:rPr>
        <w:t xml:space="preserve">5</w:t>
      </w:r>
      <w:r>
        <w:rPr>
          <w:rStyle w:val="NormalTok"/>
        </w:rPr>
        <w:t xml:space="preserve">:].</w:t>
      </w:r>
      <w:r>
        <w:rPr>
          <w:rStyle w:val="BuiltInTok"/>
        </w:rPr>
        <w:t xml:space="preserve">map</w:t>
      </w:r>
      <w:r>
        <w:rPr>
          <w:rStyle w:val="NormalTok"/>
        </w:rPr>
        <w:t xml:space="preserve">(MONTHS).astype(</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"-01"</w:t>
      </w:r>
      <w:r>
        <w:rPr>
          <w:rStyle w:val="NormalTok"/>
        </w:rPr>
        <w:t xml:space="preserve">)</w:t>
      </w:r>
      <w:r>
        <w:br/>
      </w:r>
      <w:r>
        <w:rPr>
          <w:rStyle w:val="NormalTok"/>
        </w:rPr>
        <w:t xml:space="preserve">    </w:t>
      </w:r>
      <w:r>
        <w:rPr>
          <w:rStyle w:val="BuiltInTok"/>
        </w:rPr>
        <w:t xml:space="preserve">long</w:t>
      </w:r>
      <w:r>
        <w:rPr>
          <w:rStyle w:val="NormalTok"/>
        </w:rPr>
        <w:t xml:space="preserve">[</w:t>
      </w:r>
      <w:r>
        <w:rPr>
          <w:rStyle w:val="StringTok"/>
        </w:rPr>
        <w:t xml:space="preserve">"region"</w:t>
      </w:r>
      <w:r>
        <w:rPr>
          <w:rStyle w:val="NormalTok"/>
        </w:rPr>
        <w:t xml:space="preserve">] </w:t>
      </w:r>
      <w:r>
        <w:rPr>
          <w:rStyle w:val="OperatorTok"/>
        </w:rPr>
        <w:t xml:space="preserve">=</w:t>
      </w:r>
      <w:r>
        <w:rPr>
          <w:rStyle w:val="NormalTok"/>
        </w:rPr>
        <w:t xml:space="preserve"> </w:t>
      </w:r>
      <w:r>
        <w:rPr>
          <w:rStyle w:val="BuiltInTok"/>
        </w:rPr>
        <w:t xml:space="preserve">long</w:t>
      </w:r>
      <w:r>
        <w:rPr>
          <w:rStyle w:val="NormalTok"/>
        </w:rPr>
        <w:t xml:space="preserve">[geo_col].</w:t>
      </w:r>
      <w:r>
        <w:rPr>
          <w:rStyle w:val="BuiltInTok"/>
        </w:rPr>
        <w:t xml:space="preserve">map</w:t>
      </w:r>
      <w:r>
        <w:rPr>
          <w:rStyle w:val="NormalTok"/>
        </w:rPr>
        <w:t xml:space="preserve">(region_code)</w:t>
      </w:r>
      <w:r>
        <w:br/>
      </w:r>
      <w:r>
        <w:rPr>
          <w:rStyle w:val="NormalTok"/>
        </w:rPr>
        <w:t xml:space="preserve">    codes </w:t>
      </w:r>
      <w:r>
        <w:rPr>
          <w:rStyle w:val="OperatorTok"/>
        </w:rPr>
        <w:t xml:space="preserve">=</w:t>
      </w:r>
      <w:r>
        <w:rPr>
          <w:rStyle w:val="NormalTok"/>
        </w:rPr>
        <w:t xml:space="preserve"> </w:t>
      </w:r>
      <w:r>
        <w:rPr>
          <w:rStyle w:val="BuiltInTok"/>
        </w:rPr>
        <w:t xml:space="preserve">long</w:t>
      </w:r>
      <w:r>
        <w:rPr>
          <w:rStyle w:val="NormalTok"/>
        </w:rPr>
        <w:t xml:space="preserve">[com_col].</w:t>
      </w:r>
      <w:r>
        <w:rPr>
          <w:rStyle w:val="BuiltInTok"/>
        </w:rPr>
        <w:t xml:space="preserve">map</w:t>
      </w:r>
      <w:r>
        <w:rPr>
          <w:rStyle w:val="NormalTok"/>
        </w:rPr>
        <w:t xml:space="preserve">(split_commodity)</w:t>
      </w:r>
      <w:r>
        <w:br/>
      </w:r>
      <w:r>
        <w:rPr>
          <w:rStyle w:val="NormalTok"/>
        </w:rPr>
        <w:t xml:space="preserve">    </w:t>
      </w:r>
      <w:r>
        <w:rPr>
          <w:rStyle w:val="BuiltInTok"/>
        </w:rPr>
        <w:t xml:space="preserve">long</w:t>
      </w:r>
      <w:r>
        <w:rPr>
          <w:rStyle w:val="NormalTok"/>
        </w:rPr>
        <w:t xml:space="preserve">[</w:t>
      </w:r>
      <w:r>
        <w:rPr>
          <w:rStyle w:val="StringTok"/>
        </w:rPr>
        <w:t xml:space="preserve">"commodity_code"</w:t>
      </w:r>
      <w:r>
        <w:rPr>
          <w:rStyle w:val="NormalTok"/>
        </w:rPr>
        <w:t xml:space="preserve">] </w:t>
      </w:r>
      <w:r>
        <w:rPr>
          <w:rStyle w:val="OperatorTok"/>
        </w:rPr>
        <w:t xml:space="preserve">=</w:t>
      </w:r>
      <w:r>
        <w:rPr>
          <w:rStyle w:val="NormalTok"/>
        </w:rPr>
        <w:t xml:space="preserve"> codes.</w:t>
      </w:r>
      <w:r>
        <w:rPr>
          <w:rStyle w:val="BuiltInTok"/>
        </w:rPr>
        <w:t xml:space="preserve">str</w:t>
      </w:r>
      <w:r>
        <w:rPr>
          <w:rStyle w:val="NormalTok"/>
        </w:rPr>
        <w:t xml:space="preserve">[</w:t>
      </w:r>
      <w:r>
        <w:rPr>
          <w:rStyle w:val="DecValTok"/>
        </w:rPr>
        <w:t xml:space="preserve">0</w:t>
      </w:r>
      <w:r>
        <w:rPr>
          <w:rStyle w:val="NormalTok"/>
        </w:rPr>
        <w:t xml:space="preserve">]</w:t>
      </w:r>
      <w:r>
        <w:br/>
      </w:r>
      <w:r>
        <w:rPr>
          <w:rStyle w:val="NormalTok"/>
        </w:rPr>
        <w:t xml:space="preserve">    </w:t>
      </w:r>
      <w:r>
        <w:rPr>
          <w:rStyle w:val="BuiltInTok"/>
        </w:rPr>
        <w:t xml:space="preserve">long</w:t>
      </w:r>
      <w:r>
        <w:rPr>
          <w:rStyle w:val="NormalTok"/>
        </w:rPr>
        <w:t xml:space="preserve">[</w:t>
      </w:r>
      <w:r>
        <w:rPr>
          <w:rStyle w:val="StringTok"/>
        </w:rPr>
        <w:t xml:space="preserve">"commodity"</w:t>
      </w:r>
      <w:r>
        <w:rPr>
          <w:rStyle w:val="NormalTok"/>
        </w:rPr>
        <w:t xml:space="preserve">] </w:t>
      </w:r>
      <w:r>
        <w:rPr>
          <w:rStyle w:val="OperatorTok"/>
        </w:rPr>
        <w:t xml:space="preserve">=</w:t>
      </w:r>
      <w:r>
        <w:rPr>
          <w:rStyle w:val="NormalTok"/>
        </w:rPr>
        <w:t xml:space="preserve"> codes.</w:t>
      </w:r>
      <w:r>
        <w:rPr>
          <w:rStyle w:val="BuiltInTok"/>
        </w:rPr>
        <w:t xml:space="preserve">str</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parse_name(stem(path)).items():</w:t>
      </w:r>
      <w:r>
        <w:br/>
      </w:r>
      <w:r>
        <w:rPr>
          <w:rStyle w:val="NormalTok"/>
        </w:rPr>
        <w:t xml:space="preserve">        </w:t>
      </w:r>
      <w:r>
        <w:rPr>
          <w:rStyle w:val="BuiltInTok"/>
        </w:rPr>
        <w:t xml:space="preserve">long</w:t>
      </w:r>
      <w:r>
        <w:rPr>
          <w:rStyle w:val="NormalTok"/>
        </w:rPr>
        <w:t xml:space="preserve">[k] </w:t>
      </w:r>
      <w:r>
        <w:rPr>
          <w:rStyle w:val="OperatorTok"/>
        </w:rPr>
        <w:t xml:space="preserve">=</w:t>
      </w:r>
      <w:r>
        <w:rPr>
          <w:rStyle w:val="NormalTok"/>
        </w:rPr>
        <w:t xml:space="preserve"> v</w:t>
      </w:r>
      <w:r>
        <w:br/>
      </w:r>
      <w:r>
        <w:rPr>
          <w:rStyle w:val="NormalTok"/>
        </w:rPr>
        <w:t xml:space="preserve">    </w:t>
      </w:r>
      <w:r>
        <w:rPr>
          <w:rStyle w:val="ControlFlowTok"/>
        </w:rPr>
        <w:t xml:space="preserve">return</w:t>
      </w:r>
      <w:r>
        <w:rPr>
          <w:rStyle w:val="NormalTok"/>
        </w:rPr>
        <w:t xml:space="preserve"> </w:t>
      </w:r>
      <w:r>
        <w:rPr>
          <w:rStyle w:val="BuiltInTok"/>
        </w:rPr>
        <w:t xml:space="preserve">long</w:t>
      </w:r>
      <w:r>
        <w:rPr>
          <w:rStyle w:val="NormalTok"/>
        </w:rPr>
        <w:t xml:space="preserve">[[</w:t>
      </w:r>
      <w:r>
        <w:rPr>
          <w:rStyle w:val="StringTok"/>
        </w:rPr>
        <w:t xml:space="preserve">"file"</w:t>
      </w:r>
      <w:r>
        <w:rPr>
          <w:rStyle w:val="NormalTok"/>
        </w:rPr>
        <w:t xml:space="preserve">, </w:t>
      </w:r>
      <w:r>
        <w:rPr>
          <w:rStyle w:val="StringTok"/>
        </w:rPr>
        <w:t xml:space="preserve">"basket"</w:t>
      </w:r>
      <w:r>
        <w:rPr>
          <w:rStyle w:val="NormalTok"/>
        </w:rPr>
        <w:t xml:space="preserve">, </w:t>
      </w:r>
      <w:r>
        <w:rPr>
          <w:rStyle w:val="StringTok"/>
        </w:rPr>
        <w:t xml:space="preserve">"base"</w:t>
      </w:r>
      <w:r>
        <w:rPr>
          <w:rStyle w:val="NormalTok"/>
        </w:rPr>
        <w:t xml:space="preserve">, </w:t>
      </w:r>
      <w:r>
        <w:rPr>
          <w:rStyle w:val="StringTok"/>
        </w:rPr>
        <w:t xml:space="preserve">"geo"</w:t>
      </w:r>
      <w:r>
        <w:rPr>
          <w:rStyle w:val="NormalTok"/>
        </w:rPr>
        <w:t xml:space="preserve">, </w:t>
      </w:r>
      <w:r>
        <w:rPr>
          <w:rStyle w:val="StringTok"/>
        </w:rPr>
        <w:t xml:space="preserve">"region"</w:t>
      </w:r>
      <w:r>
        <w:rPr>
          <w:rStyle w:val="NormalTok"/>
        </w:rPr>
        <w:t xml:space="preserve">, </w:t>
      </w:r>
      <w:r>
        <w:rPr>
          <w:rStyle w:val="StringTok"/>
        </w:rPr>
        <w:t xml:space="preserve">"commodity_code"</w:t>
      </w:r>
      <w:r>
        <w:rPr>
          <w:rStyle w:val="NormalTok"/>
        </w:rPr>
        <w:t xml:space="preserve">, </w:t>
      </w:r>
      <w:r>
        <w:rPr>
          <w:rStyle w:val="StringTok"/>
        </w:rPr>
        <w:t xml:space="preserve">"commodity"</w:t>
      </w:r>
      <w:r>
        <w:rPr>
          <w:rStyle w:val="NormalTok"/>
        </w:rPr>
        <w:t xml:space="preserve">, </w:t>
      </w:r>
      <w:r>
        <w:rPr>
          <w:rStyle w:val="StringTok"/>
        </w:rPr>
        <w:t xml:space="preserve">"date"</w:t>
      </w:r>
      <w:r>
        <w:rPr>
          <w:rStyle w:val="NormalTok"/>
        </w:rPr>
        <w:t xml:space="preserve">, </w:t>
      </w:r>
      <w:r>
        <w:rPr>
          <w:rStyle w:val="StringTok"/>
        </w:rPr>
        <w:t xml:space="preserve">"value"</w:t>
      </w:r>
      <w:r>
        <w:rPr>
          <w:rStyle w:val="NormalTok"/>
        </w:rPr>
        <w:t xml:space="preserve">]]</w:t>
      </w:r>
      <w:r>
        <w:br/>
      </w:r>
      <w:r>
        <w:br/>
      </w:r>
      <w:r>
        <w:br/>
      </w:r>
      <w:r>
        <w:rPr>
          <w:rStyle w:val="KeywordTok"/>
        </w:rPr>
        <w:t xml:space="preserve">def</w:t>
      </w:r>
      <w:r>
        <w:rPr>
          <w:rStyle w:val="NormalTok"/>
        </w:rPr>
        <w:t xml:space="preserve"> weights(path: Path) </w:t>
      </w:r>
      <w:r>
        <w:rPr>
          <w:rStyle w:val="OperatorTok"/>
        </w:rPr>
        <w:t xml:space="preserve">-&gt;</w:t>
      </w:r>
      <w:r>
        <w:rPr>
          <w:rStyle w:val="NormalTok"/>
        </w:rPr>
        <w:t xml:space="preserve"> pd.DataFrame:</w:t>
      </w:r>
      <w:r>
        <w:br/>
      </w:r>
      <w:r>
        <w:rPr>
          <w:rStyle w:val="NormalTok"/>
        </w:rPr>
        <w:t xml:space="preserve">    raw </w:t>
      </w:r>
      <w:r>
        <w:rPr>
          <w:rStyle w:val="OperatorTok"/>
        </w:rPr>
        <w:t xml:space="preserve">=</w:t>
      </w:r>
      <w:r>
        <w:rPr>
          <w:rStyle w:val="NormalTok"/>
        </w:rPr>
        <w:t xml:space="preserve"> pd.read_csv(path, dtype</w:t>
      </w:r>
      <w:r>
        <w:rPr>
          <w:rStyle w:val="OperatorTok"/>
        </w:rPr>
        <w:t xml:space="preserve">=</w:t>
      </w:r>
      <w:r>
        <w:rPr>
          <w:rStyle w:val="BuiltInTok"/>
        </w:rPr>
        <w:t xml:space="preserve">str</w:t>
      </w:r>
      <w:r>
        <w:rPr>
          <w:rStyle w:val="NormalTok"/>
        </w:rPr>
        <w:t xml:space="preserve">, keep_default_na</w:t>
      </w:r>
      <w:r>
        <w:rPr>
          <w:rStyle w:val="OperatorTok"/>
        </w:rPr>
        <w:t xml:space="preserve">=</w:t>
      </w:r>
      <w:r>
        <w:rPr>
          <w:rStyle w:val="VariableTok"/>
        </w:rPr>
        <w:t xml:space="preserve">False</w:t>
      </w:r>
      <w:r>
        <w:rPr>
          <w:rStyle w:val="NormalTok"/>
        </w:rPr>
        <w:t xml:space="preserve">)</w:t>
      </w:r>
      <w:r>
        <w:br/>
      </w:r>
      <w:r>
        <w:rPr>
          <w:rStyle w:val="NormalTok"/>
        </w:rPr>
        <w:t xml:space="preserve">    out </w:t>
      </w:r>
      <w:r>
        <w:rPr>
          <w:rStyle w:val="OperatorTok"/>
        </w:rPr>
        <w:t xml:space="preserve">=</w:t>
      </w:r>
      <w:r>
        <w:rPr>
          <w:rStyle w:val="NormalTok"/>
        </w:rPr>
        <w:t xml:space="preserve"> pd.DataFrame({</w:t>
      </w:r>
      <w:r>
        <w:br/>
      </w:r>
      <w:r>
        <w:rPr>
          <w:rStyle w:val="NormalTok"/>
        </w:rPr>
        <w:t xml:space="preserve">        </w:t>
      </w:r>
      <w:r>
        <w:rPr>
          <w:rStyle w:val="StringTok"/>
        </w:rPr>
        <w:t xml:space="preserve">"region"</w:t>
      </w:r>
      <w:r>
        <w:rPr>
          <w:rStyle w:val="NormalTok"/>
        </w:rPr>
        <w:t xml:space="preserve">: raw.iloc[:, </w:t>
      </w:r>
      <w:r>
        <w:rPr>
          <w:rStyle w:val="DecValTok"/>
        </w:rPr>
        <w:t xml:space="preserve">0</w:t>
      </w:r>
      <w:r>
        <w:rPr>
          <w:rStyle w:val="NormalTok"/>
        </w:rPr>
        <w:t xml:space="preserve">].</w:t>
      </w:r>
      <w:r>
        <w:rPr>
          <w:rStyle w:val="BuiltInTok"/>
        </w:rPr>
        <w:t xml:space="preserve">map</w:t>
      </w:r>
      <w:r>
        <w:rPr>
          <w:rStyle w:val="NormalTok"/>
        </w:rPr>
        <w:t xml:space="preserve">(region_code),</w:t>
      </w:r>
      <w:r>
        <w:br/>
      </w:r>
      <w:r>
        <w:rPr>
          <w:rStyle w:val="NormalTok"/>
        </w:rPr>
        <w:t xml:space="preserve">        </w:t>
      </w:r>
      <w:r>
        <w:rPr>
          <w:rStyle w:val="StringTok"/>
        </w:rPr>
        <w:t xml:space="preserve">"commodity_code"</w:t>
      </w:r>
      <w:r>
        <w:rPr>
          <w:rStyle w:val="NormalTok"/>
        </w:rPr>
        <w:t xml:space="preserve">: raw.iloc[:, </w:t>
      </w:r>
      <w:r>
        <w:rPr>
          <w:rStyle w:val="DecValTok"/>
        </w:rPr>
        <w:t xml:space="preserve">1</w:t>
      </w:r>
      <w:r>
        <w:rPr>
          <w:rStyle w:val="NormalTok"/>
        </w:rPr>
        <w:t xml:space="preserve">].</w:t>
      </w:r>
      <w:r>
        <w:rPr>
          <w:rStyle w:val="BuiltInTok"/>
        </w:rPr>
        <w:t xml:space="preserve">map</w:t>
      </w:r>
      <w:r>
        <w:rPr>
          <w:rStyle w:val="NormalTok"/>
        </w:rPr>
        <w:t xml:space="preserve">(</w:t>
      </w:r>
      <w:r>
        <w:rPr>
          <w:rStyle w:val="KeywordTok"/>
        </w:rPr>
        <w:t xml:space="preserve">lambda</w:t>
      </w:r>
      <w:r>
        <w:rPr>
          <w:rStyle w:val="NormalTok"/>
        </w:rPr>
        <w:t xml:space="preserve"> s: split_commodity(s)[</w:t>
      </w:r>
      <w:r>
        <w:rPr>
          <w:rStyle w:val="DecValTok"/>
        </w:rPr>
        <w:t xml:space="preserve">0</w:t>
      </w:r>
      <w:r>
        <w:rPr>
          <w:rStyle w:val="NormalTok"/>
        </w:rPr>
        <w:t xml:space="preserve">]),</w:t>
      </w:r>
      <w:r>
        <w:br/>
      </w:r>
      <w:r>
        <w:rPr>
          <w:rStyle w:val="NormalTok"/>
        </w:rPr>
        <w:t xml:space="preserve">        </w:t>
      </w:r>
      <w:r>
        <w:rPr>
          <w:rStyle w:val="StringTok"/>
        </w:rPr>
        <w:t xml:space="preserve">"commodity"</w:t>
      </w:r>
      <w:r>
        <w:rPr>
          <w:rStyle w:val="NormalTok"/>
        </w:rPr>
        <w:t xml:space="preserve">: raw.iloc[:, </w:t>
      </w:r>
      <w:r>
        <w:rPr>
          <w:rStyle w:val="DecValTok"/>
        </w:rPr>
        <w:t xml:space="preserve">1</w:t>
      </w:r>
      <w:r>
        <w:rPr>
          <w:rStyle w:val="NormalTok"/>
        </w:rPr>
        <w:t xml:space="preserve">].</w:t>
      </w:r>
      <w:r>
        <w:rPr>
          <w:rStyle w:val="BuiltInTok"/>
        </w:rPr>
        <w:t xml:space="preserve">map</w:t>
      </w:r>
      <w:r>
        <w:rPr>
          <w:rStyle w:val="NormalTok"/>
        </w:rPr>
        <w:t xml:space="preserve">(</w:t>
      </w:r>
      <w:r>
        <w:rPr>
          <w:rStyle w:val="KeywordTok"/>
        </w:rPr>
        <w:t xml:space="preserve">lambda</w:t>
      </w:r>
      <w:r>
        <w:rPr>
          <w:rStyle w:val="NormalTok"/>
        </w:rPr>
        <w:t xml:space="preserve"> s: split_commodity(s)[</w:t>
      </w:r>
      <w:r>
        <w:rPr>
          <w:rStyle w:val="DecValTok"/>
        </w:rPr>
        <w:t xml:space="preserve">1</w:t>
      </w:r>
      <w:r>
        <w:rPr>
          <w:rStyle w:val="NormalTok"/>
        </w:rPr>
        <w:t xml:space="preserve">]),</w:t>
      </w:r>
      <w:r>
        <w:br/>
      </w:r>
      <w:r>
        <w:rPr>
          <w:rStyle w:val="NormalTok"/>
        </w:rPr>
        <w:t xml:space="preserve">        </w:t>
      </w:r>
      <w:r>
        <w:rPr>
          <w:rStyle w:val="StringTok"/>
        </w:rPr>
        <w:t xml:space="preserve">"weight"</w:t>
      </w:r>
      <w:r>
        <w:rPr>
          <w:rStyle w:val="NormalTok"/>
        </w:rPr>
        <w:t xml:space="preserve">: pd.to_numeric(raw.iloc[:, </w:t>
      </w:r>
      <w:r>
        <w:rPr>
          <w:rStyle w:val="OperatorTok"/>
        </w:rPr>
        <w:t xml:space="preserve">-</w:t>
      </w:r>
      <w:r>
        <w:rPr>
          <w:rStyle w:val="DecValTok"/>
        </w:rPr>
        <w:t xml:space="preserve">1</w:t>
      </w:r>
      <w:r>
        <w:rPr>
          <w:rStyle w:val="NormalTok"/>
        </w:rPr>
        <w:t xml:space="preserve">].</w:t>
      </w:r>
      <w:r>
        <w:rPr>
          <w:rStyle w:val="BuiltInTok"/>
        </w:rPr>
        <w:t xml:space="preserve">str</w:t>
      </w:r>
      <w:r>
        <w:rPr>
          <w:rStyle w:val="NormalTok"/>
        </w:rPr>
        <w:t xml:space="preserve">.strip(), errors</w:t>
      </w:r>
      <w:r>
        <w:rPr>
          <w:rStyle w:val="OperatorTok"/>
        </w:rPr>
        <w:t xml:space="preserve">=</w:t>
      </w:r>
      <w:r>
        <w:rPr>
          <w:rStyle w:val="StringTok"/>
        </w:rPr>
        <w:t xml:space="preserve">"coerce"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parse_name(stem(path)).items():</w:t>
      </w:r>
      <w:r>
        <w:br/>
      </w:r>
      <w:r>
        <w:rPr>
          <w:rStyle w:val="NormalTok"/>
        </w:rPr>
        <w:t xml:space="preserve">        out[k] </w:t>
      </w:r>
      <w:r>
        <w:rPr>
          <w:rStyle w:val="OperatorTok"/>
        </w:rPr>
        <w:t xml:space="preserve">=</w:t>
      </w:r>
      <w:r>
        <w:rPr>
          <w:rStyle w:val="NormalTok"/>
        </w:rPr>
        <w:t xml:space="preserve"> v</w:t>
      </w:r>
      <w:r>
        <w:br/>
      </w:r>
      <w:r>
        <w:rPr>
          <w:rStyle w:val="NormalTok"/>
        </w:rPr>
        <w:t xml:space="preserve">    </w:t>
      </w:r>
      <w:r>
        <w:rPr>
          <w:rStyle w:val="ControlFlowTok"/>
        </w:rPr>
        <w:t xml:space="preserve">return</w:t>
      </w:r>
      <w:r>
        <w:rPr>
          <w:rStyle w:val="NormalTok"/>
        </w:rPr>
        <w:t xml:space="preserve"> out</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files </w:t>
      </w:r>
      <w:r>
        <w:rPr>
          <w:rStyle w:val="OperatorTok"/>
        </w:rPr>
        <w:t xml:space="preserve">=</w:t>
      </w:r>
      <w:r>
        <w:rPr>
          <w:rStyle w:val="NormalTok"/>
        </w:rPr>
        <w:t xml:space="preserve"> </w:t>
      </w:r>
      <w:r>
        <w:rPr>
          <w:rStyle w:val="BuiltInTok"/>
        </w:rPr>
        <w:t xml:space="preserve">sorted</w:t>
      </w:r>
      <w:r>
        <w:rPr>
          <w:rStyle w:val="NormalTok"/>
        </w:rPr>
        <w:t xml:space="preserve">(RAW.glob(</w:t>
      </w:r>
      <w:r>
        <w:rPr>
          <w:rStyle w:val="StringTok"/>
        </w:rPr>
        <w:t xml:space="preserve">"*.csv.gz"</w:t>
      </w:r>
      <w:r>
        <w:rPr>
          <w:rStyle w:val="NormalTok"/>
        </w:rPr>
        <w:t xml:space="preserve">))</w:t>
      </w:r>
      <w:r>
        <w:br/>
      </w:r>
      <w:r>
        <w:rPr>
          <w:rStyle w:val="NormalTok"/>
        </w:rPr>
        <w:t xml:space="preserve">    series </w:t>
      </w:r>
      <w:r>
        <w:rPr>
          <w:rStyle w:val="OperatorTok"/>
        </w:rPr>
        <w:t xml:space="preserve">=</w:t>
      </w:r>
      <w:r>
        <w:rPr>
          <w:rStyle w:val="NormalTok"/>
        </w:rPr>
        <w:t xml:space="preserve"> pd.concat([tidy(f) </w:t>
      </w:r>
      <w:r>
        <w:rPr>
          <w:rStyle w:val="ControlFlowTok"/>
        </w:rPr>
        <w:t xml:space="preserve">for</w:t>
      </w:r>
      <w:r>
        <w:rPr>
          <w:rStyle w:val="NormalTok"/>
        </w:rPr>
        <w:t xml:space="preserve"> f </w:t>
      </w:r>
      <w:r>
        <w:rPr>
          <w:rStyle w:val="KeywordTok"/>
        </w:rPr>
        <w:t xml:space="preserve">in</w:t>
      </w:r>
      <w:r>
        <w:rPr>
          <w:rStyle w:val="NormalTok"/>
        </w:rPr>
        <w:t xml:space="preserve"> files </w:t>
      </w:r>
      <w:r>
        <w:rPr>
          <w:rStyle w:val="ControlFlowTok"/>
        </w:rPr>
        <w:t xml:space="preserve">if</w:t>
      </w:r>
      <w:r>
        <w:rPr>
          <w:rStyle w:val="NormalTok"/>
        </w:rPr>
        <w:t xml:space="preserve"> </w:t>
      </w:r>
      <w:r>
        <w:rPr>
          <w:rStyle w:val="KeywordTok"/>
        </w:rPr>
        <w:t xml:space="preserve">not</w:t>
      </w:r>
      <w:r>
        <w:rPr>
          <w:rStyle w:val="NormalTok"/>
        </w:rPr>
        <w:t xml:space="preserve"> stem(f).endswith(</w:t>
      </w:r>
      <w:r>
        <w:rPr>
          <w:rStyle w:val="StringTok"/>
        </w:rPr>
        <w:t xml:space="preserve">"weights"</w:t>
      </w:r>
      <w:r>
        <w:rPr>
          <w:rStyle w:val="NormalTok"/>
        </w:rPr>
        <w:t xml:space="preserve">)], ignore_index</w:t>
      </w:r>
      <w:r>
        <w:rPr>
          <w:rStyle w:val="OperatorTok"/>
        </w:rPr>
        <w:t xml:space="preserve">=</w:t>
      </w:r>
      <w:r>
        <w:rPr>
          <w:rStyle w:val="VariableTok"/>
        </w:rPr>
        <w:t xml:space="preserve">True</w:t>
      </w:r>
      <w:r>
        <w:rPr>
          <w:rStyle w:val="NormalTok"/>
        </w:rPr>
        <w:t xml:space="preserve">)</w:t>
      </w:r>
      <w:r>
        <w:br/>
      </w:r>
      <w:r>
        <w:rPr>
          <w:rStyle w:val="NormalTok"/>
        </w:rPr>
        <w:t xml:space="preserve">    wts </w:t>
      </w:r>
      <w:r>
        <w:rPr>
          <w:rStyle w:val="OperatorTok"/>
        </w:rPr>
        <w:t xml:space="preserve">=</w:t>
      </w:r>
      <w:r>
        <w:rPr>
          <w:rStyle w:val="NormalTok"/>
        </w:rPr>
        <w:t xml:space="preserve"> pd.concat([weights(f) </w:t>
      </w:r>
      <w:r>
        <w:rPr>
          <w:rStyle w:val="ControlFlowTok"/>
        </w:rPr>
        <w:t xml:space="preserve">for</w:t>
      </w:r>
      <w:r>
        <w:rPr>
          <w:rStyle w:val="NormalTok"/>
        </w:rPr>
        <w:t xml:space="preserve"> f </w:t>
      </w:r>
      <w:r>
        <w:rPr>
          <w:rStyle w:val="KeywordTok"/>
        </w:rPr>
        <w:t xml:space="preserve">in</w:t>
      </w:r>
      <w:r>
        <w:rPr>
          <w:rStyle w:val="NormalTok"/>
        </w:rPr>
        <w:t xml:space="preserve"> files </w:t>
      </w:r>
      <w:r>
        <w:rPr>
          <w:rStyle w:val="ControlFlowTok"/>
        </w:rPr>
        <w:t xml:space="preserve">if</w:t>
      </w:r>
      <w:r>
        <w:rPr>
          <w:rStyle w:val="NormalTok"/>
        </w:rPr>
        <w:t xml:space="preserve"> stem(f).endswith(</w:t>
      </w:r>
      <w:r>
        <w:rPr>
          <w:rStyle w:val="StringTok"/>
        </w:rPr>
        <w:t xml:space="preserve">"weights"</w:t>
      </w:r>
      <w:r>
        <w:rPr>
          <w:rStyle w:val="NormalTok"/>
        </w:rPr>
        <w:t xml:space="preserve">)], ignore_index</w:t>
      </w:r>
      <w:r>
        <w:rPr>
          <w:rStyle w:val="OperatorTok"/>
        </w:rPr>
        <w:t xml:space="preserve">=</w:t>
      </w:r>
      <w:r>
        <w:rPr>
          <w:rStyle w:val="VariableTok"/>
        </w:rPr>
        <w:t xml:space="preserve">True</w:t>
      </w:r>
      <w:r>
        <w:rPr>
          <w:rStyle w:val="NormalTok"/>
        </w:rPr>
        <w:t xml:space="preserve">)</w:t>
      </w:r>
      <w:r>
        <w:br/>
      </w:r>
      <w:r>
        <w:rPr>
          <w:rStyle w:val="NormalTok"/>
        </w:rPr>
        <w:t xml:space="preserve">    OUT.parent.mkdir(parents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series.to_parquet(OUT, index</w:t>
      </w:r>
      <w:r>
        <w:rPr>
          <w:rStyle w:val="OperatorTok"/>
        </w:rPr>
        <w:t xml:space="preserve">=</w:t>
      </w:r>
      <w:r>
        <w:rPr>
          <w:rStyle w:val="VariableTok"/>
        </w:rPr>
        <w:t xml:space="preserve">False</w:t>
      </w:r>
      <w:r>
        <w:rPr>
          <w:rStyle w:val="NormalTok"/>
        </w:rPr>
        <w:t xml:space="preserve">)</w:t>
      </w:r>
      <w:r>
        <w:br/>
      </w:r>
      <w:r>
        <w:rPr>
          <w:rStyle w:val="NormalTok"/>
        </w:rPr>
        <w:t xml:space="preserve">    wts.to_parquet(OUT.with_name(</w:t>
      </w:r>
      <w:r>
        <w:rPr>
          <w:rStyle w:val="StringTok"/>
        </w:rPr>
        <w:t xml:space="preserve">"psa_cpi_weights.parquet"</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(series.groupby(</w:t>
      </w:r>
      <w:r>
        <w:rPr>
          <w:rStyle w:val="StringTok"/>
        </w:rPr>
        <w:t xml:space="preserve">"file"</w:t>
      </w:r>
      <w:r>
        <w:rPr>
          <w:rStyle w:val="NormalTok"/>
        </w:rPr>
        <w:t xml:space="preserve">).agg(regions</w:t>
      </w:r>
      <w:r>
        <w:rPr>
          <w:rStyle w:val="OperatorTok"/>
        </w:rPr>
        <w:t xml:space="preserve">=</w:t>
      </w:r>
      <w:r>
        <w:rPr>
          <w:rStyle w:val="NormalTok"/>
        </w:rPr>
        <w:t xml:space="preserve">(</w:t>
      </w:r>
      <w:r>
        <w:rPr>
          <w:rStyle w:val="StringTok"/>
        </w:rPr>
        <w:t xml:space="preserve">"region"</w:t>
      </w:r>
      <w:r>
        <w:rPr>
          <w:rStyle w:val="NormalTok"/>
        </w:rPr>
        <w:t xml:space="preserve">, </w:t>
      </w:r>
      <w:r>
        <w:rPr>
          <w:rStyle w:val="StringTok"/>
        </w:rPr>
        <w:t xml:space="preserve">"nunique"</w:t>
      </w:r>
      <w:r>
        <w:rPr>
          <w:rStyle w:val="NormalTok"/>
        </w:rPr>
        <w:t xml:space="preserve">), commodities</w:t>
      </w:r>
      <w:r>
        <w:rPr>
          <w:rStyle w:val="OperatorTok"/>
        </w:rPr>
        <w:t xml:space="preserve">=</w:t>
      </w:r>
      <w:r>
        <w:rPr>
          <w:rStyle w:val="NormalTok"/>
        </w:rPr>
        <w:t xml:space="preserve">(</w:t>
      </w:r>
      <w:r>
        <w:rPr>
          <w:rStyle w:val="StringTok"/>
        </w:rPr>
        <w:t xml:space="preserve">"commodity"</w:t>
      </w:r>
      <w:r>
        <w:rPr>
          <w:rStyle w:val="NormalTok"/>
        </w:rPr>
        <w:t xml:space="preserve">, </w:t>
      </w:r>
      <w:r>
        <w:rPr>
          <w:rStyle w:val="StringTok"/>
        </w:rPr>
        <w:t xml:space="preserve">"nunique"</w:t>
      </w:r>
      <w:r>
        <w:rPr>
          <w:rStyle w:val="NormalTok"/>
        </w:rPr>
        <w:t xml:space="preserve">),</w:t>
      </w:r>
      <w:r>
        <w:br/>
      </w:r>
      <w:r>
        <w:rPr>
          <w:rStyle w:val="NormalTok"/>
        </w:rPr>
        <w:t xml:space="preserve">                                     start</w:t>
      </w:r>
      <w:r>
        <w:rPr>
          <w:rStyle w:val="OperatorTok"/>
        </w:rPr>
        <w:t xml:space="preserve">=</w:t>
      </w:r>
      <w:r>
        <w:rPr>
          <w:rStyle w:val="NormalTok"/>
        </w:rPr>
        <w:t xml:space="preserve">(</w:t>
      </w:r>
      <w:r>
        <w:rPr>
          <w:rStyle w:val="StringTok"/>
        </w:rPr>
        <w:t xml:space="preserve">"date"</w:t>
      </w:r>
      <w:r>
        <w:rPr>
          <w:rStyle w:val="NormalTok"/>
        </w:rPr>
        <w:t xml:space="preserve">, </w:t>
      </w:r>
      <w:r>
        <w:rPr>
          <w:rStyle w:val="StringTok"/>
        </w:rPr>
        <w:t xml:space="preserve">"min"</w:t>
      </w:r>
      <w:r>
        <w:rPr>
          <w:rStyle w:val="NormalTok"/>
        </w:rPr>
        <w:t xml:space="preserve">), end</w:t>
      </w:r>
      <w:r>
        <w:rPr>
          <w:rStyle w:val="OperatorTok"/>
        </w:rPr>
        <w:t xml:space="preserve">=</w:t>
      </w:r>
      <w:r>
        <w:rPr>
          <w:rStyle w:val="NormalTok"/>
        </w:rPr>
        <w:t xml:space="preserve">(</w:t>
      </w:r>
      <w:r>
        <w:rPr>
          <w:rStyle w:val="StringTok"/>
        </w:rPr>
        <w:t xml:space="preserve">"date"</w:t>
      </w:r>
      <w:r>
        <w:rPr>
          <w:rStyle w:val="NormalTok"/>
        </w:rPr>
        <w:t xml:space="preserve">, </w:t>
      </w:r>
      <w:r>
        <w:rPr>
          <w:rStyle w:val="StringTok"/>
        </w:rPr>
        <w:t xml:space="preserve">"max"</w:t>
      </w:r>
      <w:r>
        <w:rPr>
          <w:rStyle w:val="NormalTok"/>
        </w:rPr>
        <w:t xml:space="preserve">)).to_string())</w:t>
      </w:r>
    </w:p>
    <w:bookmarkEnd w:id="363"/>
    <w:bookmarkStart w:id="364" w:name="scripts03_build_panel.py"/>
    <w:p>
      <w:pPr>
        <w:pStyle w:val="Heading2"/>
      </w:pPr>
      <w:r>
        <w:t xml:space="preserve">scripts/03_build_panel.py</w:t>
      </w:r>
    </w:p>
    <w:p>
      <w:pPr>
        <w:pStyle w:val="SourceCode"/>
      </w:pPr>
      <w:r>
        <w:rPr>
          <w:rStyle w:val="CommentTok"/>
        </w:rPr>
        <w:t xml:space="preserve">"""Build the monthly analysis datasets.</w:t>
      </w:r>
      <w:r>
        <w:br/>
      </w:r>
      <w:r>
        <w:br/>
      </w:r>
      <w:r>
        <w:rPr>
          <w:rStyle w:val="CommentTok"/>
        </w:rPr>
        <w:t xml:space="preserve">Outputs (data/processed/):</w:t>
      </w:r>
      <w:r>
        <w:br/>
      </w:r>
      <w:r>
        <w:rPr>
          <w:rStyle w:val="CommentTok"/>
        </w:rPr>
        <w:t xml:space="preserve">  panel_regional.parquet  region x month, 2018=100 levels and 100*dlog changes</w:t>
      </w:r>
      <w:r>
        <w:br/>
      </w:r>
      <w:r>
        <w:rPr>
          <w:rStyle w:val="CommentTok"/>
        </w:rPr>
        <w:t xml:space="preserve">  macro_national.parquet  month: crude prices, exchange rate, policy rate,</w:t>
      </w:r>
      <w:r>
        <w:br/>
      </w:r>
      <w:r>
        <w:rPr>
          <w:rStyle w:val="CommentTok"/>
        </w:rPr>
        <w:t xml:space="preserve">                          FAO food price index, World Bank pump price</w:t>
      </w:r>
      <w:r>
        <w:br/>
      </w:r>
      <w:r>
        <w:br/>
      </w:r>
      <w:r>
        <w:rPr>
          <w:rStyle w:val="CommentTok"/>
        </w:rPr>
        <w:t xml:space="preserve">Splicing rules (decisions D5-D6 in CLAUDE.md):</w:t>
      </w:r>
      <w:r>
        <w:br/>
      </w:r>
      <w:r>
        <w:rPr>
          <w:rStyle w:val="CommentTok"/>
        </w:rPr>
        <w:t xml:space="preserve">  * Regions follow the old geographic code (17 regions, Negros still in VI/VII),</w:t>
      </w:r>
      <w:r>
        <w:br/>
      </w:r>
      <w:r>
        <w:rPr>
          <w:rStyle w:val="CommentTok"/>
        </w:rPr>
        <w:t xml:space="preserve">    because the bottom-30% backcasts exist only on that code.</w:t>
      </w:r>
      <w:r>
        <w:br/>
      </w:r>
      <w:r>
        <w:rPr>
          <w:rStyle w:val="CommentTok"/>
        </w:rPr>
        <w:t xml:space="preserve">  * Old-code tables end Dec 2025. Jan-Aug 2026 is appended by chaining the</w:t>
      </w:r>
      <w:r>
        <w:br/>
      </w:r>
      <w:r>
        <w:rPr>
          <w:rStyle w:val="CommentTok"/>
        </w:rPr>
        <w:t xml:space="preserve">    new-code series' monthly growth onto the old-code level. For regions whose</w:t>
      </w:r>
      <w:r>
        <w:br/>
      </w:r>
      <w:r>
        <w:rPr>
          <w:rStyle w:val="CommentTok"/>
        </w:rPr>
        <w:t xml:space="preserve">    boundaries changed (VI, VII, XII, BARMM) those months are flagged.</w:t>
      </w:r>
      <w:r>
        <w:br/>
      </w:r>
      <w:r>
        <w:rPr>
          <w:rStyle w:val="CommentTok"/>
        </w:rPr>
        <w:t xml:space="preserve">  * Bottom-30% all items: 2000-2011 backcast, 2012-2017 backcast, 2018- (2018=100).</w:t>
      </w:r>
      <w:r>
        <w:br/>
      </w:r>
      <w:r>
        <w:rPr>
          <w:rStyle w:val="CommentTok"/>
        </w:rPr>
        <w:t xml:space="preserve">"""</w:t>
      </w:r>
      <w:r>
        <w:br/>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PROC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br/>
      </w:r>
      <w:r>
        <w:rPr>
          <w:rStyle w:val="NormalTok"/>
        </w:rPr>
        <w:t xml:space="preserve">RAW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"raw"</w:t>
      </w:r>
      <w:r>
        <w:br/>
      </w:r>
      <w:r>
        <w:br/>
      </w:r>
      <w:r>
        <w:rPr>
          <w:rStyle w:val="NormalTok"/>
        </w:rPr>
        <w:t xml:space="preserve">OLD </w:t>
      </w:r>
      <w:r>
        <w:rPr>
          <w:rStyle w:val="OperatorTok"/>
        </w:rPr>
        <w:t xml:space="preserve">=</w:t>
      </w:r>
      <w:r>
        <w:rPr>
          <w:rStyle w:val="NormalTok"/>
        </w:rPr>
        <w:t xml:space="preserve"> {</w:t>
      </w:r>
      <w:r>
        <w:br/>
      </w:r>
      <w:r>
        <w:rPr>
          <w:rStyle w:val="NormalTok"/>
        </w:rPr>
        <w:t xml:space="preserve">    </w:t>
      </w:r>
      <w:r>
        <w:rPr>
          <w:rStyle w:val="StringTok"/>
        </w:rPr>
        <w:t xml:space="preserve">"all"</w:t>
      </w:r>
      <w:r>
        <w:rPr>
          <w:rStyle w:val="NormalTok"/>
        </w:rPr>
        <w:t xml:space="preserve">: [</w:t>
      </w:r>
      <w:r>
        <w:rPr>
          <w:rStyle w:val="StringTok"/>
        </w:rPr>
        <w:t xml:space="preserve">"cpi_all_2018old_backcast_1994_2017"</w:t>
      </w:r>
      <w:r>
        <w:rPr>
          <w:rStyle w:val="NormalTok"/>
        </w:rPr>
        <w:t xml:space="preserve">, </w:t>
      </w:r>
      <w:r>
        <w:rPr>
          <w:rStyle w:val="StringTok"/>
        </w:rPr>
        <w:t xml:space="preserve">"cpi_all_2018old_2018_2025"</w:t>
      </w:r>
      <w:r>
        <w:rPr>
          <w:rStyle w:val="NormalTok"/>
        </w:rPr>
        <w:t xml:space="preserve">],</w:t>
      </w:r>
      <w:r>
        <w:br/>
      </w:r>
      <w:r>
        <w:rPr>
          <w:rStyle w:val="NormalTok"/>
        </w:rPr>
        <w:t xml:space="preserve">    </w:t>
      </w:r>
      <w:r>
        <w:rPr>
          <w:rStyle w:val="StringTok"/>
        </w:rPr>
        <w:t xml:space="preserve">"b30"</w:t>
      </w:r>
      <w:r>
        <w:rPr>
          <w:rStyle w:val="NormalTok"/>
        </w:rPr>
        <w:t xml:space="preserve">: [</w:t>
      </w:r>
      <w:r>
        <w:rPr>
          <w:rStyle w:val="StringTok"/>
        </w:rPr>
        <w:t xml:space="preserve">"cpi_b30_2018old_backcast_allitems_2000_2011"</w:t>
      </w:r>
      <w:r>
        <w:rPr>
          <w:rStyle w:val="NormalTok"/>
        </w:rPr>
        <w:t xml:space="preserve">, </w:t>
      </w:r>
      <w:r>
        <w:rPr>
          <w:rStyle w:val="StringTok"/>
        </w:rPr>
        <w:t xml:space="preserve">"cpi_b30_2018old_backcast_2012_2017"</w:t>
      </w:r>
      <w:r>
        <w:rPr>
          <w:rStyle w:val="NormalTok"/>
        </w:rPr>
        <w:t xml:space="preserve">,</w:t>
      </w:r>
      <w:r>
        <w:br/>
      </w:r>
      <w:r>
        <w:rPr>
          <w:rStyle w:val="NormalTok"/>
        </w:rPr>
        <w:t xml:space="preserve">            </w:t>
      </w:r>
      <w:r>
        <w:rPr>
          <w:rStyle w:val="StringTok"/>
        </w:rPr>
        <w:t xml:space="preserve">"cpi_b30_2018old_2018_2025"</w:t>
      </w:r>
      <w:r>
        <w:rPr>
          <w:rStyle w:val="NormalTok"/>
        </w:rPr>
        <w:t xml:space="preserve">],</w:t>
      </w:r>
      <w:r>
        <w:br/>
      </w:r>
      <w:r>
        <w:rPr>
          <w:rStyle w:val="NormalTok"/>
        </w:rPr>
        <w:t xml:space="preserve">}</w:t>
      </w:r>
      <w:r>
        <w:br/>
      </w:r>
      <w:r>
        <w:rPr>
          <w:rStyle w:val="NormalTok"/>
        </w:rPr>
        <w:t xml:space="preserve">NEW </w:t>
      </w:r>
      <w:r>
        <w:rPr>
          <w:rStyle w:val="OperatorTok"/>
        </w:rPr>
        <w:t xml:space="preserve">=</w:t>
      </w:r>
      <w:r>
        <w:rPr>
          <w:rStyle w:val="NormalTok"/>
        </w:rPr>
        <w:t xml:space="preserve"> {</w:t>
      </w:r>
      <w:r>
        <w:rPr>
          <w:rStyle w:val="StringTok"/>
        </w:rPr>
        <w:t xml:space="preserve">"all"</w:t>
      </w:r>
      <w:r>
        <w:rPr>
          <w:rStyle w:val="NormalTok"/>
        </w:rPr>
        <w:t xml:space="preserve">: </w:t>
      </w:r>
      <w:r>
        <w:rPr>
          <w:rStyle w:val="StringTok"/>
        </w:rPr>
        <w:t xml:space="preserve">"cpi_all_2018new_2018_2026"</w:t>
      </w:r>
      <w:r>
        <w:rPr>
          <w:rStyle w:val="NormalTok"/>
        </w:rPr>
        <w:t xml:space="preserve">, </w:t>
      </w:r>
      <w:r>
        <w:rPr>
          <w:rStyle w:val="StringTok"/>
        </w:rPr>
        <w:t xml:space="preserve">"b30"</w:t>
      </w:r>
      <w:r>
        <w:rPr>
          <w:rStyle w:val="NormalTok"/>
        </w:rPr>
        <w:t xml:space="preserve">: </w:t>
      </w:r>
      <w:r>
        <w:rPr>
          <w:rStyle w:val="StringTok"/>
        </w:rPr>
        <w:t xml:space="preserve">"cpi_b30_2018new_2018_2026"</w:t>
      </w:r>
      <w:r>
        <w:rPr>
          <w:rStyle w:val="NormalTok"/>
        </w:rPr>
        <w:t xml:space="preserve">}</w:t>
      </w:r>
      <w:r>
        <w:br/>
      </w:r>
      <w:r>
        <w:rPr>
          <w:rStyle w:val="NormalTok"/>
        </w:rPr>
        <w:t xml:space="preserve">CHANGED_REGIONS </w:t>
      </w:r>
      <w:r>
        <w:rPr>
          <w:rStyle w:val="OperatorTok"/>
        </w:rPr>
        <w:t xml:space="preserve">=</w:t>
      </w:r>
      <w:r>
        <w:rPr>
          <w:rStyle w:val="NormalTok"/>
        </w:rPr>
        <w:t xml:space="preserve"> {</w:t>
      </w:r>
      <w:r>
        <w:rPr>
          <w:rStyle w:val="StringTok"/>
        </w:rPr>
        <w:t xml:space="preserve">"R06"</w:t>
      </w:r>
      <w:r>
        <w:rPr>
          <w:rStyle w:val="NormalTok"/>
        </w:rPr>
        <w:t xml:space="preserve">, </w:t>
      </w:r>
      <w:r>
        <w:rPr>
          <w:rStyle w:val="StringTok"/>
        </w:rPr>
        <w:t xml:space="preserve">"R07"</w:t>
      </w:r>
      <w:r>
        <w:rPr>
          <w:rStyle w:val="NormalTok"/>
        </w:rPr>
        <w:t xml:space="preserve">, </w:t>
      </w:r>
      <w:r>
        <w:rPr>
          <w:rStyle w:val="StringTok"/>
        </w:rPr>
        <w:t xml:space="preserve">"R12"</w:t>
      </w:r>
      <w:r>
        <w:rPr>
          <w:rStyle w:val="NormalTok"/>
        </w:rPr>
        <w:t xml:space="preserve">, </w:t>
      </w:r>
      <w:r>
        <w:rPr>
          <w:rStyle w:val="StringTok"/>
        </w:rPr>
        <w:t xml:space="preserve">"BARMM"</w:t>
      </w:r>
      <w:r>
        <w:rPr>
          <w:rStyle w:val="NormalTok"/>
        </w:rPr>
        <w:t xml:space="preserve">}</w:t>
      </w:r>
      <w:r>
        <w:br/>
      </w:r>
      <w:r>
        <w:br/>
      </w:r>
      <w:r>
        <w:rPr>
          <w:rStyle w:val="NormalTok"/>
        </w:rPr>
        <w:t xml:space="preserve">SERIES </w:t>
      </w:r>
      <w:r>
        <w:rPr>
          <w:rStyle w:val="OperatorTok"/>
        </w:rPr>
        <w:t xml:space="preserve">=</w:t>
      </w:r>
      <w:r>
        <w:rPr>
          <w:rStyle w:val="NormalTok"/>
        </w:rPr>
        <w:t xml:space="preserve"> {  </w:t>
      </w:r>
      <w:r>
        <w:rPr>
          <w:rStyle w:val="CommentTok"/>
        </w:rPr>
        <w:t xml:space="preserve"># name: (basket, commodity code)</w:t>
      </w:r>
      <w:r>
        <w:br/>
      </w:r>
      <w:r>
        <w:rPr>
          <w:rStyle w:val="NormalTok"/>
        </w:rPr>
        <w:t xml:space="preserve">    </w:t>
      </w:r>
      <w:r>
        <w:rPr>
          <w:rStyle w:val="StringTok"/>
        </w:rPr>
        <w:t xml:space="preserve">"cpi_all"</w:t>
      </w:r>
      <w:r>
        <w:rPr>
          <w:rStyle w:val="NormalTok"/>
        </w:rPr>
        <w:t xml:space="preserve">: (</w:t>
      </w:r>
      <w:r>
        <w:rPr>
          <w:rStyle w:val="StringTok"/>
        </w:rPr>
        <w:t xml:space="preserve">"all"</w:t>
      </w:r>
      <w:r>
        <w:rPr>
          <w:rStyle w:val="NormalTok"/>
        </w:rPr>
        <w:t xml:space="preserve">, </w:t>
      </w:r>
      <w:r>
        <w:rPr>
          <w:rStyle w:val="StringTok"/>
        </w:rPr>
        <w:t xml:space="preserve">"0"</w:t>
      </w:r>
      <w:r>
        <w:rPr>
          <w:rStyle w:val="NormalTok"/>
        </w:rPr>
        <w:t xml:space="preserve">),</w:t>
      </w:r>
      <w:r>
        <w:br/>
      </w:r>
      <w:r>
        <w:rPr>
          <w:rStyle w:val="NormalTok"/>
        </w:rPr>
        <w:t xml:space="preserve">    </w:t>
      </w:r>
      <w:r>
        <w:rPr>
          <w:rStyle w:val="StringTok"/>
        </w:rPr>
        <w:t xml:space="preserve">"cpi_b30"</w:t>
      </w:r>
      <w:r>
        <w:rPr>
          <w:rStyle w:val="NormalTok"/>
        </w:rPr>
        <w:t xml:space="preserve">: (</w:t>
      </w:r>
      <w:r>
        <w:rPr>
          <w:rStyle w:val="StringTok"/>
        </w:rPr>
        <w:t xml:space="preserve">"b30"</w:t>
      </w:r>
      <w:r>
        <w:rPr>
          <w:rStyle w:val="NormalTok"/>
        </w:rPr>
        <w:t xml:space="preserve">, </w:t>
      </w:r>
      <w:r>
        <w:rPr>
          <w:rStyle w:val="StringTok"/>
        </w:rPr>
        <w:t xml:space="preserve">"0"</w:t>
      </w:r>
      <w:r>
        <w:rPr>
          <w:rStyle w:val="NormalTok"/>
        </w:rPr>
        <w:t xml:space="preserve">),</w:t>
      </w:r>
      <w:r>
        <w:br/>
      </w:r>
      <w:r>
        <w:rPr>
          <w:rStyle w:val="NormalTok"/>
        </w:rPr>
        <w:t xml:space="preserve">    </w:t>
      </w:r>
      <w:r>
        <w:rPr>
          <w:rStyle w:val="StringTok"/>
        </w:rPr>
        <w:t xml:space="preserve">"fuel"</w:t>
      </w:r>
      <w:r>
        <w:rPr>
          <w:rStyle w:val="NormalTok"/>
        </w:rPr>
        <w:t xml:space="preserve">: (</w:t>
      </w:r>
      <w:r>
        <w:rPr>
          <w:rStyle w:val="StringTok"/>
        </w:rPr>
        <w:t xml:space="preserve">"all"</w:t>
      </w:r>
      <w:r>
        <w:rPr>
          <w:rStyle w:val="NormalTok"/>
        </w:rPr>
        <w:t xml:space="preserve">, </w:t>
      </w:r>
      <w:r>
        <w:rPr>
          <w:rStyle w:val="StringTok"/>
        </w:rPr>
        <w:t xml:space="preserve">"07.2.2"</w:t>
      </w:r>
      <w:r>
        <w:rPr>
          <w:rStyle w:val="NormalTok"/>
        </w:rPr>
        <w:t xml:space="preserve">),       </w:t>
      </w:r>
      <w:r>
        <w:rPr>
          <w:rStyle w:val="CommentTok"/>
        </w:rPr>
        <w:t xml:space="preserve"># fuels and lubricants for personal transport</w:t>
      </w:r>
      <w:r>
        <w:br/>
      </w:r>
      <w:r>
        <w:rPr>
          <w:rStyle w:val="NormalTok"/>
        </w:rPr>
        <w:t xml:space="preserve">    </w:t>
      </w:r>
      <w:r>
        <w:rPr>
          <w:rStyle w:val="StringTok"/>
        </w:rPr>
        <w:t xml:space="preserve">"gasoline"</w:t>
      </w:r>
      <w:r>
        <w:rPr>
          <w:rStyle w:val="NormalTok"/>
        </w:rPr>
        <w:t xml:space="preserve">: (</w:t>
      </w:r>
      <w:r>
        <w:rPr>
          <w:rStyle w:val="StringTok"/>
        </w:rPr>
        <w:t xml:space="preserve">"all"</w:t>
      </w:r>
      <w:r>
        <w:rPr>
          <w:rStyle w:val="NormalTok"/>
        </w:rPr>
        <w:t xml:space="preserve">, </w:t>
      </w:r>
      <w:r>
        <w:rPr>
          <w:rStyle w:val="StringTok"/>
        </w:rPr>
        <w:t xml:space="preserve">"07.2.2.2"</w:t>
      </w:r>
      <w:r>
        <w:rPr>
          <w:rStyle w:val="NormalTok"/>
        </w:rPr>
        <w:t xml:space="preserve">),  </w:t>
      </w:r>
      <w:r>
        <w:rPr>
          <w:rStyle w:val="CommentTok"/>
        </w:rPr>
        <w:t xml:space="preserve"># 2018 onward only</w:t>
      </w:r>
      <w:r>
        <w:br/>
      </w:r>
      <w:r>
        <w:rPr>
          <w:rStyle w:val="NormalTok"/>
        </w:rPr>
        <w:t xml:space="preserve">    </w:t>
      </w:r>
      <w:r>
        <w:rPr>
          <w:rStyle w:val="StringTok"/>
        </w:rPr>
        <w:t xml:space="preserve">"diesel"</w:t>
      </w:r>
      <w:r>
        <w:rPr>
          <w:rStyle w:val="NormalTok"/>
        </w:rPr>
        <w:t xml:space="preserve">: (</w:t>
      </w:r>
      <w:r>
        <w:rPr>
          <w:rStyle w:val="StringTok"/>
        </w:rPr>
        <w:t xml:space="preserve">"all"</w:t>
      </w:r>
      <w:r>
        <w:rPr>
          <w:rStyle w:val="NormalTok"/>
        </w:rPr>
        <w:t xml:space="preserve">, </w:t>
      </w:r>
      <w:r>
        <w:rPr>
          <w:rStyle w:val="StringTok"/>
        </w:rPr>
        <w:t xml:space="preserve">"07.2.2.1"</w:t>
      </w:r>
      <w:r>
        <w:rPr>
          <w:rStyle w:val="NormalTok"/>
        </w:rPr>
        <w:t xml:space="preserve">),</w:t>
      </w:r>
      <w:r>
        <w:br/>
      </w:r>
      <w:r>
        <w:rPr>
          <w:rStyle w:val="NormalTok"/>
        </w:rPr>
        <w:t xml:space="preserve">    </w:t>
      </w:r>
      <w:r>
        <w:rPr>
          <w:rStyle w:val="StringTok"/>
        </w:rPr>
        <w:t xml:space="preserve">"fuel_b30"</w:t>
      </w:r>
      <w:r>
        <w:rPr>
          <w:rStyle w:val="NormalTok"/>
        </w:rPr>
        <w:t xml:space="preserve">: (</w:t>
      </w:r>
      <w:r>
        <w:rPr>
          <w:rStyle w:val="StringTok"/>
        </w:rPr>
        <w:t xml:space="preserve">"b30"</w:t>
      </w:r>
      <w:r>
        <w:rPr>
          <w:rStyle w:val="NormalTok"/>
        </w:rPr>
        <w:t xml:space="preserve">, </w:t>
      </w:r>
      <w:r>
        <w:rPr>
          <w:rStyle w:val="StringTok"/>
        </w:rPr>
        <w:t xml:space="preserve">"07.2.2"</w:t>
      </w:r>
      <w:r>
        <w:rPr>
          <w:rStyle w:val="NormalTok"/>
        </w:rPr>
        <w:t xml:space="preserve">),</w:t>
      </w:r>
      <w:r>
        <w:br/>
      </w:r>
      <w:r>
        <w:rPr>
          <w:rStyle w:val="NormalTok"/>
        </w:rPr>
        <w:t xml:space="preserve">    </w:t>
      </w:r>
      <w:r>
        <w:rPr>
          <w:rStyle w:val="OperatorTok"/>
        </w:rPr>
        <w:t xml:space="preserve">**</w:t>
      </w:r>
      <w:r>
        <w:rPr>
          <w:rStyle w:val="NormalTok"/>
        </w:rPr>
        <w:t xml:space="preserve">{</w:t>
      </w:r>
      <w:r>
        <w:rPr>
          <w:rStyle w:val="SpecialStringTok"/>
        </w:rPr>
        <w:t xml:space="preserve">f"</w:t>
      </w:r>
      <w:r>
        <w:rPr>
          <w:rStyle w:val="SpecialCharTok"/>
        </w:rPr>
        <w:t xml:space="preserve">{</w:t>
      </w:r>
      <w:r>
        <w:rPr>
          <w:rStyle w:val="NormalTok"/>
        </w:rPr>
        <w:t xml:space="preserve">b</w:t>
      </w:r>
      <w:r>
        <w:rPr>
          <w:rStyle w:val="SpecialCharTok"/>
        </w:rPr>
        <w:t xml:space="preserve">}</w:t>
      </w:r>
      <w:r>
        <w:rPr>
          <w:rStyle w:val="SpecialStringTok"/>
        </w:rPr>
        <w:t xml:space="preserve">_</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 (b, code)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StringTok"/>
        </w:rPr>
        <w:t xml:space="preserve">"all"</w:t>
      </w:r>
      <w:r>
        <w:rPr>
          <w:rStyle w:val="NormalTok"/>
        </w:rPr>
        <w:t xml:space="preserve">, </w:t>
      </w:r>
      <w:r>
        <w:rPr>
          <w:rStyle w:val="StringTok"/>
        </w:rPr>
        <w:t xml:space="preserve">"b30"</w:t>
      </w:r>
      <w:r>
        <w:rPr>
          <w:rStyle w:val="NormalTok"/>
        </w:rPr>
        <w:t xml:space="preserve">)</w:t>
      </w:r>
      <w:r>
        <w:br/>
      </w:r>
      <w:r>
        <w:rPr>
          <w:rStyle w:val="NormalTok"/>
        </w:rPr>
        <w:t xml:space="preserve">       </w:t>
      </w:r>
      <w:r>
        <w:rPr>
          <w:rStyle w:val="ControlFlowTok"/>
        </w:rPr>
        <w:t xml:space="preserve">for</w:t>
      </w:r>
      <w:r>
        <w:rPr>
          <w:rStyle w:val="NormalTok"/>
        </w:rPr>
        <w:t xml:space="preserve"> n, code </w:t>
      </w:r>
      <w:r>
        <w:rPr>
          <w:rStyle w:val="KeywordTok"/>
        </w:rPr>
        <w:t xml:space="preserve">in</w:t>
      </w:r>
      <w:r>
        <w:rPr>
          <w:rStyle w:val="NormalTok"/>
        </w:rPr>
        <w:t xml:space="preserve"> [(</w:t>
      </w:r>
      <w:r>
        <w:rPr>
          <w:rStyle w:val="StringTok"/>
        </w:rPr>
        <w:t xml:space="preserve">"e045"</w:t>
      </w:r>
      <w:r>
        <w:rPr>
          <w:rStyle w:val="NormalTok"/>
        </w:rPr>
        <w:t xml:space="preserve">, </w:t>
      </w:r>
      <w:r>
        <w:rPr>
          <w:rStyle w:val="StringTok"/>
        </w:rPr>
        <w:t xml:space="preserve">"04.5"</w:t>
      </w:r>
      <w:r>
        <w:rPr>
          <w:rStyle w:val="NormalTok"/>
        </w:rPr>
        <w:t xml:space="preserve">), (</w:t>
      </w:r>
      <w:r>
        <w:rPr>
          <w:rStyle w:val="StringTok"/>
        </w:rPr>
        <w:t xml:space="preserve">"e0452"</w:t>
      </w:r>
      <w:r>
        <w:rPr>
          <w:rStyle w:val="NormalTok"/>
        </w:rPr>
        <w:t xml:space="preserve">, </w:t>
      </w:r>
      <w:r>
        <w:rPr>
          <w:rStyle w:val="StringTok"/>
        </w:rPr>
        <w:t xml:space="preserve">"04.5.2"</w:t>
      </w:r>
      <w:r>
        <w:rPr>
          <w:rStyle w:val="NormalTok"/>
        </w:rPr>
        <w:t xml:space="preserve">), (</w:t>
      </w:r>
      <w:r>
        <w:rPr>
          <w:rStyle w:val="StringTok"/>
        </w:rPr>
        <w:t xml:space="preserve">"e0453"</w:t>
      </w:r>
      <w:r>
        <w:rPr>
          <w:rStyle w:val="NormalTok"/>
        </w:rPr>
        <w:t xml:space="preserve">, </w:t>
      </w:r>
      <w:r>
        <w:rPr>
          <w:rStyle w:val="StringTok"/>
        </w:rPr>
        <w:t xml:space="preserve">"04.5.3"</w:t>
      </w:r>
      <w:r>
        <w:rPr>
          <w:rStyle w:val="NormalTok"/>
        </w:rPr>
        <w:t xml:space="preserve">), (</w:t>
      </w:r>
      <w:r>
        <w:rPr>
          <w:rStyle w:val="StringTok"/>
        </w:rPr>
        <w:t xml:space="preserve">"e0454"</w:t>
      </w:r>
      <w:r>
        <w:rPr>
          <w:rStyle w:val="NormalTok"/>
        </w:rPr>
        <w:t xml:space="preserve">, </w:t>
      </w:r>
      <w:r>
        <w:rPr>
          <w:rStyle w:val="StringTok"/>
        </w:rPr>
        <w:t xml:space="preserve">"04.5.4"</w:t>
      </w:r>
      <w:r>
        <w:rPr>
          <w:rStyle w:val="NormalTok"/>
        </w:rPr>
        <w:t xml:space="preserve">),</w:t>
      </w:r>
      <w:r>
        <w:br/>
      </w:r>
      <w:r>
        <w:rPr>
          <w:rStyle w:val="NormalTok"/>
        </w:rPr>
        <w:t xml:space="preserve">                       (</w:t>
      </w:r>
      <w:r>
        <w:rPr>
          <w:rStyle w:val="StringTok"/>
        </w:rPr>
        <w:t xml:space="preserve">"t073"</w:t>
      </w:r>
      <w:r>
        <w:rPr>
          <w:rStyle w:val="NormalTok"/>
        </w:rPr>
        <w:t xml:space="preserve">, </w:t>
      </w:r>
      <w:r>
        <w:rPr>
          <w:rStyle w:val="StringTok"/>
        </w:rPr>
        <w:t xml:space="preserve">"07.3"</w:t>
      </w:r>
      <w:r>
        <w:rPr>
          <w:rStyle w:val="NormalTok"/>
        </w:rPr>
        <w:t xml:space="preserve">), (</w:t>
      </w:r>
      <w:r>
        <w:rPr>
          <w:rStyle w:val="StringTok"/>
        </w:rPr>
        <w:t xml:space="preserve">"f0111"</w:t>
      </w:r>
      <w:r>
        <w:rPr>
          <w:rStyle w:val="NormalTok"/>
        </w:rPr>
        <w:t xml:space="preserve">, </w:t>
      </w:r>
      <w:r>
        <w:rPr>
          <w:rStyle w:val="StringTok"/>
        </w:rPr>
        <w:t xml:space="preserve">"01.1.1"</w:t>
      </w:r>
      <w:r>
        <w:rPr>
          <w:rStyle w:val="NormalTok"/>
        </w:rPr>
        <w:t xml:space="preserve">)]},  </w:t>
      </w:r>
      <w:r>
        <w:rPr>
          <w:rStyle w:val="CommentTok"/>
        </w:rPr>
        <w:t xml:space="preserve"># E4 mechanism series (D10)</w:t>
      </w:r>
      <w:r>
        <w:br/>
      </w:r>
      <w:r>
        <w:rPr>
          <w:rStyle w:val="NormalTok"/>
        </w:rPr>
        <w:t xml:space="preserve">    </w:t>
      </w:r>
      <w:r>
        <w:rPr>
          <w:rStyle w:val="OperatorTok"/>
        </w:rPr>
        <w:t xml:space="preserve">**</w:t>
      </w:r>
      <w:r>
        <w:rPr>
          <w:rStyle w:val="NormalTok"/>
        </w:rPr>
        <w:t xml:space="preserve">{</w:t>
      </w:r>
      <w:r>
        <w:rPr>
          <w:rStyle w:val="SpecialStringTok"/>
        </w:rPr>
        <w:t xml:space="preserve">f"c</w:t>
      </w:r>
      <w:r>
        <w:rPr>
          <w:rStyle w:val="SpecialCharTok"/>
        </w:rPr>
        <w:t xml:space="preserve">{</w:t>
      </w:r>
      <w:r>
        <w:rPr>
          <w:rStyle w:val="NormalTok"/>
        </w:rPr>
        <w:t xml:space="preserve">d</w:t>
      </w:r>
      <w:r>
        <w:rPr>
          <w:rStyle w:val="SpecialCharTok"/>
        </w:rPr>
        <w:t xml:space="preserve">:02d}</w:t>
      </w:r>
      <w:r>
        <w:rPr>
          <w:rStyle w:val="SpecialStringTok"/>
        </w:rPr>
        <w:t xml:space="preserve">"</w:t>
      </w:r>
      <w:r>
        <w:rPr>
          <w:rStyle w:val="NormalTok"/>
        </w:rPr>
        <w:t xml:space="preserve">: (</w:t>
      </w:r>
      <w:r>
        <w:rPr>
          <w:rStyle w:val="StringTok"/>
        </w:rPr>
        <w:t xml:space="preserve">"all"</w:t>
      </w:r>
      <w:r>
        <w:rPr>
          <w:rStyle w:val="NormalTok"/>
        </w:rPr>
        <w:t xml:space="preserve">, </w:t>
      </w:r>
      <w:r>
        <w:rPr>
          <w:rStyle w:val="SpecialStringTok"/>
        </w:rPr>
        <w:t xml:space="preserve">f"</w:t>
      </w:r>
      <w:r>
        <w:rPr>
          <w:rStyle w:val="SpecialCharTok"/>
        </w:rPr>
        <w:t xml:space="preserve">{</w:t>
      </w:r>
      <w:r>
        <w:rPr>
          <w:rStyle w:val="NormalTok"/>
        </w:rPr>
        <w:t xml:space="preserve">d</w:t>
      </w:r>
      <w:r>
        <w:rPr>
          <w:rStyle w:val="SpecialCharTok"/>
        </w:rPr>
        <w:t xml:space="preserve">:02d}</w:t>
      </w:r>
      <w:r>
        <w:rPr>
          <w:rStyle w:val="SpecialStringTok"/>
        </w:rPr>
        <w:t xml:space="preserve">"</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OperatorTok"/>
        </w:rPr>
        <w:t xml:space="preserve">**</w:t>
      </w:r>
      <w:r>
        <w:rPr>
          <w:rStyle w:val="NormalTok"/>
        </w:rPr>
        <w:t xml:space="preserve">{</w:t>
      </w:r>
      <w:r>
        <w:rPr>
          <w:rStyle w:val="SpecialStringTok"/>
        </w:rPr>
        <w:t xml:space="preserve">f"b30_c</w:t>
      </w:r>
      <w:r>
        <w:rPr>
          <w:rStyle w:val="SpecialCharTok"/>
        </w:rPr>
        <w:t xml:space="preserve">{</w:t>
      </w:r>
      <w:r>
        <w:rPr>
          <w:rStyle w:val="NormalTok"/>
        </w:rPr>
        <w:t xml:space="preserve">d</w:t>
      </w:r>
      <w:r>
        <w:rPr>
          <w:rStyle w:val="SpecialCharTok"/>
        </w:rPr>
        <w:t xml:space="preserve">:02d}</w:t>
      </w:r>
      <w:r>
        <w:rPr>
          <w:rStyle w:val="SpecialStringTok"/>
        </w:rPr>
        <w:t xml:space="preserve">"</w:t>
      </w:r>
      <w:r>
        <w:rPr>
          <w:rStyle w:val="NormalTok"/>
        </w:rPr>
        <w:t xml:space="preserve">: (</w:t>
      </w:r>
      <w:r>
        <w:rPr>
          <w:rStyle w:val="StringTok"/>
        </w:rPr>
        <w:t xml:space="preserve">"b30"</w:t>
      </w:r>
      <w:r>
        <w:rPr>
          <w:rStyle w:val="NormalTok"/>
        </w:rPr>
        <w:t xml:space="preserve">, </w:t>
      </w:r>
      <w:r>
        <w:rPr>
          <w:rStyle w:val="SpecialStringTok"/>
        </w:rPr>
        <w:t xml:space="preserve">f"</w:t>
      </w:r>
      <w:r>
        <w:rPr>
          <w:rStyle w:val="SpecialCharTok"/>
        </w:rPr>
        <w:t xml:space="preserve">{</w:t>
      </w:r>
      <w:r>
        <w:rPr>
          <w:rStyle w:val="NormalTok"/>
        </w:rPr>
        <w:t xml:space="preserve">d</w:t>
      </w:r>
      <w:r>
        <w:rPr>
          <w:rStyle w:val="SpecialCharTok"/>
        </w:rPr>
        <w:t xml:space="preserve">:02d}</w:t>
      </w:r>
      <w:r>
        <w:rPr>
          <w:rStyle w:val="SpecialStringTok"/>
        </w:rPr>
        <w:t xml:space="preserve">"</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14</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spliced(</w:t>
      </w:r>
      <w:r>
        <w:rPr>
          <w:rStyle w:val="BuiltInTok"/>
        </w:rPr>
        <w:t xml:space="preserve">long</w:t>
      </w:r>
      <w:r>
        <w:rPr>
          <w:rStyle w:val="NormalTok"/>
        </w:rPr>
        <w:t xml:space="preserve">, basket, code):</w:t>
      </w:r>
      <w:r>
        <w:br/>
      </w:r>
      <w:r>
        <w:rPr>
          <w:rStyle w:val="NormalTok"/>
        </w:rPr>
        <w:t xml:space="preserve">    s </w:t>
      </w:r>
      <w:r>
        <w:rPr>
          <w:rStyle w:val="OperatorTok"/>
        </w:rPr>
        <w:t xml:space="preserve">=</w:t>
      </w:r>
      <w:r>
        <w:rPr>
          <w:rStyle w:val="NormalTok"/>
        </w:rPr>
        <w:t xml:space="preserve"> </w:t>
      </w:r>
      <w:r>
        <w:rPr>
          <w:rStyle w:val="BuiltInTok"/>
        </w:rPr>
        <w:t xml:space="preserve">long</w:t>
      </w:r>
      <w:r>
        <w:rPr>
          <w:rStyle w:val="NormalTok"/>
        </w:rPr>
        <w:t xml:space="preserve">[</w:t>
      </w:r>
      <w:r>
        <w:rPr>
          <w:rStyle w:val="BuiltInTok"/>
        </w:rPr>
        <w:t xml:space="preserve">long</w:t>
      </w:r>
      <w:r>
        <w:rPr>
          <w:rStyle w:val="NormalTok"/>
        </w:rPr>
        <w:t xml:space="preserve">.commodity_code </w:t>
      </w:r>
      <w:r>
        <w:rPr>
          <w:rStyle w:val="OperatorTok"/>
        </w:rPr>
        <w:t xml:space="preserve">==</w:t>
      </w:r>
      <w:r>
        <w:rPr>
          <w:rStyle w:val="NormalTok"/>
        </w:rPr>
        <w:t xml:space="preserve"> code]</w:t>
      </w:r>
      <w:r>
        <w:br/>
      </w:r>
      <w:r>
        <w:rPr>
          <w:rStyle w:val="NormalTok"/>
        </w:rPr>
        <w:t xml:space="preserve">    old </w:t>
      </w:r>
      <w:r>
        <w:rPr>
          <w:rStyle w:val="OperatorTok"/>
        </w:rPr>
        <w:t xml:space="preserve">=</w:t>
      </w:r>
      <w:r>
        <w:rPr>
          <w:rStyle w:val="NormalTok"/>
        </w:rPr>
        <w:t xml:space="preserve"> (s[s.</w:t>
      </w:r>
      <w:r>
        <w:rPr>
          <w:rStyle w:val="BuiltInTok"/>
        </w:rPr>
        <w:t xml:space="preserve">file</w:t>
      </w:r>
      <w:r>
        <w:rPr>
          <w:rStyle w:val="NormalTok"/>
        </w:rPr>
        <w:t xml:space="preserve">.isin(OLD[basket])]</w:t>
      </w:r>
      <w:r>
        <w:br/>
      </w:r>
      <w:r>
        <w:rPr>
          <w:rStyle w:val="NormalTok"/>
        </w:rPr>
        <w:t xml:space="preserve">           .drop_duplicates([</w:t>
      </w:r>
      <w:r>
        <w:rPr>
          <w:rStyle w:val="StringTok"/>
        </w:rPr>
        <w:t xml:space="preserve">"region"</w:t>
      </w:r>
      <w:r>
        <w:rPr>
          <w:rStyle w:val="NormalTok"/>
        </w:rPr>
        <w:t xml:space="preserve">, </w:t>
      </w:r>
      <w:r>
        <w:rPr>
          <w:rStyle w:val="StringTok"/>
        </w:rPr>
        <w:t xml:space="preserve">"date"</w:t>
      </w:r>
      <w:r>
        <w:rPr>
          <w:rStyle w:val="NormalTok"/>
        </w:rPr>
        <w:t xml:space="preserve">], keep</w:t>
      </w:r>
      <w:r>
        <w:rPr>
          <w:rStyle w:val="OperatorTok"/>
        </w:rPr>
        <w:t xml:space="preserve">=</w:t>
      </w:r>
      <w:r>
        <w:rPr>
          <w:rStyle w:val="StringTok"/>
        </w:rPr>
        <w:t xml:space="preserve">"last"</w:t>
      </w:r>
      <w:r>
        <w:rPr>
          <w:rStyle w:val="NormalTok"/>
        </w:rPr>
        <w:t xml:space="preserve">)</w:t>
      </w:r>
      <w:r>
        <w:br/>
      </w:r>
      <w:r>
        <w:rPr>
          <w:rStyle w:val="NormalTok"/>
        </w:rPr>
        <w:t xml:space="preserve">           .pivot(index</w:t>
      </w:r>
      <w:r>
        <w:rPr>
          <w:rStyle w:val="OperatorTok"/>
        </w:rPr>
        <w:t xml:space="preserve">=</w:t>
      </w:r>
      <w:r>
        <w:rPr>
          <w:rStyle w:val="StringTok"/>
        </w:rPr>
        <w:t xml:space="preserve">"date"</w:t>
      </w:r>
      <w:r>
        <w:rPr>
          <w:rStyle w:val="NormalTok"/>
        </w:rPr>
        <w:t xml:space="preserve">, columns</w:t>
      </w:r>
      <w:r>
        <w:rPr>
          <w:rStyle w:val="OperatorTok"/>
        </w:rPr>
        <w:t xml:space="preserve">=</w:t>
      </w:r>
      <w:r>
        <w:rPr>
          <w:rStyle w:val="StringTok"/>
        </w:rPr>
        <w:t xml:space="preserve">"region"</w:t>
      </w:r>
      <w:r>
        <w:rPr>
          <w:rStyle w:val="NormalTok"/>
        </w:rPr>
        <w:t xml:space="preserve">, values</w:t>
      </w:r>
      <w:r>
        <w:rPr>
          <w:rStyle w:val="OperatorTok"/>
        </w:rPr>
        <w:t xml:space="preserve">=</w:t>
      </w:r>
      <w:r>
        <w:rPr>
          <w:rStyle w:val="StringTok"/>
        </w:rPr>
        <w:t xml:space="preserve">"value"</w:t>
      </w:r>
      <w:r>
        <w:rPr>
          <w:rStyle w:val="NormalTok"/>
        </w:rPr>
        <w:t xml:space="preserve">))</w:t>
      </w:r>
      <w:r>
        <w:br/>
      </w:r>
      <w:r>
        <w:rPr>
          <w:rStyle w:val="NormalTok"/>
        </w:rPr>
        <w:t xml:space="preserve">    new </w:t>
      </w:r>
      <w:r>
        <w:rPr>
          <w:rStyle w:val="OperatorTok"/>
        </w:rPr>
        <w:t xml:space="preserve">=</w:t>
      </w:r>
      <w:r>
        <w:rPr>
          <w:rStyle w:val="NormalTok"/>
        </w:rPr>
        <w:t xml:space="preserve"> s[s.</w:t>
      </w:r>
      <w:r>
        <w:rPr>
          <w:rStyle w:val="BuiltInTok"/>
        </w:rPr>
        <w:t xml:space="preserve">file</w:t>
      </w:r>
      <w:r>
        <w:rPr>
          <w:rStyle w:val="NormalTok"/>
        </w:rPr>
        <w:t xml:space="preserve"> </w:t>
      </w:r>
      <w:r>
        <w:rPr>
          <w:rStyle w:val="OperatorTok"/>
        </w:rPr>
        <w:t xml:space="preserve">==</w:t>
      </w:r>
      <w:r>
        <w:rPr>
          <w:rStyle w:val="NormalTok"/>
        </w:rPr>
        <w:t xml:space="preserve"> NEW[basket]].pivot(index</w:t>
      </w:r>
      <w:r>
        <w:rPr>
          <w:rStyle w:val="OperatorTok"/>
        </w:rPr>
        <w:t xml:space="preserve">=</w:t>
      </w:r>
      <w:r>
        <w:rPr>
          <w:rStyle w:val="StringTok"/>
        </w:rPr>
        <w:t xml:space="preserve">"date"</w:t>
      </w:r>
      <w:r>
        <w:rPr>
          <w:rStyle w:val="NormalTok"/>
        </w:rPr>
        <w:t xml:space="preserve">, columns</w:t>
      </w:r>
      <w:r>
        <w:rPr>
          <w:rStyle w:val="OperatorTok"/>
        </w:rPr>
        <w:t xml:space="preserve">=</w:t>
      </w:r>
      <w:r>
        <w:rPr>
          <w:rStyle w:val="StringTok"/>
        </w:rPr>
        <w:t xml:space="preserve">"region"</w:t>
      </w:r>
      <w:r>
        <w:rPr>
          <w:rStyle w:val="NormalTok"/>
        </w:rPr>
        <w:t xml:space="preserve">, values</w:t>
      </w:r>
      <w:r>
        <w:rPr>
          <w:rStyle w:val="OperatorTok"/>
        </w:rPr>
        <w:t xml:space="preserve">=</w:t>
      </w:r>
      <w:r>
        <w:rPr>
          <w:rStyle w:val="StringTok"/>
        </w:rPr>
        <w:t xml:space="preserve">"value"</w:t>
      </w:r>
      <w:r>
        <w:rPr>
          <w:rStyle w:val="NormalTok"/>
        </w:rPr>
        <w:t xml:space="preserve">)</w:t>
      </w:r>
      <w:r>
        <w:br/>
      </w:r>
      <w:r>
        <w:rPr>
          <w:rStyle w:val="NormalTok"/>
        </w:rPr>
        <w:t xml:space="preserve">    </w:t>
      </w:r>
      <w:r>
        <w:rPr>
          <w:rStyle w:val="ControlFlowTok"/>
        </w:rPr>
        <w:t xml:space="preserve">if</w:t>
      </w:r>
      <w:r>
        <w:rPr>
          <w:rStyle w:val="NormalTok"/>
        </w:rPr>
        <w:t xml:space="preserve"> old.empty:</w:t>
      </w:r>
      <w:r>
        <w:br/>
      </w:r>
      <w:r>
        <w:rPr>
          <w:rStyle w:val="NormalTok"/>
        </w:rPr>
        <w:t xml:space="preserve">        </w:t>
      </w:r>
      <w:r>
        <w:rPr>
          <w:rStyle w:val="ControlFlowTok"/>
        </w:rPr>
        <w:t xml:space="preserve">return</w:t>
      </w:r>
      <w:r>
        <w:rPr>
          <w:rStyle w:val="NormalTok"/>
        </w:rPr>
        <w:t xml:space="preserve"> new.drop(columns</w:t>
      </w:r>
      <w:r>
        <w:rPr>
          <w:rStyle w:val="OperatorTok"/>
        </w:rPr>
        <w:t xml:space="preserve">=</w:t>
      </w:r>
      <w:r>
        <w:rPr>
          <w:rStyle w:val="StringTok"/>
        </w:rPr>
        <w:t xml:space="preserve">"NIR"</w:t>
      </w:r>
      <w:r>
        <w:rPr>
          <w:rStyle w:val="NormalTok"/>
        </w:rPr>
        <w:t xml:space="preserve">, errors</w:t>
      </w:r>
      <w:r>
        <w:rPr>
          <w:rStyle w:val="OperatorTok"/>
        </w:rPr>
        <w:t xml:space="preserve">=</w:t>
      </w:r>
      <w:r>
        <w:rPr>
          <w:rStyle w:val="StringTok"/>
        </w:rPr>
        <w:t xml:space="preserve">"ignore"</w:t>
      </w:r>
      <w:r>
        <w:rPr>
          <w:rStyle w:val="NormalTok"/>
        </w:rPr>
        <w:t xml:space="preserve">)</w:t>
      </w:r>
      <w:r>
        <w:br/>
      </w:r>
      <w:r>
        <w:rPr>
          <w:rStyle w:val="NormalTok"/>
        </w:rPr>
        <w:t xml:space="preserve">    last </w:t>
      </w:r>
      <w:r>
        <w:rPr>
          <w:rStyle w:val="OperatorTok"/>
        </w:rPr>
        <w:t xml:space="preserve">=</w:t>
      </w:r>
      <w:r>
        <w:rPr>
          <w:rStyle w:val="NormalTok"/>
        </w:rPr>
        <w:t xml:space="preserve"> old.index.</w:t>
      </w:r>
      <w:r>
        <w:rPr>
          <w:rStyle w:val="BuiltInTok"/>
        </w:rPr>
        <w:t xml:space="preserve">max</w:t>
      </w:r>
      <w:r>
        <w:rPr>
          <w:rStyle w:val="NormalTok"/>
        </w:rPr>
        <w:t xml:space="preserve">()</w:t>
      </w:r>
      <w:r>
        <w:br/>
      </w:r>
      <w:r>
        <w:rPr>
          <w:rStyle w:val="NormalTok"/>
        </w:rPr>
        <w:t xml:space="preserve">    ext </w:t>
      </w:r>
      <w:r>
        <w:rPr>
          <w:rStyle w:val="OperatorTok"/>
        </w:rPr>
        <w:t xml:space="preserve">=</w:t>
      </w:r>
      <w:r>
        <w:rPr>
          <w:rStyle w:val="NormalTok"/>
        </w:rPr>
        <w:t xml:space="preserve"> new.loc[new.index </w:t>
      </w:r>
      <w:r>
        <w:rPr>
          <w:rStyle w:val="OperatorTok"/>
        </w:rPr>
        <w:t xml:space="preserve">&gt;</w:t>
      </w:r>
      <w:r>
        <w:rPr>
          <w:rStyle w:val="NormalTok"/>
        </w:rPr>
        <w:t xml:space="preserve"> last]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ext.empty </w:t>
      </w:r>
      <w:r>
        <w:rPr>
          <w:rStyle w:val="KeywordTok"/>
        </w:rPr>
        <w:t xml:space="preserve">and</w:t>
      </w:r>
      <w:r>
        <w:rPr>
          <w:rStyle w:val="NormalTok"/>
        </w:rPr>
        <w:t xml:space="preserve"> last </w:t>
      </w:r>
      <w:r>
        <w:rPr>
          <w:rStyle w:val="KeywordTok"/>
        </w:rPr>
        <w:t xml:space="preserve">in</w:t>
      </w:r>
      <w:r>
        <w:rPr>
          <w:rStyle w:val="NormalTok"/>
        </w:rPr>
        <w:t xml:space="preserve"> new.index:</w:t>
      </w:r>
      <w:r>
        <w:br/>
      </w:r>
      <w:r>
        <w:rPr>
          <w:rStyle w:val="NormalTok"/>
        </w:rPr>
        <w:t xml:space="preserve">        growth </w:t>
      </w:r>
      <w:r>
        <w:rPr>
          <w:rStyle w:val="OperatorTok"/>
        </w:rPr>
        <w:t xml:space="preserve">=</w:t>
      </w:r>
      <w:r>
        <w:rPr>
          <w:rStyle w:val="NormalTok"/>
        </w:rPr>
        <w:t xml:space="preserve"> ext.div(new.loc[last])</w:t>
      </w:r>
      <w:r>
        <w:br/>
      </w:r>
      <w:r>
        <w:rPr>
          <w:rStyle w:val="NormalTok"/>
        </w:rPr>
        <w:t xml:space="preserve">        ext </w:t>
      </w:r>
      <w:r>
        <w:rPr>
          <w:rStyle w:val="OperatorTok"/>
        </w:rPr>
        <w:t xml:space="preserve">=</w:t>
      </w:r>
      <w:r>
        <w:rPr>
          <w:rStyle w:val="NormalTok"/>
        </w:rPr>
        <w:t xml:space="preserve"> growth.mul(old.loc[last]).reindex(columns</w:t>
      </w:r>
      <w:r>
        <w:rPr>
          <w:rStyle w:val="OperatorTok"/>
        </w:rPr>
        <w:t xml:space="preserve">=</w:t>
      </w:r>
      <w:r>
        <w:rPr>
          <w:rStyle w:val="NormalTok"/>
        </w:rPr>
        <w:t xml:space="preserve">old.columns)</w:t>
      </w:r>
      <w:r>
        <w:br/>
      </w:r>
      <w:r>
        <w:rPr>
          <w:rStyle w:val="NormalTok"/>
        </w:rPr>
        <w:t xml:space="preserve">        old </w:t>
      </w:r>
      <w:r>
        <w:rPr>
          <w:rStyle w:val="OperatorTok"/>
        </w:rPr>
        <w:t xml:space="preserve">=</w:t>
      </w:r>
      <w:r>
        <w:rPr>
          <w:rStyle w:val="NormalTok"/>
        </w:rPr>
        <w:t xml:space="preserve"> pd.concat([old, ext])</w:t>
      </w:r>
      <w:r>
        <w:br/>
      </w:r>
      <w:r>
        <w:rPr>
          <w:rStyle w:val="NormalTok"/>
        </w:rPr>
        <w:t xml:space="preserve">    </w:t>
      </w:r>
      <w:r>
        <w:rPr>
          <w:rStyle w:val="ControlFlowTok"/>
        </w:rPr>
        <w:t xml:space="preserve">return</w:t>
      </w:r>
      <w:r>
        <w:rPr>
          <w:rStyle w:val="NormalTok"/>
        </w:rPr>
        <w:t xml:space="preserve"> old</w:t>
      </w:r>
      <w:r>
        <w:br/>
      </w:r>
      <w:r>
        <w:br/>
      </w:r>
      <w:r>
        <w:br/>
      </w:r>
      <w:r>
        <w:rPr>
          <w:rStyle w:val="KeywordTok"/>
        </w:rPr>
        <w:t xml:space="preserve">def</w:t>
      </w:r>
      <w:r>
        <w:rPr>
          <w:rStyle w:val="NormalTok"/>
        </w:rPr>
        <w:t xml:space="preserve"> build_regional():</w:t>
      </w:r>
      <w:r>
        <w:br/>
      </w:r>
      <w:r>
        <w:rPr>
          <w:rStyle w:val="NormalTok"/>
        </w:rPr>
        <w:t xml:space="preserve">    </w:t>
      </w:r>
      <w:r>
        <w:rPr>
          <w:rStyle w:val="BuiltInTok"/>
        </w:rPr>
        <w:t xml:space="preserve">long</w:t>
      </w:r>
      <w:r>
        <w:rPr>
          <w:rStyle w:val="NormalTok"/>
        </w:rPr>
        <w:t xml:space="preserve"> </w:t>
      </w:r>
      <w:r>
        <w:rPr>
          <w:rStyle w:val="OperatorTok"/>
        </w:rPr>
        <w:t xml:space="preserve">=</w:t>
      </w:r>
      <w:r>
        <w:rPr>
          <w:rStyle w:val="NormalTok"/>
        </w:rPr>
        <w:t xml:space="preserve"> pd.read_parquet(PROC </w:t>
      </w:r>
      <w:r>
        <w:rPr>
          <w:rStyle w:val="OperatorTok"/>
        </w:rPr>
        <w:t xml:space="preserve">/</w:t>
      </w:r>
      <w:r>
        <w:rPr>
          <w:rStyle w:val="NormalTok"/>
        </w:rPr>
        <w:t xml:space="preserve"> </w:t>
      </w:r>
      <w:r>
        <w:rPr>
          <w:rStyle w:val="StringTok"/>
        </w:rPr>
        <w:t xml:space="preserve">"psa_cpi_long.parquet"</w:t>
      </w:r>
      <w:r>
        <w:rPr>
          <w:rStyle w:val="NormalTok"/>
        </w:rPr>
        <w:t xml:space="preserve">)</w:t>
      </w:r>
      <w:r>
        <w:br/>
      </w:r>
      <w:r>
        <w:rPr>
          <w:rStyle w:val="NormalTok"/>
        </w:rPr>
        <w:t xml:space="preserve">    frames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(basket, code) </w:t>
      </w:r>
      <w:r>
        <w:rPr>
          <w:rStyle w:val="KeywordTok"/>
        </w:rPr>
        <w:t xml:space="preserve">in</w:t>
      </w:r>
      <w:r>
        <w:rPr>
          <w:rStyle w:val="NormalTok"/>
        </w:rPr>
        <w:t xml:space="preserve"> SERIES.items():</w:t>
      </w:r>
      <w:r>
        <w:br/>
      </w:r>
      <w:r>
        <w:rPr>
          <w:rStyle w:val="NormalTok"/>
        </w:rPr>
        <w:t xml:space="preserve">        wide </w:t>
      </w:r>
      <w:r>
        <w:rPr>
          <w:rStyle w:val="OperatorTok"/>
        </w:rPr>
        <w:t xml:space="preserve">=</w:t>
      </w:r>
      <w:r>
        <w:rPr>
          <w:rStyle w:val="NormalTok"/>
        </w:rPr>
        <w:t xml:space="preserve"> spliced(</w:t>
      </w:r>
      <w:r>
        <w:rPr>
          <w:rStyle w:val="BuiltInTok"/>
        </w:rPr>
        <w:t xml:space="preserve">long</w:t>
      </w:r>
      <w:r>
        <w:rPr>
          <w:rStyle w:val="NormalTok"/>
        </w:rPr>
        <w:t xml:space="preserve">, basket, code)</w:t>
      </w:r>
      <w:r>
        <w:br/>
      </w:r>
      <w:r>
        <w:rPr>
          <w:rStyle w:val="NormalTok"/>
        </w:rPr>
        <w:t xml:space="preserve">        frames[name] </w:t>
      </w:r>
      <w:r>
        <w:rPr>
          <w:rStyle w:val="OperatorTok"/>
        </w:rPr>
        <w:t xml:space="preserve">=</w:t>
      </w:r>
      <w:r>
        <w:rPr>
          <w:rStyle w:val="NormalTok"/>
        </w:rPr>
        <w:t xml:space="preserve"> wide.stack().rename(name)</w:t>
      </w:r>
      <w:r>
        <w:br/>
      </w:r>
      <w:r>
        <w:rPr>
          <w:rStyle w:val="NormalTok"/>
        </w:rPr>
        <w:t xml:space="preserve">    panel </w:t>
      </w:r>
      <w:r>
        <w:rPr>
          <w:rStyle w:val="OperatorTok"/>
        </w:rPr>
        <w:t xml:space="preserve">=</w:t>
      </w:r>
      <w:r>
        <w:rPr>
          <w:rStyle w:val="NormalTok"/>
        </w:rPr>
        <w:t xml:space="preserve"> pd.concat(frames, axis</w:t>
      </w:r>
      <w:r>
        <w:rPr>
          <w:rStyle w:val="OperatorTok"/>
        </w:rPr>
        <w:t xml:space="preserve">=</w:t>
      </w:r>
      <w:r>
        <w:rPr>
          <w:rStyle w:val="DecValTok"/>
        </w:rPr>
        <w:t xml:space="preserve">1</w:t>
      </w:r>
      <w:r>
        <w:rPr>
          <w:rStyle w:val="NormalTok"/>
        </w:rPr>
        <w:t xml:space="preserve">).reset_index().rename(columns</w:t>
      </w:r>
      <w:r>
        <w:rPr>
          <w:rStyle w:val="OperatorTok"/>
        </w:rPr>
        <w:t xml:space="preserve">=</w:t>
      </w:r>
      <w:r>
        <w:rPr>
          <w:rStyle w:val="NormalTok"/>
        </w:rPr>
        <w:t xml:space="preserve">{</w:t>
      </w:r>
      <w:r>
        <w:rPr>
          <w:rStyle w:val="StringTok"/>
        </w:rPr>
        <w:t xml:space="preserve">"level_1"</w:t>
      </w:r>
      <w:r>
        <w:rPr>
          <w:rStyle w:val="NormalTok"/>
        </w:rPr>
        <w:t xml:space="preserve">: </w:t>
      </w:r>
      <w:r>
        <w:rPr>
          <w:rStyle w:val="StringTok"/>
        </w:rPr>
        <w:t xml:space="preserve">"region"</w:t>
      </w:r>
      <w:r>
        <w:rPr>
          <w:rStyle w:val="NormalTok"/>
        </w:rPr>
        <w:t xml:space="preserve">})</w:t>
      </w:r>
      <w:r>
        <w:br/>
      </w:r>
      <w:r>
        <w:rPr>
          <w:rStyle w:val="NormalTok"/>
        </w:rPr>
        <w:t xml:space="preserve">    panel </w:t>
      </w:r>
      <w:r>
        <w:rPr>
          <w:rStyle w:val="OperatorTok"/>
        </w:rPr>
        <w:t xml:space="preserve">=</w:t>
      </w:r>
      <w:r>
        <w:rPr>
          <w:rStyle w:val="NormalTok"/>
        </w:rPr>
        <w:t xml:space="preserve"> panel.sort_values([</w:t>
      </w:r>
      <w:r>
        <w:rPr>
          <w:rStyle w:val="StringTok"/>
        </w:rPr>
        <w:t xml:space="preserve">"region"</w:t>
      </w:r>
      <w:r>
        <w:rPr>
          <w:rStyle w:val="NormalTok"/>
        </w:rPr>
        <w:t xml:space="preserve">, </w:t>
      </w:r>
      <w:r>
        <w:rPr>
          <w:rStyle w:val="StringTok"/>
        </w:rPr>
        <w:t xml:space="preserve">"date"</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complete monthly grid so lags are calendar lags</w:t>
      </w:r>
      <w:r>
        <w:br/>
      </w:r>
      <w:r>
        <w:rPr>
          <w:rStyle w:val="NormalTok"/>
        </w:rPr>
        <w:t xml:space="preserve">    grid </w:t>
      </w:r>
      <w:r>
        <w:rPr>
          <w:rStyle w:val="OperatorTok"/>
        </w:rPr>
        <w:t xml:space="preserve">=</w:t>
      </w:r>
      <w:r>
        <w:rPr>
          <w:rStyle w:val="NormalTok"/>
        </w:rPr>
        <w:t xml:space="preserve"> pd.MultiIndex.from_product([panel.region.unique(),</w:t>
      </w:r>
      <w:r>
        <w:br/>
      </w:r>
      <w:r>
        <w:rPr>
          <w:rStyle w:val="NormalTok"/>
        </w:rPr>
        <w:t xml:space="preserve">                                       pd.date_range(panel.date.</w:t>
      </w:r>
      <w:r>
        <w:rPr>
          <w:rStyle w:val="BuiltInTok"/>
        </w:rPr>
        <w:t xml:space="preserve">min</w:t>
      </w:r>
      <w:r>
        <w:rPr>
          <w:rStyle w:val="NormalTok"/>
        </w:rPr>
        <w:t xml:space="preserve">(), panel.date.</w:t>
      </w:r>
      <w:r>
        <w:rPr>
          <w:rStyle w:val="BuiltInTok"/>
        </w:rPr>
        <w:t xml:space="preserve">max</w:t>
      </w:r>
      <w:r>
        <w:rPr>
          <w:rStyle w:val="NormalTok"/>
        </w:rPr>
        <w:t xml:space="preserve">(), freq</w:t>
      </w:r>
      <w:r>
        <w:rPr>
          <w:rStyle w:val="OperatorTok"/>
        </w:rPr>
        <w:t xml:space="preserve">=</w:t>
      </w:r>
      <w:r>
        <w:rPr>
          <w:rStyle w:val="StringTok"/>
        </w:rPr>
        <w:t xml:space="preserve">"MS"</w:t>
      </w:r>
      <w:r>
        <w:rPr>
          <w:rStyle w:val="NormalTok"/>
        </w:rPr>
        <w:t xml:space="preserve">)],</w:t>
      </w:r>
      <w:r>
        <w:br/>
      </w:r>
      <w:r>
        <w:rPr>
          <w:rStyle w:val="NormalTok"/>
        </w:rPr>
        <w:t xml:space="preserve">                                      names</w:t>
      </w:r>
      <w:r>
        <w:rPr>
          <w:rStyle w:val="OperatorTok"/>
        </w:rPr>
        <w:t xml:space="preserve">=</w:t>
      </w:r>
      <w:r>
        <w:rPr>
          <w:rStyle w:val="NormalTok"/>
        </w:rPr>
        <w:t xml:space="preserve">[</w:t>
      </w:r>
      <w:r>
        <w:rPr>
          <w:rStyle w:val="StringTok"/>
        </w:rPr>
        <w:t xml:space="preserve">"region"</w:t>
      </w:r>
      <w:r>
        <w:rPr>
          <w:rStyle w:val="NormalTok"/>
        </w:rPr>
        <w:t xml:space="preserve">, </w:t>
      </w:r>
      <w:r>
        <w:rPr>
          <w:rStyle w:val="StringTok"/>
        </w:rPr>
        <w:t xml:space="preserve">"date"</w:t>
      </w:r>
      <w:r>
        <w:rPr>
          <w:rStyle w:val="NormalTok"/>
        </w:rPr>
        <w:t xml:space="preserve">])</w:t>
      </w:r>
      <w:r>
        <w:br/>
      </w:r>
      <w:r>
        <w:rPr>
          <w:rStyle w:val="NormalTok"/>
        </w:rPr>
        <w:t xml:space="preserve">    panel </w:t>
      </w:r>
      <w:r>
        <w:rPr>
          <w:rStyle w:val="OperatorTok"/>
        </w:rPr>
        <w:t xml:space="preserve">=</w:t>
      </w:r>
      <w:r>
        <w:rPr>
          <w:rStyle w:val="NormalTok"/>
        </w:rPr>
        <w:t xml:space="preserve"> panel.set_index([</w:t>
      </w:r>
      <w:r>
        <w:rPr>
          <w:rStyle w:val="StringTok"/>
        </w:rPr>
        <w:t xml:space="preserve">"region"</w:t>
      </w:r>
      <w:r>
        <w:rPr>
          <w:rStyle w:val="NormalTok"/>
        </w:rPr>
        <w:t xml:space="preserve">, </w:t>
      </w:r>
      <w:r>
        <w:rPr>
          <w:rStyle w:val="StringTok"/>
        </w:rPr>
        <w:t xml:space="preserve">"date"</w:t>
      </w:r>
      <w:r>
        <w:rPr>
          <w:rStyle w:val="NormalTok"/>
        </w:rPr>
        <w:t xml:space="preserve">]).reindex(grid).reset_index()</w:t>
      </w:r>
      <w:r>
        <w:br/>
      </w:r>
      <w:r>
        <w:rPr>
          <w:rStyle w:val="NormalTok"/>
        </w:rPr>
        <w:t xml:space="preserve">    panel[</w:t>
      </w:r>
      <w:r>
        <w:rPr>
          <w:rStyle w:val="StringTok"/>
        </w:rPr>
        <w:t xml:space="preserve">"t"</w:t>
      </w:r>
      <w:r>
        <w:rPr>
          <w:rStyle w:val="NormalTok"/>
        </w:rPr>
        <w:t xml:space="preserve">] </w:t>
      </w:r>
      <w:r>
        <w:rPr>
          <w:rStyle w:val="OperatorTok"/>
        </w:rPr>
        <w:t xml:space="preserve">=</w:t>
      </w:r>
      <w:r>
        <w:rPr>
          <w:rStyle w:val="NormalTok"/>
        </w:rPr>
        <w:t xml:space="preserve"> (panel.date.dt.year </w:t>
      </w:r>
      <w:r>
        <w:rPr>
          <w:rStyle w:val="OperatorTok"/>
        </w:rPr>
        <w:t xml:space="preserve">-</w:t>
      </w:r>
      <w:r>
        <w:rPr>
          <w:rStyle w:val="NormalTok"/>
        </w:rPr>
        <w:t xml:space="preserve"> </w:t>
      </w:r>
      <w:r>
        <w:rPr>
          <w:rStyle w:val="DecValTok"/>
        </w:rPr>
        <w:t xml:space="preserve">1994</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panel.date.dt.month </w:t>
      </w:r>
      <w:r>
        <w:rPr>
          <w:rStyle w:val="OperatorTok"/>
        </w:rPr>
        <w:t xml:space="preserve">-</w:t>
      </w:r>
      <w:r>
        <w:rPr>
          <w:rStyle w:val="NormalTok"/>
        </w:rPr>
        <w:t xml:space="preserve"> </w:t>
      </w:r>
      <w:r>
        <w:rPr>
          <w:rStyle w:val="DecValTok"/>
        </w:rPr>
        <w:t xml:space="preserve">1</w:t>
      </w:r>
      <w:r>
        <w:br/>
      </w:r>
      <w:r>
        <w:rPr>
          <w:rStyle w:val="NormalTok"/>
        </w:rPr>
        <w:t xml:space="preserve">    panel[</w:t>
      </w:r>
      <w:r>
        <w:rPr>
          <w:rStyle w:val="StringTok"/>
        </w:rPr>
        <w:t xml:space="preserve">"new_geo_ext"</w:t>
      </w:r>
      <w:r>
        <w:rPr>
          <w:rStyle w:val="NormalTok"/>
        </w:rPr>
        <w:t xml:space="preserve">] </w:t>
      </w:r>
      <w:r>
        <w:rPr>
          <w:rStyle w:val="OperatorTok"/>
        </w:rPr>
        <w:t xml:space="preserve">=</w:t>
      </w:r>
      <w:r>
        <w:rPr>
          <w:rStyle w:val="NormalTok"/>
        </w:rPr>
        <w:t xml:space="preserve"> (panel.date </w:t>
      </w:r>
      <w:r>
        <w:rPr>
          <w:rStyle w:val="OperatorTok"/>
        </w:rPr>
        <w:t xml:space="preserve">&gt;</w:t>
      </w:r>
      <w:r>
        <w:rPr>
          <w:rStyle w:val="NormalTok"/>
        </w:rPr>
        <w:t xml:space="preserve"> </w:t>
      </w:r>
      <w:r>
        <w:rPr>
          <w:rStyle w:val="StringTok"/>
        </w:rPr>
        <w:t xml:space="preserve">"2025-12-01"</w:t>
      </w:r>
      <w:r>
        <w:rPr>
          <w:rStyle w:val="NormalTok"/>
        </w:rPr>
        <w:t xml:space="preserve">) </w:t>
      </w:r>
      <w:r>
        <w:rPr>
          <w:rStyle w:val="OperatorTok"/>
        </w:rPr>
        <w:t xml:space="preserve">&amp;</w:t>
      </w:r>
      <w:r>
        <w:rPr>
          <w:rStyle w:val="NormalTok"/>
        </w:rPr>
        <w:t xml:space="preserve"> panel.region.isin(CHANGED_REGIONS)</w:t>
      </w:r>
      <w:r>
        <w:br/>
      </w:r>
      <w:r>
        <w:rPr>
          <w:rStyle w:val="NormalTok"/>
        </w:rPr>
        <w:t xml:space="preserve">    panel[</w:t>
      </w:r>
      <w:r>
        <w:rPr>
          <w:rStyle w:val="StringTok"/>
        </w:rPr>
        <w:t xml:space="preserve">"aggregate"</w:t>
      </w:r>
      <w:r>
        <w:rPr>
          <w:rStyle w:val="NormalTok"/>
        </w:rPr>
        <w:t xml:space="preserve">] </w:t>
      </w:r>
      <w:r>
        <w:rPr>
          <w:rStyle w:val="OperatorTok"/>
        </w:rPr>
        <w:t xml:space="preserve">=</w:t>
      </w:r>
      <w:r>
        <w:rPr>
          <w:rStyle w:val="NormalTok"/>
        </w:rPr>
        <w:t xml:space="preserve"> panel.region.isin([</w:t>
      </w:r>
      <w:r>
        <w:rPr>
          <w:rStyle w:val="StringTok"/>
        </w:rPr>
        <w:t xml:space="preserve">"PH"</w:t>
      </w:r>
      <w:r>
        <w:rPr>
          <w:rStyle w:val="NormalTok"/>
        </w:rPr>
        <w:t xml:space="preserve">, </w:t>
      </w:r>
      <w:r>
        <w:rPr>
          <w:rStyle w:val="StringTok"/>
        </w:rPr>
        <w:t xml:space="preserve">"AONCR"</w:t>
      </w:r>
      <w:r>
        <w:rPr>
          <w:rStyle w:val="NormalTok"/>
        </w:rPr>
        <w:t xml:space="preserve">])</w:t>
      </w:r>
      <w:r>
        <w:br/>
      </w:r>
      <w:r>
        <w:rPr>
          <w:rStyle w:val="NormalTok"/>
        </w:rPr>
        <w:t xml:space="preserve">    g </w:t>
      </w:r>
      <w:r>
        <w:rPr>
          <w:rStyle w:val="OperatorTok"/>
        </w:rPr>
        <w:t xml:space="preserve">=</w:t>
      </w:r>
      <w:r>
        <w:rPr>
          <w:rStyle w:val="NormalTok"/>
        </w:rPr>
        <w:t xml:space="preserve"> panel.groupby(</w:t>
      </w:r>
      <w:r>
        <w:rPr>
          <w:rStyle w:val="StringTok"/>
        </w:rPr>
        <w:t xml:space="preserve">"region"</w:t>
      </w:r>
      <w:r>
        <w:rPr>
          <w:rStyle w:val="NormalTok"/>
        </w:rPr>
        <w:t xml:space="preserve">)</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SERIES:</w:t>
      </w:r>
      <w:r>
        <w:br/>
      </w:r>
      <w:r>
        <w:rPr>
          <w:rStyle w:val="NormalTok"/>
        </w:rPr>
        <w:t xml:space="preserve">        panel[</w:t>
      </w:r>
      <w:r>
        <w:rPr>
          <w:rStyle w:val="SpecialStringTok"/>
        </w:rPr>
        <w:t xml:space="preserve">f"d_</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g[name].transform(</w:t>
      </w:r>
      <w:r>
        <w:rPr>
          <w:rStyle w:val="KeywordTok"/>
        </w:rPr>
        <w:t xml:space="preserve">lambda</w:t>
      </w:r>
      <w:r>
        <w:rPr>
          <w:rStyle w:val="NormalTok"/>
        </w:rPr>
        <w:t xml:space="preserve"> v: np.log(v).diff())</w:t>
      </w:r>
      <w:r>
        <w:br/>
      </w:r>
      <w:r>
        <w:rPr>
          <w:rStyle w:val="NormalTok"/>
        </w:rPr>
        <w:t xml:space="preserve">    panel[</w:t>
      </w:r>
      <w:r>
        <w:rPr>
          <w:rStyle w:val="StringTok"/>
        </w:rPr>
        <w:t xml:space="preserve">"ratio"</w:t>
      </w:r>
      <w:r>
        <w:rPr>
          <w:rStyle w:val="NormalTok"/>
        </w:rPr>
        <w:t xml:space="preserve">] </w:t>
      </w:r>
      <w:r>
        <w:rPr>
          <w:rStyle w:val="OperatorTok"/>
        </w:rPr>
        <w:t xml:space="preserve">=</w:t>
      </w:r>
      <w:r>
        <w:rPr>
          <w:rStyle w:val="NormalTok"/>
        </w:rPr>
        <w:t xml:space="preserve"> np.log(panel.cpi_all </w:t>
      </w:r>
      <w:r>
        <w:rPr>
          <w:rStyle w:val="OperatorTok"/>
        </w:rPr>
        <w:t xml:space="preserve">/</w:t>
      </w:r>
      <w:r>
        <w:rPr>
          <w:rStyle w:val="NormalTok"/>
        </w:rPr>
        <w:t xml:space="preserve"> panel.cpi_b30)</w:t>
      </w:r>
      <w:r>
        <w:br/>
      </w:r>
      <w:r>
        <w:rPr>
          <w:rStyle w:val="NormalTok"/>
        </w:rPr>
        <w:t xml:space="preserve">    panel[</w:t>
      </w:r>
      <w:r>
        <w:rPr>
          <w:rStyle w:val="StringTok"/>
        </w:rPr>
        <w:t xml:space="preserve">"d_ratio"</w:t>
      </w:r>
      <w:r>
        <w:rPr>
          <w:rStyle w:val="NormalTok"/>
        </w:rPr>
        <w:t xml:space="preserve">] </w:t>
      </w:r>
      <w:r>
        <w:rPr>
          <w:rStyle w:val="OperatorTok"/>
        </w:rPr>
        <w:t xml:space="preserve">=</w:t>
      </w:r>
      <w:r>
        <w:rPr>
          <w:rStyle w:val="NormalTok"/>
        </w:rPr>
        <w:t xml:space="preserve"> panel.d_cpi_all </w:t>
      </w:r>
      <w:r>
        <w:rPr>
          <w:rStyle w:val="OperatorTok"/>
        </w:rPr>
        <w:t xml:space="preserve">-</w:t>
      </w:r>
      <w:r>
        <w:rPr>
          <w:rStyle w:val="NormalTok"/>
        </w:rPr>
        <w:t xml:space="preserve"> panel.d_cpi_b30</w:t>
      </w:r>
      <w:r>
        <w:br/>
      </w:r>
      <w:r>
        <w:rPr>
          <w:rStyle w:val="NormalTok"/>
        </w:rPr>
        <w:t xml:space="preserve">    </w:t>
      </w:r>
      <w:r>
        <w:rPr>
          <w:rStyle w:val="ControlFlowTok"/>
        </w:rPr>
        <w:t xml:space="preserve">return</w:t>
      </w:r>
      <w:r>
        <w:rPr>
          <w:rStyle w:val="NormalTok"/>
        </w:rPr>
        <w:t xml:space="preserve"> panel</w:t>
      </w:r>
      <w:r>
        <w:br/>
      </w:r>
      <w:r>
        <w:br/>
      </w:r>
      <w:r>
        <w:br/>
      </w:r>
      <w:r>
        <w:rPr>
          <w:rStyle w:val="KeywordTok"/>
        </w:rPr>
        <w:t xml:space="preserve">def</w:t>
      </w:r>
      <w:r>
        <w:rPr>
          <w:rStyle w:val="NormalTok"/>
        </w:rPr>
        <w:t xml:space="preserve"> build_macro():</w:t>
      </w:r>
      <w:r>
        <w:br/>
      </w:r>
      <w:r>
        <w:rPr>
          <w:rStyle w:val="NormalTok"/>
        </w:rPr>
        <w:t xml:space="preserve">    cmo </w:t>
      </w:r>
      <w:r>
        <w:rPr>
          <w:rStyle w:val="OperatorTok"/>
        </w:rPr>
        <w:t xml:space="preserve">=</w:t>
      </w:r>
      <w:r>
        <w:rPr>
          <w:rStyle w:val="NormalTok"/>
        </w:rPr>
        <w:t xml:space="preserve"> pd.read_excel(RAW </w:t>
      </w:r>
      <w:r>
        <w:rPr>
          <w:rStyle w:val="OperatorTok"/>
        </w:rPr>
        <w:t xml:space="preserve">/</w:t>
      </w:r>
      <w:r>
        <w:rPr>
          <w:rStyle w:val="NormalTok"/>
        </w:rPr>
        <w:t xml:space="preserve"> </w:t>
      </w:r>
      <w:r>
        <w:rPr>
          <w:rStyle w:val="StringTok"/>
        </w:rPr>
        <w:t xml:space="preserve">"wb"</w:t>
      </w:r>
      <w:r>
        <w:rPr>
          <w:rStyle w:val="NormalTok"/>
        </w:rPr>
        <w:t xml:space="preserve"> </w:t>
      </w:r>
      <w:r>
        <w:rPr>
          <w:rStyle w:val="OperatorTok"/>
        </w:rPr>
        <w:t xml:space="preserve">/</w:t>
      </w:r>
      <w:r>
        <w:rPr>
          <w:rStyle w:val="NormalTok"/>
        </w:rPr>
        <w:t xml:space="preserve"> </w:t>
      </w:r>
      <w:r>
        <w:rPr>
          <w:rStyle w:val="StringTok"/>
        </w:rPr>
        <w:t xml:space="preserve">"CMO-Historical-Data-Monthly.xlsx"</w:t>
      </w:r>
      <w:r>
        <w:rPr>
          <w:rStyle w:val="NormalTok"/>
        </w:rPr>
        <w:t xml:space="preserve">, sheet_name</w:t>
      </w:r>
      <w:r>
        <w:rPr>
          <w:rStyle w:val="OperatorTok"/>
        </w:rPr>
        <w:t xml:space="preserve">=</w:t>
      </w:r>
      <w:r>
        <w:rPr>
          <w:rStyle w:val="StringTok"/>
        </w:rPr>
        <w:t xml:space="preserve">"Monthly Prices"</w:t>
      </w:r>
      <w:r>
        <w:rPr>
          <w:rStyle w:val="NormalTok"/>
        </w:rPr>
        <w:t xml:space="preserve">, header</w:t>
      </w:r>
      <w:r>
        <w:rPr>
          <w:rStyle w:val="OperatorTok"/>
        </w:rPr>
        <w:t xml:space="preserve">=</w:t>
      </w:r>
      <w:r>
        <w:rPr>
          <w:rStyle w:val="VariableTok"/>
        </w:rPr>
        <w:t xml:space="preserve">None</w:t>
      </w:r>
      <w:r>
        <w:rPr>
          <w:rStyle w:val="NormalTok"/>
        </w:rPr>
        <w:t xml:space="preserve">)</w:t>
      </w:r>
      <w:r>
        <w:br/>
      </w:r>
      <w:r>
        <w:rPr>
          <w:rStyle w:val="NormalTok"/>
        </w:rPr>
        <w:t xml:space="preserve">    hdr </w:t>
      </w:r>
      <w:r>
        <w:rPr>
          <w:rStyle w:val="OperatorTok"/>
        </w:rPr>
        <w:t xml:space="preserve">=</w:t>
      </w:r>
      <w:r>
        <w:rPr>
          <w:rStyle w:val="NormalTok"/>
        </w:rPr>
        <w:t xml:space="preserve"> cmo.iloc[</w:t>
      </w:r>
      <w:r>
        <w:rPr>
          <w:rStyle w:val="DecValTok"/>
        </w:rPr>
        <w:t xml:space="preserve">4</w:t>
      </w:r>
      <w:r>
        <w:rPr>
          <w:rStyle w:val="NormalTok"/>
        </w:rPr>
        <w:t xml:space="preserve">]</w:t>
      </w:r>
      <w:r>
        <w:br/>
      </w:r>
      <w:r>
        <w:rPr>
          <w:rStyle w:val="NormalTok"/>
        </w:rPr>
        <w:t xml:space="preserve">    cmo </w:t>
      </w:r>
      <w:r>
        <w:rPr>
          <w:rStyle w:val="OperatorTok"/>
        </w:rPr>
        <w:t xml:space="preserve">=</w:t>
      </w:r>
      <w:r>
        <w:rPr>
          <w:rStyle w:val="NormalTok"/>
        </w:rPr>
        <w:t xml:space="preserve"> cmo.iloc[</w:t>
      </w:r>
      <w:r>
        <w:rPr>
          <w:rStyle w:val="DecValTok"/>
        </w:rPr>
        <w:t xml:space="preserve">6</w:t>
      </w:r>
      <w:r>
        <w:rPr>
          <w:rStyle w:val="NormalTok"/>
        </w:rPr>
        <w:t xml:space="preserve">:].rename(columns</w:t>
      </w:r>
      <w:r>
        <w:rPr>
          <w:rStyle w:val="OperatorTok"/>
        </w:rPr>
        <w:t xml:space="preserve">=</w:t>
      </w:r>
      <w:r>
        <w:rPr>
          <w:rStyle w:val="NormalTok"/>
        </w:rPr>
        <w:t xml:space="preserve">hdr)</w:t>
      </w:r>
      <w:r>
        <w:br/>
      </w:r>
      <w:r>
        <w:rPr>
          <w:rStyle w:val="NormalTok"/>
        </w:rPr>
        <w:t xml:space="preserve">    cmo </w:t>
      </w:r>
      <w:r>
        <w:rPr>
          <w:rStyle w:val="OperatorTok"/>
        </w:rPr>
        <w:t xml:space="preserve">=</w:t>
      </w:r>
      <w:r>
        <w:rPr>
          <w:rStyle w:val="NormalTok"/>
        </w:rPr>
        <w:t xml:space="preserve"> cmo.rename(columns</w:t>
      </w:r>
      <w:r>
        <w:rPr>
          <w:rStyle w:val="OperatorTok"/>
        </w:rPr>
        <w:t xml:space="preserve">=</w:t>
      </w:r>
      <w:r>
        <w:rPr>
          <w:rStyle w:val="NormalTok"/>
        </w:rPr>
        <w:t xml:space="preserve">{cmo.columns[</w:t>
      </w:r>
      <w:r>
        <w:rPr>
          <w:rStyle w:val="DecValTok"/>
        </w:rPr>
        <w:t xml:space="preserve">0</w:t>
      </w:r>
      <w:r>
        <w:rPr>
          <w:rStyle w:val="NormalTok"/>
        </w:rPr>
        <w:t xml:space="preserve">]: </w:t>
      </w:r>
      <w:r>
        <w:rPr>
          <w:rStyle w:val="StringTok"/>
        </w:rPr>
        <w:t xml:space="preserve">"period"</w:t>
      </w:r>
      <w:r>
        <w:rPr>
          <w:rStyle w:val="NormalTok"/>
        </w:rPr>
        <w:t xml:space="preserve">})</w:t>
      </w:r>
      <w:r>
        <w:br/>
      </w:r>
      <w:r>
        <w:rPr>
          <w:rStyle w:val="NormalTok"/>
        </w:rPr>
        <w:t xml:space="preserve">    cmo[</w:t>
      </w:r>
      <w:r>
        <w:rPr>
          <w:rStyle w:val="StringTok"/>
        </w:rPr>
        <w:t xml:space="preserve">"date"</w:t>
      </w:r>
      <w:r>
        <w:rPr>
          <w:rStyle w:val="NormalTok"/>
        </w:rPr>
        <w:t xml:space="preserve">] </w:t>
      </w:r>
      <w:r>
        <w:rPr>
          <w:rStyle w:val="OperatorTok"/>
        </w:rPr>
        <w:t xml:space="preserve">=</w:t>
      </w:r>
      <w:r>
        <w:rPr>
          <w:rStyle w:val="NormalTok"/>
        </w:rPr>
        <w:t xml:space="preserve"> pd.to_datetime(cmo.period.</w:t>
      </w:r>
      <w:r>
        <w:rPr>
          <w:rStyle w:val="BuiltInTok"/>
        </w:rPr>
        <w:t xml:space="preserve">str</w:t>
      </w:r>
      <w:r>
        <w:rPr>
          <w:rStyle w:val="NormalTok"/>
        </w:rPr>
        <w:t xml:space="preserve">.replace(</w:t>
      </w:r>
      <w:r>
        <w:rPr>
          <w:rStyle w:val="StringTok"/>
        </w:rPr>
        <w:t xml:space="preserve">"M"</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"-01"</w:t>
      </w:r>
      <w:r>
        <w:rPr>
          <w:rStyle w:val="NormalTok"/>
        </w:rPr>
        <w:t xml:space="preserve">)</w:t>
      </w:r>
      <w:r>
        <w:br/>
      </w:r>
      <w:r>
        <w:rPr>
          <w:rStyle w:val="NormalTok"/>
        </w:rPr>
        <w:t xml:space="preserve">    macro </w:t>
      </w:r>
      <w:r>
        <w:rPr>
          <w:rStyle w:val="OperatorTok"/>
        </w:rPr>
        <w:t xml:space="preserve">=</w:t>
      </w:r>
      <w:r>
        <w:rPr>
          <w:rStyle w:val="NormalTok"/>
        </w:rPr>
        <w:t xml:space="preserve"> cmo.set_index(</w:t>
      </w:r>
      <w:r>
        <w:rPr>
          <w:rStyle w:val="StringTok"/>
        </w:rPr>
        <w:t xml:space="preserve">"date"</w:t>
      </w:r>
      <w:r>
        <w:rPr>
          <w:rStyle w:val="NormalTok"/>
        </w:rPr>
        <w:t xml:space="preserve">)[[</w:t>
      </w:r>
      <w:r>
        <w:rPr>
          <w:rStyle w:val="StringTok"/>
        </w:rPr>
        <w:t xml:space="preserve">"Crude oil, Brent"</w:t>
      </w:r>
      <w:r>
        <w:rPr>
          <w:rStyle w:val="NormalTok"/>
        </w:rPr>
        <w:t xml:space="preserve">, </w:t>
      </w:r>
      <w:r>
        <w:rPr>
          <w:rStyle w:val="StringTok"/>
        </w:rPr>
        <w:t xml:space="preserve">"Crude oil, Dubai"</w:t>
      </w:r>
      <w:r>
        <w:rPr>
          <w:rStyle w:val="NormalTok"/>
        </w:rPr>
        <w:t xml:space="preserve">, </w:t>
      </w:r>
      <w:r>
        <w:rPr>
          <w:rStyle w:val="StringTok"/>
        </w:rPr>
        <w:t xml:space="preserve">"Crude oil, average"</w:t>
      </w:r>
      <w:r>
        <w:rPr>
          <w:rStyle w:val="NormalTok"/>
        </w:rPr>
        <w:t xml:space="preserve">]]</w:t>
      </w:r>
      <w:r>
        <w:br/>
      </w:r>
      <w:r>
        <w:rPr>
          <w:rStyle w:val="NormalTok"/>
        </w:rPr>
        <w:t xml:space="preserve">    macro.columns </w:t>
      </w:r>
      <w:r>
        <w:rPr>
          <w:rStyle w:val="OperatorTok"/>
        </w:rPr>
        <w:t xml:space="preserve">=</w:t>
      </w:r>
      <w:r>
        <w:rPr>
          <w:rStyle w:val="NormalTok"/>
        </w:rPr>
        <w:t xml:space="preserve"> [</w:t>
      </w:r>
      <w:r>
        <w:rPr>
          <w:rStyle w:val="StringTok"/>
        </w:rPr>
        <w:t xml:space="preserve">"brent_usd"</w:t>
      </w:r>
      <w:r>
        <w:rPr>
          <w:rStyle w:val="NormalTok"/>
        </w:rPr>
        <w:t xml:space="preserve">, </w:t>
      </w:r>
      <w:r>
        <w:rPr>
          <w:rStyle w:val="StringTok"/>
        </w:rPr>
        <w:t xml:space="preserve">"dubai_usd"</w:t>
      </w:r>
      <w:r>
        <w:rPr>
          <w:rStyle w:val="NormalTok"/>
        </w:rPr>
        <w:t xml:space="preserve">, </w:t>
      </w:r>
      <w:r>
        <w:rPr>
          <w:rStyle w:val="StringTok"/>
        </w:rPr>
        <w:t xml:space="preserve">"crude_avg_usd"</w:t>
      </w:r>
      <w:r>
        <w:rPr>
          <w:rStyle w:val="NormalTok"/>
        </w:rPr>
        <w:t xml:space="preserve">]</w:t>
      </w:r>
      <w:r>
        <w:br/>
      </w:r>
      <w:r>
        <w:rPr>
          <w:rStyle w:val="NormalTok"/>
        </w:rPr>
        <w:t xml:space="preserve">    macro </w:t>
      </w:r>
      <w:r>
        <w:rPr>
          <w:rStyle w:val="OperatorTok"/>
        </w:rPr>
        <w:t xml:space="preserve">=</w:t>
      </w:r>
      <w:r>
        <w:rPr>
          <w:rStyle w:val="NormalTok"/>
        </w:rPr>
        <w:t xml:space="preserve"> macro.</w:t>
      </w:r>
      <w:r>
        <w:rPr>
          <w:rStyle w:val="BuiltInTok"/>
        </w:rPr>
        <w:t xml:space="preserve">apply</w:t>
      </w:r>
      <w:r>
        <w:rPr>
          <w:rStyle w:val="NormalTok"/>
        </w:rPr>
        <w:t xml:space="preserve">(pd.to_numeric, errors</w:t>
      </w:r>
      <w:r>
        <w:rPr>
          <w:rStyle w:val="OperatorTok"/>
        </w:rPr>
        <w:t xml:space="preserve">=</w:t>
      </w:r>
      <w:r>
        <w:rPr>
          <w:rStyle w:val="StringTok"/>
        </w:rPr>
        <w:t xml:space="preserve">"coerce"</w:t>
      </w:r>
      <w:r>
        <w:rPr>
          <w:rStyle w:val="NormalTok"/>
        </w:rPr>
        <w:t xml:space="preserve">)</w:t>
      </w:r>
      <w:r>
        <w:br/>
      </w:r>
      <w:r>
        <w:br/>
      </w:r>
      <w:r>
        <w:rPr>
          <w:rStyle w:val="NormalTok"/>
        </w:rPr>
        <w:t xml:space="preserve">    fx </w:t>
      </w:r>
      <w:r>
        <w:rPr>
          <w:rStyle w:val="OperatorTok"/>
        </w:rPr>
        <w:t xml:space="preserve">=</w:t>
      </w:r>
      <w:r>
        <w:rPr>
          <w:rStyle w:val="NormalTok"/>
        </w:rPr>
        <w:t xml:space="preserve"> pd.read_excel(RAW </w:t>
      </w:r>
      <w:r>
        <w:rPr>
          <w:rStyle w:val="OperatorTok"/>
        </w:rPr>
        <w:t xml:space="preserve">/</w:t>
      </w:r>
      <w:r>
        <w:rPr>
          <w:rStyle w:val="NormalTok"/>
        </w:rPr>
        <w:t xml:space="preserve"> </w:t>
      </w:r>
      <w:r>
        <w:rPr>
          <w:rStyle w:val="StringTok"/>
        </w:rPr>
        <w:t xml:space="preserve">"bsp"</w:t>
      </w:r>
      <w:r>
        <w:rPr>
          <w:rStyle w:val="NormalTok"/>
        </w:rPr>
        <w:t xml:space="preserve"> </w:t>
      </w:r>
      <w:r>
        <w:rPr>
          <w:rStyle w:val="OperatorTok"/>
        </w:rPr>
        <w:t xml:space="preserve">/</w:t>
      </w:r>
      <w:r>
        <w:rPr>
          <w:rStyle w:val="NormalTok"/>
        </w:rPr>
        <w:t xml:space="preserve"> </w:t>
      </w:r>
      <w:r>
        <w:rPr>
          <w:rStyle w:val="StringTok"/>
        </w:rPr>
        <w:t xml:space="preserve">"pesodollar.xlsx"</w:t>
      </w:r>
      <w:r>
        <w:rPr>
          <w:rStyle w:val="NormalTok"/>
        </w:rPr>
        <w:t xml:space="preserve">, sheet_name</w:t>
      </w:r>
      <w:r>
        <w:rPr>
          <w:rStyle w:val="OperatorTok"/>
        </w:rPr>
        <w:t xml:space="preserve">=</w:t>
      </w:r>
      <w:r>
        <w:rPr>
          <w:rStyle w:val="StringTok"/>
        </w:rPr>
        <w:t xml:space="preserve">"monthly"</w:t>
      </w:r>
      <w:r>
        <w:rPr>
          <w:rStyle w:val="NormalTok"/>
        </w:rPr>
        <w:t xml:space="preserve">, header</w:t>
      </w:r>
      <w:r>
        <w:rPr>
          <w:rStyle w:val="OperatorTok"/>
        </w:rPr>
        <w:t xml:space="preserve">=</w:t>
      </w:r>
      <w:r>
        <w:rPr>
          <w:rStyle w:val="VariableTok"/>
        </w:rPr>
        <w:t xml:space="preserve">None</w:t>
      </w:r>
      <w:r>
        <w:rPr>
          <w:rStyle w:val="NormalTok"/>
        </w:rPr>
        <w:t xml:space="preserve">).iloc[</w:t>
      </w:r>
      <w:r>
        <w:rPr>
          <w:rStyle w:val="DecValTok"/>
        </w:rPr>
        <w:t xml:space="preserve">7</w:t>
      </w:r>
      <w:r>
        <w:rPr>
          <w:rStyle w:val="NormalTok"/>
        </w:rPr>
        <w:t xml:space="preserve">:, </w:t>
      </w:r>
      <w:r>
        <w:rPr>
          <w:rStyle w:val="DecValTok"/>
        </w:rPr>
        <w:t xml:space="preserve">1</w:t>
      </w:r>
      <w:r>
        <w:rPr>
          <w:rStyle w:val="NormalTok"/>
        </w:rPr>
        <w:t xml:space="preserve">:</w:t>
      </w:r>
      <w:r>
        <w:rPr>
          <w:rStyle w:val="DecValTok"/>
        </w:rPr>
        <w:t xml:space="preserve">4</w:t>
      </w:r>
      <w:r>
        <w:rPr>
          <w:rStyle w:val="NormalTok"/>
        </w:rPr>
        <w:t xml:space="preserve">]</w:t>
      </w:r>
      <w:r>
        <w:br/>
      </w:r>
      <w:r>
        <w:rPr>
          <w:rStyle w:val="NormalTok"/>
        </w:rPr>
        <w:t xml:space="preserve">    fx.columns </w:t>
      </w:r>
      <w:r>
        <w:rPr>
          <w:rStyle w:val="OperatorTok"/>
        </w:rPr>
        <w:t xml:space="preserve">=</w:t>
      </w:r>
      <w:r>
        <w:rPr>
          <w:rStyle w:val="NormalTok"/>
        </w:rPr>
        <w:t xml:space="preserve"> [</w:t>
      </w:r>
      <w:r>
        <w:rPr>
          <w:rStyle w:val="StringTok"/>
        </w:rPr>
        <w:t xml:space="preserve">"year"</w:t>
      </w:r>
      <w:r>
        <w:rPr>
          <w:rStyle w:val="NormalTok"/>
        </w:rPr>
        <w:t xml:space="preserve">, </w:t>
      </w:r>
      <w:r>
        <w:rPr>
          <w:rStyle w:val="StringTok"/>
        </w:rPr>
        <w:t xml:space="preserve">"month"</w:t>
      </w:r>
      <w:r>
        <w:rPr>
          <w:rStyle w:val="NormalTok"/>
        </w:rPr>
        <w:t xml:space="preserve">, </w:t>
      </w:r>
      <w:r>
        <w:rPr>
          <w:rStyle w:val="StringTok"/>
        </w:rPr>
        <w:t xml:space="preserve">"php_usd"</w:t>
      </w:r>
      <w:r>
        <w:rPr>
          <w:rStyle w:val="NormalTok"/>
        </w:rPr>
        <w:t xml:space="preserve">]</w:t>
      </w:r>
      <w:r>
        <w:br/>
      </w:r>
      <w:r>
        <w:rPr>
          <w:rStyle w:val="NormalTok"/>
        </w:rPr>
        <w:t xml:space="preserve">    fx[</w:t>
      </w:r>
      <w:r>
        <w:rPr>
          <w:rStyle w:val="StringTok"/>
        </w:rPr>
        <w:t xml:space="preserve">"year"</w:t>
      </w:r>
      <w:r>
        <w:rPr>
          <w:rStyle w:val="NormalTok"/>
        </w:rPr>
        <w:t xml:space="preserve">] </w:t>
      </w:r>
      <w:r>
        <w:rPr>
          <w:rStyle w:val="OperatorTok"/>
        </w:rPr>
        <w:t xml:space="preserve">=</w:t>
      </w:r>
      <w:r>
        <w:rPr>
          <w:rStyle w:val="NormalTok"/>
        </w:rPr>
        <w:t xml:space="preserve"> fx.year.ffill()</w:t>
      </w:r>
      <w:r>
        <w:br/>
      </w:r>
      <w:r>
        <w:rPr>
          <w:rStyle w:val="NormalTok"/>
        </w:rPr>
        <w:t xml:space="preserve">    fx </w:t>
      </w:r>
      <w:r>
        <w:rPr>
          <w:rStyle w:val="OperatorTok"/>
        </w:rPr>
        <w:t xml:space="preserve">=</w:t>
      </w:r>
      <w:r>
        <w:rPr>
          <w:rStyle w:val="NormalTok"/>
        </w:rPr>
        <w:t xml:space="preserve"> fx.dropna(subset</w:t>
      </w:r>
      <w:r>
        <w:rPr>
          <w:rStyle w:val="OperatorTok"/>
        </w:rPr>
        <w:t xml:space="preserve">=</w:t>
      </w:r>
      <w:r>
        <w:rPr>
          <w:rStyle w:val="NormalTok"/>
        </w:rPr>
        <w:t xml:space="preserve">[</w:t>
      </w:r>
      <w:r>
        <w:rPr>
          <w:rStyle w:val="StringTok"/>
        </w:rPr>
        <w:t xml:space="preserve">"month"</w:t>
      </w:r>
      <w:r>
        <w:rPr>
          <w:rStyle w:val="NormalTok"/>
        </w:rPr>
        <w:t xml:space="preserve">])</w:t>
      </w:r>
      <w:r>
        <w:br/>
      </w:r>
      <w:r>
        <w:rPr>
          <w:rStyle w:val="NormalTok"/>
        </w:rPr>
        <w:t xml:space="preserve">    fx[</w:t>
      </w:r>
      <w:r>
        <w:rPr>
          <w:rStyle w:val="StringTok"/>
        </w:rPr>
        <w:t xml:space="preserve">"php_usd"</w:t>
      </w:r>
      <w:r>
        <w:rPr>
          <w:rStyle w:val="NormalTok"/>
        </w:rPr>
        <w:t xml:space="preserve">] </w:t>
      </w:r>
      <w:r>
        <w:rPr>
          <w:rStyle w:val="OperatorTok"/>
        </w:rPr>
        <w:t xml:space="preserve">=</w:t>
      </w:r>
      <w:r>
        <w:rPr>
          <w:rStyle w:val="NormalTok"/>
        </w:rPr>
        <w:t xml:space="preserve"> pd.to_numeric(fx.php_usd, errors</w:t>
      </w:r>
      <w:r>
        <w:rPr>
          <w:rStyle w:val="OperatorTok"/>
        </w:rPr>
        <w:t xml:space="preserve">=</w:t>
      </w:r>
      <w:r>
        <w:rPr>
          <w:rStyle w:val="StringTok"/>
        </w:rPr>
        <w:t xml:space="preserve">"coerce"</w:t>
      </w:r>
      <w:r>
        <w:rPr>
          <w:rStyle w:val="NormalTok"/>
        </w:rPr>
        <w:t xml:space="preserve">)</w:t>
      </w:r>
      <w:r>
        <w:br/>
      </w:r>
      <w:r>
        <w:rPr>
          <w:rStyle w:val="NormalTok"/>
        </w:rPr>
        <w:t xml:space="preserve">    fx[</w:t>
      </w:r>
      <w:r>
        <w:rPr>
          <w:rStyle w:val="StringTok"/>
        </w:rPr>
        <w:t xml:space="preserve">"date"</w:t>
      </w:r>
      <w:r>
        <w:rPr>
          <w:rStyle w:val="NormalTok"/>
        </w:rPr>
        <w:t xml:space="preserve">] </w:t>
      </w:r>
      <w:r>
        <w:rPr>
          <w:rStyle w:val="OperatorTok"/>
        </w:rPr>
        <w:t xml:space="preserve">=</w:t>
      </w:r>
      <w:r>
        <w:rPr>
          <w:rStyle w:val="NormalTok"/>
        </w:rPr>
        <w:t xml:space="preserve"> pd.to_datetime(fx.year.astype(</w:t>
      </w:r>
      <w:r>
        <w:rPr>
          <w:rStyle w:val="BuiltInTok"/>
        </w:rPr>
        <w:t xml:space="preserve">int</w:t>
      </w:r>
      <w:r>
        <w:rPr>
          <w:rStyle w:val="NormalTok"/>
        </w:rPr>
        <w:t xml:space="preserve">).astype(</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fx.month.</w:t>
      </w:r>
      <w:r>
        <w:rPr>
          <w:rStyle w:val="BuiltInTok"/>
        </w:rPr>
        <w:t xml:space="preserve">str</w:t>
      </w:r>
      <w:r>
        <w:rPr>
          <w:rStyle w:val="NormalTok"/>
        </w:rPr>
        <w:t xml:space="preserve">.strip() </w:t>
      </w:r>
      <w:r>
        <w:rPr>
          <w:rStyle w:val="OperatorTok"/>
        </w:rPr>
        <w:t xml:space="preserve">+</w:t>
      </w:r>
      <w:r>
        <w:rPr>
          <w:rStyle w:val="NormalTok"/>
        </w:rPr>
        <w:t xml:space="preserve"> </w:t>
      </w:r>
      <w:r>
        <w:rPr>
          <w:rStyle w:val="StringTok"/>
        </w:rPr>
        <w:t xml:space="preserve">"-01"</w:t>
      </w:r>
      <w:r>
        <w:rPr>
          <w:rStyle w:val="NormalTok"/>
        </w:rPr>
        <w:t xml:space="preserve">,</w:t>
      </w:r>
      <w:r>
        <w:br/>
      </w:r>
      <w:r>
        <w:rPr>
          <w:rStyle w:val="NormalTok"/>
        </w:rPr>
        <w:t xml:space="preserve">                                </w:t>
      </w:r>
      <w:r>
        <w:rPr>
          <w:rStyle w:val="BuiltInTok"/>
        </w:rPr>
        <w:t xml:space="preserve">format</w:t>
      </w:r>
      <w:r>
        <w:rPr>
          <w:rStyle w:val="OperatorTok"/>
        </w:rPr>
        <w:t xml:space="preserve">=</w:t>
      </w:r>
      <w:r>
        <w:rPr>
          <w:rStyle w:val="StringTok"/>
        </w:rPr>
        <w:t xml:space="preserve">"%Y-%B-</w:t>
      </w:r>
      <w:r>
        <w:rPr>
          <w:rStyle w:val="SpecialCharTok"/>
        </w:rPr>
        <w:t xml:space="preserve">%d</w:t>
      </w:r>
      <w:r>
        <w:rPr>
          <w:rStyle w:val="StringTok"/>
        </w:rPr>
        <w:t xml:space="preserve">"</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    macro </w:t>
      </w:r>
      <w:r>
        <w:rPr>
          <w:rStyle w:val="OperatorTok"/>
        </w:rPr>
        <w:t xml:space="preserve">=</w:t>
      </w:r>
      <w:r>
        <w:rPr>
          <w:rStyle w:val="NormalTok"/>
        </w:rPr>
        <w:t xml:space="preserve"> macro.join(fx.dropna(subset</w:t>
      </w:r>
      <w:r>
        <w:rPr>
          <w:rStyle w:val="OperatorTok"/>
        </w:rPr>
        <w:t xml:space="preserve">=</w:t>
      </w:r>
      <w:r>
        <w:rPr>
          <w:rStyle w:val="NormalTok"/>
        </w:rPr>
        <w:t xml:space="preserve">[</w:t>
      </w:r>
      <w:r>
        <w:rPr>
          <w:rStyle w:val="StringTok"/>
        </w:rPr>
        <w:t xml:space="preserve">"date"</w:t>
      </w:r>
      <w:r>
        <w:rPr>
          <w:rStyle w:val="NormalTok"/>
        </w:rPr>
        <w:t xml:space="preserve">]).set_index(</w:t>
      </w:r>
      <w:r>
        <w:rPr>
          <w:rStyle w:val="StringTok"/>
        </w:rPr>
        <w:t xml:space="preserve">"date"</w:t>
      </w:r>
      <w:r>
        <w:rPr>
          <w:rStyle w:val="NormalTok"/>
        </w:rPr>
        <w:t xml:space="preserve">).php_usd, how</w:t>
      </w:r>
      <w:r>
        <w:rPr>
          <w:rStyle w:val="OperatorTok"/>
        </w:rPr>
        <w:t xml:space="preserve">=</w:t>
      </w:r>
      <w:r>
        <w:rPr>
          <w:rStyle w:val="StringTok"/>
        </w:rPr>
        <w:t xml:space="preserve">"outer"</w:t>
      </w:r>
      <w:r>
        <w:rPr>
          <w:rStyle w:val="NormalTok"/>
        </w:rPr>
        <w:t xml:space="preserve">)</w:t>
      </w:r>
      <w:r>
        <w:br/>
      </w:r>
      <w:r>
        <w:br/>
      </w:r>
      <w:r>
        <w:rPr>
          <w:rStyle w:val="NormalTok"/>
        </w:rPr>
        <w:t xml:space="preserve">    bis </w:t>
      </w:r>
      <w:r>
        <w:rPr>
          <w:rStyle w:val="OperatorTok"/>
        </w:rPr>
        <w:t xml:space="preserve">=</w:t>
      </w:r>
      <w:r>
        <w:rPr>
          <w:rStyle w:val="NormalTok"/>
        </w:rPr>
        <w:t xml:space="preserve"> pd.read_csv(RAW </w:t>
      </w:r>
      <w:r>
        <w:rPr>
          <w:rStyle w:val="OperatorTok"/>
        </w:rPr>
        <w:t xml:space="preserve">/</w:t>
      </w:r>
      <w:r>
        <w:rPr>
          <w:rStyle w:val="NormalTok"/>
        </w:rPr>
        <w:t xml:space="preserve"> </w:t>
      </w:r>
      <w:r>
        <w:rPr>
          <w:rStyle w:val="StringTok"/>
        </w:rPr>
        <w:t xml:space="preserve">"bis"</w:t>
      </w:r>
      <w:r>
        <w:rPr>
          <w:rStyle w:val="NormalTok"/>
        </w:rPr>
        <w:t xml:space="preserve"> </w:t>
      </w:r>
      <w:r>
        <w:rPr>
          <w:rStyle w:val="OperatorTok"/>
        </w:rPr>
        <w:t xml:space="preserve">/</w:t>
      </w:r>
      <w:r>
        <w:rPr>
          <w:rStyle w:val="NormalTok"/>
        </w:rPr>
        <w:t xml:space="preserve"> </w:t>
      </w:r>
      <w:r>
        <w:rPr>
          <w:rStyle w:val="StringTok"/>
        </w:rPr>
        <w:t xml:space="preserve">"bis_cbpol_ph_monthly.csv"</w:t>
      </w:r>
      <w:r>
        <w:rPr>
          <w:rStyle w:val="NormalTok"/>
        </w:rPr>
        <w:t xml:space="preserve">)</w:t>
      </w:r>
      <w:r>
        <w:br/>
      </w:r>
      <w:r>
        <w:rPr>
          <w:rStyle w:val="NormalTok"/>
        </w:rPr>
        <w:t xml:space="preserve">    bis[</w:t>
      </w:r>
      <w:r>
        <w:rPr>
          <w:rStyle w:val="StringTok"/>
        </w:rPr>
        <w:t xml:space="preserve">"date"</w:t>
      </w:r>
      <w:r>
        <w:rPr>
          <w:rStyle w:val="NormalTok"/>
        </w:rPr>
        <w:t xml:space="preserve">] </w:t>
      </w:r>
      <w:r>
        <w:rPr>
          <w:rStyle w:val="OperatorTok"/>
        </w:rPr>
        <w:t xml:space="preserve">=</w:t>
      </w:r>
      <w:r>
        <w:rPr>
          <w:rStyle w:val="NormalTok"/>
        </w:rPr>
        <w:t xml:space="preserve"> pd.to_datetime(bis.TIME_PERIOD </w:t>
      </w:r>
      <w:r>
        <w:rPr>
          <w:rStyle w:val="OperatorTok"/>
        </w:rPr>
        <w:t xml:space="preserve">+</w:t>
      </w:r>
      <w:r>
        <w:rPr>
          <w:rStyle w:val="NormalTok"/>
        </w:rPr>
        <w:t xml:space="preserve"> </w:t>
      </w:r>
      <w:r>
        <w:rPr>
          <w:rStyle w:val="StringTok"/>
        </w:rPr>
        <w:t xml:space="preserve">"-01"</w:t>
      </w:r>
      <w:r>
        <w:rPr>
          <w:rStyle w:val="NormalTok"/>
        </w:rPr>
        <w:t xml:space="preserve">)</w:t>
      </w:r>
      <w:r>
        <w:br/>
      </w:r>
      <w:r>
        <w:rPr>
          <w:rStyle w:val="NormalTok"/>
        </w:rPr>
        <w:t xml:space="preserve">    macro </w:t>
      </w:r>
      <w:r>
        <w:rPr>
          <w:rStyle w:val="OperatorTok"/>
        </w:rPr>
        <w:t xml:space="preserve">=</w:t>
      </w:r>
      <w:r>
        <w:rPr>
          <w:rStyle w:val="NormalTok"/>
        </w:rPr>
        <w:t xml:space="preserve"> macro.join(bis.set_index(</w:t>
      </w:r>
      <w:r>
        <w:rPr>
          <w:rStyle w:val="StringTok"/>
        </w:rPr>
        <w:t xml:space="preserve">"date"</w:t>
      </w:r>
      <w:r>
        <w:rPr>
          <w:rStyle w:val="NormalTok"/>
        </w:rPr>
        <w:t xml:space="preserve">).OBS_VALUE.rename(</w:t>
      </w:r>
      <w:r>
        <w:rPr>
          <w:rStyle w:val="StringTok"/>
        </w:rPr>
        <w:t xml:space="preserve">"policy_rate"</w:t>
      </w:r>
      <w:r>
        <w:rPr>
          <w:rStyle w:val="NormalTok"/>
        </w:rPr>
        <w:t xml:space="preserve">), how</w:t>
      </w:r>
      <w:r>
        <w:rPr>
          <w:rStyle w:val="OperatorTok"/>
        </w:rPr>
        <w:t xml:space="preserve">=</w:t>
      </w:r>
      <w:r>
        <w:rPr>
          <w:rStyle w:val="StringTok"/>
        </w:rPr>
        <w:t xml:space="preserve">"outer"</w:t>
      </w:r>
      <w:r>
        <w:rPr>
          <w:rStyle w:val="NormalTok"/>
        </w:rPr>
        <w:t xml:space="preserve">)</w:t>
      </w:r>
      <w:r>
        <w:br/>
      </w:r>
      <w:r>
        <w:br/>
      </w:r>
      <w:r>
        <w:rPr>
          <w:rStyle w:val="NormalTok"/>
        </w:rPr>
        <w:t xml:space="preserve">    fao </w:t>
      </w:r>
      <w:r>
        <w:rPr>
          <w:rStyle w:val="OperatorTok"/>
        </w:rPr>
        <w:t xml:space="preserve">=</w:t>
      </w:r>
      <w:r>
        <w:rPr>
          <w:rStyle w:val="NormalTok"/>
        </w:rPr>
        <w:t xml:space="preserve"> pd.read_csv(RAW </w:t>
      </w:r>
      <w:r>
        <w:rPr>
          <w:rStyle w:val="OperatorTok"/>
        </w:rPr>
        <w:t xml:space="preserve">/</w:t>
      </w:r>
      <w:r>
        <w:rPr>
          <w:rStyle w:val="NormalTok"/>
        </w:rPr>
        <w:t xml:space="preserve"> </w:t>
      </w:r>
      <w:r>
        <w:rPr>
          <w:rStyle w:val="StringTok"/>
        </w:rPr>
        <w:t xml:space="preserve">"fao"</w:t>
      </w:r>
      <w:r>
        <w:rPr>
          <w:rStyle w:val="NormalTok"/>
        </w:rPr>
        <w:t xml:space="preserve"> </w:t>
      </w:r>
      <w:r>
        <w:rPr>
          <w:rStyle w:val="OperatorTok"/>
        </w:rPr>
        <w:t xml:space="preserve">/</w:t>
      </w:r>
      <w:r>
        <w:rPr>
          <w:rStyle w:val="NormalTok"/>
        </w:rPr>
        <w:t xml:space="preserve"> </w:t>
      </w:r>
      <w:r>
        <w:rPr>
          <w:rStyle w:val="StringTok"/>
        </w:rPr>
        <w:t xml:space="preserve">"food_price_indices_data.csv"</w:t>
      </w:r>
      <w:r>
        <w:rPr>
          <w:rStyle w:val="NormalTok"/>
        </w:rPr>
        <w:t xml:space="preserve">, skiprows</w:t>
      </w:r>
      <w:r>
        <w:rPr>
          <w:rStyle w:val="OperatorTok"/>
        </w:rPr>
        <w:t xml:space="preserve">=</w:t>
      </w:r>
      <w:r>
        <w:rPr>
          <w:rStyle w:val="DecValTok"/>
        </w:rPr>
        <w:t xml:space="preserve">3</w:t>
      </w:r>
      <w:r>
        <w:rPr>
          <w:rStyle w:val="NormalTok"/>
        </w:rPr>
        <w:t xml:space="preserve">, usecols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names</w:t>
      </w:r>
      <w:r>
        <w:rPr>
          <w:rStyle w:val="OperatorTok"/>
        </w:rPr>
        <w:t xml:space="preserve">=</w:t>
      </w:r>
      <w:r>
        <w:rPr>
          <w:rStyle w:val="NormalTok"/>
        </w:rPr>
        <w:t xml:space="preserve">[</w:t>
      </w:r>
      <w:r>
        <w:rPr>
          <w:rStyle w:val="StringTok"/>
        </w:rPr>
        <w:t xml:space="preserve">"d"</w:t>
      </w:r>
      <w:r>
        <w:rPr>
          <w:rStyle w:val="NormalTok"/>
        </w:rPr>
        <w:t xml:space="preserve">, </w:t>
      </w:r>
      <w:r>
        <w:rPr>
          <w:rStyle w:val="StringTok"/>
        </w:rPr>
        <w:t xml:space="preserve">"ffpi"</w:t>
      </w:r>
      <w:r>
        <w:rPr>
          <w:rStyle w:val="NormalTok"/>
        </w:rPr>
        <w:t xml:space="preserve">])</w:t>
      </w:r>
      <w:r>
        <w:br/>
      </w:r>
      <w:r>
        <w:rPr>
          <w:rStyle w:val="NormalTok"/>
        </w:rPr>
        <w:t xml:space="preserve">    fao </w:t>
      </w:r>
      <w:r>
        <w:rPr>
          <w:rStyle w:val="OperatorTok"/>
        </w:rPr>
        <w:t xml:space="preserve">=</w:t>
      </w:r>
      <w:r>
        <w:rPr>
          <w:rStyle w:val="NormalTok"/>
        </w:rPr>
        <w:t xml:space="preserve"> fao[fao.d.astype(</w:t>
      </w:r>
      <w:r>
        <w:rPr>
          <w:rStyle w:val="BuiltInTok"/>
        </w:rPr>
        <w:t xml:space="preserve">str</w:t>
      </w:r>
      <w:r>
        <w:rPr>
          <w:rStyle w:val="NormalTok"/>
        </w:rPr>
        <w:t xml:space="preserve">).</w:t>
      </w:r>
      <w:r>
        <w:rPr>
          <w:rStyle w:val="BuiltInTok"/>
        </w:rPr>
        <w:t xml:space="preserve">str</w:t>
      </w:r>
      <w:r>
        <w:rPr>
          <w:rStyle w:val="NormalTok"/>
        </w:rPr>
        <w:t xml:space="preserve">.match(</w:t>
      </w:r>
      <w:r>
        <w:rPr>
          <w:rStyle w:val="VerbatimStringTok"/>
        </w:rPr>
        <w:t xml:space="preserve">r"</w:t>
      </w:r>
      <w:r>
        <w:rPr>
          <w:rStyle w:val="DecValTok"/>
        </w:rPr>
        <w:t xml:space="preserve">^\d</w:t>
      </w:r>
      <w:r>
        <w:rPr>
          <w:rStyle w:val="OperatorTok"/>
        </w:rPr>
        <w:t xml:space="preserve">{4}</w:t>
      </w:r>
      <w:r>
        <w:rPr>
          <w:rStyle w:val="VerbatimStringTok"/>
        </w:rPr>
        <w:t xml:space="preserve">-</w:t>
      </w:r>
      <w:r>
        <w:rPr>
          <w:rStyle w:val="DecValTok"/>
        </w:rPr>
        <w:t xml:space="preserve">\d</w:t>
      </w:r>
      <w:r>
        <w:rPr>
          <w:rStyle w:val="OperatorTok"/>
        </w:rPr>
        <w:t xml:space="preserve">{2}</w:t>
      </w:r>
      <w:r>
        <w:rPr>
          <w:rStyle w:val="DecValTok"/>
        </w:rPr>
        <w:t xml:space="preserve">$</w:t>
      </w:r>
      <w:r>
        <w:rPr>
          <w:rStyle w:val="VerbatimStringTok"/>
        </w:rPr>
        <w:t xml:space="preserve">"</w:t>
      </w:r>
      <w:r>
        <w:rPr>
          <w:rStyle w:val="NormalTok"/>
        </w:rPr>
        <w:t xml:space="preserve">)]</w:t>
      </w:r>
      <w:r>
        <w:br/>
      </w:r>
      <w:r>
        <w:rPr>
          <w:rStyle w:val="NormalTok"/>
        </w:rPr>
        <w:t xml:space="preserve">    fao[</w:t>
      </w:r>
      <w:r>
        <w:rPr>
          <w:rStyle w:val="StringTok"/>
        </w:rPr>
        <w:t xml:space="preserve">"date"</w:t>
      </w:r>
      <w:r>
        <w:rPr>
          <w:rStyle w:val="NormalTok"/>
        </w:rPr>
        <w:t xml:space="preserve">] </w:t>
      </w:r>
      <w:r>
        <w:rPr>
          <w:rStyle w:val="OperatorTok"/>
        </w:rPr>
        <w:t xml:space="preserve">=</w:t>
      </w:r>
      <w:r>
        <w:rPr>
          <w:rStyle w:val="NormalTok"/>
        </w:rPr>
        <w:t xml:space="preserve"> pd.to_datetime(fao.d </w:t>
      </w:r>
      <w:r>
        <w:rPr>
          <w:rStyle w:val="OperatorTok"/>
        </w:rPr>
        <w:t xml:space="preserve">+</w:t>
      </w:r>
      <w:r>
        <w:rPr>
          <w:rStyle w:val="NormalTok"/>
        </w:rPr>
        <w:t xml:space="preserve"> </w:t>
      </w:r>
      <w:r>
        <w:rPr>
          <w:rStyle w:val="StringTok"/>
        </w:rPr>
        <w:t xml:space="preserve">"-01"</w:t>
      </w:r>
      <w:r>
        <w:rPr>
          <w:rStyle w:val="NormalTok"/>
        </w:rPr>
        <w:t xml:space="preserve">)</w:t>
      </w:r>
      <w:r>
        <w:br/>
      </w:r>
      <w:r>
        <w:rPr>
          <w:rStyle w:val="NormalTok"/>
        </w:rPr>
        <w:t xml:space="preserve">    macro </w:t>
      </w:r>
      <w:r>
        <w:rPr>
          <w:rStyle w:val="OperatorTok"/>
        </w:rPr>
        <w:t xml:space="preserve">=</w:t>
      </w:r>
      <w:r>
        <w:rPr>
          <w:rStyle w:val="NormalTok"/>
        </w:rPr>
        <w:t xml:space="preserve"> macro.join(fao.set_index(</w:t>
      </w:r>
      <w:r>
        <w:rPr>
          <w:rStyle w:val="StringTok"/>
        </w:rPr>
        <w:t xml:space="preserve">"date"</w:t>
      </w:r>
      <w:r>
        <w:rPr>
          <w:rStyle w:val="NormalTok"/>
        </w:rPr>
        <w:t xml:space="preserve">).ffpi.astype(</w:t>
      </w:r>
      <w:r>
        <w:rPr>
          <w:rStyle w:val="BuiltInTok"/>
        </w:rPr>
        <w:t xml:space="preserve">float</w:t>
      </w:r>
      <w:r>
        <w:rPr>
          <w:rStyle w:val="NormalTok"/>
        </w:rPr>
        <w:t xml:space="preserve">), how</w:t>
      </w:r>
      <w:r>
        <w:rPr>
          <w:rStyle w:val="OperatorTok"/>
        </w:rPr>
        <w:t xml:space="preserve">=</w:t>
      </w:r>
      <w:r>
        <w:rPr>
          <w:rStyle w:val="StringTok"/>
        </w:rPr>
        <w:t xml:space="preserve">"outer"</w:t>
      </w:r>
      <w:r>
        <w:rPr>
          <w:rStyle w:val="NormalTok"/>
        </w:rPr>
        <w:t xml:space="preserve">)</w:t>
      </w:r>
      <w:r>
        <w:br/>
      </w:r>
      <w:r>
        <w:br/>
      </w:r>
      <w:r>
        <w:rPr>
          <w:rStyle w:val="NormalTok"/>
        </w:rPr>
        <w:t xml:space="preserve">    wb </w:t>
      </w:r>
      <w:r>
        <w:rPr>
          <w:rStyle w:val="OperatorTok"/>
        </w:rPr>
        <w:t xml:space="preserve">=</w:t>
      </w:r>
      <w:r>
        <w:rPr>
          <w:rStyle w:val="NormalTok"/>
        </w:rPr>
        <w:t xml:space="preserve"> pd.read_excel(RAW </w:t>
      </w:r>
      <w:r>
        <w:rPr>
          <w:rStyle w:val="OperatorTok"/>
        </w:rPr>
        <w:t xml:space="preserve">/</w:t>
      </w:r>
      <w:r>
        <w:rPr>
          <w:rStyle w:val="NormalTok"/>
        </w:rPr>
        <w:t xml:space="preserve"> </w:t>
      </w:r>
      <w:r>
        <w:rPr>
          <w:rStyle w:val="StringTok"/>
        </w:rPr>
        <w:t xml:space="preserve">"wb"</w:t>
      </w:r>
      <w:r>
        <w:rPr>
          <w:rStyle w:val="NormalTok"/>
        </w:rPr>
        <w:t xml:space="preserve"> </w:t>
      </w:r>
      <w:r>
        <w:rPr>
          <w:rStyle w:val="OperatorTok"/>
        </w:rPr>
        <w:t xml:space="preserve">/</w:t>
      </w:r>
      <w:r>
        <w:rPr>
          <w:rStyle w:val="NormalTok"/>
        </w:rPr>
        <w:t xml:space="preserve"> </w:t>
      </w:r>
      <w:r>
        <w:rPr>
          <w:rStyle w:val="StringTok"/>
        </w:rPr>
        <w:t xml:space="preserve">"Global_Fuel_Prices_Database.xlsx"</w:t>
      </w:r>
      <w:r>
        <w:rPr>
          <w:rStyle w:val="NormalTok"/>
        </w:rPr>
        <w:t xml:space="preserve">,</w:t>
      </w:r>
      <w:r>
        <w:br/>
      </w:r>
      <w:r>
        <w:rPr>
          <w:rStyle w:val="NormalTok"/>
        </w:rPr>
        <w:t xml:space="preserve">                       sheet_name</w:t>
      </w:r>
      <w:r>
        <w:rPr>
          <w:rStyle w:val="OperatorTok"/>
        </w:rPr>
        <w:t xml:space="preserve">=</w:t>
      </w:r>
      <w:r>
        <w:rPr>
          <w:rStyle w:val="StringTok"/>
        </w:rPr>
        <w:t xml:space="preserve">"Regular Gasoline (below RON 95)"</w:t>
      </w:r>
      <w:r>
        <w:rPr>
          <w:rStyle w:val="NormalTok"/>
        </w:rPr>
        <w:t xml:space="preserve">, header</w:t>
      </w:r>
      <w:r>
        <w:rPr>
          <w:rStyle w:val="OperatorTok"/>
        </w:rPr>
        <w:t xml:space="preserve">=</w:t>
      </w:r>
      <w:r>
        <w:rPr>
          <w:rStyle w:val="VariableTok"/>
        </w:rPr>
        <w:t xml:space="preserve">None</w:t>
      </w:r>
      <w:r>
        <w:rPr>
          <w:rStyle w:val="NormalTok"/>
        </w:rPr>
        <w:t xml:space="preserve">)</w:t>
      </w:r>
      <w:r>
        <w:br/>
      </w:r>
      <w:r>
        <w:rPr>
          <w:rStyle w:val="NormalTok"/>
        </w:rPr>
        <w:t xml:space="preserve">    cols </w:t>
      </w:r>
      <w:r>
        <w:rPr>
          <w:rStyle w:val="OperatorTok"/>
        </w:rPr>
        <w:t xml:space="preserve">=</w:t>
      </w:r>
      <w:r>
        <w:rPr>
          <w:rStyle w:val="NormalTok"/>
        </w:rPr>
        <w:t xml:space="preserve"> wb.iloc[</w:t>
      </w:r>
      <w:r>
        <w:rPr>
          <w:rStyle w:val="DecValTok"/>
        </w:rPr>
        <w:t xml:space="preserve">0</w:t>
      </w:r>
      <w:r>
        <w:rPr>
          <w:rStyle w:val="NormalTok"/>
        </w:rPr>
        <w:t xml:space="preserve">]</w:t>
      </w:r>
      <w:r>
        <w:br/>
      </w:r>
      <w:r>
        <w:rPr>
          <w:rStyle w:val="NormalTok"/>
        </w:rPr>
        <w:t xml:space="preserve">    ph </w:t>
      </w:r>
      <w:r>
        <w:rPr>
          <w:rStyle w:val="OperatorTok"/>
        </w:rPr>
        <w:t xml:space="preserve">=</w:t>
      </w:r>
      <w:r>
        <w:rPr>
          <w:rStyle w:val="NormalTok"/>
        </w:rPr>
        <w:t xml:space="preserve"> wb[wb[</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"PHL"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ph.empty:</w:t>
      </w:r>
      <w:r>
        <w:br/>
      </w:r>
      <w:r>
        <w:rPr>
          <w:rStyle w:val="NormalTok"/>
        </w:rPr>
        <w:t xml:space="preserve">        row </w:t>
      </w:r>
      <w:r>
        <w:rPr>
          <w:rStyle w:val="OperatorTok"/>
        </w:rPr>
        <w:t xml:space="preserve">=</w:t>
      </w:r>
      <w:r>
        <w:rPr>
          <w:rStyle w:val="NormalTok"/>
        </w:rPr>
        <w:t xml:space="preserve"> ph.iloc[</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        row.index </w:t>
      </w:r>
      <w:r>
        <w:rPr>
          <w:rStyle w:val="OperatorTok"/>
        </w:rPr>
        <w:t xml:space="preserve">=</w:t>
      </w:r>
      <w:r>
        <w:rPr>
          <w:rStyle w:val="NormalTok"/>
        </w:rPr>
        <w:t xml:space="preserve"> pd.to_datetime(cols.iloc[</w:t>
      </w:r>
      <w:r>
        <w:rPr>
          <w:rStyle w:val="DecValTok"/>
        </w:rPr>
        <w:t xml:space="preserve">4</w:t>
      </w:r>
      <w:r>
        <w:rPr>
          <w:rStyle w:val="NormalTok"/>
        </w:rPr>
        <w:t xml:space="preserve">:].values, errors</w:t>
      </w:r>
      <w:r>
        <w:rPr>
          <w:rStyle w:val="OperatorTok"/>
        </w:rPr>
        <w:t xml:space="preserve">=</w:t>
      </w:r>
      <w:r>
        <w:rPr>
          <w:rStyle w:val="StringTok"/>
        </w:rPr>
        <w:t xml:space="preserve">"coerce"</w:t>
      </w:r>
      <w:r>
        <w:rPr>
          <w:rStyle w:val="NormalTok"/>
        </w:rPr>
        <w:t xml:space="preserve">).to_period(</w:t>
      </w:r>
      <w:r>
        <w:rPr>
          <w:rStyle w:val="StringTok"/>
        </w:rPr>
        <w:t xml:space="preserve">"M"</w:t>
      </w:r>
      <w:r>
        <w:rPr>
          <w:rStyle w:val="NormalTok"/>
        </w:rPr>
        <w:t xml:space="preserve">).to_timestamp()</w:t>
      </w:r>
      <w:r>
        <w:br/>
      </w:r>
      <w:r>
        <w:rPr>
          <w:rStyle w:val="NormalTok"/>
        </w:rPr>
        <w:t xml:space="preserve">        macro </w:t>
      </w:r>
      <w:r>
        <w:rPr>
          <w:rStyle w:val="OperatorTok"/>
        </w:rPr>
        <w:t xml:space="preserve">=</w:t>
      </w:r>
      <w:r>
        <w:rPr>
          <w:rStyle w:val="NormalTok"/>
        </w:rPr>
        <w:t xml:space="preserve"> macro.join(pd.to_numeric(row, errors</w:t>
      </w:r>
      <w:r>
        <w:rPr>
          <w:rStyle w:val="OperatorTok"/>
        </w:rPr>
        <w:t xml:space="preserve">=</w:t>
      </w:r>
      <w:r>
        <w:rPr>
          <w:rStyle w:val="StringTok"/>
        </w:rPr>
        <w:t xml:space="preserve">"coerce"</w:t>
      </w:r>
      <w:r>
        <w:rPr>
          <w:rStyle w:val="NormalTok"/>
        </w:rPr>
        <w:t xml:space="preserve">).rename(</w:t>
      </w:r>
      <w:r>
        <w:rPr>
          <w:rStyle w:val="StringTok"/>
        </w:rPr>
        <w:t xml:space="preserve">"wb_gasoline_php"</w:t>
      </w:r>
      <w:r>
        <w:rPr>
          <w:rStyle w:val="NormalTok"/>
        </w:rPr>
        <w:t xml:space="preserve">), how</w:t>
      </w:r>
      <w:r>
        <w:rPr>
          <w:rStyle w:val="OperatorTok"/>
        </w:rPr>
        <w:t xml:space="preserve">=</w:t>
      </w:r>
      <w:r>
        <w:rPr>
          <w:rStyle w:val="StringTok"/>
        </w:rPr>
        <w:t xml:space="preserve">"outer"</w:t>
      </w:r>
      <w:r>
        <w:rPr>
          <w:rStyle w:val="NormalTok"/>
        </w:rPr>
        <w:t xml:space="preserve">)</w:t>
      </w:r>
      <w:r>
        <w:br/>
      </w:r>
      <w:r>
        <w:br/>
      </w:r>
      <w:r>
        <w:rPr>
          <w:rStyle w:val="NormalTok"/>
        </w:rPr>
        <w:t xml:space="preserve">    macro </w:t>
      </w:r>
      <w:r>
        <w:rPr>
          <w:rStyle w:val="OperatorTok"/>
        </w:rPr>
        <w:t xml:space="preserve">=</w:t>
      </w:r>
      <w:r>
        <w:rPr>
          <w:rStyle w:val="NormalTok"/>
        </w:rPr>
        <w:t xml:space="preserve"> macro.loc[</w:t>
      </w:r>
      <w:r>
        <w:rPr>
          <w:rStyle w:val="StringTok"/>
        </w:rPr>
        <w:t xml:space="preserve">"1994-01-01"</w:t>
      </w:r>
      <w:r>
        <w:rPr>
          <w:rStyle w:val="NormalTok"/>
        </w:rPr>
        <w:t xml:space="preserve">:].dropna(how</w:t>
      </w:r>
      <w:r>
        <w:rPr>
          <w:rStyle w:val="OperatorTok"/>
        </w:rPr>
        <w:t xml:space="preserve">=</w:t>
      </w:r>
      <w:r>
        <w:rPr>
          <w:rStyle w:val="StringTok"/>
        </w:rPr>
        <w:t xml:space="preserve">"all"</w:t>
      </w:r>
      <w:r>
        <w:rPr>
          <w:rStyle w:val="NormalTok"/>
        </w:rPr>
        <w:t xml:space="preserve">)</w:t>
      </w:r>
      <w:r>
        <w:br/>
      </w:r>
      <w:r>
        <w:rPr>
          <w:rStyle w:val="NormalTok"/>
        </w:rPr>
        <w:t xml:space="preserve">    macro[</w:t>
      </w:r>
      <w:r>
        <w:rPr>
          <w:rStyle w:val="StringTok"/>
        </w:rPr>
        <w:t xml:space="preserve">"dubai_php"</w:t>
      </w:r>
      <w:r>
        <w:rPr>
          <w:rStyle w:val="NormalTok"/>
        </w:rPr>
        <w:t xml:space="preserve">] </w:t>
      </w:r>
      <w:r>
        <w:rPr>
          <w:rStyle w:val="OperatorTok"/>
        </w:rPr>
        <w:t xml:space="preserve">=</w:t>
      </w:r>
      <w:r>
        <w:rPr>
          <w:rStyle w:val="NormalTok"/>
        </w:rPr>
        <w:t xml:space="preserve"> macro.dubai_usd </w:t>
      </w:r>
      <w:r>
        <w:rPr>
          <w:rStyle w:val="OperatorTok"/>
        </w:rPr>
        <w:t xml:space="preserve">*</w:t>
      </w:r>
      <w:r>
        <w:rPr>
          <w:rStyle w:val="NormalTok"/>
        </w:rPr>
        <w:t xml:space="preserve"> macro.php_usd</w:t>
      </w:r>
      <w:r>
        <w:br/>
      </w:r>
      <w:r>
        <w:rPr>
          <w:rStyle w:val="NormalTok"/>
        </w:rPr>
        <w:t xml:space="preserve">    macro[</w:t>
      </w:r>
      <w:r>
        <w:rPr>
          <w:rStyle w:val="StringTok"/>
        </w:rPr>
        <w:t xml:space="preserve">"brent_php"</w:t>
      </w:r>
      <w:r>
        <w:rPr>
          <w:rStyle w:val="NormalTok"/>
        </w:rPr>
        <w:t xml:space="preserve">] </w:t>
      </w:r>
      <w:r>
        <w:rPr>
          <w:rStyle w:val="OperatorTok"/>
        </w:rPr>
        <w:t xml:space="preserve">=</w:t>
      </w:r>
      <w:r>
        <w:rPr>
          <w:rStyle w:val="NormalTok"/>
        </w:rPr>
        <w:t xml:space="preserve"> macro.brent_usd </w:t>
      </w:r>
      <w:r>
        <w:rPr>
          <w:rStyle w:val="OperatorTok"/>
        </w:rPr>
        <w:t xml:space="preserve">*</w:t>
      </w:r>
      <w:r>
        <w:rPr>
          <w:rStyle w:val="NormalTok"/>
        </w:rPr>
        <w:t xml:space="preserve"> macro.php_usd</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"dubai_php"</w:t>
      </w:r>
      <w:r>
        <w:rPr>
          <w:rStyle w:val="NormalTok"/>
        </w:rPr>
        <w:t xml:space="preserve">, </w:t>
      </w:r>
      <w:r>
        <w:rPr>
          <w:rStyle w:val="StringTok"/>
        </w:rPr>
        <w:t xml:space="preserve">"brent_php"</w:t>
      </w:r>
      <w:r>
        <w:rPr>
          <w:rStyle w:val="NormalTok"/>
        </w:rPr>
        <w:t xml:space="preserve">, </w:t>
      </w:r>
      <w:r>
        <w:rPr>
          <w:rStyle w:val="StringTok"/>
        </w:rPr>
        <w:t xml:space="preserve">"dubai_usd"</w:t>
      </w:r>
      <w:r>
        <w:rPr>
          <w:rStyle w:val="NormalTok"/>
        </w:rPr>
        <w:t xml:space="preserve">, </w:t>
      </w:r>
      <w:r>
        <w:rPr>
          <w:rStyle w:val="StringTok"/>
        </w:rPr>
        <w:t xml:space="preserve">"php_usd"</w:t>
      </w:r>
      <w:r>
        <w:rPr>
          <w:rStyle w:val="NormalTok"/>
        </w:rPr>
        <w:t xml:space="preserve">, </w:t>
      </w:r>
      <w:r>
        <w:rPr>
          <w:rStyle w:val="StringTok"/>
        </w:rPr>
        <w:t xml:space="preserve">"ffpi"</w:t>
      </w:r>
      <w:r>
        <w:rPr>
          <w:rStyle w:val="NormalTok"/>
        </w:rPr>
        <w:t xml:space="preserve">, </w:t>
      </w:r>
      <w:r>
        <w:rPr>
          <w:rStyle w:val="StringTok"/>
        </w:rPr>
        <w:t xml:space="preserve">"wb_gasoline_php"</w:t>
      </w:r>
      <w:r>
        <w:rPr>
          <w:rStyle w:val="NormalTok"/>
        </w:rPr>
        <w:t xml:space="preserve">]:</w:t>
      </w:r>
      <w:r>
        <w:br/>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macro:</w:t>
      </w:r>
      <w:r>
        <w:br/>
      </w:r>
      <w:r>
        <w:rPr>
          <w:rStyle w:val="NormalTok"/>
        </w:rPr>
        <w:t xml:space="preserve">            macro[</w:t>
      </w:r>
      <w:r>
        <w:rPr>
          <w:rStyle w:val="SpecialStringTok"/>
        </w:rPr>
        <w:t xml:space="preserve">f"d_</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np.log(macro[c]).diff()</w:t>
      </w:r>
      <w:r>
        <w:br/>
      </w:r>
      <w:r>
        <w:rPr>
          <w:rStyle w:val="NormalTok"/>
        </w:rPr>
        <w:t xml:space="preserve">    macro[</w:t>
      </w:r>
      <w:r>
        <w:rPr>
          <w:rStyle w:val="StringTok"/>
        </w:rPr>
        <w:t xml:space="preserve">"d_policy_rate"</w:t>
      </w:r>
      <w:r>
        <w:rPr>
          <w:rStyle w:val="NormalTok"/>
        </w:rPr>
        <w:t xml:space="preserve">] </w:t>
      </w:r>
      <w:r>
        <w:rPr>
          <w:rStyle w:val="OperatorTok"/>
        </w:rPr>
        <w:t xml:space="preserve">=</w:t>
      </w:r>
      <w:r>
        <w:rPr>
          <w:rStyle w:val="NormalTok"/>
        </w:rPr>
        <w:t xml:space="preserve"> macro.policy_rate.diff()</w:t>
      </w:r>
      <w:r>
        <w:br/>
      </w:r>
      <w:r>
        <w:rPr>
          <w:rStyle w:val="NormalTok"/>
        </w:rPr>
        <w:t xml:space="preserve">    </w:t>
      </w:r>
      <w:r>
        <w:rPr>
          <w:rStyle w:val="ControlFlowTok"/>
        </w:rPr>
        <w:t xml:space="preserve">return</w:t>
      </w:r>
      <w:r>
        <w:rPr>
          <w:rStyle w:val="NormalTok"/>
        </w:rPr>
        <w:t xml:space="preserve"> macro.reset_index().rename(columns</w:t>
      </w:r>
      <w:r>
        <w:rPr>
          <w:rStyle w:val="OperatorTok"/>
        </w:rPr>
        <w:t xml:space="preserve">=</w:t>
      </w:r>
      <w:r>
        <w:rPr>
          <w:rStyle w:val="NormalTok"/>
        </w:rPr>
        <w:t xml:space="preserve">{</w:t>
      </w:r>
      <w:r>
        <w:rPr>
          <w:rStyle w:val="StringTok"/>
        </w:rPr>
        <w:t xml:space="preserve">"index"</w:t>
      </w:r>
      <w:r>
        <w:rPr>
          <w:rStyle w:val="NormalTok"/>
        </w:rPr>
        <w:t xml:space="preserve">: </w:t>
      </w:r>
      <w:r>
        <w:rPr>
          <w:rStyle w:val="StringTok"/>
        </w:rPr>
        <w:t xml:space="preserve">"date"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panel </w:t>
      </w:r>
      <w:r>
        <w:rPr>
          <w:rStyle w:val="OperatorTok"/>
        </w:rPr>
        <w:t xml:space="preserve">=</w:t>
      </w:r>
      <w:r>
        <w:rPr>
          <w:rStyle w:val="NormalTok"/>
        </w:rPr>
        <w:t xml:space="preserve"> build_regional()</w:t>
      </w:r>
      <w:r>
        <w:br/>
      </w:r>
      <w:r>
        <w:rPr>
          <w:rStyle w:val="NormalTok"/>
        </w:rPr>
        <w:t xml:space="preserve">    macro </w:t>
      </w:r>
      <w:r>
        <w:rPr>
          <w:rStyle w:val="OperatorTok"/>
        </w:rPr>
        <w:t xml:space="preserve">=</w:t>
      </w:r>
      <w:r>
        <w:rPr>
          <w:rStyle w:val="NormalTok"/>
        </w:rPr>
        <w:t xml:space="preserve"> build_macro()</w:t>
      </w:r>
      <w:r>
        <w:br/>
      </w:r>
      <w:r>
        <w:rPr>
          <w:rStyle w:val="NormalTok"/>
        </w:rPr>
        <w:t xml:space="preserve">    panel.to_parquet(PROC </w:t>
      </w:r>
      <w:r>
        <w:rPr>
          <w:rStyle w:val="OperatorTok"/>
        </w:rPr>
        <w:t xml:space="preserve">/</w:t>
      </w:r>
      <w:r>
        <w:rPr>
          <w:rStyle w:val="NormalTok"/>
        </w:rPr>
        <w:t xml:space="preserve"> </w:t>
      </w:r>
      <w:r>
        <w:rPr>
          <w:rStyle w:val="StringTok"/>
        </w:rPr>
        <w:t xml:space="preserve">"panel_regional.parquet"</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macro.to_parquet(PROC </w:t>
      </w:r>
      <w:r>
        <w:rPr>
          <w:rStyle w:val="OperatorTok"/>
        </w:rPr>
        <w:t xml:space="preserve">/</w:t>
      </w:r>
      <w:r>
        <w:rPr>
          <w:rStyle w:val="NormalTok"/>
        </w:rPr>
        <w:t xml:space="preserve"> </w:t>
      </w:r>
      <w:r>
        <w:rPr>
          <w:rStyle w:val="StringTok"/>
        </w:rPr>
        <w:t xml:space="preserve">"macro_national.parquet"</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cov </w:t>
      </w:r>
      <w:r>
        <w:rPr>
          <w:rStyle w:val="OperatorTok"/>
        </w:rPr>
        <w:t xml:space="preserve">=</w:t>
      </w:r>
      <w:r>
        <w:rPr>
          <w:rStyle w:val="NormalTok"/>
        </w:rPr>
        <w:t xml:space="preserve"> panel.groupby(</w:t>
      </w:r>
      <w:r>
        <w:rPr>
          <w:rStyle w:val="StringTok"/>
        </w:rPr>
        <w:t xml:space="preserve">"region"</w:t>
      </w:r>
      <w:r>
        <w:rPr>
          <w:rStyle w:val="NormalTok"/>
        </w:rPr>
        <w:t xml:space="preserve">).agg(</w:t>
      </w:r>
      <w:r>
        <w:br/>
      </w:r>
      <w:r>
        <w:rPr>
          <w:rStyle w:val="NormalTok"/>
        </w:rPr>
        <w:t xml:space="preserve">        all_start</w:t>
      </w:r>
      <w:r>
        <w:rPr>
          <w:rStyle w:val="OperatorTok"/>
        </w:rPr>
        <w:t xml:space="preserve">=</w:t>
      </w:r>
      <w:r>
        <w:rPr>
          <w:rStyle w:val="NormalTok"/>
        </w:rPr>
        <w:t xml:space="preserve">(</w:t>
      </w:r>
      <w:r>
        <w:rPr>
          <w:rStyle w:val="StringTok"/>
        </w:rPr>
        <w:t xml:space="preserve">"cpi_all"</w:t>
      </w:r>
      <w:r>
        <w:rPr>
          <w:rStyle w:val="NormalTok"/>
        </w:rPr>
        <w:t xml:space="preserve">, </w:t>
      </w:r>
      <w:r>
        <w:rPr>
          <w:rStyle w:val="KeywordTok"/>
        </w:rPr>
        <w:t xml:space="preserve">lambda</w:t>
      </w:r>
      <w:r>
        <w:rPr>
          <w:rStyle w:val="NormalTok"/>
        </w:rPr>
        <w:t xml:space="preserve"> v: panel.loc[v.dropna().index, </w:t>
      </w:r>
      <w:r>
        <w:rPr>
          <w:rStyle w:val="StringTok"/>
        </w:rPr>
        <w:t xml:space="preserve">"date"</w:t>
      </w:r>
      <w:r>
        <w:rPr>
          <w:rStyle w:val="NormalTok"/>
        </w:rPr>
        <w:t xml:space="preserve">].</w:t>
      </w:r>
      <w:r>
        <w:rPr>
          <w:rStyle w:val="BuiltInTok"/>
        </w:rPr>
        <w:t xml:space="preserve">min</w:t>
      </w:r>
      <w:r>
        <w:rPr>
          <w:rStyle w:val="NormalTok"/>
        </w:rPr>
        <w:t xml:space="preserve">()),</w:t>
      </w:r>
      <w:r>
        <w:br/>
      </w:r>
      <w:r>
        <w:rPr>
          <w:rStyle w:val="NormalTok"/>
        </w:rPr>
        <w:t xml:space="preserve">        b30_start</w:t>
      </w:r>
      <w:r>
        <w:rPr>
          <w:rStyle w:val="OperatorTok"/>
        </w:rPr>
        <w:t xml:space="preserve">=</w:t>
      </w:r>
      <w:r>
        <w:rPr>
          <w:rStyle w:val="NormalTok"/>
        </w:rPr>
        <w:t xml:space="preserve">(</w:t>
      </w:r>
      <w:r>
        <w:rPr>
          <w:rStyle w:val="StringTok"/>
        </w:rPr>
        <w:t xml:space="preserve">"cpi_b30"</w:t>
      </w:r>
      <w:r>
        <w:rPr>
          <w:rStyle w:val="NormalTok"/>
        </w:rPr>
        <w:t xml:space="preserve">, </w:t>
      </w:r>
      <w:r>
        <w:rPr>
          <w:rStyle w:val="KeywordTok"/>
        </w:rPr>
        <w:t xml:space="preserve">lambda</w:t>
      </w:r>
      <w:r>
        <w:rPr>
          <w:rStyle w:val="NormalTok"/>
        </w:rPr>
        <w:t xml:space="preserve"> v: panel.loc[v.dropna().index, </w:t>
      </w:r>
      <w:r>
        <w:rPr>
          <w:rStyle w:val="StringTok"/>
        </w:rPr>
        <w:t xml:space="preserve">"date"</w:t>
      </w:r>
      <w:r>
        <w:rPr>
          <w:rStyle w:val="NormalTok"/>
        </w:rPr>
        <w:t xml:space="preserve">].</w:t>
      </w:r>
      <w:r>
        <w:rPr>
          <w:rStyle w:val="BuiltInTok"/>
        </w:rPr>
        <w:t xml:space="preserve">min</w:t>
      </w:r>
      <w:r>
        <w:rPr>
          <w:rStyle w:val="NormalTok"/>
        </w:rPr>
        <w:t xml:space="preserve">()),</w:t>
      </w:r>
      <w:r>
        <w:br/>
      </w:r>
      <w:r>
        <w:rPr>
          <w:rStyle w:val="NormalTok"/>
        </w:rPr>
        <w:t xml:space="preserve">        fuel_start</w:t>
      </w:r>
      <w:r>
        <w:rPr>
          <w:rStyle w:val="OperatorTok"/>
        </w:rPr>
        <w:t xml:space="preserve">=</w:t>
      </w:r>
      <w:r>
        <w:rPr>
          <w:rStyle w:val="NormalTok"/>
        </w:rPr>
        <w:t xml:space="preserve">(</w:t>
      </w:r>
      <w:r>
        <w:rPr>
          <w:rStyle w:val="StringTok"/>
        </w:rPr>
        <w:t xml:space="preserve">"fuel"</w:t>
      </w:r>
      <w:r>
        <w:rPr>
          <w:rStyle w:val="NormalTok"/>
        </w:rPr>
        <w:t xml:space="preserve">, </w:t>
      </w:r>
      <w:r>
        <w:rPr>
          <w:rStyle w:val="KeywordTok"/>
        </w:rPr>
        <w:t xml:space="preserve">lambda</w:t>
      </w:r>
      <w:r>
        <w:rPr>
          <w:rStyle w:val="NormalTok"/>
        </w:rPr>
        <w:t xml:space="preserve"> v: panel.loc[v.dropna().index, </w:t>
      </w:r>
      <w:r>
        <w:rPr>
          <w:rStyle w:val="StringTok"/>
        </w:rPr>
        <w:t xml:space="preserve">"date"</w:t>
      </w:r>
      <w:r>
        <w:rPr>
          <w:rStyle w:val="NormalTok"/>
        </w:rPr>
        <w:t xml:space="preserve">].</w:t>
      </w:r>
      <w:r>
        <w:rPr>
          <w:rStyle w:val="BuiltInTok"/>
        </w:rPr>
        <w:t xml:space="preserve">min</w:t>
      </w:r>
      <w:r>
        <w:rPr>
          <w:rStyle w:val="NormalTok"/>
        </w:rPr>
        <w:t xml:space="preserve">()),</w:t>
      </w:r>
      <w:r>
        <w:br/>
      </w:r>
      <w:r>
        <w:rPr>
          <w:rStyle w:val="NormalTok"/>
        </w:rPr>
        <w:t xml:space="preserve">        end</w:t>
      </w:r>
      <w:r>
        <w:rPr>
          <w:rStyle w:val="OperatorTok"/>
        </w:rPr>
        <w:t xml:space="preserve">=</w:t>
      </w:r>
      <w:r>
        <w:rPr>
          <w:rStyle w:val="NormalTok"/>
        </w:rPr>
        <w:t xml:space="preserve">(</w:t>
      </w:r>
      <w:r>
        <w:rPr>
          <w:rStyle w:val="StringTok"/>
        </w:rPr>
        <w:t xml:space="preserve">"cpi_b30"</w:t>
      </w:r>
      <w:r>
        <w:rPr>
          <w:rStyle w:val="NormalTok"/>
        </w:rPr>
        <w:t xml:space="preserve">, </w:t>
      </w:r>
      <w:r>
        <w:rPr>
          <w:rStyle w:val="KeywordTok"/>
        </w:rPr>
        <w:t xml:space="preserve">lambda</w:t>
      </w:r>
      <w:r>
        <w:rPr>
          <w:rStyle w:val="NormalTok"/>
        </w:rPr>
        <w:t xml:space="preserve"> v: panel.loc[v.dropna().index, </w:t>
      </w:r>
      <w:r>
        <w:rPr>
          <w:rStyle w:val="StringTok"/>
        </w:rPr>
        <w:t xml:space="preserve">"date"</w:t>
      </w:r>
      <w:r>
        <w:rPr>
          <w:rStyle w:val="NormalTok"/>
        </w:rPr>
        <w:t xml:space="preserve">].</w:t>
      </w:r>
      <w:r>
        <w:rPr>
          <w:rStyle w:val="BuiltInTok"/>
        </w:rPr>
        <w:t xml:space="preserve">max</w:t>
      </w:r>
      <w:r>
        <w:rPr>
          <w:rStyle w:val="NormalTok"/>
        </w:rPr>
        <w:t xml:space="preserve">()))</w:t>
      </w:r>
      <w:r>
        <w:br/>
      </w:r>
      <w:r>
        <w:rPr>
          <w:rStyle w:val="NormalTok"/>
        </w:rPr>
        <w:t xml:space="preserve">    </w:t>
      </w:r>
      <w:r>
        <w:rPr>
          <w:rStyle w:val="BuiltInTok"/>
        </w:rPr>
        <w:t xml:space="preserve">print</w:t>
      </w:r>
      <w:r>
        <w:rPr>
          <w:rStyle w:val="NormalTok"/>
        </w:rPr>
        <w:t xml:space="preserve">(cov.to_string())</w:t>
      </w:r>
      <w:r>
        <w:br/>
      </w:r>
      <w:r>
        <w:rPr>
          <w:rStyle w:val="NormalTok"/>
        </w:rPr>
        <w:t xml:space="preserve">    </w:t>
      </w:r>
      <w:r>
        <w:rPr>
          <w:rStyle w:val="BuiltInTok"/>
        </w:rPr>
        <w:t xml:space="preserve">print</w:t>
      </w:r>
      <w:r>
        <w:rPr>
          <w:rStyle w:val="NormalTok"/>
        </w:rPr>
        <w:t xml:space="preserve">(macro.dropna(subset</w:t>
      </w:r>
      <w:r>
        <w:rPr>
          <w:rStyle w:val="OperatorTok"/>
        </w:rPr>
        <w:t xml:space="preserve">=</w:t>
      </w:r>
      <w:r>
        <w:rPr>
          <w:rStyle w:val="NormalTok"/>
        </w:rPr>
        <w:t xml:space="preserve">[</w:t>
      </w:r>
      <w:r>
        <w:rPr>
          <w:rStyle w:val="StringTok"/>
        </w:rPr>
        <w:t xml:space="preserve">"dubai_php"</w:t>
      </w:r>
      <w:r>
        <w:rPr>
          <w:rStyle w:val="NormalTok"/>
        </w:rPr>
        <w:t xml:space="preserve">]).date.agg([</w:t>
      </w:r>
      <w:r>
        <w:rPr>
          <w:rStyle w:val="StringTok"/>
        </w:rPr>
        <w:t xml:space="preserve">"min"</w:t>
      </w:r>
      <w:r>
        <w:rPr>
          <w:rStyle w:val="NormalTok"/>
        </w:rPr>
        <w:t xml:space="preserve">, </w:t>
      </w:r>
      <w:r>
        <w:rPr>
          <w:rStyle w:val="StringTok"/>
        </w:rPr>
        <w:t xml:space="preserve">"max"</w:t>
      </w:r>
      <w:r>
        <w:rPr>
          <w:rStyle w:val="NormalTok"/>
        </w:rPr>
        <w:t xml:space="preserve">]))</w:t>
      </w:r>
      <w:r>
        <w:br/>
      </w:r>
      <w:r>
        <w:rPr>
          <w:rStyle w:val="NormalTok"/>
        </w:rPr>
        <w:t xml:space="preserve">    </w:t>
      </w:r>
      <w:r>
        <w:rPr>
          <w:rStyle w:val="BuiltInTok"/>
        </w:rPr>
        <w:t xml:space="preserve">print</w:t>
      </w:r>
      <w:r>
        <w:rPr>
          <w:rStyle w:val="NormalTok"/>
        </w:rPr>
        <w:t xml:space="preserve">(macro.tail(</w:t>
      </w:r>
      <w:r>
        <w:rPr>
          <w:rStyle w:val="DecValTok"/>
        </w:rPr>
        <w:t xml:space="preserve">3</w:t>
      </w:r>
      <w:r>
        <w:rPr>
          <w:rStyle w:val="NormalTok"/>
        </w:rPr>
        <w:t xml:space="preserve">).T.to_string())</w:t>
      </w:r>
    </w:p>
    <w:bookmarkEnd w:id="364"/>
    <w:bookmarkStart w:id="365" w:name="scripts04_replicate.py"/>
    <w:p>
      <w:pPr>
        <w:pStyle w:val="Heading2"/>
      </w:pPr>
      <w:r>
        <w:t xml:space="preserve">scripts/04_replicate.py</w:t>
      </w:r>
    </w:p>
    <w:p>
      <w:pPr>
        <w:pStyle w:val="SourceCode"/>
      </w:pPr>
      <w:r>
        <w:rPr>
          <w:rStyle w:val="CommentTok"/>
        </w:rPr>
        <w:t xml:space="preserve">"""Replication gate: re-estimate Kpodar and Liu (2021) on EU data.</w:t>
      </w:r>
      <w:r>
        <w:br/>
      </w:r>
      <w:r>
        <w:br/>
      </w:r>
      <w:r>
        <w:rPr>
          <w:rStyle w:val="CommentTok"/>
        </w:rPr>
        <w:t xml:space="preserve">G1  HICP all-items on Weekly Oil Bulletin Euro-super 95, after tax (Fig. 7)</w:t>
      </w:r>
      <w:r>
        <w:br/>
      </w:r>
      <w:r>
        <w:rPr>
          <w:rStyle w:val="CommentTok"/>
        </w:rPr>
        <w:t xml:space="preserve">G2  same with before-tax price (+ tax control) and with Brent in euro (Fig. 7)</w:t>
      </w:r>
      <w:r>
        <w:br/>
      </w:r>
      <w:r>
        <w:rPr>
          <w:rStyle w:val="CommentTok"/>
        </w:rPr>
        <w:t xml:space="preserve">G3  HICP all-items on HICP fuels and lubricants CP0722 (Annex Table 1 shape)</w:t>
      </w:r>
      <w:r>
        <w:br/>
      </w:r>
      <w:r>
        <w:rPr>
          <w:rStyle w:val="CommentTok"/>
        </w:rPr>
        <w:t xml:space="preserve">PH  Philippines alone, 2000-Jun 2019 (indicative; Annex Table 2)</w:t>
      </w:r>
      <w:r>
        <w:br/>
      </w:r>
      <w:r>
        <w:br/>
      </w:r>
      <w:r>
        <w:rPr>
          <w:rStyle w:val="CommentTok"/>
        </w:rPr>
        <w:t xml:space="preserve">Writes output/tables/replication_*.csv and prints the gate verdicts.</w:t>
      </w:r>
      <w:r>
        <w:br/>
      </w:r>
      <w:r>
        <w:rPr>
          <w:rStyle w:val="CommentTok"/>
        </w:rPr>
        <w:t xml:space="preserve">"""</w:t>
      </w:r>
      <w:r>
        <w:br/>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(ROOT))</w:t>
      </w:r>
      <w:r>
        <w:br/>
      </w:r>
      <w:r>
        <w:rPr>
          <w:rStyle w:val="ImportTok"/>
        </w:rPr>
        <w:t xml:space="preserve">from</w:t>
      </w:r>
      <w:r>
        <w:rPr>
          <w:rStyle w:val="NormalTok"/>
        </w:rPr>
        <w:t xml:space="preserve"> ospd.lp </w:t>
      </w:r>
      <w:r>
        <w:rPr>
          <w:rStyle w:val="ImportTok"/>
        </w:rPr>
        <w:t xml:space="preserve">import</w:t>
      </w:r>
      <w:r>
        <w:rPr>
          <w:rStyle w:val="NormalTok"/>
        </w:rPr>
        <w:t xml:space="preserve"> local_projection  </w:t>
      </w:r>
      <w:r>
        <w:rPr>
          <w:rStyle w:val="CommentTok"/>
        </w:rPr>
        <w:t xml:space="preserve"># noqa: E402</w:t>
      </w:r>
      <w:r>
        <w:br/>
      </w:r>
      <w:r>
        <w:br/>
      </w:r>
      <w:r>
        <w:rPr>
          <w:rStyle w:val="NormalTok"/>
        </w:rPr>
        <w:t xml:space="preserve">RAW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"raw"</w:t>
      </w:r>
      <w:r>
        <w:br/>
      </w:r>
      <w:r>
        <w:rPr>
          <w:rStyle w:val="NormalTok"/>
        </w:rPr>
        <w:t xml:space="preserve">OUT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"output"</w:t>
      </w:r>
      <w:r>
        <w:rPr>
          <w:rStyle w:val="NormalTok"/>
        </w:rPr>
        <w:t xml:space="preserve"> </w:t>
      </w:r>
      <w:r>
        <w:rPr>
          <w:rStyle w:val="OperatorTok"/>
        </w:rPr>
        <w:t xml:space="preserve">/</w:t>
      </w:r>
      <w:r>
        <w:rPr>
          <w:rStyle w:val="NormalTok"/>
        </w:rPr>
        <w:t xml:space="preserve"> </w:t>
      </w:r>
      <w:r>
        <w:rPr>
          <w:rStyle w:val="StringTok"/>
        </w:rPr>
        <w:t xml:space="preserve">"tables"</w:t>
      </w:r>
      <w:r>
        <w:br/>
      </w:r>
      <w:r>
        <w:rPr>
          <w:rStyle w:val="NormalTok"/>
        </w:rPr>
        <w:t xml:space="preserve">END </w:t>
      </w:r>
      <w:r>
        <w:rPr>
          <w:rStyle w:val="OperatorTok"/>
        </w:rPr>
        <w:t xml:space="preserve">=</w:t>
      </w:r>
      <w:r>
        <w:rPr>
          <w:rStyle w:val="NormalTok"/>
        </w:rPr>
        <w:t xml:space="preserve"> </w:t>
      </w:r>
      <w:r>
        <w:rPr>
          <w:rStyle w:val="StringTok"/>
        </w:rPr>
        <w:t xml:space="preserve">"2019-06-01"</w:t>
      </w:r>
      <w:r>
        <w:br/>
      </w:r>
      <w:r>
        <w:rPr>
          <w:rStyle w:val="NormalTok"/>
        </w:rPr>
        <w:t xml:space="preserve">EU </w:t>
      </w:r>
      <w:r>
        <w:rPr>
          <w:rStyle w:val="OperatorTok"/>
        </w:rPr>
        <w:t xml:space="preserve">=</w:t>
      </w:r>
      <w:r>
        <w:rPr>
          <w:rStyle w:val="NormalTok"/>
        </w:rPr>
        <w:t xml:space="preserve"> [</w:t>
      </w:r>
      <w:r>
        <w:rPr>
          <w:rStyle w:val="StringTok"/>
        </w:rPr>
        <w:t xml:space="preserve">"AT"</w:t>
      </w:r>
      <w:r>
        <w:rPr>
          <w:rStyle w:val="NormalTok"/>
        </w:rPr>
        <w:t xml:space="preserve">, </w:t>
      </w:r>
      <w:r>
        <w:rPr>
          <w:rStyle w:val="StringTok"/>
        </w:rPr>
        <w:t xml:space="preserve">"BE"</w:t>
      </w:r>
      <w:r>
        <w:rPr>
          <w:rStyle w:val="NormalTok"/>
        </w:rPr>
        <w:t xml:space="preserve">, </w:t>
      </w:r>
      <w:r>
        <w:rPr>
          <w:rStyle w:val="StringTok"/>
        </w:rPr>
        <w:t xml:space="preserve">"BG"</w:t>
      </w:r>
      <w:r>
        <w:rPr>
          <w:rStyle w:val="NormalTok"/>
        </w:rPr>
        <w:t xml:space="preserve">, </w:t>
      </w:r>
      <w:r>
        <w:rPr>
          <w:rStyle w:val="StringTok"/>
        </w:rPr>
        <w:t xml:space="preserve">"CY"</w:t>
      </w:r>
      <w:r>
        <w:rPr>
          <w:rStyle w:val="NormalTok"/>
        </w:rPr>
        <w:t xml:space="preserve">, </w:t>
      </w:r>
      <w:r>
        <w:rPr>
          <w:rStyle w:val="StringTok"/>
        </w:rPr>
        <w:t xml:space="preserve">"CZ"</w:t>
      </w:r>
      <w:r>
        <w:rPr>
          <w:rStyle w:val="NormalTok"/>
        </w:rPr>
        <w:t xml:space="preserve">, </w:t>
      </w:r>
      <w:r>
        <w:rPr>
          <w:rStyle w:val="StringTok"/>
        </w:rPr>
        <w:t xml:space="preserve">"DE"</w:t>
      </w:r>
      <w:r>
        <w:rPr>
          <w:rStyle w:val="NormalTok"/>
        </w:rPr>
        <w:t xml:space="preserve">, </w:t>
      </w:r>
      <w:r>
        <w:rPr>
          <w:rStyle w:val="StringTok"/>
        </w:rPr>
        <w:t xml:space="preserve">"DK"</w:t>
      </w:r>
      <w:r>
        <w:rPr>
          <w:rStyle w:val="NormalTok"/>
        </w:rPr>
        <w:t xml:space="preserve">, </w:t>
      </w:r>
      <w:r>
        <w:rPr>
          <w:rStyle w:val="StringTok"/>
        </w:rPr>
        <w:t xml:space="preserve">"EE"</w:t>
      </w:r>
      <w:r>
        <w:rPr>
          <w:rStyle w:val="NormalTok"/>
        </w:rPr>
        <w:t xml:space="preserve">, </w:t>
      </w:r>
      <w:r>
        <w:rPr>
          <w:rStyle w:val="StringTok"/>
        </w:rPr>
        <w:t xml:space="preserve">"ES"</w:t>
      </w:r>
      <w:r>
        <w:rPr>
          <w:rStyle w:val="NormalTok"/>
        </w:rPr>
        <w:t xml:space="preserve">, </w:t>
      </w:r>
      <w:r>
        <w:rPr>
          <w:rStyle w:val="StringTok"/>
        </w:rPr>
        <w:t xml:space="preserve">"FI"</w:t>
      </w:r>
      <w:r>
        <w:rPr>
          <w:rStyle w:val="NormalTok"/>
        </w:rPr>
        <w:t xml:space="preserve">, </w:t>
      </w:r>
      <w:r>
        <w:rPr>
          <w:rStyle w:val="StringTok"/>
        </w:rPr>
        <w:t xml:space="preserve">"FR"</w:t>
      </w:r>
      <w:r>
        <w:rPr>
          <w:rStyle w:val="NormalTok"/>
        </w:rPr>
        <w:t xml:space="preserve">, </w:t>
      </w:r>
      <w:r>
        <w:rPr>
          <w:rStyle w:val="StringTok"/>
        </w:rPr>
        <w:t xml:space="preserve">"GR"</w:t>
      </w:r>
      <w:r>
        <w:rPr>
          <w:rStyle w:val="NormalTok"/>
        </w:rPr>
        <w:t xml:space="preserve">, </w:t>
      </w:r>
      <w:r>
        <w:rPr>
          <w:rStyle w:val="StringTok"/>
        </w:rPr>
        <w:t xml:space="preserve">"HR"</w:t>
      </w:r>
      <w:r>
        <w:rPr>
          <w:rStyle w:val="NormalTok"/>
        </w:rPr>
        <w:t xml:space="preserve">, </w:t>
      </w:r>
      <w:r>
        <w:rPr>
          <w:rStyle w:val="StringTok"/>
        </w:rPr>
        <w:t xml:space="preserve">"HU"</w:t>
      </w:r>
      <w:r>
        <w:rPr>
          <w:rStyle w:val="NormalTok"/>
        </w:rPr>
        <w:t xml:space="preserve">, </w:t>
      </w:r>
      <w:r>
        <w:rPr>
          <w:rStyle w:val="StringTok"/>
        </w:rPr>
        <w:t xml:space="preserve">"IE"</w:t>
      </w:r>
      <w:r>
        <w:rPr>
          <w:rStyle w:val="NormalTok"/>
        </w:rPr>
        <w:t xml:space="preserve">, </w:t>
      </w:r>
      <w:r>
        <w:rPr>
          <w:rStyle w:val="StringTok"/>
        </w:rPr>
        <w:t xml:space="preserve">"IT"</w:t>
      </w:r>
      <w:r>
        <w:rPr>
          <w:rStyle w:val="NormalTok"/>
        </w:rPr>
        <w:t xml:space="preserve">,</w:t>
      </w:r>
      <w:r>
        <w:br/>
      </w:r>
      <w:r>
        <w:rPr>
          <w:rStyle w:val="NormalTok"/>
        </w:rPr>
        <w:t xml:space="preserve">      </w:t>
      </w:r>
      <w:r>
        <w:rPr>
          <w:rStyle w:val="StringTok"/>
        </w:rPr>
        <w:t xml:space="preserve">"LT"</w:t>
      </w:r>
      <w:r>
        <w:rPr>
          <w:rStyle w:val="NormalTok"/>
        </w:rPr>
        <w:t xml:space="preserve">, </w:t>
      </w:r>
      <w:r>
        <w:rPr>
          <w:rStyle w:val="StringTok"/>
        </w:rPr>
        <w:t xml:space="preserve">"LU"</w:t>
      </w:r>
      <w:r>
        <w:rPr>
          <w:rStyle w:val="NormalTok"/>
        </w:rPr>
        <w:t xml:space="preserve">, </w:t>
      </w:r>
      <w:r>
        <w:rPr>
          <w:rStyle w:val="StringTok"/>
        </w:rPr>
        <w:t xml:space="preserve">"LV"</w:t>
      </w:r>
      <w:r>
        <w:rPr>
          <w:rStyle w:val="NormalTok"/>
        </w:rPr>
        <w:t xml:space="preserve">, </w:t>
      </w:r>
      <w:r>
        <w:rPr>
          <w:rStyle w:val="StringTok"/>
        </w:rPr>
        <w:t xml:space="preserve">"MT"</w:t>
      </w:r>
      <w:r>
        <w:rPr>
          <w:rStyle w:val="NormalTok"/>
        </w:rPr>
        <w:t xml:space="preserve">, </w:t>
      </w:r>
      <w:r>
        <w:rPr>
          <w:rStyle w:val="StringTok"/>
        </w:rPr>
        <w:t xml:space="preserve">"NL"</w:t>
      </w:r>
      <w:r>
        <w:rPr>
          <w:rStyle w:val="NormalTok"/>
        </w:rPr>
        <w:t xml:space="preserve">, </w:t>
      </w:r>
      <w:r>
        <w:rPr>
          <w:rStyle w:val="StringTok"/>
        </w:rPr>
        <w:t xml:space="preserve">"PL"</w:t>
      </w:r>
      <w:r>
        <w:rPr>
          <w:rStyle w:val="NormalTok"/>
        </w:rPr>
        <w:t xml:space="preserve">, </w:t>
      </w:r>
      <w:r>
        <w:rPr>
          <w:rStyle w:val="StringTok"/>
        </w:rPr>
        <w:t xml:space="preserve">"PT"</w:t>
      </w:r>
      <w:r>
        <w:rPr>
          <w:rStyle w:val="NormalTok"/>
        </w:rPr>
        <w:t xml:space="preserve">, </w:t>
      </w:r>
      <w:r>
        <w:rPr>
          <w:rStyle w:val="StringTok"/>
        </w:rPr>
        <w:t xml:space="preserve">"RO"</w:t>
      </w:r>
      <w:r>
        <w:rPr>
          <w:rStyle w:val="NormalTok"/>
        </w:rPr>
        <w:t xml:space="preserve">, </w:t>
      </w:r>
      <w:r>
        <w:rPr>
          <w:rStyle w:val="StringTok"/>
        </w:rPr>
        <w:t xml:space="preserve">"SE"</w:t>
      </w:r>
      <w:r>
        <w:rPr>
          <w:rStyle w:val="NormalTok"/>
        </w:rPr>
        <w:t xml:space="preserve">, </w:t>
      </w:r>
      <w:r>
        <w:rPr>
          <w:rStyle w:val="StringTok"/>
        </w:rPr>
        <w:t xml:space="preserve">"SI"</w:t>
      </w:r>
      <w:r>
        <w:rPr>
          <w:rStyle w:val="NormalTok"/>
        </w:rPr>
        <w:t xml:space="preserve">, </w:t>
      </w:r>
      <w:r>
        <w:rPr>
          <w:rStyle w:val="StringTok"/>
        </w:rPr>
        <w:t xml:space="preserve">"SK"</w:t>
      </w:r>
      <w:r>
        <w:rPr>
          <w:rStyle w:val="NormalTok"/>
        </w:rPr>
        <w:t xml:space="preserve">, </w:t>
      </w:r>
      <w:r>
        <w:rPr>
          <w:rStyle w:val="StringTok"/>
        </w:rPr>
        <w:t xml:space="preserve">"UK"</w:t>
      </w:r>
      <w:r>
        <w:rPr>
          <w:rStyle w:val="NormalTok"/>
        </w:rPr>
        <w:t xml:space="preserve">]</w:t>
      </w:r>
      <w:r>
        <w:br/>
      </w:r>
      <w:r>
        <w:rPr>
          <w:rStyle w:val="NormalTok"/>
        </w:rPr>
        <w:t xml:space="preserve">HICP_GEO </w:t>
      </w:r>
      <w:r>
        <w:rPr>
          <w:rStyle w:val="OperatorTok"/>
        </w:rPr>
        <w:t xml:space="preserve">=</w:t>
      </w:r>
      <w:r>
        <w:rPr>
          <w:rStyle w:val="NormalTok"/>
        </w:rPr>
        <w:t xml:space="preserve"> {</w:t>
      </w:r>
      <w:r>
        <w:rPr>
          <w:rStyle w:val="StringTok"/>
        </w:rPr>
        <w:t xml:space="preserve">"GR"</w:t>
      </w:r>
      <w:r>
        <w:rPr>
          <w:rStyle w:val="NormalTok"/>
        </w:rPr>
        <w:t xml:space="preserve">: </w:t>
      </w:r>
      <w:r>
        <w:rPr>
          <w:rStyle w:val="StringTok"/>
        </w:rPr>
        <w:t xml:space="preserve">"EL"</w:t>
      </w:r>
      <w:r>
        <w:rPr>
          <w:rStyle w:val="NormalTok"/>
        </w:rPr>
        <w:t xml:space="preserve">}  </w:t>
      </w:r>
      <w:r>
        <w:rPr>
          <w:rStyle w:val="CommentTok"/>
        </w:rPr>
        <w:t xml:space="preserve"># Eurostat codes Greece as EL</w:t>
      </w:r>
      <w:r>
        <w:br/>
      </w:r>
      <w:r>
        <w:br/>
      </w:r>
      <w:r>
        <w:br/>
      </w:r>
      <w:r>
        <w:rPr>
          <w:rStyle w:val="KeywordTok"/>
        </w:rPr>
        <w:t xml:space="preserve">def</w:t>
      </w:r>
      <w:r>
        <w:rPr>
          <w:rStyle w:val="NormalTok"/>
        </w:rPr>
        <w:t xml:space="preserve"> eurostat_tsv(path):</w:t>
      </w:r>
      <w:r>
        <w:br/>
      </w:r>
      <w:r>
        <w:rPr>
          <w:rStyle w:val="NormalTok"/>
        </w:rPr>
        <w:t xml:space="preserve">    d </w:t>
      </w:r>
      <w:r>
        <w:rPr>
          <w:rStyle w:val="OperatorTok"/>
        </w:rPr>
        <w:t xml:space="preserve">=</w:t>
      </w:r>
      <w:r>
        <w:rPr>
          <w:rStyle w:val="NormalTok"/>
        </w:rPr>
        <w:t xml:space="preserve"> pd.read_csv(path, sep</w:t>
      </w:r>
      <w:r>
        <w:rPr>
          <w:rStyle w:val="OperatorTok"/>
        </w:rPr>
        <w:t xml:space="preserve">=</w:t>
      </w:r>
      <w:r>
        <w:rPr>
          <w:rStyle w:val="StringTok"/>
        </w:rPr>
        <w:t xml:space="preserve">"</w:t>
      </w:r>
      <w:r>
        <w:rPr>
          <w:rStyle w:val="CharTok"/>
        </w:rPr>
        <w:t xml:space="preserve">\t</w:t>
      </w:r>
      <w:r>
        <w:rPr>
          <w:rStyle w:val="StringTok"/>
        </w:rPr>
        <w:t xml:space="preserve">"</w:t>
      </w:r>
      <w:r>
        <w:rPr>
          <w:rStyle w:val="NormalTok"/>
        </w:rPr>
        <w:t xml:space="preserve">, compression</w:t>
      </w:r>
      <w:r>
        <w:rPr>
          <w:rStyle w:val="OperatorTok"/>
        </w:rPr>
        <w:t xml:space="preserve">=</w:t>
      </w:r>
      <w:r>
        <w:rPr>
          <w:rStyle w:val="StringTok"/>
        </w:rPr>
        <w:t xml:space="preserve">"gzip"</w:t>
      </w:r>
      <w:r>
        <w:rPr>
          <w:rStyle w:val="NormalTok"/>
        </w:rPr>
        <w:t xml:space="preserve">)</w:t>
      </w:r>
      <w:r>
        <w:br/>
      </w:r>
      <w:r>
        <w:rPr>
          <w:rStyle w:val="NormalTok"/>
        </w:rPr>
        <w:t xml:space="preserve">    key </w:t>
      </w:r>
      <w:r>
        <w:rPr>
          <w:rStyle w:val="OperatorTok"/>
        </w:rPr>
        <w:t xml:space="preserve">=</w:t>
      </w:r>
      <w:r>
        <w:rPr>
          <w:rStyle w:val="NormalTok"/>
        </w:rPr>
        <w:t xml:space="preserve"> d.columns[</w:t>
      </w:r>
      <w:r>
        <w:rPr>
          <w:rStyle w:val="DecValTok"/>
        </w:rPr>
        <w:t xml:space="preserve">0</w:t>
      </w:r>
      <w:r>
        <w:rPr>
          <w:rStyle w:val="NormalTok"/>
        </w:rPr>
        <w:t xml:space="preserve">]</w:t>
      </w:r>
      <w:r>
        <w:br/>
      </w:r>
      <w:r>
        <w:rPr>
          <w:rStyle w:val="NormalTok"/>
        </w:rPr>
        <w:t xml:space="preserve">    keys </w:t>
      </w:r>
      <w:r>
        <w:rPr>
          <w:rStyle w:val="OperatorTok"/>
        </w:rPr>
        <w:t xml:space="preserve">=</w:t>
      </w:r>
      <w:r>
        <w:rPr>
          <w:rStyle w:val="NormalTok"/>
        </w:rPr>
        <w:t xml:space="preserve"> d[key].</w:t>
      </w:r>
      <w:r>
        <w:rPr>
          <w:rStyle w:val="BuiltInTok"/>
        </w:rPr>
        <w:t xml:space="preserve">str</w:t>
      </w:r>
      <w:r>
        <w:rPr>
          <w:rStyle w:val="NormalTok"/>
        </w:rPr>
        <w:t xml:space="preserve">.split(</w:t>
      </w:r>
      <w:r>
        <w:rPr>
          <w:rStyle w:val="StringTok"/>
        </w:rPr>
        <w:t xml:space="preserve">","</w:t>
      </w:r>
      <w:r>
        <w:rPr>
          <w:rStyle w:val="NormalTok"/>
        </w:rPr>
        <w:t xml:space="preserve">, expand</w:t>
      </w:r>
      <w:r>
        <w:rPr>
          <w:rStyle w:val="OperatorTok"/>
        </w:rPr>
        <w:t xml:space="preserve">=</w:t>
      </w:r>
      <w:r>
        <w:rPr>
          <w:rStyle w:val="VariableTok"/>
        </w:rPr>
        <w:t xml:space="preserve">True</w:t>
      </w:r>
      <w:r>
        <w:rPr>
          <w:rStyle w:val="NormalTok"/>
        </w:rPr>
        <w:t xml:space="preserve">)</w:t>
      </w:r>
      <w:r>
        <w:br/>
      </w:r>
      <w:r>
        <w:rPr>
          <w:rStyle w:val="NormalTok"/>
        </w:rPr>
        <w:t xml:space="preserve">    keys.columns </w:t>
      </w:r>
      <w:r>
        <w:rPr>
          <w:rStyle w:val="OperatorTok"/>
        </w:rPr>
        <w:t xml:space="preserve">=</w:t>
      </w:r>
      <w:r>
        <w:rPr>
          <w:rStyle w:val="NormalTok"/>
        </w:rPr>
        <w:t xml:space="preserve"> key.split(</w:t>
      </w:r>
      <w:r>
        <w:rPr>
          <w:rStyle w:val="StringTok"/>
        </w:rPr>
        <w:t xml:space="preserve">"</w:t>
      </w:r>
      <w:r>
        <w:rPr>
          <w:rStyle w:val="CharTok"/>
        </w:rPr>
        <w:t xml:space="preserve">\\</w:t>
      </w:r>
      <w:r>
        <w:rPr>
          <w:rStyle w:val="StringTok"/>
        </w:rPr>
        <w:t xml:space="preserve">"</w:t>
      </w:r>
      <w:r>
        <w:rPr>
          <w:rStyle w:val="NormalTok"/>
        </w:rPr>
        <w:t xml:space="preserve">)[</w:t>
      </w:r>
      <w:r>
        <w:rPr>
          <w:rStyle w:val="DecValTok"/>
        </w:rPr>
        <w:t xml:space="preserve">0</w:t>
      </w:r>
      <w:r>
        <w:rPr>
          <w:rStyle w:val="NormalTok"/>
        </w:rPr>
        <w:t xml:space="preserve">].split(</w:t>
      </w:r>
      <w:r>
        <w:rPr>
          <w:rStyle w:val="StringTok"/>
        </w:rPr>
        <w:t xml:space="preserve">","</w:t>
      </w:r>
      <w:r>
        <w:rPr>
          <w:rStyle w:val="NormalTok"/>
        </w:rPr>
        <w:t xml:space="preserve">)</w:t>
      </w:r>
      <w:r>
        <w:br/>
      </w:r>
      <w:r>
        <w:rPr>
          <w:rStyle w:val="NormalTok"/>
        </w:rPr>
        <w:t xml:space="preserve">    d </w:t>
      </w:r>
      <w:r>
        <w:rPr>
          <w:rStyle w:val="OperatorTok"/>
        </w:rPr>
        <w:t xml:space="preserve">=</w:t>
      </w:r>
      <w:r>
        <w:rPr>
          <w:rStyle w:val="NormalTok"/>
        </w:rPr>
        <w:t xml:space="preserve"> pd.concat([keys, d.drop(columns</w:t>
      </w:r>
      <w:r>
        <w:rPr>
          <w:rStyle w:val="OperatorTok"/>
        </w:rPr>
        <w:t xml:space="preserve">=</w:t>
      </w:r>
      <w:r>
        <w:rPr>
          <w:rStyle w:val="NormalTok"/>
        </w:rPr>
        <w:t xml:space="preserve">key)], axis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long</w:t>
      </w:r>
      <w:r>
        <w:rPr>
          <w:rStyle w:val="NormalTok"/>
        </w:rPr>
        <w:t xml:space="preserve"> </w:t>
      </w:r>
      <w:r>
        <w:rPr>
          <w:rStyle w:val="OperatorTok"/>
        </w:rPr>
        <w:t xml:space="preserve">=</w:t>
      </w:r>
      <w:r>
        <w:rPr>
          <w:rStyle w:val="NormalTok"/>
        </w:rPr>
        <w:t xml:space="preserve"> d.melt(id_vars</w:t>
      </w:r>
      <w:r>
        <w:rPr>
          <w:rStyle w:val="OperatorTok"/>
        </w:rPr>
        <w:t xml:space="preserve">=</w:t>
      </w:r>
      <w:r>
        <w:rPr>
          <w:rStyle w:val="BuiltInTok"/>
        </w:rPr>
        <w:t xml:space="preserve">list</w:t>
      </w:r>
      <w:r>
        <w:rPr>
          <w:rStyle w:val="NormalTok"/>
        </w:rPr>
        <w:t xml:space="preserve">(keys.columns), var_name</w:t>
      </w:r>
      <w:r>
        <w:rPr>
          <w:rStyle w:val="OperatorTok"/>
        </w:rPr>
        <w:t xml:space="preserve">=</w:t>
      </w:r>
      <w:r>
        <w:rPr>
          <w:rStyle w:val="StringTok"/>
        </w:rPr>
        <w:t xml:space="preserve">"period"</w:t>
      </w:r>
      <w:r>
        <w:rPr>
          <w:rStyle w:val="NormalTok"/>
        </w:rPr>
        <w:t xml:space="preserve">, value_name</w:t>
      </w:r>
      <w:r>
        <w:rPr>
          <w:rStyle w:val="OperatorTok"/>
        </w:rPr>
        <w:t xml:space="preserve">=</w:t>
      </w:r>
      <w:r>
        <w:rPr>
          <w:rStyle w:val="StringTok"/>
        </w:rPr>
        <w:t xml:space="preserve">"value"</w:t>
      </w:r>
      <w:r>
        <w:rPr>
          <w:rStyle w:val="NormalTok"/>
        </w:rPr>
        <w:t xml:space="preserve">)</w:t>
      </w:r>
      <w:r>
        <w:br/>
      </w:r>
      <w:r>
        <w:rPr>
          <w:rStyle w:val="NormalTok"/>
        </w:rPr>
        <w:t xml:space="preserve">    </w:t>
      </w:r>
      <w:r>
        <w:rPr>
          <w:rStyle w:val="BuiltInTok"/>
        </w:rPr>
        <w:t xml:space="preserve">long</w:t>
      </w:r>
      <w:r>
        <w:rPr>
          <w:rStyle w:val="NormalTok"/>
        </w:rPr>
        <w:t xml:space="preserve">[</w:t>
      </w:r>
      <w:r>
        <w:rPr>
          <w:rStyle w:val="StringTok"/>
        </w:rPr>
        <w:t xml:space="preserve">"value"</w:t>
      </w:r>
      <w:r>
        <w:rPr>
          <w:rStyle w:val="NormalTok"/>
        </w:rPr>
        <w:t xml:space="preserve">] </w:t>
      </w:r>
      <w:r>
        <w:rPr>
          <w:rStyle w:val="OperatorTok"/>
        </w:rPr>
        <w:t xml:space="preserve">=</w:t>
      </w:r>
      <w:r>
        <w:rPr>
          <w:rStyle w:val="NormalTok"/>
        </w:rPr>
        <w:t xml:space="preserve"> pd.to_numeric(</w:t>
      </w:r>
      <w:r>
        <w:rPr>
          <w:rStyle w:val="BuiltInTok"/>
        </w:rPr>
        <w:t xml:space="preserve">long</w:t>
      </w:r>
      <w:r>
        <w:rPr>
          <w:rStyle w:val="NormalTok"/>
        </w:rPr>
        <w:t xml:space="preserve">.value.astype(</w:t>
      </w:r>
      <w:r>
        <w:rPr>
          <w:rStyle w:val="BuiltInTok"/>
        </w:rPr>
        <w:t xml:space="preserve">str</w:t>
      </w:r>
      <w:r>
        <w:rPr>
          <w:rStyle w:val="NormalTok"/>
        </w:rPr>
        <w:t xml:space="preserve">).</w:t>
      </w:r>
      <w:r>
        <w:rPr>
          <w:rStyle w:val="BuiltInTok"/>
        </w:rPr>
        <w:t xml:space="preserve">str</w:t>
      </w:r>
      <w:r>
        <w:rPr>
          <w:rStyle w:val="NormalTok"/>
        </w:rPr>
        <w:t xml:space="preserve">.extract(</w:t>
      </w:r>
      <w:r>
        <w:rPr>
          <w:rStyle w:val="VerbatimStringTok"/>
        </w:rPr>
        <w:t xml:space="preserve">r"</w:t>
      </w:r>
      <w:r>
        <w:rPr>
          <w:rStyle w:val="KeywordTok"/>
        </w:rPr>
        <w:t xml:space="preserve">(</w:t>
      </w:r>
      <w:r>
        <w:rPr>
          <w:rStyle w:val="PreprocessorTok"/>
        </w:rPr>
        <w:t xml:space="preserve">[-</w:t>
      </w:r>
      <w:r>
        <w:rPr>
          <w:rStyle w:val="DecValTok"/>
        </w:rPr>
        <w:t xml:space="preserve">\d</w:t>
      </w:r>
      <w:r>
        <w:rPr>
          <w:rStyle w:val="PreprocessorTok"/>
        </w:rPr>
        <w:t xml:space="preserve">.]</w:t>
      </w:r>
      <w:r>
        <w:rPr>
          <w:rStyle w:val="OperatorTok"/>
        </w:rPr>
        <w:t xml:space="preserve">+</w:t>
      </w:r>
      <w:r>
        <w:rPr>
          <w:rStyle w:val="KeywordTok"/>
        </w:rPr>
        <w:t xml:space="preserve">)</w:t>
      </w:r>
      <w:r>
        <w:rPr>
          <w:rStyle w:val="VerbatimStringTok"/>
        </w:rPr>
        <w:t xml:space="preserve">"</w:t>
      </w:r>
      <w:r>
        <w:rPr>
          <w:rStyle w:val="NormalTok"/>
        </w:rPr>
        <w:t xml:space="preserve">)[</w:t>
      </w:r>
      <w:r>
        <w:rPr>
          <w:rStyle w:val="DecValTok"/>
        </w:rPr>
        <w:t xml:space="preserve">0</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    </w:t>
      </w:r>
      <w:r>
        <w:rPr>
          <w:rStyle w:val="BuiltInTok"/>
        </w:rPr>
        <w:t xml:space="preserve">long</w:t>
      </w:r>
      <w:r>
        <w:rPr>
          <w:rStyle w:val="NormalTok"/>
        </w:rPr>
        <w:t xml:space="preserve">[</w:t>
      </w:r>
      <w:r>
        <w:rPr>
          <w:rStyle w:val="StringTok"/>
        </w:rPr>
        <w:t xml:space="preserve">"date"</w:t>
      </w:r>
      <w:r>
        <w:rPr>
          <w:rStyle w:val="NormalTok"/>
        </w:rPr>
        <w:t xml:space="preserve">] </w:t>
      </w:r>
      <w:r>
        <w:rPr>
          <w:rStyle w:val="OperatorTok"/>
        </w:rPr>
        <w:t xml:space="preserve">=</w:t>
      </w:r>
      <w:r>
        <w:rPr>
          <w:rStyle w:val="NormalTok"/>
        </w:rPr>
        <w:t xml:space="preserve"> pd.to_datetime(</w:t>
      </w:r>
      <w:r>
        <w:rPr>
          <w:rStyle w:val="BuiltInTok"/>
        </w:rPr>
        <w:t xml:space="preserve">long</w:t>
      </w:r>
      <w:r>
        <w:rPr>
          <w:rStyle w:val="NormalTok"/>
        </w:rPr>
        <w:t xml:space="preserve">.period.</w:t>
      </w:r>
      <w:r>
        <w:rPr>
          <w:rStyle w:val="BuiltInTok"/>
        </w:rPr>
        <w:t xml:space="preserve">str</w:t>
      </w:r>
      <w:r>
        <w:rPr>
          <w:rStyle w:val="NormalTok"/>
        </w:rPr>
        <w:t xml:space="preserve">.strip() </w:t>
      </w:r>
      <w:r>
        <w:rPr>
          <w:rStyle w:val="OperatorTok"/>
        </w:rPr>
        <w:t xml:space="preserve">+</w:t>
      </w:r>
      <w:r>
        <w:rPr>
          <w:rStyle w:val="NormalTok"/>
        </w:rPr>
        <w:t xml:space="preserve"> </w:t>
      </w:r>
      <w:r>
        <w:rPr>
          <w:rStyle w:val="StringTok"/>
        </w:rPr>
        <w:t xml:space="preserve">"-01"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long</w:t>
      </w:r>
      <w:r>
        <w:rPr>
          <w:rStyle w:val="NormalTok"/>
        </w:rPr>
        <w:t xml:space="preserve">.dropna(subset</w:t>
      </w:r>
      <w:r>
        <w:rPr>
          <w:rStyle w:val="OperatorTok"/>
        </w:rPr>
        <w:t xml:space="preserve">=</w:t>
      </w:r>
      <w:r>
        <w:rPr>
          <w:rStyle w:val="NormalTok"/>
        </w:rPr>
        <w:t xml:space="preserve">[</w:t>
      </w:r>
      <w:r>
        <w:rPr>
          <w:rStyle w:val="StringTok"/>
        </w:rPr>
        <w:t xml:space="preserve">"value"</w:t>
      </w:r>
      <w:r>
        <w:rPr>
          <w:rStyle w:val="NormalTok"/>
        </w:rPr>
        <w:t xml:space="preserve">])</w:t>
      </w:r>
      <w:r>
        <w:br/>
      </w:r>
      <w:r>
        <w:br/>
      </w:r>
      <w:r>
        <w:br/>
      </w:r>
      <w:r>
        <w:rPr>
          <w:rStyle w:val="KeywordTok"/>
        </w:rPr>
        <w:t xml:space="preserve">def</w:t>
      </w:r>
      <w:r>
        <w:rPr>
          <w:rStyle w:val="NormalTok"/>
        </w:rPr>
        <w:t xml:space="preserve"> hicp():</w:t>
      </w:r>
      <w:r>
        <w:br/>
      </w:r>
      <w:r>
        <w:rPr>
          <w:rStyle w:val="NormalTok"/>
        </w:rPr>
        <w:t xml:space="preserve">    h </w:t>
      </w:r>
      <w:r>
        <w:rPr>
          <w:rStyle w:val="OperatorTok"/>
        </w:rPr>
        <w:t xml:space="preserve">=</w:t>
      </w:r>
      <w:r>
        <w:rPr>
          <w:rStyle w:val="NormalTok"/>
        </w:rPr>
        <w:t xml:space="preserve"> eurostat_tsv(RAW </w:t>
      </w:r>
      <w:r>
        <w:rPr>
          <w:rStyle w:val="OperatorTok"/>
        </w:rPr>
        <w:t xml:space="preserve">/</w:t>
      </w:r>
      <w:r>
        <w:rPr>
          <w:rStyle w:val="NormalTok"/>
        </w:rPr>
        <w:t xml:space="preserve"> </w:t>
      </w:r>
      <w:r>
        <w:rPr>
          <w:rStyle w:val="StringTok"/>
        </w:rPr>
        <w:t xml:space="preserve">"eurostat"</w:t>
      </w:r>
      <w:r>
        <w:rPr>
          <w:rStyle w:val="NormalTok"/>
        </w:rPr>
        <w:t xml:space="preserve"> </w:t>
      </w:r>
      <w:r>
        <w:rPr>
          <w:rStyle w:val="OperatorTok"/>
        </w:rPr>
        <w:t xml:space="preserve">/</w:t>
      </w:r>
      <w:r>
        <w:rPr>
          <w:rStyle w:val="NormalTok"/>
        </w:rPr>
        <w:t xml:space="preserve"> </w:t>
      </w:r>
      <w:r>
        <w:rPr>
          <w:rStyle w:val="StringTok"/>
        </w:rPr>
        <w:t xml:space="preserve">"prc_hicp_midx_cp00_cp0722.tsv.gz"</w:t>
      </w:r>
      <w:r>
        <w:rPr>
          <w:rStyle w:val="NormalTok"/>
        </w:rPr>
        <w:t xml:space="preserve">)</w:t>
      </w:r>
      <w:r>
        <w:br/>
      </w:r>
      <w:r>
        <w:rPr>
          <w:rStyle w:val="NormalTok"/>
        </w:rPr>
        <w:t xml:space="preserve">    w </w:t>
      </w:r>
      <w:r>
        <w:rPr>
          <w:rStyle w:val="OperatorTok"/>
        </w:rPr>
        <w:t xml:space="preserve">=</w:t>
      </w:r>
      <w:r>
        <w:rPr>
          <w:rStyle w:val="NormalTok"/>
        </w:rPr>
        <w:t xml:space="preserve"> h.pivot_table(index</w:t>
      </w:r>
      <w:r>
        <w:rPr>
          <w:rStyle w:val="OperatorTok"/>
        </w:rPr>
        <w:t xml:space="preserve">=</w:t>
      </w:r>
      <w:r>
        <w:rPr>
          <w:rStyle w:val="NormalTok"/>
        </w:rPr>
        <w:t xml:space="preserve">[</w:t>
      </w:r>
      <w:r>
        <w:rPr>
          <w:rStyle w:val="StringTok"/>
        </w:rPr>
        <w:t xml:space="preserve">"geo"</w:t>
      </w:r>
      <w:r>
        <w:rPr>
          <w:rStyle w:val="NormalTok"/>
        </w:rPr>
        <w:t xml:space="preserve">, </w:t>
      </w:r>
      <w:r>
        <w:rPr>
          <w:rStyle w:val="StringTok"/>
        </w:rPr>
        <w:t xml:space="preserve">"date"</w:t>
      </w:r>
      <w:r>
        <w:rPr>
          <w:rStyle w:val="NormalTok"/>
        </w:rPr>
        <w:t xml:space="preserve">], columns</w:t>
      </w:r>
      <w:r>
        <w:rPr>
          <w:rStyle w:val="OperatorTok"/>
        </w:rPr>
        <w:t xml:space="preserve">=</w:t>
      </w:r>
      <w:r>
        <w:rPr>
          <w:rStyle w:val="StringTok"/>
        </w:rPr>
        <w:t xml:space="preserve">"coicop"</w:t>
      </w:r>
      <w:r>
        <w:rPr>
          <w:rStyle w:val="NormalTok"/>
        </w:rPr>
        <w:t xml:space="preserve">, values</w:t>
      </w:r>
      <w:r>
        <w:rPr>
          <w:rStyle w:val="OperatorTok"/>
        </w:rPr>
        <w:t xml:space="preserve">=</w:t>
      </w:r>
      <w:r>
        <w:rPr>
          <w:rStyle w:val="StringTok"/>
        </w:rPr>
        <w:t xml:space="preserve">"value"</w:t>
      </w:r>
      <w:r>
        <w:rPr>
          <w:rStyle w:val="NormalTok"/>
        </w:rPr>
        <w:t xml:space="preserve">).reset_index()</w:t>
      </w:r>
      <w:r>
        <w:br/>
      </w:r>
      <w:r>
        <w:rPr>
          <w:rStyle w:val="NormalTok"/>
        </w:rPr>
        <w:t xml:space="preserve">    inv </w:t>
      </w:r>
      <w:r>
        <w:rPr>
          <w:rStyle w:val="OperatorTok"/>
        </w:rPr>
        <w:t xml:space="preserve">=</w:t>
      </w:r>
      <w:r>
        <w:rPr>
          <w:rStyle w:val="NormalTok"/>
        </w:rPr>
        <w:t xml:space="preserve"> {v: k </w:t>
      </w:r>
      <w:r>
        <w:rPr>
          <w:rStyle w:val="ControlFlowTok"/>
        </w:rPr>
        <w:t xml:space="preserve">for</w:t>
      </w:r>
      <w:r>
        <w:rPr>
          <w:rStyle w:val="NormalTok"/>
        </w:rPr>
        <w:t xml:space="preserve"> k, v </w:t>
      </w:r>
      <w:r>
        <w:rPr>
          <w:rStyle w:val="KeywordTok"/>
        </w:rPr>
        <w:t xml:space="preserve">in</w:t>
      </w:r>
      <w:r>
        <w:rPr>
          <w:rStyle w:val="NormalTok"/>
        </w:rPr>
        <w:t xml:space="preserve"> HICP_GEO.items()}</w:t>
      </w:r>
      <w:r>
        <w:br/>
      </w:r>
      <w:r>
        <w:rPr>
          <w:rStyle w:val="NormalTok"/>
        </w:rPr>
        <w:t xml:space="preserve">    w[</w:t>
      </w:r>
      <w:r>
        <w:rPr>
          <w:rStyle w:val="StringTok"/>
        </w:rPr>
        <w:t xml:space="preserve">"country"</w:t>
      </w:r>
      <w:r>
        <w:rPr>
          <w:rStyle w:val="NormalTok"/>
        </w:rPr>
        <w:t xml:space="preserve">] </w:t>
      </w:r>
      <w:r>
        <w:rPr>
          <w:rStyle w:val="OperatorTok"/>
        </w:rPr>
        <w:t xml:space="preserve">=</w:t>
      </w:r>
      <w:r>
        <w:rPr>
          <w:rStyle w:val="NormalTok"/>
        </w:rPr>
        <w:t xml:space="preserve"> w.geo.replace(inv)</w:t>
      </w:r>
      <w:r>
        <w:br/>
      </w:r>
      <w:r>
        <w:rPr>
          <w:rStyle w:val="NormalTok"/>
        </w:rPr>
        <w:t xml:space="preserve">    </w:t>
      </w:r>
      <w:r>
        <w:rPr>
          <w:rStyle w:val="ControlFlowTok"/>
        </w:rPr>
        <w:t xml:space="preserve">return</w:t>
      </w:r>
      <w:r>
        <w:rPr>
          <w:rStyle w:val="NormalTok"/>
        </w:rPr>
        <w:t xml:space="preserve"> w[w.country.isin(EU)].rename(columns</w:t>
      </w:r>
      <w:r>
        <w:rPr>
          <w:rStyle w:val="OperatorTok"/>
        </w:rPr>
        <w:t xml:space="preserve">=</w:t>
      </w:r>
      <w:r>
        <w:rPr>
          <w:rStyle w:val="NormalTok"/>
        </w:rPr>
        <w:t xml:space="preserve">{</w:t>
      </w:r>
      <w:r>
        <w:rPr>
          <w:rStyle w:val="StringTok"/>
        </w:rPr>
        <w:t xml:space="preserve">"CP00"</w:t>
      </w:r>
      <w:r>
        <w:rPr>
          <w:rStyle w:val="NormalTok"/>
        </w:rPr>
        <w:t xml:space="preserve">: </w:t>
      </w:r>
      <w:r>
        <w:rPr>
          <w:rStyle w:val="StringTok"/>
        </w:rPr>
        <w:t xml:space="preserve">"hicp"</w:t>
      </w:r>
      <w:r>
        <w:rPr>
          <w:rStyle w:val="NormalTok"/>
        </w:rPr>
        <w:t xml:space="preserve">, </w:t>
      </w:r>
      <w:r>
        <w:rPr>
          <w:rStyle w:val="StringTok"/>
        </w:rPr>
        <w:t xml:space="preserve">"CP0722"</w:t>
      </w:r>
      <w:r>
        <w:rPr>
          <w:rStyle w:val="NormalTok"/>
        </w:rPr>
        <w:t xml:space="preserve">: </w:t>
      </w:r>
      <w:r>
        <w:rPr>
          <w:rStyle w:val="StringTok"/>
        </w:rPr>
        <w:t xml:space="preserve">"hicp_fuel"</w:t>
      </w:r>
      <w:r>
        <w:rPr>
          <w:rStyle w:val="NormalTok"/>
        </w:rPr>
        <w:t xml:space="preserve">})</w:t>
      </w:r>
      <w:r>
        <w:br/>
      </w:r>
      <w:r>
        <w:br/>
      </w:r>
      <w:r>
        <w:br/>
      </w:r>
      <w:r>
        <w:rPr>
          <w:rStyle w:val="KeywordTok"/>
        </w:rPr>
        <w:t xml:space="preserve">def</w:t>
      </w:r>
      <w:r>
        <w:rPr>
          <w:rStyle w:val="NormalTok"/>
        </w:rPr>
        <w:t xml:space="preserve"> oil_bulletin():</w:t>
      </w:r>
      <w:r>
        <w:br/>
      </w:r>
      <w:r>
        <w:rPr>
          <w:rStyle w:val="NormalTok"/>
        </w:rPr>
        <w:t xml:space="preserve">    path </w:t>
      </w:r>
      <w:r>
        <w:rPr>
          <w:rStyle w:val="OperatorTok"/>
        </w:rPr>
        <w:t xml:space="preserve">=</w:t>
      </w:r>
      <w:r>
        <w:rPr>
          <w:rStyle w:val="NormalTok"/>
        </w:rPr>
        <w:t xml:space="preserve"> RAW </w:t>
      </w:r>
      <w:r>
        <w:rPr>
          <w:rStyle w:val="OperatorTok"/>
        </w:rPr>
        <w:t xml:space="preserve">/</w:t>
      </w:r>
      <w:r>
        <w:rPr>
          <w:rStyle w:val="NormalTok"/>
        </w:rPr>
        <w:t xml:space="preserve"> </w:t>
      </w:r>
      <w:r>
        <w:rPr>
          <w:rStyle w:val="StringTok"/>
        </w:rPr>
        <w:t xml:space="preserve">"eurostat"</w:t>
      </w:r>
      <w:r>
        <w:rPr>
          <w:rStyle w:val="NormalTok"/>
        </w:rPr>
        <w:t xml:space="preserve"> </w:t>
      </w:r>
      <w:r>
        <w:rPr>
          <w:rStyle w:val="OperatorTok"/>
        </w:rPr>
        <w:t xml:space="preserve">/</w:t>
      </w:r>
      <w:r>
        <w:rPr>
          <w:rStyle w:val="NormalTok"/>
        </w:rPr>
        <w:t xml:space="preserve"> </w:t>
      </w:r>
      <w:r>
        <w:rPr>
          <w:rStyle w:val="StringTok"/>
        </w:rPr>
        <w:t xml:space="preserve">"Weekly_Oil_Bulletin_Prices_History.xlsx"</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sheet, tag </w:t>
      </w:r>
      <w:r>
        <w:rPr>
          <w:rStyle w:val="KeywordTok"/>
        </w:rPr>
        <w:t xml:space="preserve">in</w:t>
      </w:r>
      <w:r>
        <w:rPr>
          <w:rStyle w:val="NormalTok"/>
        </w:rPr>
        <w:t xml:space="preserve"> [(</w:t>
      </w:r>
      <w:r>
        <w:rPr>
          <w:rStyle w:val="StringTok"/>
        </w:rPr>
        <w:t xml:space="preserve">"Prices with taxes"</w:t>
      </w:r>
      <w:r>
        <w:rPr>
          <w:rStyle w:val="NormalTok"/>
        </w:rPr>
        <w:t xml:space="preserve">, </w:t>
      </w:r>
      <w:r>
        <w:rPr>
          <w:rStyle w:val="StringTok"/>
        </w:rPr>
        <w:t xml:space="preserve">"with_tax"</w:t>
      </w:r>
      <w:r>
        <w:rPr>
          <w:rStyle w:val="NormalTok"/>
        </w:rPr>
        <w:t xml:space="preserve">), (</w:t>
      </w:r>
      <w:r>
        <w:rPr>
          <w:rStyle w:val="StringTok"/>
        </w:rPr>
        <w:t xml:space="preserve">"Prices wo taxes"</w:t>
      </w:r>
      <w:r>
        <w:rPr>
          <w:rStyle w:val="NormalTok"/>
        </w:rPr>
        <w:t xml:space="preserve">, </w:t>
      </w:r>
      <w:r>
        <w:rPr>
          <w:rStyle w:val="StringTok"/>
        </w:rPr>
        <w:t xml:space="preserve">"wo_tax"</w:t>
      </w:r>
      <w:r>
        <w:rPr>
          <w:rStyle w:val="NormalTok"/>
        </w:rPr>
        <w:t xml:space="preserve">)]:</w:t>
      </w:r>
      <w:r>
        <w:br/>
      </w:r>
      <w:r>
        <w:rPr>
          <w:rStyle w:val="NormalTok"/>
        </w:rPr>
        <w:t xml:space="preserve">        d </w:t>
      </w:r>
      <w:r>
        <w:rPr>
          <w:rStyle w:val="OperatorTok"/>
        </w:rPr>
        <w:t xml:space="preserve">=</w:t>
      </w:r>
      <w:r>
        <w:rPr>
          <w:rStyle w:val="NormalTok"/>
        </w:rPr>
        <w:t xml:space="preserve"> pd.read_excel(path, sheet_name</w:t>
      </w:r>
      <w:r>
        <w:rPr>
          <w:rStyle w:val="OperatorTok"/>
        </w:rPr>
        <w:t xml:space="preserve">=</w:t>
      </w:r>
      <w:r>
        <w:rPr>
          <w:rStyle w:val="NormalTok"/>
        </w:rPr>
        <w:t xml:space="preserve">sheet, header</w:t>
      </w:r>
      <w:r>
        <w:rPr>
          <w:rStyle w:val="OperatorTok"/>
        </w:rPr>
        <w:t xml:space="preserve">=</w:t>
      </w:r>
      <w:r>
        <w:rPr>
          <w:rStyle w:val="VariableTok"/>
        </w:rPr>
        <w:t xml:space="preserve">None</w:t>
      </w:r>
      <w:r>
        <w:rPr>
          <w:rStyle w:val="NormalTok"/>
        </w:rPr>
        <w:t xml:space="preserve">)</w:t>
      </w:r>
      <w:r>
        <w:br/>
      </w:r>
      <w:r>
        <w:rPr>
          <w:rStyle w:val="NormalTok"/>
        </w:rPr>
        <w:t xml:space="preserve">        cols </w:t>
      </w:r>
      <w:r>
        <w:rPr>
          <w:rStyle w:val="OperatorTok"/>
        </w:rPr>
        <w:t xml:space="preserve">=</w:t>
      </w:r>
      <w:r>
        <w:rPr>
          <w:rStyle w:val="NormalTok"/>
        </w:rPr>
        <w:t xml:space="preserve"> d.iloc[</w:t>
      </w:r>
      <w:r>
        <w:rPr>
          <w:rStyle w:val="DecValTok"/>
        </w:rPr>
        <w:t xml:space="preserve">0</w:t>
      </w:r>
      <w:r>
        <w:rPr>
          <w:rStyle w:val="NormalTok"/>
        </w:rPr>
        <w:t xml:space="preserve">].astype(</w:t>
      </w:r>
      <w:r>
        <w:rPr>
          <w:rStyle w:val="BuiltInTok"/>
        </w:rPr>
        <w:t xml:space="preserve">str</w:t>
      </w:r>
      <w:r>
        <w:rPr>
          <w:rStyle w:val="NormalTok"/>
        </w:rPr>
        <w:t xml:space="preserve">)</w:t>
      </w:r>
      <w:r>
        <w:br/>
      </w:r>
      <w:r>
        <w:rPr>
          <w:rStyle w:val="NormalTok"/>
        </w:rPr>
        <w:t xml:space="preserve">        d </w:t>
      </w:r>
      <w:r>
        <w:rPr>
          <w:rStyle w:val="OperatorTok"/>
        </w:rPr>
        <w:t xml:space="preserve">=</w:t>
      </w:r>
      <w:r>
        <w:rPr>
          <w:rStyle w:val="NormalTok"/>
        </w:rPr>
        <w:t xml:space="preserve"> d.iloc[</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d[pd.to_datetime(d[</w:t>
      </w:r>
      <w:r>
        <w:rPr>
          <w:rStyle w:val="DecValTok"/>
        </w:rPr>
        <w:t xml:space="preserve">0</w:t>
      </w:r>
      <w:r>
        <w:rPr>
          <w:rStyle w:val="NormalTok"/>
        </w:rPr>
        <w:t xml:space="preserve">], errors</w:t>
      </w:r>
      <w:r>
        <w:rPr>
          <w:rStyle w:val="OperatorTok"/>
        </w:rPr>
        <w:t xml:space="preserve">=</w:t>
      </w:r>
      <w:r>
        <w:rPr>
          <w:rStyle w:val="StringTok"/>
        </w:rPr>
        <w:t xml:space="preserve">"coerce"</w:t>
      </w:r>
      <w:r>
        <w:rPr>
          <w:rStyle w:val="NormalTok"/>
        </w:rPr>
        <w:t xml:space="preserve">).notna()]</w:t>
      </w:r>
      <w:r>
        <w:br/>
      </w:r>
      <w:r>
        <w:rPr>
          <w:rStyle w:val="NormalTok"/>
        </w:rPr>
        <w:t xml:space="preserve">        dates </w:t>
      </w:r>
      <w:r>
        <w:rPr>
          <w:rStyle w:val="OperatorTok"/>
        </w:rPr>
        <w:t xml:space="preserve">=</w:t>
      </w:r>
      <w:r>
        <w:rPr>
          <w:rStyle w:val="NormalTok"/>
        </w:rPr>
        <w:t xml:space="preserve"> pd.to_datetime(d[</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EU:</w:t>
      </w:r>
      <w:r>
        <w:br/>
      </w:r>
      <w:r>
        <w:rPr>
          <w:rStyle w:val="NormalTok"/>
        </w:rPr>
        <w:t xml:space="preserve">            name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_price_</w:t>
      </w:r>
      <w:r>
        <w:rPr>
          <w:rStyle w:val="SpecialCharTok"/>
        </w:rPr>
        <w:t xml:space="preserve">{</w:t>
      </w:r>
      <w:r>
        <w:rPr>
          <w:rStyle w:val="NormalTok"/>
        </w:rPr>
        <w:t xml:space="preserve">tag</w:t>
      </w:r>
      <w:r>
        <w:rPr>
          <w:rStyle w:val="SpecialCharTok"/>
        </w:rPr>
        <w:t xml:space="preserve">}</w:t>
      </w:r>
      <w:r>
        <w:rPr>
          <w:rStyle w:val="SpecialStringTok"/>
        </w:rPr>
        <w:t xml:space="preserve">_euro95"</w:t>
      </w:r>
      <w:r>
        <w:br/>
      </w:r>
      <w:r>
        <w:rPr>
          <w:rStyle w:val="NormalTok"/>
        </w:rPr>
        <w:t xml:space="preserve">            </w:t>
      </w:r>
      <w:r>
        <w:rPr>
          <w:rStyle w:val="ControlFlowTok"/>
        </w:rPr>
        <w:t xml:space="preserve">if</w:t>
      </w:r>
      <w:r>
        <w:rPr>
          <w:rStyle w:val="NormalTok"/>
        </w:rPr>
        <w:t xml:space="preserve"> name </w:t>
      </w:r>
      <w:r>
        <w:rPr>
          <w:rStyle w:val="KeywordTok"/>
        </w:rPr>
        <w:t xml:space="preserve">in</w:t>
      </w:r>
      <w:r>
        <w:rPr>
          <w:rStyle w:val="NormalTok"/>
        </w:rPr>
        <w:t xml:space="preserve"> cols.values:</w:t>
      </w:r>
      <w:r>
        <w:br/>
      </w:r>
      <w:r>
        <w:rPr>
          <w:rStyle w:val="NormalTok"/>
        </w:rPr>
        <w:t xml:space="preserve">                v </w:t>
      </w:r>
      <w:r>
        <w:rPr>
          <w:rStyle w:val="OperatorTok"/>
        </w:rPr>
        <w:t xml:space="preserve">=</w:t>
      </w:r>
      <w:r>
        <w:rPr>
          <w:rStyle w:val="NormalTok"/>
        </w:rPr>
        <w:t xml:space="preserve"> pd.to_numeric(d[cols[cols </w:t>
      </w:r>
      <w:r>
        <w:rPr>
          <w:rStyle w:val="OperatorTok"/>
        </w:rPr>
        <w:t xml:space="preserve">==</w:t>
      </w:r>
      <w:r>
        <w:rPr>
          <w:rStyle w:val="NormalTok"/>
        </w:rPr>
        <w:t xml:space="preserve"> name].index[</w:t>
      </w:r>
      <w:r>
        <w:rPr>
          <w:rStyle w:val="DecValTok"/>
        </w:rPr>
        <w:t xml:space="preserve">0</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                out.append(pd.DataFrame({</w:t>
      </w:r>
      <w:r>
        <w:rPr>
          <w:rStyle w:val="StringTok"/>
        </w:rPr>
        <w:t xml:space="preserve">"country"</w:t>
      </w:r>
      <w:r>
        <w:rPr>
          <w:rStyle w:val="NormalTok"/>
        </w:rPr>
        <w:t xml:space="preserve">: c, </w:t>
      </w:r>
      <w:r>
        <w:rPr>
          <w:rStyle w:val="StringTok"/>
        </w:rPr>
        <w:t xml:space="preserve">"date"</w:t>
      </w:r>
      <w:r>
        <w:rPr>
          <w:rStyle w:val="NormalTok"/>
        </w:rPr>
        <w:t xml:space="preserve">: dates.values, tag: v.values}))</w:t>
      </w:r>
      <w:r>
        <w:br/>
      </w:r>
      <w:r>
        <w:rPr>
          <w:rStyle w:val="NormalTok"/>
        </w:rPr>
        <w:t xml:space="preserve">    wob </w:t>
      </w:r>
      <w:r>
        <w:rPr>
          <w:rStyle w:val="OperatorTok"/>
        </w:rPr>
        <w:t xml:space="preserve">=</w:t>
      </w:r>
      <w:r>
        <w:rPr>
          <w:rStyle w:val="NormalTok"/>
        </w:rPr>
        <w:t xml:space="preserve"> pd.concat(out).groupby([</w:t>
      </w:r>
      <w:r>
        <w:rPr>
          <w:rStyle w:val="StringTok"/>
        </w:rPr>
        <w:t xml:space="preserve">"country"</w:t>
      </w:r>
      <w:r>
        <w:rPr>
          <w:rStyle w:val="NormalTok"/>
        </w:rPr>
        <w:t xml:space="preserve">, </w:t>
      </w:r>
      <w:r>
        <w:rPr>
          <w:rStyle w:val="StringTok"/>
        </w:rPr>
        <w:t xml:space="preserve">"date"</w:t>
      </w:r>
      <w:r>
        <w:rPr>
          <w:rStyle w:val="NormalTok"/>
        </w:rPr>
        <w:t xml:space="preserve">]).first().reset_index()</w:t>
      </w:r>
      <w:r>
        <w:br/>
      </w:r>
      <w:r>
        <w:rPr>
          <w:rStyle w:val="NormalTok"/>
        </w:rPr>
        <w:t xml:space="preserve">    wob[</w:t>
      </w:r>
      <w:r>
        <w:rPr>
          <w:rStyle w:val="StringTok"/>
        </w:rPr>
        <w:t xml:space="preserve">"date"</w:t>
      </w:r>
      <w:r>
        <w:rPr>
          <w:rStyle w:val="NormalTok"/>
        </w:rPr>
        <w:t xml:space="preserve">] </w:t>
      </w:r>
      <w:r>
        <w:rPr>
          <w:rStyle w:val="OperatorTok"/>
        </w:rPr>
        <w:t xml:space="preserve">=</w:t>
      </w:r>
      <w:r>
        <w:rPr>
          <w:rStyle w:val="NormalTok"/>
        </w:rPr>
        <w:t xml:space="preserve"> wob.date.dt.to_period(</w:t>
      </w:r>
      <w:r>
        <w:rPr>
          <w:rStyle w:val="StringTok"/>
        </w:rPr>
        <w:t xml:space="preserve">"M"</w:t>
      </w:r>
      <w:r>
        <w:rPr>
          <w:rStyle w:val="NormalTok"/>
        </w:rPr>
        <w:t xml:space="preserve">).dt.to_timestamp()</w:t>
      </w:r>
      <w:r>
        <w:br/>
      </w:r>
      <w:r>
        <w:rPr>
          <w:rStyle w:val="NormalTok"/>
        </w:rPr>
        <w:t xml:space="preserve">    </w:t>
      </w:r>
      <w:r>
        <w:rPr>
          <w:rStyle w:val="ControlFlowTok"/>
        </w:rPr>
        <w:t xml:space="preserve">return</w:t>
      </w:r>
      <w:r>
        <w:rPr>
          <w:rStyle w:val="NormalTok"/>
        </w:rPr>
        <w:t xml:space="preserve"> wob.groupby([</w:t>
      </w:r>
      <w:r>
        <w:rPr>
          <w:rStyle w:val="StringTok"/>
        </w:rPr>
        <w:t xml:space="preserve">"country"</w:t>
      </w:r>
      <w:r>
        <w:rPr>
          <w:rStyle w:val="NormalTok"/>
        </w:rPr>
        <w:t xml:space="preserve">, </w:t>
      </w:r>
      <w:r>
        <w:rPr>
          <w:rStyle w:val="StringTok"/>
        </w:rPr>
        <w:t xml:space="preserve">"date"</w:t>
      </w:r>
      <w:r>
        <w:rPr>
          <w:rStyle w:val="NormalTok"/>
        </w:rPr>
        <w:t xml:space="preserve">])[[</w:t>
      </w:r>
      <w:r>
        <w:rPr>
          <w:rStyle w:val="StringTok"/>
        </w:rPr>
        <w:t xml:space="preserve">"with_tax"</w:t>
      </w:r>
      <w:r>
        <w:rPr>
          <w:rStyle w:val="NormalTok"/>
        </w:rPr>
        <w:t xml:space="preserve">, </w:t>
      </w:r>
      <w:r>
        <w:rPr>
          <w:rStyle w:val="StringTok"/>
        </w:rPr>
        <w:t xml:space="preserve">"wo_tax"</w:t>
      </w:r>
      <w:r>
        <w:rPr>
          <w:rStyle w:val="NormalTok"/>
        </w:rPr>
        <w:t xml:space="preserve">]].mean().reset_index()</w:t>
      </w:r>
      <w:r>
        <w:br/>
      </w:r>
      <w:r>
        <w:br/>
      </w:r>
      <w:r>
        <w:br/>
      </w:r>
      <w:r>
        <w:rPr>
          <w:rStyle w:val="KeywordTok"/>
        </w:rPr>
        <w:t xml:space="preserve">def</w:t>
      </w:r>
      <w:r>
        <w:rPr>
          <w:rStyle w:val="NormalTok"/>
        </w:rPr>
        <w:t xml:space="preserve"> brent_eur():</w:t>
      </w:r>
      <w:r>
        <w:br/>
      </w:r>
      <w:r>
        <w:rPr>
          <w:rStyle w:val="NormalTok"/>
        </w:rPr>
        <w:t xml:space="preserve">    cmo </w:t>
      </w:r>
      <w:r>
        <w:rPr>
          <w:rStyle w:val="OperatorTok"/>
        </w:rPr>
        <w:t xml:space="preserve">=</w:t>
      </w:r>
      <w:r>
        <w:rPr>
          <w:rStyle w:val="NormalTok"/>
        </w:rPr>
        <w:t xml:space="preserve"> pd.read_excel(RAW </w:t>
      </w:r>
      <w:r>
        <w:rPr>
          <w:rStyle w:val="OperatorTok"/>
        </w:rPr>
        <w:t xml:space="preserve">/</w:t>
      </w:r>
      <w:r>
        <w:rPr>
          <w:rStyle w:val="NormalTok"/>
        </w:rPr>
        <w:t xml:space="preserve"> </w:t>
      </w:r>
      <w:r>
        <w:rPr>
          <w:rStyle w:val="StringTok"/>
        </w:rPr>
        <w:t xml:space="preserve">"wb"</w:t>
      </w:r>
      <w:r>
        <w:rPr>
          <w:rStyle w:val="NormalTok"/>
        </w:rPr>
        <w:t xml:space="preserve"> </w:t>
      </w:r>
      <w:r>
        <w:rPr>
          <w:rStyle w:val="OperatorTok"/>
        </w:rPr>
        <w:t xml:space="preserve">/</w:t>
      </w:r>
      <w:r>
        <w:rPr>
          <w:rStyle w:val="NormalTok"/>
        </w:rPr>
        <w:t xml:space="preserve"> </w:t>
      </w:r>
      <w:r>
        <w:rPr>
          <w:rStyle w:val="StringTok"/>
        </w:rPr>
        <w:t xml:space="preserve">"CMO-Historical-Data-Monthly.xlsx"</w:t>
      </w:r>
      <w:r>
        <w:rPr>
          <w:rStyle w:val="NormalTok"/>
        </w:rPr>
        <w:t xml:space="preserve">, sheet_name</w:t>
      </w:r>
      <w:r>
        <w:rPr>
          <w:rStyle w:val="OperatorTok"/>
        </w:rPr>
        <w:t xml:space="preserve">=</w:t>
      </w:r>
      <w:r>
        <w:rPr>
          <w:rStyle w:val="StringTok"/>
        </w:rPr>
        <w:t xml:space="preserve">"Monthly Prices"</w:t>
      </w:r>
      <w:r>
        <w:rPr>
          <w:rStyle w:val="NormalTok"/>
        </w:rPr>
        <w:t xml:space="preserve">, header</w:t>
      </w:r>
      <w:r>
        <w:rPr>
          <w:rStyle w:val="OperatorTok"/>
        </w:rPr>
        <w:t xml:space="preserve">=</w:t>
      </w:r>
      <w:r>
        <w:rPr>
          <w:rStyle w:val="VariableTok"/>
        </w:rPr>
        <w:t xml:space="preserve">None</w:t>
      </w:r>
      <w:r>
        <w:rPr>
          <w:rStyle w:val="NormalTok"/>
        </w:rPr>
        <w:t xml:space="preserve">)</w:t>
      </w:r>
      <w:r>
        <w:br/>
      </w:r>
      <w:r>
        <w:rPr>
          <w:rStyle w:val="NormalTok"/>
        </w:rPr>
        <w:t xml:space="preserve">    cmo </w:t>
      </w:r>
      <w:r>
        <w:rPr>
          <w:rStyle w:val="OperatorTok"/>
        </w:rPr>
        <w:t xml:space="preserve">=</w:t>
      </w:r>
      <w:r>
        <w:rPr>
          <w:rStyle w:val="NormalTok"/>
        </w:rPr>
        <w:t xml:space="preserve"> cmo.iloc[</w:t>
      </w:r>
      <w:r>
        <w:rPr>
          <w:rStyle w:val="DecValTok"/>
        </w:rPr>
        <w:t xml:space="preserve">6</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cmo.columns </w:t>
      </w:r>
      <w:r>
        <w:rPr>
          <w:rStyle w:val="OperatorTok"/>
        </w:rPr>
        <w:t xml:space="preserve">=</w:t>
      </w:r>
      <w:r>
        <w:rPr>
          <w:rStyle w:val="NormalTok"/>
        </w:rPr>
        <w:t xml:space="preserve"> [</w:t>
      </w:r>
      <w:r>
        <w:rPr>
          <w:rStyle w:val="StringTok"/>
        </w:rPr>
        <w:t xml:space="preserve">"period"</w:t>
      </w:r>
      <w:r>
        <w:rPr>
          <w:rStyle w:val="NormalTok"/>
        </w:rPr>
        <w:t xml:space="preserve">, </w:t>
      </w:r>
      <w:r>
        <w:rPr>
          <w:rStyle w:val="StringTok"/>
        </w:rPr>
        <w:t xml:space="preserve">"brent_usd"</w:t>
      </w:r>
      <w:r>
        <w:rPr>
          <w:rStyle w:val="NormalTok"/>
        </w:rPr>
        <w:t xml:space="preserve">]</w:t>
      </w:r>
      <w:r>
        <w:br/>
      </w:r>
      <w:r>
        <w:rPr>
          <w:rStyle w:val="NormalTok"/>
        </w:rPr>
        <w:t xml:space="preserve">    cmo[</w:t>
      </w:r>
      <w:r>
        <w:rPr>
          <w:rStyle w:val="StringTok"/>
        </w:rPr>
        <w:t xml:space="preserve">"date"</w:t>
      </w:r>
      <w:r>
        <w:rPr>
          <w:rStyle w:val="NormalTok"/>
        </w:rPr>
        <w:t xml:space="preserve">] </w:t>
      </w:r>
      <w:r>
        <w:rPr>
          <w:rStyle w:val="OperatorTok"/>
        </w:rPr>
        <w:t xml:space="preserve">=</w:t>
      </w:r>
      <w:r>
        <w:rPr>
          <w:rStyle w:val="NormalTok"/>
        </w:rPr>
        <w:t xml:space="preserve"> pd.to_datetime(cmo.period.</w:t>
      </w:r>
      <w:r>
        <w:rPr>
          <w:rStyle w:val="BuiltInTok"/>
        </w:rPr>
        <w:t xml:space="preserve">str</w:t>
      </w:r>
      <w:r>
        <w:rPr>
          <w:rStyle w:val="NormalTok"/>
        </w:rPr>
        <w:t xml:space="preserve">.replace(</w:t>
      </w:r>
      <w:r>
        <w:rPr>
          <w:rStyle w:val="StringTok"/>
        </w:rPr>
        <w:t xml:space="preserve">"M"</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"-01"</w:t>
      </w:r>
      <w:r>
        <w:rPr>
          <w:rStyle w:val="NormalTok"/>
        </w:rPr>
        <w:t xml:space="preserve">)</w:t>
      </w:r>
      <w:r>
        <w:br/>
      </w:r>
      <w:r>
        <w:rPr>
          <w:rStyle w:val="NormalTok"/>
        </w:rPr>
        <w:t xml:space="preserve">    fx </w:t>
      </w:r>
      <w:r>
        <w:rPr>
          <w:rStyle w:val="OperatorTok"/>
        </w:rPr>
        <w:t xml:space="preserve">=</w:t>
      </w:r>
      <w:r>
        <w:rPr>
          <w:rStyle w:val="NormalTok"/>
        </w:rPr>
        <w:t xml:space="preserve"> eurostat_tsv(RAW </w:t>
      </w:r>
      <w:r>
        <w:rPr>
          <w:rStyle w:val="OperatorTok"/>
        </w:rPr>
        <w:t xml:space="preserve">/</w:t>
      </w:r>
      <w:r>
        <w:rPr>
          <w:rStyle w:val="NormalTok"/>
        </w:rPr>
        <w:t xml:space="preserve"> </w:t>
      </w:r>
      <w:r>
        <w:rPr>
          <w:rStyle w:val="StringTok"/>
        </w:rPr>
        <w:t xml:space="preserve">"eurostat"</w:t>
      </w:r>
      <w:r>
        <w:rPr>
          <w:rStyle w:val="NormalTok"/>
        </w:rPr>
        <w:t xml:space="preserve"> </w:t>
      </w:r>
      <w:r>
        <w:rPr>
          <w:rStyle w:val="OperatorTok"/>
        </w:rPr>
        <w:t xml:space="preserve">/</w:t>
      </w:r>
      <w:r>
        <w:rPr>
          <w:rStyle w:val="NormalTok"/>
        </w:rPr>
        <w:t xml:space="preserve"> </w:t>
      </w:r>
      <w:r>
        <w:rPr>
          <w:rStyle w:val="StringTok"/>
        </w:rPr>
        <w:t xml:space="preserve">"ert_bil_eur_m_usd.tsv.gz"</w:t>
      </w:r>
      <w:r>
        <w:rPr>
          <w:rStyle w:val="NormalTok"/>
        </w:rPr>
        <w:t xml:space="preserve">)[[</w:t>
      </w:r>
      <w:r>
        <w:rPr>
          <w:rStyle w:val="StringTok"/>
        </w:rPr>
        <w:t xml:space="preserve">"date"</w:t>
      </w:r>
      <w:r>
        <w:rPr>
          <w:rStyle w:val="NormalTok"/>
        </w:rPr>
        <w:t xml:space="preserve">, </w:t>
      </w:r>
      <w:r>
        <w:rPr>
          <w:rStyle w:val="StringTok"/>
        </w:rPr>
        <w:t xml:space="preserve">"value"</w:t>
      </w:r>
      <w:r>
        <w:rPr>
          <w:rStyle w:val="NormalTok"/>
        </w:rPr>
        <w:t xml:space="preserve">]].rename(columns</w:t>
      </w:r>
      <w:r>
        <w:rPr>
          <w:rStyle w:val="OperatorTok"/>
        </w:rPr>
        <w:t xml:space="preserve">=</w:t>
      </w:r>
      <w:r>
        <w:rPr>
          <w:rStyle w:val="NormalTok"/>
        </w:rPr>
        <w:t xml:space="preserve">{</w:t>
      </w:r>
      <w:r>
        <w:rPr>
          <w:rStyle w:val="StringTok"/>
        </w:rPr>
        <w:t xml:space="preserve">"value"</w:t>
      </w:r>
      <w:r>
        <w:rPr>
          <w:rStyle w:val="NormalTok"/>
        </w:rPr>
        <w:t xml:space="preserve">: </w:t>
      </w:r>
      <w:r>
        <w:rPr>
          <w:rStyle w:val="StringTok"/>
        </w:rPr>
        <w:t xml:space="preserve">"usd_per_eur"</w:t>
      </w:r>
      <w:r>
        <w:rPr>
          <w:rStyle w:val="NormalTok"/>
        </w:rPr>
        <w:t xml:space="preserve">})</w:t>
      </w:r>
      <w:r>
        <w:br/>
      </w:r>
      <w:r>
        <w:rPr>
          <w:rStyle w:val="NormalTok"/>
        </w:rPr>
        <w:t xml:space="preserve">    b </w:t>
      </w:r>
      <w:r>
        <w:rPr>
          <w:rStyle w:val="OperatorTok"/>
        </w:rPr>
        <w:t xml:space="preserve">=</w:t>
      </w:r>
      <w:r>
        <w:rPr>
          <w:rStyle w:val="NormalTok"/>
        </w:rPr>
        <w:t xml:space="preserve"> cmo.merge(fx, on</w:t>
      </w:r>
      <w:r>
        <w:rPr>
          <w:rStyle w:val="OperatorTok"/>
        </w:rPr>
        <w:t xml:space="preserve">=</w:t>
      </w:r>
      <w:r>
        <w:rPr>
          <w:rStyle w:val="StringTok"/>
        </w:rPr>
        <w:t xml:space="preserve">"date"</w:t>
      </w:r>
      <w:r>
        <w:rPr>
          <w:rStyle w:val="NormalTok"/>
        </w:rPr>
        <w:t xml:space="preserve">)</w:t>
      </w:r>
      <w:r>
        <w:br/>
      </w:r>
      <w:r>
        <w:rPr>
          <w:rStyle w:val="NormalTok"/>
        </w:rPr>
        <w:t xml:space="preserve">    b[</w:t>
      </w:r>
      <w:r>
        <w:rPr>
          <w:rStyle w:val="StringTok"/>
        </w:rPr>
        <w:t xml:space="preserve">"brent_eur"</w:t>
      </w:r>
      <w:r>
        <w:rPr>
          <w:rStyle w:val="NormalTok"/>
        </w:rPr>
        <w:t xml:space="preserve">] </w:t>
      </w:r>
      <w:r>
        <w:rPr>
          <w:rStyle w:val="OperatorTok"/>
        </w:rPr>
        <w:t xml:space="preserve">=</w:t>
      </w:r>
      <w:r>
        <w:rPr>
          <w:rStyle w:val="NormalTok"/>
        </w:rPr>
        <w:t xml:space="preserve"> pd.to_numeric(b.brent_usd, errors</w:t>
      </w:r>
      <w:r>
        <w:rPr>
          <w:rStyle w:val="OperatorTok"/>
        </w:rPr>
        <w:t xml:space="preserve">=</w:t>
      </w:r>
      <w:r>
        <w:rPr>
          <w:rStyle w:val="StringTok"/>
        </w:rPr>
        <w:t xml:space="preserve">"coerce"</w:t>
      </w:r>
      <w:r>
        <w:rPr>
          <w:rStyle w:val="NormalTok"/>
        </w:rPr>
        <w:t xml:space="preserve">) </w:t>
      </w:r>
      <w:r>
        <w:rPr>
          <w:rStyle w:val="OperatorTok"/>
        </w:rPr>
        <w:t xml:space="preserve">/</w:t>
      </w:r>
      <w:r>
        <w:rPr>
          <w:rStyle w:val="NormalTok"/>
        </w:rPr>
        <w:t xml:space="preserve"> b.usd_per_eur</w:t>
      </w:r>
      <w:r>
        <w:br/>
      </w:r>
      <w:r>
        <w:rPr>
          <w:rStyle w:val="NormalTok"/>
        </w:rPr>
        <w:t xml:space="preserve">    </w:t>
      </w:r>
      <w:r>
        <w:rPr>
          <w:rStyle w:val="ControlFlowTok"/>
        </w:rPr>
        <w:t xml:space="preserve">return</w:t>
      </w:r>
      <w:r>
        <w:rPr>
          <w:rStyle w:val="NormalTok"/>
        </w:rPr>
        <w:t xml:space="preserve"> b[[</w:t>
      </w:r>
      <w:r>
        <w:rPr>
          <w:rStyle w:val="StringTok"/>
        </w:rPr>
        <w:t xml:space="preserve">"date"</w:t>
      </w:r>
      <w:r>
        <w:rPr>
          <w:rStyle w:val="NormalTok"/>
        </w:rPr>
        <w:t xml:space="preserve">, </w:t>
      </w:r>
      <w:r>
        <w:rPr>
          <w:rStyle w:val="StringTok"/>
        </w:rPr>
        <w:t xml:space="preserve">"brent_eur"</w:t>
      </w:r>
      <w:r>
        <w:rPr>
          <w:rStyle w:val="NormalTok"/>
        </w:rPr>
        <w:t xml:space="preserve">]]</w:t>
      </w:r>
      <w:r>
        <w:br/>
      </w:r>
      <w:r>
        <w:br/>
      </w:r>
      <w:r>
        <w:br/>
      </w:r>
      <w:r>
        <w:rPr>
          <w:rStyle w:val="KeywordTok"/>
        </w:rPr>
        <w:t xml:space="preserve">def</w:t>
      </w:r>
      <w:r>
        <w:rPr>
          <w:rStyle w:val="NormalTok"/>
        </w:rPr>
        <w:t xml:space="preserve"> prep(df, cols):</w:t>
      </w:r>
      <w:r>
        <w:br/>
      </w:r>
      <w:r>
        <w:rPr>
          <w:rStyle w:val="NormalTok"/>
        </w:rPr>
        <w:t xml:space="preserve">    df </w:t>
      </w:r>
      <w:r>
        <w:rPr>
          <w:rStyle w:val="OperatorTok"/>
        </w:rPr>
        <w:t xml:space="preserve">=</w:t>
      </w:r>
      <w:r>
        <w:rPr>
          <w:rStyle w:val="NormalTok"/>
        </w:rPr>
        <w:t xml:space="preserve"> df.sort_values([</w:t>
      </w:r>
      <w:r>
        <w:rPr>
          <w:rStyle w:val="StringTok"/>
        </w:rPr>
        <w:t xml:space="preserve">"country"</w:t>
      </w:r>
      <w:r>
        <w:rPr>
          <w:rStyle w:val="NormalTok"/>
        </w:rPr>
        <w:t xml:space="preserve">, </w:t>
      </w:r>
      <w:r>
        <w:rPr>
          <w:rStyle w:val="StringTok"/>
        </w:rPr>
        <w:t xml:space="preserve">"date"</w:t>
      </w:r>
      <w:r>
        <w:rPr>
          <w:rStyle w:val="NormalTok"/>
        </w:rPr>
        <w:t xml:space="preserve">]).copy()</w:t>
      </w:r>
      <w:r>
        <w:br/>
      </w:r>
      <w:r>
        <w:rPr>
          <w:rStyle w:val="NormalTok"/>
        </w:rPr>
        <w:t xml:space="preserve">    grid </w:t>
      </w:r>
      <w:r>
        <w:rPr>
          <w:rStyle w:val="OperatorTok"/>
        </w:rPr>
        <w:t xml:space="preserve">=</w:t>
      </w:r>
      <w:r>
        <w:rPr>
          <w:rStyle w:val="NormalTok"/>
        </w:rPr>
        <w:t xml:space="preserve"> pd.MultiIndex.from_product([df.country.unique(), pd.date_range(df.date.</w:t>
      </w:r>
      <w:r>
        <w:rPr>
          <w:rStyle w:val="BuiltInTok"/>
        </w:rPr>
        <w:t xml:space="preserve">min</w:t>
      </w:r>
      <w:r>
        <w:rPr>
          <w:rStyle w:val="NormalTok"/>
        </w:rPr>
        <w:t xml:space="preserve">(), df.date.</w:t>
      </w:r>
      <w:r>
        <w:rPr>
          <w:rStyle w:val="BuiltInTok"/>
        </w:rPr>
        <w:t xml:space="preserve">max</w:t>
      </w:r>
      <w:r>
        <w:rPr>
          <w:rStyle w:val="NormalTok"/>
        </w:rPr>
        <w:t xml:space="preserve">(), freq</w:t>
      </w:r>
      <w:r>
        <w:rPr>
          <w:rStyle w:val="OperatorTok"/>
        </w:rPr>
        <w:t xml:space="preserve">=</w:t>
      </w:r>
      <w:r>
        <w:rPr>
          <w:rStyle w:val="StringTok"/>
        </w:rPr>
        <w:t xml:space="preserve">"MS"</w:t>
      </w:r>
      <w:r>
        <w:rPr>
          <w:rStyle w:val="NormalTok"/>
        </w:rPr>
        <w:t xml:space="preserve">)],</w:t>
      </w:r>
      <w:r>
        <w:br/>
      </w:r>
      <w:r>
        <w:rPr>
          <w:rStyle w:val="NormalTok"/>
        </w:rPr>
        <w:t xml:space="preserve">                                      names</w:t>
      </w:r>
      <w:r>
        <w:rPr>
          <w:rStyle w:val="OperatorTok"/>
        </w:rPr>
        <w:t xml:space="preserve">=</w:t>
      </w:r>
      <w:r>
        <w:rPr>
          <w:rStyle w:val="NormalTok"/>
        </w:rPr>
        <w:t xml:space="preserve">[</w:t>
      </w:r>
      <w:r>
        <w:rPr>
          <w:rStyle w:val="StringTok"/>
        </w:rPr>
        <w:t xml:space="preserve">"country"</w:t>
      </w:r>
      <w:r>
        <w:rPr>
          <w:rStyle w:val="NormalTok"/>
        </w:rPr>
        <w:t xml:space="preserve">, </w:t>
      </w:r>
      <w:r>
        <w:rPr>
          <w:rStyle w:val="StringTok"/>
        </w:rPr>
        <w:t xml:space="preserve">"date"</w:t>
      </w:r>
      <w:r>
        <w:rPr>
          <w:rStyle w:val="NormalTok"/>
        </w:rPr>
        <w:t xml:space="preserve">])</w:t>
      </w:r>
      <w:r>
        <w:br/>
      </w:r>
      <w:r>
        <w:rPr>
          <w:rStyle w:val="NormalTok"/>
        </w:rPr>
        <w:t xml:space="preserve">    df </w:t>
      </w:r>
      <w:r>
        <w:rPr>
          <w:rStyle w:val="OperatorTok"/>
        </w:rPr>
        <w:t xml:space="preserve">=</w:t>
      </w:r>
      <w:r>
        <w:rPr>
          <w:rStyle w:val="NormalTok"/>
        </w:rPr>
        <w:t xml:space="preserve"> df.set_index([</w:t>
      </w:r>
      <w:r>
        <w:rPr>
          <w:rStyle w:val="StringTok"/>
        </w:rPr>
        <w:t xml:space="preserve">"country"</w:t>
      </w:r>
      <w:r>
        <w:rPr>
          <w:rStyle w:val="NormalTok"/>
        </w:rPr>
        <w:t xml:space="preserve">, </w:t>
      </w:r>
      <w:r>
        <w:rPr>
          <w:rStyle w:val="StringTok"/>
        </w:rPr>
        <w:t xml:space="preserve">"date"</w:t>
      </w:r>
      <w:r>
        <w:rPr>
          <w:rStyle w:val="NormalTok"/>
        </w:rPr>
        <w:t xml:space="preserve">]).reindex(grid).reset_index()</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cols:</w:t>
      </w:r>
      <w:r>
        <w:br/>
      </w:r>
      <w:r>
        <w:rPr>
          <w:rStyle w:val="NormalTok"/>
        </w:rPr>
        <w:t xml:space="preserve">        df[</w:t>
      </w:r>
      <w:r>
        <w:rPr>
          <w:rStyle w:val="SpecialStringTok"/>
        </w:rPr>
        <w:t xml:space="preserve">f"d_</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df.groupby(</w:t>
      </w:r>
      <w:r>
        <w:rPr>
          <w:rStyle w:val="StringTok"/>
        </w:rPr>
        <w:t xml:space="preserve">"country"</w:t>
      </w:r>
      <w:r>
        <w:rPr>
          <w:rStyle w:val="NormalTok"/>
        </w:rPr>
        <w:t xml:space="preserve">)[c].transform(</w:t>
      </w:r>
      <w:r>
        <w:rPr>
          <w:rStyle w:val="KeywordTok"/>
        </w:rPr>
        <w:t xml:space="preserve">lambda</w:t>
      </w:r>
      <w:r>
        <w:rPr>
          <w:rStyle w:val="NormalTok"/>
        </w:rPr>
        <w:t xml:space="preserve"> v: np.log(v).diff())</w:t>
      </w:r>
      <w:r>
        <w:br/>
      </w:r>
      <w:r>
        <w:rPr>
          <w:rStyle w:val="NormalTok"/>
        </w:rPr>
        <w:t xml:space="preserve">    df[</w:t>
      </w:r>
      <w:r>
        <w:rPr>
          <w:rStyle w:val="StringTok"/>
        </w:rPr>
        <w:t xml:space="preserve">"t"</w:t>
      </w:r>
      <w:r>
        <w:rPr>
          <w:rStyle w:val="NormalTok"/>
        </w:rPr>
        <w:t xml:space="preserve">] </w:t>
      </w:r>
      <w:r>
        <w:rPr>
          <w:rStyle w:val="OperatorTok"/>
        </w:rPr>
        <w:t xml:space="preserve">=</w:t>
      </w:r>
      <w:r>
        <w:rPr>
          <w:rStyle w:val="NormalTok"/>
        </w:rPr>
        <w:t xml:space="preserve"> (df.date.dt.year </w:t>
      </w:r>
      <w:r>
        <w:rPr>
          <w:rStyle w:val="OperatorTok"/>
        </w:rPr>
        <w:t xml:space="preserve">-</w:t>
      </w:r>
      <w:r>
        <w:rPr>
          <w:rStyle w:val="NormalTok"/>
        </w:rPr>
        <w:t xml:space="preserve"> </w:t>
      </w:r>
      <w:r>
        <w:rPr>
          <w:rStyle w:val="DecValTok"/>
        </w:rPr>
        <w:t xml:space="preserve">2000</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df.date.dt.month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df</w:t>
      </w:r>
      <w:r>
        <w:br/>
      </w:r>
      <w:r>
        <w:br/>
      </w:r>
      <w:r>
        <w:br/>
      </w:r>
      <w:r>
        <w:rPr>
          <w:rStyle w:val="KeywordTok"/>
        </w:rPr>
        <w:t xml:space="preserve">def</w:t>
      </w:r>
      <w:r>
        <w:rPr>
          <w:rStyle w:val="NormalTok"/>
        </w:rPr>
        <w:t xml:space="preserve"> run(df, y, x, label, </w:t>
      </w:r>
      <w:r>
        <w:rPr>
          <w:rStyle w:val="OperatorTok"/>
        </w:rPr>
        <w:t xml:space="preserve">**</w:t>
      </w:r>
      <w:r>
        <w:rPr>
          <w:rStyle w:val="NormalTok"/>
        </w:rPr>
        <w:t xml:space="preserve">kw):</w:t>
      </w:r>
      <w:r>
        <w:br/>
      </w:r>
      <w:r>
        <w:rPr>
          <w:rStyle w:val="NormalTok"/>
        </w:rPr>
        <w:t xml:space="preserve">    r </w:t>
      </w:r>
      <w:r>
        <w:rPr>
          <w:rStyle w:val="OperatorTok"/>
        </w:rPr>
        <w:t xml:space="preserve">=</w:t>
      </w:r>
      <w:r>
        <w:rPr>
          <w:rStyle w:val="NormalTok"/>
        </w:rPr>
        <w:t xml:space="preserve"> local_projection(df, y, x, time</w:t>
      </w:r>
      <w:r>
        <w:rPr>
          <w:rStyle w:val="OperatorTok"/>
        </w:rPr>
        <w:t xml:space="preserve">=</w:t>
      </w:r>
      <w:r>
        <w:rPr>
          <w:rStyle w:val="StringTok"/>
        </w:rPr>
        <w:t xml:space="preserve">"t"</w:t>
      </w:r>
      <w:r>
        <w:rPr>
          <w:rStyle w:val="NormalTok"/>
        </w:rPr>
        <w:t xml:space="preserve">, unit</w:t>
      </w:r>
      <w:r>
        <w:rPr>
          <w:rStyle w:val="OperatorTok"/>
        </w:rPr>
        <w:t xml:space="preserve">=</w:t>
      </w:r>
      <w:r>
        <w:rPr>
          <w:rStyle w:val="NormalTok"/>
        </w:rPr>
        <w:t xml:space="preserve">kw.pop(</w:t>
      </w:r>
      <w:r>
        <w:rPr>
          <w:rStyle w:val="StringTok"/>
        </w:rPr>
        <w:t xml:space="preserve">"unit"</w:t>
      </w:r>
      <w:r>
        <w:rPr>
          <w:rStyle w:val="NormalTok"/>
        </w:rPr>
        <w:t xml:space="preserve">, </w:t>
      </w:r>
      <w:r>
        <w:rPr>
          <w:rStyle w:val="StringTok"/>
        </w:rPr>
        <w:t xml:space="preserve">"country"</w:t>
      </w:r>
      <w:r>
        <w:rPr>
          <w:rStyle w:val="NormalTok"/>
        </w:rPr>
        <w:t xml:space="preserve">), horizons</w:t>
      </w:r>
      <w:r>
        <w:rPr>
          <w:rStyle w:val="OperatorTok"/>
        </w:rPr>
        <w:t xml:space="preserve">=</w:t>
      </w:r>
      <w:r>
        <w:rPr>
          <w:rStyle w:val="DecValTok"/>
        </w:rPr>
        <w:t xml:space="preserve">6</w:t>
      </w:r>
      <w:r>
        <w:rPr>
          <w:rStyle w:val="NormalTok"/>
        </w:rPr>
        <w:t xml:space="preserve">, p</w:t>
      </w:r>
      <w:r>
        <w:rPr>
          <w:rStyle w:val="OperatorTok"/>
        </w:rPr>
        <w:t xml:space="preserve">=</w:t>
      </w:r>
      <w:r>
        <w:rPr>
          <w:rStyle w:val="DecValTok"/>
        </w:rPr>
        <w:t xml:space="preserve">12</w:t>
      </w:r>
      <w:r>
        <w:rPr>
          <w:rStyle w:val="NormalTok"/>
        </w:rPr>
        <w:t xml:space="preserve">, </w:t>
      </w:r>
      <w:r>
        <w:rPr>
          <w:rStyle w:val="OperatorTok"/>
        </w:rPr>
        <w:t xml:space="preserve">**</w:t>
      </w:r>
      <w:r>
        <w:rPr>
          <w:rStyle w:val="NormalTok"/>
        </w:rPr>
        <w:t xml:space="preserve">kw)</w:t>
      </w:r>
      <w:r>
        <w:br/>
      </w:r>
      <w:r>
        <w:rPr>
          <w:rStyle w:val="NormalTok"/>
        </w:rPr>
        <w:t xml:space="preserve">    r.insert(</w:t>
      </w:r>
      <w:r>
        <w:rPr>
          <w:rStyle w:val="DecValTok"/>
        </w:rPr>
        <w:t xml:space="preserve">0</w:t>
      </w:r>
      <w:r>
        <w:rPr>
          <w:rStyle w:val="NormalTok"/>
        </w:rPr>
        <w:t xml:space="preserve">, </w:t>
      </w:r>
      <w:r>
        <w:rPr>
          <w:rStyle w:val="StringTok"/>
        </w:rPr>
        <w:t xml:space="preserve">"spec"</w:t>
      </w:r>
      <w:r>
        <w:rPr>
          <w:rStyle w:val="NormalTok"/>
        </w:rPr>
        <w:t xml:space="preserve">, label)</w:t>
      </w:r>
      <w:r>
        <w:br/>
      </w:r>
      <w:r>
        <w:rPr>
          <w:rStyle w:val="NormalTok"/>
        </w:rPr>
        <w:t xml:space="preserve">    </w:t>
      </w:r>
      <w:r>
        <w:rPr>
          <w:rStyle w:val="ControlFlowTok"/>
        </w:rPr>
        <w:t xml:space="preserve">return</w:t>
      </w:r>
      <w:r>
        <w:rPr>
          <w:rStyle w:val="NormalTok"/>
        </w:rPr>
        <w:t xml:space="preserve"> r</w:t>
      </w:r>
      <w:r>
        <w:br/>
      </w:r>
      <w:r>
        <w:br/>
      </w:r>
      <w:r>
        <w:br/>
      </w:r>
      <w:r>
        <w:rPr>
          <w:rStyle w:val="KeywordTok"/>
        </w:rPr>
        <w:t xml:space="preserve">def</w:t>
      </w:r>
      <w:r>
        <w:rPr>
          <w:rStyle w:val="NormalTok"/>
        </w:rPr>
        <w:t xml:space="preserve"> main():</w:t>
      </w:r>
      <w:r>
        <w:br/>
      </w:r>
      <w:r>
        <w:rPr>
          <w:rStyle w:val="NormalTok"/>
        </w:rPr>
        <w:t xml:space="preserve">    OUT.mkdir(parents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eu </w:t>
      </w:r>
      <w:r>
        <w:rPr>
          <w:rStyle w:val="OperatorTok"/>
        </w:rPr>
        <w:t xml:space="preserve">=</w:t>
      </w:r>
      <w:r>
        <w:rPr>
          <w:rStyle w:val="NormalTok"/>
        </w:rPr>
        <w:t xml:space="preserve"> hicp().merge(oil_bulletin(), on</w:t>
      </w:r>
      <w:r>
        <w:rPr>
          <w:rStyle w:val="OperatorTok"/>
        </w:rPr>
        <w:t xml:space="preserve">=</w:t>
      </w:r>
      <w:r>
        <w:rPr>
          <w:rStyle w:val="NormalTok"/>
        </w:rPr>
        <w:t xml:space="preserve">[</w:t>
      </w:r>
      <w:r>
        <w:rPr>
          <w:rStyle w:val="StringTok"/>
        </w:rPr>
        <w:t xml:space="preserve">"country"</w:t>
      </w:r>
      <w:r>
        <w:rPr>
          <w:rStyle w:val="NormalTok"/>
        </w:rPr>
        <w:t xml:space="preserve">, </w:t>
      </w:r>
      <w:r>
        <w:rPr>
          <w:rStyle w:val="StringTok"/>
        </w:rPr>
        <w:t xml:space="preserve">"date"</w:t>
      </w:r>
      <w:r>
        <w:rPr>
          <w:rStyle w:val="NormalTok"/>
        </w:rPr>
        <w:t xml:space="preserve">], how</w:t>
      </w:r>
      <w:r>
        <w:rPr>
          <w:rStyle w:val="OperatorTok"/>
        </w:rPr>
        <w:t xml:space="preserve">=</w:t>
      </w:r>
      <w:r>
        <w:rPr>
          <w:rStyle w:val="StringTok"/>
        </w:rPr>
        <w:t xml:space="preserve">"left"</w:t>
      </w:r>
      <w:r>
        <w:rPr>
          <w:rStyle w:val="NormalTok"/>
        </w:rPr>
        <w:t xml:space="preserve">).merge(brent_eur(), on</w:t>
      </w:r>
      <w:r>
        <w:rPr>
          <w:rStyle w:val="OperatorTok"/>
        </w:rPr>
        <w:t xml:space="preserve">=</w:t>
      </w:r>
      <w:r>
        <w:rPr>
          <w:rStyle w:val="StringTok"/>
        </w:rPr>
        <w:t xml:space="preserve">"date"</w:t>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    eu[</w:t>
      </w:r>
      <w:r>
        <w:rPr>
          <w:rStyle w:val="StringTok"/>
        </w:rPr>
        <w:t xml:space="preserve">"tax"</w:t>
      </w:r>
      <w:r>
        <w:rPr>
          <w:rStyle w:val="NormalTok"/>
        </w:rPr>
        <w:t xml:space="preserve">] </w:t>
      </w:r>
      <w:r>
        <w:rPr>
          <w:rStyle w:val="OperatorTok"/>
        </w:rPr>
        <w:t xml:space="preserve">=</w:t>
      </w:r>
      <w:r>
        <w:rPr>
          <w:rStyle w:val="NormalTok"/>
        </w:rPr>
        <w:t xml:space="preserve"> eu.with_tax </w:t>
      </w:r>
      <w:r>
        <w:rPr>
          <w:rStyle w:val="OperatorTok"/>
        </w:rPr>
        <w:t xml:space="preserve">-</w:t>
      </w:r>
      <w:r>
        <w:rPr>
          <w:rStyle w:val="NormalTok"/>
        </w:rPr>
        <w:t xml:space="preserve"> eu.wo_tax</w:t>
      </w:r>
      <w:r>
        <w:br/>
      </w:r>
      <w:r>
        <w:rPr>
          <w:rStyle w:val="NormalTok"/>
        </w:rPr>
        <w:t xml:space="preserve">    eu </w:t>
      </w:r>
      <w:r>
        <w:rPr>
          <w:rStyle w:val="OperatorTok"/>
        </w:rPr>
        <w:t xml:space="preserve">=</w:t>
      </w:r>
      <w:r>
        <w:rPr>
          <w:rStyle w:val="NormalTok"/>
        </w:rPr>
        <w:t xml:space="preserve"> eu[(eu.date </w:t>
      </w:r>
      <w:r>
        <w:rPr>
          <w:rStyle w:val="OperatorTok"/>
        </w:rPr>
        <w:t xml:space="preserve">&gt;=</w:t>
      </w:r>
      <w:r>
        <w:rPr>
          <w:rStyle w:val="NormalTok"/>
        </w:rPr>
        <w:t xml:space="preserve"> </w:t>
      </w:r>
      <w:r>
        <w:rPr>
          <w:rStyle w:val="StringTok"/>
        </w:rPr>
        <w:t xml:space="preserve">"1999-01-01"</w:t>
      </w:r>
      <w:r>
        <w:rPr>
          <w:rStyle w:val="NormalTok"/>
        </w:rPr>
        <w:t xml:space="preserve">) </w:t>
      </w:r>
      <w:r>
        <w:rPr>
          <w:rStyle w:val="OperatorTok"/>
        </w:rPr>
        <w:t xml:space="preserve">&amp;</w:t>
      </w:r>
      <w:r>
        <w:rPr>
          <w:rStyle w:val="NormalTok"/>
        </w:rPr>
        <w:t xml:space="preserve"> (eu.date </w:t>
      </w:r>
      <w:r>
        <w:rPr>
          <w:rStyle w:val="OperatorTok"/>
        </w:rPr>
        <w:t xml:space="preserve">&lt;=</w:t>
      </w:r>
      <w:r>
        <w:rPr>
          <w:rStyle w:val="NormalTok"/>
        </w:rPr>
        <w:t xml:space="preserve"> END)]</w:t>
      </w:r>
      <w:r>
        <w:br/>
      </w:r>
      <w:r>
        <w:rPr>
          <w:rStyle w:val="NormalTok"/>
        </w:rPr>
        <w:t xml:space="preserve">    eu </w:t>
      </w:r>
      <w:r>
        <w:rPr>
          <w:rStyle w:val="OperatorTok"/>
        </w:rPr>
        <w:t xml:space="preserve">=</w:t>
      </w:r>
      <w:r>
        <w:rPr>
          <w:rStyle w:val="NormalTok"/>
        </w:rPr>
        <w:t xml:space="preserve"> prep(eu, [</w:t>
      </w:r>
      <w:r>
        <w:rPr>
          <w:rStyle w:val="StringTok"/>
        </w:rPr>
        <w:t xml:space="preserve">"hicp"</w:t>
      </w:r>
      <w:r>
        <w:rPr>
          <w:rStyle w:val="NormalTok"/>
        </w:rPr>
        <w:t xml:space="preserve">, </w:t>
      </w:r>
      <w:r>
        <w:rPr>
          <w:rStyle w:val="StringTok"/>
        </w:rPr>
        <w:t xml:space="preserve">"hicp_fuel"</w:t>
      </w:r>
      <w:r>
        <w:rPr>
          <w:rStyle w:val="NormalTok"/>
        </w:rPr>
        <w:t xml:space="preserve">, </w:t>
      </w:r>
      <w:r>
        <w:rPr>
          <w:rStyle w:val="StringTok"/>
        </w:rPr>
        <w:t xml:space="preserve">"with_tax"</w:t>
      </w:r>
      <w:r>
        <w:rPr>
          <w:rStyle w:val="NormalTok"/>
        </w:rPr>
        <w:t xml:space="preserve">, </w:t>
      </w:r>
      <w:r>
        <w:rPr>
          <w:rStyle w:val="StringTok"/>
        </w:rPr>
        <w:t xml:space="preserve">"wo_tax"</w:t>
      </w:r>
      <w:r>
        <w:rPr>
          <w:rStyle w:val="NormalTok"/>
        </w:rPr>
        <w:t xml:space="preserve">, </w:t>
      </w:r>
      <w:r>
        <w:rPr>
          <w:rStyle w:val="StringTok"/>
        </w:rPr>
        <w:t xml:space="preserve">"brent_eur"</w:t>
      </w:r>
      <w:r>
        <w:rPr>
          <w:rStyle w:val="NormalTok"/>
        </w:rPr>
        <w:t xml:space="preserve">, </w:t>
      </w:r>
      <w:r>
        <w:rPr>
          <w:rStyle w:val="StringTok"/>
        </w:rPr>
        <w:t xml:space="preserve">"tax"</w:t>
      </w:r>
      <w:r>
        <w:rPr>
          <w:rStyle w:val="NormalTok"/>
        </w:rPr>
        <w:t xml:space="preserve">])</w:t>
      </w:r>
      <w:r>
        <w:br/>
      </w:r>
      <w:r>
        <w:rPr>
          <w:rStyle w:val="NormalTok"/>
        </w:rPr>
        <w:t xml:space="preserve">    wob </w:t>
      </w:r>
      <w:r>
        <w:rPr>
          <w:rStyle w:val="OperatorTok"/>
        </w:rPr>
        <w:t xml:space="preserve">=</w:t>
      </w:r>
      <w:r>
        <w:rPr>
          <w:rStyle w:val="NormalTok"/>
        </w:rPr>
        <w:t xml:space="preserve"> eu[eu.date </w:t>
      </w:r>
      <w:r>
        <w:rPr>
          <w:rStyle w:val="OperatorTok"/>
        </w:rPr>
        <w:t xml:space="preserve">&gt;=</w:t>
      </w:r>
      <w:r>
        <w:rPr>
          <w:rStyle w:val="NormalTok"/>
        </w:rPr>
        <w:t xml:space="preserve"> </w:t>
      </w:r>
      <w:r>
        <w:rPr>
          <w:rStyle w:val="StringTok"/>
        </w:rPr>
        <w:t xml:space="preserve">"2005-01-01"</w:t>
      </w:r>
      <w:r>
        <w:rPr>
          <w:rStyle w:val="NormalTok"/>
        </w:rPr>
        <w:t xml:space="preserve">]</w:t>
      </w:r>
      <w:r>
        <w:br/>
      </w:r>
      <w:r>
        <w:br/>
      </w:r>
      <w:r>
        <w:rPr>
          <w:rStyle w:val="NormalTok"/>
        </w:rPr>
        <w:t xml:space="preserve">    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se </w:t>
      </w:r>
      <w:r>
        <w:rPr>
          <w:rStyle w:val="KeywordTok"/>
        </w:rPr>
        <w:t xml:space="preserve">in</w:t>
      </w:r>
      <w:r>
        <w:rPr>
          <w:rStyle w:val="NormalTok"/>
        </w:rPr>
        <w:t xml:space="preserve"> [</w:t>
      </w:r>
      <w:r>
        <w:rPr>
          <w:rStyle w:val="StringTok"/>
        </w:rPr>
        <w:t xml:space="preserve">"cluster"</w:t>
      </w:r>
      <w:r>
        <w:rPr>
          <w:rStyle w:val="NormalTok"/>
        </w:rPr>
        <w:t xml:space="preserve">, </w:t>
      </w:r>
      <w:r>
        <w:rPr>
          <w:rStyle w:val="StringTok"/>
        </w:rPr>
        <w:t xml:space="preserve">"robust"</w:t>
      </w:r>
      <w:r>
        <w:rPr>
          <w:rStyle w:val="NormalTok"/>
        </w:rPr>
        <w:t xml:space="preserve">]:</w:t>
      </w:r>
      <w:r>
        <w:br/>
      </w:r>
      <w:r>
        <w:rPr>
          <w:rStyle w:val="NormalTok"/>
        </w:rPr>
        <w:t xml:space="preserve">        res </w:t>
      </w:r>
      <w:r>
        <w:rPr>
          <w:rStyle w:val="OperatorTok"/>
        </w:rPr>
        <w:t xml:space="preserve">+=</w:t>
      </w:r>
      <w:r>
        <w:rPr>
          <w:rStyle w:val="NormalTok"/>
        </w:rPr>
        <w:t xml:space="preserve"> [</w:t>
      </w:r>
      <w:r>
        <w:br/>
      </w:r>
      <w:r>
        <w:rPr>
          <w:rStyle w:val="NormalTok"/>
        </w:rPr>
        <w:t xml:space="preserve">            run(wob, </w:t>
      </w:r>
      <w:r>
        <w:rPr>
          <w:rStyle w:val="StringTok"/>
        </w:rPr>
        <w:t xml:space="preserve">"d_hicp"</w:t>
      </w:r>
      <w:r>
        <w:rPr>
          <w:rStyle w:val="NormalTok"/>
        </w:rPr>
        <w:t xml:space="preserve">, </w:t>
      </w:r>
      <w:r>
        <w:rPr>
          <w:rStyle w:val="StringTok"/>
        </w:rPr>
        <w:t xml:space="preserve">"d_with_tax"</w:t>
      </w:r>
      <w:r>
        <w:rPr>
          <w:rStyle w:val="NormalTok"/>
        </w:rPr>
        <w:t xml:space="preserve">, </w:t>
      </w:r>
      <w:r>
        <w:rPr>
          <w:rStyle w:val="SpecialStringTok"/>
        </w:rPr>
        <w:t xml:space="preserve">f"G1 after tax [</w:t>
      </w:r>
      <w:r>
        <w:rPr>
          <w:rStyle w:val="SpecialCharTok"/>
        </w:rPr>
        <w:t xml:space="preserve">{</w:t>
      </w:r>
      <w:r>
        <w:rPr>
          <w:rStyle w:val="NormalTok"/>
        </w:rPr>
        <w:t xml:space="preserve">se</w:t>
      </w:r>
      <w:r>
        <w:rPr>
          <w:rStyle w:val="SpecialCharTok"/>
        </w:rPr>
        <w:t xml:space="preserve">}</w:t>
      </w:r>
      <w:r>
        <w:rPr>
          <w:rStyle w:val="SpecialStringTok"/>
        </w:rPr>
        <w:t xml:space="preserve">]"</w:t>
      </w:r>
      <w:r>
        <w:rPr>
          <w:rStyle w:val="NormalTok"/>
        </w:rPr>
        <w:t xml:space="preserve">, se</w:t>
      </w:r>
      <w:r>
        <w:rPr>
          <w:rStyle w:val="OperatorTok"/>
        </w:rPr>
        <w:t xml:space="preserve">=</w:t>
      </w:r>
      <w:r>
        <w:rPr>
          <w:rStyle w:val="NormalTok"/>
        </w:rPr>
        <w:t xml:space="preserve">se),</w:t>
      </w:r>
      <w:r>
        <w:br/>
      </w:r>
      <w:r>
        <w:rPr>
          <w:rStyle w:val="NormalTok"/>
        </w:rPr>
        <w:t xml:space="preserve">            run(wob, </w:t>
      </w:r>
      <w:r>
        <w:rPr>
          <w:rStyle w:val="StringTok"/>
        </w:rPr>
        <w:t xml:space="preserve">"d_hicp"</w:t>
      </w:r>
      <w:r>
        <w:rPr>
          <w:rStyle w:val="NormalTok"/>
        </w:rPr>
        <w:t xml:space="preserve">, </w:t>
      </w:r>
      <w:r>
        <w:rPr>
          <w:rStyle w:val="StringTok"/>
        </w:rPr>
        <w:t xml:space="preserve">"d_wo_tax"</w:t>
      </w:r>
      <w:r>
        <w:rPr>
          <w:rStyle w:val="NormalTok"/>
        </w:rPr>
        <w:t xml:space="preserve">, </w:t>
      </w:r>
      <w:r>
        <w:rPr>
          <w:rStyle w:val="SpecialStringTok"/>
        </w:rPr>
        <w:t xml:space="preserve">f"G2 before tax + tax control [</w:t>
      </w:r>
      <w:r>
        <w:rPr>
          <w:rStyle w:val="SpecialCharTok"/>
        </w:rPr>
        <w:t xml:space="preserve">{</w:t>
      </w:r>
      <w:r>
        <w:rPr>
          <w:rStyle w:val="NormalTok"/>
        </w:rPr>
        <w:t xml:space="preserve">se</w:t>
      </w:r>
      <w:r>
        <w:rPr>
          <w:rStyle w:val="SpecialCharTok"/>
        </w:rPr>
        <w:t xml:space="preserve">}</w:t>
      </w:r>
      <w:r>
        <w:rPr>
          <w:rStyle w:val="SpecialStringTok"/>
        </w:rPr>
        <w:t xml:space="preserve">]"</w:t>
      </w:r>
      <w:r>
        <w:rPr>
          <w:rStyle w:val="NormalTok"/>
        </w:rPr>
        <w:t xml:space="preserve">, controls</w:t>
      </w:r>
      <w:r>
        <w:rPr>
          <w:rStyle w:val="OperatorTok"/>
        </w:rPr>
        <w:t xml:space="preserve">=</w:t>
      </w:r>
      <w:r>
        <w:rPr>
          <w:rStyle w:val="NormalTok"/>
        </w:rPr>
        <w:t xml:space="preserve">(</w:t>
      </w:r>
      <w:r>
        <w:rPr>
          <w:rStyle w:val="StringTok"/>
        </w:rPr>
        <w:t xml:space="preserve">"d_tax"</w:t>
      </w:r>
      <w:r>
        <w:rPr>
          <w:rStyle w:val="NormalTok"/>
        </w:rPr>
        <w:t xml:space="preserve">,), se</w:t>
      </w:r>
      <w:r>
        <w:rPr>
          <w:rStyle w:val="OperatorTok"/>
        </w:rPr>
        <w:t xml:space="preserve">=</w:t>
      </w:r>
      <w:r>
        <w:rPr>
          <w:rStyle w:val="NormalTok"/>
        </w:rPr>
        <w:t xml:space="preserve">se),</w:t>
      </w:r>
      <w:r>
        <w:br/>
      </w:r>
      <w:r>
        <w:rPr>
          <w:rStyle w:val="NormalTok"/>
        </w:rPr>
        <w:t xml:space="preserve">            run(wob, </w:t>
      </w:r>
      <w:r>
        <w:rPr>
          <w:rStyle w:val="StringTok"/>
        </w:rPr>
        <w:t xml:space="preserve">"d_hicp"</w:t>
      </w:r>
      <w:r>
        <w:rPr>
          <w:rStyle w:val="NormalTok"/>
        </w:rPr>
        <w:t xml:space="preserve">, </w:t>
      </w:r>
      <w:r>
        <w:rPr>
          <w:rStyle w:val="StringTok"/>
        </w:rPr>
        <w:t xml:space="preserve">"d_brent_eur"</w:t>
      </w:r>
      <w:r>
        <w:rPr>
          <w:rStyle w:val="NormalTok"/>
        </w:rPr>
        <w:t xml:space="preserve">, </w:t>
      </w:r>
      <w:r>
        <w:rPr>
          <w:rStyle w:val="SpecialStringTok"/>
        </w:rPr>
        <w:t xml:space="preserve">f"G2 Brent in euro [</w:t>
      </w:r>
      <w:r>
        <w:rPr>
          <w:rStyle w:val="SpecialCharTok"/>
        </w:rPr>
        <w:t xml:space="preserve">{</w:t>
      </w:r>
      <w:r>
        <w:rPr>
          <w:rStyle w:val="NormalTok"/>
        </w:rPr>
        <w:t xml:space="preserve">se</w:t>
      </w:r>
      <w:r>
        <w:rPr>
          <w:rStyle w:val="SpecialCharTok"/>
        </w:rPr>
        <w:t xml:space="preserve">}</w:t>
      </w:r>
      <w:r>
        <w:rPr>
          <w:rStyle w:val="SpecialStringTok"/>
        </w:rPr>
        <w:t xml:space="preserve">]"</w:t>
      </w:r>
      <w:r>
        <w:rPr>
          <w:rStyle w:val="NormalTok"/>
        </w:rPr>
        <w:t xml:space="preserve">, se</w:t>
      </w:r>
      <w:r>
        <w:rPr>
          <w:rStyle w:val="OperatorTok"/>
        </w:rPr>
        <w:t xml:space="preserve">=</w:t>
      </w:r>
      <w:r>
        <w:rPr>
          <w:rStyle w:val="NormalTok"/>
        </w:rPr>
        <w:t xml:space="preserve">se),</w:t>
      </w:r>
      <w:r>
        <w:br/>
      </w:r>
      <w:r>
        <w:rPr>
          <w:rStyle w:val="NormalTok"/>
        </w:rPr>
        <w:t xml:space="preserve">            run(eu[eu.date </w:t>
      </w:r>
      <w:r>
        <w:rPr>
          <w:rStyle w:val="OperatorTok"/>
        </w:rPr>
        <w:t xml:space="preserve">&gt;=</w:t>
      </w:r>
      <w:r>
        <w:rPr>
          <w:rStyle w:val="NormalTok"/>
        </w:rPr>
        <w:t xml:space="preserve"> </w:t>
      </w:r>
      <w:r>
        <w:rPr>
          <w:rStyle w:val="StringTok"/>
        </w:rPr>
        <w:t xml:space="preserve">"2000-01-01"</w:t>
      </w:r>
      <w:r>
        <w:rPr>
          <w:rStyle w:val="NormalTok"/>
        </w:rPr>
        <w:t xml:space="preserve">], </w:t>
      </w:r>
      <w:r>
        <w:rPr>
          <w:rStyle w:val="StringTok"/>
        </w:rPr>
        <w:t xml:space="preserve">"d_hicp"</w:t>
      </w:r>
      <w:r>
        <w:rPr>
          <w:rStyle w:val="NormalTok"/>
        </w:rPr>
        <w:t xml:space="preserve">, </w:t>
      </w:r>
      <w:r>
        <w:rPr>
          <w:rStyle w:val="StringTok"/>
        </w:rPr>
        <w:t xml:space="preserve">"d_hicp_fuel"</w:t>
      </w:r>
      <w:r>
        <w:rPr>
          <w:rStyle w:val="NormalTok"/>
        </w:rPr>
        <w:t xml:space="preserve">, </w:t>
      </w:r>
      <w:r>
        <w:rPr>
          <w:rStyle w:val="SpecialStringTok"/>
        </w:rPr>
        <w:t xml:space="preserve">f"G3 HICP fuels CP0722 [</w:t>
      </w:r>
      <w:r>
        <w:rPr>
          <w:rStyle w:val="SpecialCharTok"/>
        </w:rPr>
        <w:t xml:space="preserve">{</w:t>
      </w:r>
      <w:r>
        <w:rPr>
          <w:rStyle w:val="NormalTok"/>
        </w:rPr>
        <w:t xml:space="preserve">se</w:t>
      </w:r>
      <w:r>
        <w:rPr>
          <w:rStyle w:val="SpecialCharTok"/>
        </w:rPr>
        <w:t xml:space="preserve">}</w:t>
      </w:r>
      <w:r>
        <w:rPr>
          <w:rStyle w:val="SpecialStringTok"/>
        </w:rPr>
        <w:t xml:space="preserve">]"</w:t>
      </w:r>
      <w:r>
        <w:rPr>
          <w:rStyle w:val="NormalTok"/>
        </w:rPr>
        <w:t xml:space="preserve">, se</w:t>
      </w:r>
      <w:r>
        <w:rPr>
          <w:rStyle w:val="OperatorTok"/>
        </w:rPr>
        <w:t xml:space="preserve">=</w:t>
      </w:r>
      <w:r>
        <w:rPr>
          <w:rStyle w:val="NormalTok"/>
        </w:rPr>
        <w:t xml:space="preserve">se),</w:t>
      </w:r>
      <w:r>
        <w:br/>
      </w:r>
      <w:r>
        <w:rPr>
          <w:rStyle w:val="NormalTok"/>
        </w:rPr>
        <w:t xml:space="preserve">        ]</w:t>
      </w:r>
      <w:r>
        <w:br/>
      </w:r>
      <w:r>
        <w:br/>
      </w:r>
      <w:r>
        <w:rPr>
          <w:rStyle w:val="NormalTok"/>
        </w:rPr>
        <w:t xml:space="preserve">    p </w:t>
      </w:r>
      <w:r>
        <w:rPr>
          <w:rStyle w:val="OperatorTok"/>
        </w:rPr>
        <w:t xml:space="preserve">=</w:t>
      </w:r>
      <w:r>
        <w:rPr>
          <w:rStyle w:val="NormalTok"/>
        </w:rPr>
        <w:t xml:space="preserve"> pd.read_parquet(ROOT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rPr>
          <w:rStyle w:val="NormalTok"/>
        </w:rPr>
        <w:t xml:space="preserve"> </w:t>
      </w:r>
      <w:r>
        <w:rPr>
          <w:rStyle w:val="OperatorTok"/>
        </w:rPr>
        <w:t xml:space="preserve">/</w:t>
      </w:r>
      <w:r>
        <w:rPr>
          <w:rStyle w:val="NormalTok"/>
        </w:rPr>
        <w:t xml:space="preserve"> </w:t>
      </w:r>
      <w:r>
        <w:rPr>
          <w:rStyle w:val="StringTok"/>
        </w:rPr>
        <w:t xml:space="preserve">"panel_regional.parquet"</w:t>
      </w:r>
      <w:r>
        <w:rPr>
          <w:rStyle w:val="NormalTok"/>
        </w:rPr>
        <w:t xml:space="preserve">)</w:t>
      </w:r>
      <w:r>
        <w:br/>
      </w:r>
      <w:r>
        <w:rPr>
          <w:rStyle w:val="NormalTok"/>
        </w:rPr>
        <w:t xml:space="preserve">    ph </w:t>
      </w:r>
      <w:r>
        <w:rPr>
          <w:rStyle w:val="OperatorTok"/>
        </w:rPr>
        <w:t xml:space="preserve">=</w:t>
      </w:r>
      <w:r>
        <w:rPr>
          <w:rStyle w:val="NormalTok"/>
        </w:rPr>
        <w:t xml:space="preserve"> p[(p.region </w:t>
      </w:r>
      <w:r>
        <w:rPr>
          <w:rStyle w:val="OperatorTok"/>
        </w:rPr>
        <w:t xml:space="preserve">==</w:t>
      </w:r>
      <w:r>
        <w:rPr>
          <w:rStyle w:val="NormalTok"/>
        </w:rPr>
        <w:t xml:space="preserve"> </w:t>
      </w:r>
      <w:r>
        <w:rPr>
          <w:rStyle w:val="StringTok"/>
        </w:rPr>
        <w:t xml:space="preserve">"PH"</w:t>
      </w:r>
      <w:r>
        <w:rPr>
          <w:rStyle w:val="NormalTok"/>
        </w:rPr>
        <w:t xml:space="preserve">) </w:t>
      </w:r>
      <w:r>
        <w:rPr>
          <w:rStyle w:val="OperatorTok"/>
        </w:rPr>
        <w:t xml:space="preserve">&amp;</w:t>
      </w:r>
      <w:r>
        <w:rPr>
          <w:rStyle w:val="NormalTok"/>
        </w:rPr>
        <w:t xml:space="preserve"> (p.date </w:t>
      </w:r>
      <w:r>
        <w:rPr>
          <w:rStyle w:val="OperatorTok"/>
        </w:rPr>
        <w:t xml:space="preserve">&lt;=</w:t>
      </w:r>
      <w:r>
        <w:rPr>
          <w:rStyle w:val="NormalTok"/>
        </w:rPr>
        <w:t xml:space="preserve"> END)].reset_index(drop</w:t>
      </w:r>
      <w:r>
        <w:rPr>
          <w:rStyle w:val="OperatorTok"/>
        </w:rPr>
        <w:t xml:space="preserve">=</w:t>
      </w:r>
      <w:r>
        <w:rPr>
          <w:rStyle w:val="VariableTok"/>
        </w:rPr>
        <w:t xml:space="preserve">True</w:t>
      </w:r>
      <w:r>
        <w:rPr>
          <w:rStyle w:val="NormalTok"/>
        </w:rPr>
        <w:t xml:space="preserve">)</w:t>
      </w:r>
      <w:r>
        <w:br/>
      </w:r>
      <w:r>
        <w:rPr>
          <w:rStyle w:val="NormalTok"/>
        </w:rPr>
        <w:t xml:space="preserve">    ph </w:t>
      </w:r>
      <w:r>
        <w:rPr>
          <w:rStyle w:val="OperatorTok"/>
        </w:rPr>
        <w:t xml:space="preserve">=</w:t>
      </w:r>
      <w:r>
        <w:rPr>
          <w:rStyle w:val="NormalTok"/>
        </w:rPr>
        <w:t xml:space="preserve"> ph[ph.date </w:t>
      </w:r>
      <w:r>
        <w:rPr>
          <w:rStyle w:val="OperatorTok"/>
        </w:rPr>
        <w:t xml:space="preserve">&gt;=</w:t>
      </w:r>
      <w:r>
        <w:rPr>
          <w:rStyle w:val="NormalTok"/>
        </w:rPr>
        <w:t xml:space="preserve"> </w:t>
      </w:r>
      <w:r>
        <w:rPr>
          <w:rStyle w:val="StringTok"/>
        </w:rPr>
        <w:t xml:space="preserve">"1999-01-01"</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rPr>
          <w:rStyle w:val="NormalTok"/>
        </w:rPr>
        <w:t xml:space="preserve">    res.append(run(ph, </w:t>
      </w:r>
      <w:r>
        <w:rPr>
          <w:rStyle w:val="StringTok"/>
        </w:rPr>
        <w:t xml:space="preserve">"d_cpi_all"</w:t>
      </w:r>
      <w:r>
        <w:rPr>
          <w:rStyle w:val="NormalTok"/>
        </w:rPr>
        <w:t xml:space="preserve">, </w:t>
      </w:r>
      <w:r>
        <w:rPr>
          <w:rStyle w:val="StringTok"/>
        </w:rPr>
        <w:t xml:space="preserve">"d_fuel"</w:t>
      </w:r>
      <w:r>
        <w:rPr>
          <w:rStyle w:val="NormalTok"/>
        </w:rPr>
        <w:t xml:space="preserve">, </w:t>
      </w:r>
      <w:r>
        <w:rPr>
          <w:rStyle w:val="StringTok"/>
        </w:rPr>
        <w:t xml:space="preserve">"PH alone, fuel index [newey_west]"</w:t>
      </w:r>
      <w:r>
        <w:rPr>
          <w:rStyle w:val="NormalTok"/>
        </w:rPr>
        <w:t xml:space="preserve">, unit</w:t>
      </w:r>
      <w:r>
        <w:rPr>
          <w:rStyle w:val="OperatorTok"/>
        </w:rPr>
        <w:t xml:space="preserve">=</w:t>
      </w:r>
      <w:r>
        <w:rPr>
          <w:rStyle w:val="VariableTok"/>
        </w:rPr>
        <w:t xml:space="preserve">None</w:t>
      </w:r>
      <w:r>
        <w:rPr>
          <w:rStyle w:val="NormalTok"/>
        </w:rPr>
        <w:t xml:space="preserve">, se</w:t>
      </w:r>
      <w:r>
        <w:rPr>
          <w:rStyle w:val="OperatorTok"/>
        </w:rPr>
        <w:t xml:space="preserve">=</w:t>
      </w:r>
      <w:r>
        <w:rPr>
          <w:rStyle w:val="StringTok"/>
        </w:rPr>
        <w:t xml:space="preserve">"newey_west"</w:t>
      </w:r>
      <w:r>
        <w:rPr>
          <w:rStyle w:val="NormalTok"/>
        </w:rPr>
        <w:t xml:space="preserve">))</w:t>
      </w:r>
      <w:r>
        <w:br/>
      </w:r>
      <w:r>
        <w:rPr>
          <w:rStyle w:val="NormalTok"/>
        </w:rPr>
        <w:t xml:space="preserve">    out </w:t>
      </w:r>
      <w:r>
        <w:rPr>
          <w:rStyle w:val="OperatorTok"/>
        </w:rPr>
        <w:t xml:space="preserve">=</w:t>
      </w:r>
      <w:r>
        <w:rPr>
          <w:rStyle w:val="NormalTok"/>
        </w:rPr>
        <w:t xml:space="preserve"> pd.concat(res, ignore_index</w:t>
      </w:r>
      <w:r>
        <w:rPr>
          <w:rStyle w:val="OperatorTok"/>
        </w:rPr>
        <w:t xml:space="preserve">=</w:t>
      </w:r>
      <w:r>
        <w:rPr>
          <w:rStyle w:val="VariableTok"/>
        </w:rPr>
        <w:t xml:space="preserve">True</w:t>
      </w:r>
      <w:r>
        <w:rPr>
          <w:rStyle w:val="NormalTok"/>
        </w:rPr>
        <w:t xml:space="preserve">)</w:t>
      </w:r>
      <w:r>
        <w:br/>
      </w:r>
      <w:r>
        <w:rPr>
          <w:rStyle w:val="NormalTok"/>
        </w:rPr>
        <w:t xml:space="preserve">    out </w:t>
      </w:r>
      <w:r>
        <w:rPr>
          <w:rStyle w:val="OperatorTok"/>
        </w:rPr>
        <w:t xml:space="preserve">=</w:t>
      </w:r>
      <w:r>
        <w:rPr>
          <w:rStyle w:val="NormalTok"/>
        </w:rPr>
        <w:t xml:space="preserve"> out[out.term </w:t>
      </w:r>
      <w:r>
        <w:rPr>
          <w:rStyle w:val="OperatorTok"/>
        </w:rPr>
        <w:t xml:space="preserve">==</w:t>
      </w:r>
      <w:r>
        <w:rPr>
          <w:rStyle w:val="NormalTok"/>
        </w:rPr>
        <w:t xml:space="preserve"> </w:t>
      </w:r>
      <w:r>
        <w:rPr>
          <w:rStyle w:val="StringTok"/>
        </w:rPr>
        <w:t xml:space="preserve">"shock"</w:t>
      </w:r>
      <w:r>
        <w:rPr>
          <w:rStyle w:val="NormalTok"/>
        </w:rPr>
        <w:t xml:space="preserve">].drop(columns</w:t>
      </w:r>
      <w:r>
        <w:rPr>
          <w:rStyle w:val="OperatorTok"/>
        </w:rPr>
        <w:t xml:space="preserve">=</w:t>
      </w:r>
      <w:r>
        <w:rPr>
          <w:rStyle w:val="StringTok"/>
        </w:rPr>
        <w:t xml:space="preserve">"term"</w:t>
      </w:r>
      <w:r>
        <w:rPr>
          <w:rStyle w:val="NormalTok"/>
        </w:rPr>
        <w:t xml:space="preserve">)</w:t>
      </w:r>
      <w:r>
        <w:br/>
      </w:r>
      <w:r>
        <w:rPr>
          <w:rStyle w:val="NormalTok"/>
        </w:rPr>
        <w:t xml:space="preserve">    out.to_csv(OUT </w:t>
      </w:r>
      <w:r>
        <w:rPr>
          <w:rStyle w:val="OperatorTok"/>
        </w:rPr>
        <w:t xml:space="preserve">/</w:t>
      </w:r>
      <w:r>
        <w:rPr>
          <w:rStyle w:val="NormalTok"/>
        </w:rPr>
        <w:t xml:space="preserve"> </w:t>
      </w:r>
      <w:r>
        <w:rPr>
          <w:rStyle w:val="StringTok"/>
        </w:rPr>
        <w:t xml:space="preserve">"replication_eu_ph.csv"</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NormalTok"/>
        </w:rPr>
        <w:t xml:space="preserve">    pd.set_option(</w:t>
      </w:r>
      <w:r>
        <w:rPr>
          <w:rStyle w:val="StringTok"/>
        </w:rPr>
        <w:t xml:space="preserve">"display.width"</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BuiltInTok"/>
        </w:rPr>
        <w:t xml:space="preserve">print</w:t>
      </w:r>
      <w:r>
        <w:rPr>
          <w:rStyle w:val="NormalTok"/>
        </w:rPr>
        <w:t xml:space="preserve">(out.pivot(index</w:t>
      </w:r>
      <w:r>
        <w:rPr>
          <w:rStyle w:val="OperatorTok"/>
        </w:rPr>
        <w:t xml:space="preserve">=</w:t>
      </w:r>
      <w:r>
        <w:rPr>
          <w:rStyle w:val="StringTok"/>
        </w:rPr>
        <w:t xml:space="preserve">"spec"</w:t>
      </w:r>
      <w:r>
        <w:rPr>
          <w:rStyle w:val="NormalTok"/>
        </w:rPr>
        <w:t xml:space="preserve">, columns</w:t>
      </w:r>
      <w:r>
        <w:rPr>
          <w:rStyle w:val="OperatorTok"/>
        </w:rPr>
        <w:t xml:space="preserve">=</w:t>
      </w:r>
      <w:r>
        <w:rPr>
          <w:rStyle w:val="StringTok"/>
        </w:rPr>
        <w:t xml:space="preserve">"h"</w:t>
      </w:r>
      <w:r>
        <w:rPr>
          <w:rStyle w:val="NormalTok"/>
        </w:rPr>
        <w:t xml:space="preserve">, values</w:t>
      </w:r>
      <w:r>
        <w:rPr>
          <w:rStyle w:val="OperatorTok"/>
        </w:rPr>
        <w:t xml:space="preserve">=</w:t>
      </w:r>
      <w:r>
        <w:rPr>
          <w:rStyle w:val="StringTok"/>
        </w:rPr>
        <w:t xml:space="preserve">"beta"</w:t>
      </w:r>
      <w:r>
        <w:rPr>
          <w:rStyle w:val="NormalTok"/>
        </w:rPr>
        <w:t xml:space="preserve">).</w:t>
      </w:r>
      <w:r>
        <w:rPr>
          <w:rStyle w:val="BuiltInTok"/>
        </w:rPr>
        <w:t xml:space="preserve">round</w:t>
      </w:r>
      <w:r>
        <w:rPr>
          <w:rStyle w:val="NormalTok"/>
        </w:rPr>
        <w:t xml:space="preserve">(</w:t>
      </w:r>
      <w:r>
        <w:rPr>
          <w:rStyle w:val="DecValTok"/>
        </w:rPr>
        <w:t xml:space="preserve">4</w:t>
      </w:r>
      <w:r>
        <w:rPr>
          <w:rStyle w:val="NormalTok"/>
        </w:rPr>
        <w:t xml:space="preserve">).to_string())</w:t>
      </w:r>
      <w:r>
        <w:br/>
      </w:r>
      <w:r>
        <w:rPr>
          <w:rStyle w:val="NormalTok"/>
        </w:rPr>
        <w:t xml:space="preserve">    </w:t>
      </w:r>
      <w:r>
        <w:rPr>
          <w:rStyle w:val="BuiltInTok"/>
        </w:rPr>
        <w:t xml:space="preserve">print</w:t>
      </w:r>
      <w:r>
        <w:rPr>
          <w:rStyle w:val="NormalTok"/>
        </w:rPr>
        <w:t xml:space="preserve">(out.pivot(index</w:t>
      </w:r>
      <w:r>
        <w:rPr>
          <w:rStyle w:val="OperatorTok"/>
        </w:rPr>
        <w:t xml:space="preserve">=</w:t>
      </w:r>
      <w:r>
        <w:rPr>
          <w:rStyle w:val="StringTok"/>
        </w:rPr>
        <w:t xml:space="preserve">"spec"</w:t>
      </w:r>
      <w:r>
        <w:rPr>
          <w:rStyle w:val="NormalTok"/>
        </w:rPr>
        <w:t xml:space="preserve">, columns</w:t>
      </w:r>
      <w:r>
        <w:rPr>
          <w:rStyle w:val="OperatorTok"/>
        </w:rPr>
        <w:t xml:space="preserve">=</w:t>
      </w:r>
      <w:r>
        <w:rPr>
          <w:rStyle w:val="StringTok"/>
        </w:rPr>
        <w:t xml:space="preserve">"h"</w:t>
      </w:r>
      <w:r>
        <w:rPr>
          <w:rStyle w:val="NormalTok"/>
        </w:rPr>
        <w:t xml:space="preserve">, values</w:t>
      </w:r>
      <w:r>
        <w:rPr>
          <w:rStyle w:val="OperatorTok"/>
        </w:rPr>
        <w:t xml:space="preserve">=</w:t>
      </w:r>
      <w:r>
        <w:rPr>
          <w:rStyle w:val="StringTok"/>
        </w:rPr>
        <w:t xml:space="preserve">"se"</w:t>
      </w:r>
      <w:r>
        <w:rPr>
          <w:rStyle w:val="NormalTok"/>
        </w:rPr>
        <w:t xml:space="preserve">).</w:t>
      </w:r>
      <w:r>
        <w:rPr>
          <w:rStyle w:val="BuiltInTok"/>
        </w:rPr>
        <w:t xml:space="preserve">round</w:t>
      </w:r>
      <w:r>
        <w:rPr>
          <w:rStyle w:val="NormalTok"/>
        </w:rPr>
        <w:t xml:space="preserve">(</w:t>
      </w:r>
      <w:r>
        <w:rPr>
          <w:rStyle w:val="DecValTok"/>
        </w:rPr>
        <w:t xml:space="preserve">4</w:t>
      </w:r>
      <w:r>
        <w:rPr>
          <w:rStyle w:val="NormalTok"/>
        </w:rPr>
        <w:t xml:space="preserve">).to_string())</w:t>
      </w:r>
      <w:r>
        <w:br/>
      </w:r>
      <w:r>
        <w:rPr>
          <w:rStyle w:val="NormalTok"/>
        </w:rPr>
        <w:t xml:space="preserve">    </w:t>
      </w:r>
      <w:r>
        <w:rPr>
          <w:rStyle w:val="BuiltInTok"/>
        </w:rPr>
        <w:t xml:space="preserve">print</w:t>
      </w:r>
      <w:r>
        <w:rPr>
          <w:rStyle w:val="NormalTok"/>
        </w:rPr>
        <w:t xml:space="preserve">(out.groupby(</w:t>
      </w:r>
      <w:r>
        <w:rPr>
          <w:rStyle w:val="StringTok"/>
        </w:rPr>
        <w:t xml:space="preserve">"spec"</w:t>
      </w:r>
      <w:r>
        <w:rPr>
          <w:rStyle w:val="NormalTok"/>
        </w:rPr>
        <w:t xml:space="preserve">)[[</w:t>
      </w:r>
      <w:r>
        <w:rPr>
          <w:rStyle w:val="StringTok"/>
        </w:rPr>
        <w:t xml:space="preserve">"nobs"</w:t>
      </w:r>
      <w:r>
        <w:rPr>
          <w:rStyle w:val="NormalTok"/>
        </w:rPr>
        <w:t xml:space="preserve">, </w:t>
      </w:r>
      <w:r>
        <w:rPr>
          <w:rStyle w:val="StringTok"/>
        </w:rPr>
        <w:t xml:space="preserve">"n_units"</w:t>
      </w:r>
      <w:r>
        <w:rPr>
          <w:rStyle w:val="NormalTok"/>
        </w:rPr>
        <w:t xml:space="preserve">]].first().to_string())</w:t>
      </w:r>
      <w:r>
        <w:br/>
      </w:r>
      <w:r>
        <w:br/>
      </w:r>
      <w:r>
        <w:rPr>
          <w:rStyle w:val="NormalTok"/>
        </w:rPr>
        <w:t xml:space="preserve">    b </w:t>
      </w:r>
      <w:r>
        <w:rPr>
          <w:rStyle w:val="OperatorTok"/>
        </w:rPr>
        <w:t xml:space="preserve">=</w:t>
      </w:r>
      <w:r>
        <w:rPr>
          <w:rStyle w:val="NormalTok"/>
        </w:rPr>
        <w:t xml:space="preserve"> out[out.spec.</w:t>
      </w:r>
      <w:r>
        <w:rPr>
          <w:rStyle w:val="BuiltInTok"/>
        </w:rPr>
        <w:t xml:space="preserve">str</w:t>
      </w:r>
      <w:r>
        <w:rPr>
          <w:rStyle w:val="NormalTok"/>
        </w:rPr>
        <w:t xml:space="preserve">.endswith(</w:t>
      </w:r>
      <w:r>
        <w:rPr>
          <w:rStyle w:val="StringTok"/>
        </w:rPr>
        <w:t xml:space="preserve">"[cluster]"</w:t>
      </w:r>
      <w:r>
        <w:rPr>
          <w:rStyle w:val="NormalTok"/>
        </w:rPr>
        <w:t xml:space="preserve">)].pivot(index</w:t>
      </w:r>
      <w:r>
        <w:rPr>
          <w:rStyle w:val="OperatorTok"/>
        </w:rPr>
        <w:t xml:space="preserve">=</w:t>
      </w:r>
      <w:r>
        <w:rPr>
          <w:rStyle w:val="StringTok"/>
        </w:rPr>
        <w:t xml:space="preserve">"spec"</w:t>
      </w:r>
      <w:r>
        <w:rPr>
          <w:rStyle w:val="NormalTok"/>
        </w:rPr>
        <w:t xml:space="preserve">, columns</w:t>
      </w:r>
      <w:r>
        <w:rPr>
          <w:rStyle w:val="OperatorTok"/>
        </w:rPr>
        <w:t xml:space="preserve">=</w:t>
      </w:r>
      <w:r>
        <w:rPr>
          <w:rStyle w:val="StringTok"/>
        </w:rPr>
        <w:t xml:space="preserve">"h"</w:t>
      </w:r>
      <w:r>
        <w:rPr>
          <w:rStyle w:val="NormalTok"/>
        </w:rPr>
        <w:t xml:space="preserve">, values</w:t>
      </w:r>
      <w:r>
        <w:rPr>
          <w:rStyle w:val="OperatorTok"/>
        </w:rPr>
        <w:t xml:space="preserve">=</w:t>
      </w:r>
      <w:r>
        <w:rPr>
          <w:rStyle w:val="StringTok"/>
        </w:rPr>
        <w:t xml:space="preserve">"beta"</w:t>
      </w:r>
      <w:r>
        <w:rPr>
          <w:rStyle w:val="NormalTok"/>
        </w:rPr>
        <w:t xml:space="preserve">)</w:t>
      </w:r>
      <w:r>
        <w:br/>
      </w:r>
      <w:r>
        <w:rPr>
          <w:rStyle w:val="NormalTok"/>
        </w:rPr>
        <w:t xml:space="preserve">    s </w:t>
      </w:r>
      <w:r>
        <w:rPr>
          <w:rStyle w:val="OperatorTok"/>
        </w:rPr>
        <w:t xml:space="preserve">=</w:t>
      </w:r>
      <w:r>
        <w:rPr>
          <w:rStyle w:val="NormalTok"/>
        </w:rPr>
        <w:t xml:space="preserve"> out[out.spec.</w:t>
      </w:r>
      <w:r>
        <w:rPr>
          <w:rStyle w:val="BuiltInTok"/>
        </w:rPr>
        <w:t xml:space="preserve">str</w:t>
      </w:r>
      <w:r>
        <w:rPr>
          <w:rStyle w:val="NormalTok"/>
        </w:rPr>
        <w:t xml:space="preserve">.endswith(</w:t>
      </w:r>
      <w:r>
        <w:rPr>
          <w:rStyle w:val="StringTok"/>
        </w:rPr>
        <w:t xml:space="preserve">"[cluster]"</w:t>
      </w:r>
      <w:r>
        <w:rPr>
          <w:rStyle w:val="NormalTok"/>
        </w:rPr>
        <w:t xml:space="preserve">)].pivot(index</w:t>
      </w:r>
      <w:r>
        <w:rPr>
          <w:rStyle w:val="OperatorTok"/>
        </w:rPr>
        <w:t xml:space="preserve">=</w:t>
      </w:r>
      <w:r>
        <w:rPr>
          <w:rStyle w:val="StringTok"/>
        </w:rPr>
        <w:t xml:space="preserve">"spec"</w:t>
      </w:r>
      <w:r>
        <w:rPr>
          <w:rStyle w:val="NormalTok"/>
        </w:rPr>
        <w:t xml:space="preserve">, columns</w:t>
      </w:r>
      <w:r>
        <w:rPr>
          <w:rStyle w:val="OperatorTok"/>
        </w:rPr>
        <w:t xml:space="preserve">=</w:t>
      </w:r>
      <w:r>
        <w:rPr>
          <w:rStyle w:val="StringTok"/>
        </w:rPr>
        <w:t xml:space="preserve">"h"</w:t>
      </w:r>
      <w:r>
        <w:rPr>
          <w:rStyle w:val="NormalTok"/>
        </w:rPr>
        <w:t xml:space="preserve">, values</w:t>
      </w:r>
      <w:r>
        <w:rPr>
          <w:rStyle w:val="OperatorTok"/>
        </w:rPr>
        <w:t xml:space="preserve">=</w:t>
      </w:r>
      <w:r>
        <w:rPr>
          <w:rStyle w:val="StringTok"/>
        </w:rPr>
        <w:t xml:space="preserve">"se"</w:t>
      </w:r>
      <w:r>
        <w:rPr>
          <w:rStyle w:val="NormalTok"/>
        </w:rPr>
        <w:t xml:space="preserve">)</w:t>
      </w:r>
      <w:r>
        <w:br/>
      </w:r>
      <w:r>
        <w:rPr>
          <w:rStyle w:val="NormalTok"/>
        </w:rPr>
        <w:t xml:space="preserve">    g1 </w:t>
      </w:r>
      <w:r>
        <w:rPr>
          <w:rStyle w:val="OperatorTok"/>
        </w:rPr>
        <w:t xml:space="preserve">=</w:t>
      </w:r>
      <w:r>
        <w:rPr>
          <w:rStyle w:val="NormalTok"/>
        </w:rPr>
        <w:t xml:space="preserve"> b.loc[</w:t>
      </w:r>
      <w:r>
        <w:rPr>
          <w:rStyle w:val="StringTok"/>
        </w:rPr>
        <w:t xml:space="preserve">"G1 after tax [cluster]"</w:t>
      </w:r>
      <w:r>
        <w:rPr>
          <w:rStyle w:val="NormalTok"/>
        </w:rPr>
        <w:t xml:space="preserve">]</w:t>
      </w:r>
      <w:r>
        <w:br/>
      </w:r>
      <w:r>
        <w:rPr>
          <w:rStyle w:val="NormalTok"/>
        </w:rPr>
        <w:t xml:space="preserve">    g3, g3se </w:t>
      </w:r>
      <w:r>
        <w:rPr>
          <w:rStyle w:val="OperatorTok"/>
        </w:rPr>
        <w:t xml:space="preserve">=</w:t>
      </w:r>
      <w:r>
        <w:rPr>
          <w:rStyle w:val="NormalTok"/>
        </w:rPr>
        <w:t xml:space="preserve"> b.loc[</w:t>
      </w:r>
      <w:r>
        <w:rPr>
          <w:rStyle w:val="StringTok"/>
        </w:rPr>
        <w:t xml:space="preserve">"G3 HICP fuels CP0722 [cluster]"</w:t>
      </w:r>
      <w:r>
        <w:rPr>
          <w:rStyle w:val="NormalTok"/>
        </w:rPr>
        <w:t xml:space="preserve">], s.loc[</w:t>
      </w:r>
      <w:r>
        <w:rPr>
          <w:rStyle w:val="StringTok"/>
        </w:rPr>
        <w:t xml:space="preserve">"G3 HICP fuels CP0722 [cluster]"</w:t>
      </w:r>
      <w:r>
        <w:rPr>
          <w:rStyle w:val="NormalTok"/>
        </w:rPr>
        <w:t xml:space="preserve">]</w:t>
      </w:r>
      <w:r>
        <w:br/>
      </w:r>
      <w:r>
        <w:rPr>
          <w:rStyle w:val="NormalTok"/>
        </w:rPr>
        <w:t xml:space="preserve">    verdict </w:t>
      </w:r>
      <w:r>
        <w:rPr>
          <w:rStyle w:val="OperatorTok"/>
        </w:rPr>
        <w:t xml:space="preserve">=</w:t>
      </w:r>
      <w:r>
        <w:rPr>
          <w:rStyle w:val="NormalTok"/>
        </w:rPr>
        <w:t xml:space="preserve"> {</w:t>
      </w:r>
      <w:r>
        <w:br/>
      </w:r>
      <w:r>
        <w:rPr>
          <w:rStyle w:val="NormalTok"/>
        </w:rPr>
        <w:t xml:space="preserve">        </w:t>
      </w:r>
      <w:r>
        <w:rPr>
          <w:rStyle w:val="StringTok"/>
        </w:rPr>
        <w:t xml:space="preserve">"G1"</w:t>
      </w:r>
      <w:r>
        <w:rPr>
          <w:rStyle w:val="NormalTok"/>
        </w:rPr>
        <w:t xml:space="preserve">: </w:t>
      </w:r>
      <w:r>
        <w:rPr>
          <w:rStyle w:val="BuiltInTok"/>
        </w:rPr>
        <w:t xml:space="preserve">bool</w:t>
      </w:r>
      <w:r>
        <w:rPr>
          <w:rStyle w:val="NormalTok"/>
        </w:rPr>
        <w:t xml:space="preserve">(</w:t>
      </w:r>
      <w:r>
        <w:rPr>
          <w:rStyle w:val="FloatTok"/>
        </w:rPr>
        <w:t xml:space="preserve">0.035</w:t>
      </w:r>
      <w:r>
        <w:rPr>
          <w:rStyle w:val="NormalTok"/>
        </w:rPr>
        <w:t xml:space="preserve"> </w:t>
      </w:r>
      <w:r>
        <w:rPr>
          <w:rStyle w:val="OperatorTok"/>
        </w:rPr>
        <w:t xml:space="preserve">&lt;=</w:t>
      </w:r>
      <w:r>
        <w:rPr>
          <w:rStyle w:val="NormalTok"/>
        </w:rPr>
        <w:t xml:space="preserve"> g1[</w:t>
      </w:r>
      <w:r>
        <w:rPr>
          <w:rStyle w:val="DecValTok"/>
        </w:rPr>
        <w:t xml:space="preserve">0</w:t>
      </w:r>
      <w:r>
        <w:rPr>
          <w:rStyle w:val="NormalTok"/>
        </w:rPr>
        <w:t xml:space="preserve">] </w:t>
      </w:r>
      <w:r>
        <w:rPr>
          <w:rStyle w:val="OperatorTok"/>
        </w:rPr>
        <w:t xml:space="preserve">&lt;=</w:t>
      </w:r>
      <w:r>
        <w:rPr>
          <w:rStyle w:val="NormalTok"/>
        </w:rPr>
        <w:t xml:space="preserve"> </w:t>
      </w:r>
      <w:r>
        <w:rPr>
          <w:rStyle w:val="FloatTok"/>
        </w:rPr>
        <w:t xml:space="preserve">0.075</w:t>
      </w:r>
      <w:r>
        <w:rPr>
          <w:rStyle w:val="NormalTok"/>
        </w:rPr>
        <w:t xml:space="preserve"> </w:t>
      </w:r>
      <w:r>
        <w:rPr>
          <w:rStyle w:val="KeywordTok"/>
        </w:rPr>
        <w:t xml:space="preserve">and</w:t>
      </w:r>
      <w:r>
        <w:rPr>
          <w:rStyle w:val="NormalTok"/>
        </w:rPr>
        <w:t xml:space="preserve"> (g1[</w:t>
      </w:r>
      <w:r>
        <w:rPr>
          <w:rStyle w:val="DecValTok"/>
        </w:rPr>
        <w:t xml:space="preserve">2</w:t>
      </w:r>
      <w:r>
        <w:rPr>
          <w:rStyle w:val="NormalTok"/>
        </w:rPr>
        <w:t xml:space="preserve">:</w:t>
      </w:r>
      <w:r>
        <w:rPr>
          <w:rStyle w:val="DecValTok"/>
        </w:rPr>
        <w:t xml:space="preserve">7</w:t>
      </w:r>
      <w:r>
        <w:rPr>
          <w:rStyle w:val="NormalTok"/>
        </w:rPr>
        <w:t xml:space="preserve">].</w:t>
      </w:r>
      <w:r>
        <w:rPr>
          <w:rStyle w:val="BuiltInTok"/>
        </w:rPr>
        <w:t xml:space="preserve">abs</w:t>
      </w:r>
      <w:r>
        <w:rPr>
          <w:rStyle w:val="NormalTok"/>
        </w:rPr>
        <w:t xml:space="preserve">() </w:t>
      </w:r>
      <w:r>
        <w:rPr>
          <w:rStyle w:val="OperatorTok"/>
        </w:rPr>
        <w:t xml:space="preserve">&lt;=</w:t>
      </w:r>
      <w:r>
        <w:rPr>
          <w:rStyle w:val="NormalTok"/>
        </w:rPr>
        <w:t xml:space="preserve"> </w:t>
      </w:r>
      <w:r>
        <w:rPr>
          <w:rStyle w:val="FloatTok"/>
        </w:rPr>
        <w:t xml:space="preserve">0.01</w:t>
      </w:r>
      <w:r>
        <w:rPr>
          <w:rStyle w:val="NormalTok"/>
        </w:rPr>
        <w:t xml:space="preserve">).</w:t>
      </w:r>
      <w:r>
        <w:rPr>
          <w:rStyle w:val="BuiltInTok"/>
        </w:rPr>
        <w:t xml:space="preserve">all</w:t>
      </w:r>
      <w:r>
        <w:rPr>
          <w:rStyle w:val="NormalTok"/>
        </w:rPr>
        <w:t xml:space="preserve">()),</w:t>
      </w:r>
      <w:r>
        <w:br/>
      </w:r>
      <w:r>
        <w:rPr>
          <w:rStyle w:val="NormalTok"/>
        </w:rPr>
        <w:t xml:space="preserve">        </w:t>
      </w:r>
      <w:r>
        <w:rPr>
          <w:rStyle w:val="StringTok"/>
        </w:rPr>
        <w:t xml:space="preserve">"G2"</w:t>
      </w:r>
      <w:r>
        <w:rPr>
          <w:rStyle w:val="NormalTok"/>
        </w:rPr>
        <w:t xml:space="preserve">: </w:t>
      </w:r>
      <w:r>
        <w:rPr>
          <w:rStyle w:val="BuiltInTok"/>
        </w:rPr>
        <w:t xml:space="preserve">bool</w:t>
      </w:r>
      <w:r>
        <w:rPr>
          <w:rStyle w:val="NormalTok"/>
        </w:rPr>
        <w:t xml:space="preserve">(g1[</w:t>
      </w:r>
      <w:r>
        <w:rPr>
          <w:rStyle w:val="DecValTok"/>
        </w:rPr>
        <w:t xml:space="preserve">0</w:t>
      </w:r>
      <w:r>
        <w:rPr>
          <w:rStyle w:val="NormalTok"/>
        </w:rPr>
        <w:t xml:space="preserve">] </w:t>
      </w:r>
      <w:r>
        <w:rPr>
          <w:rStyle w:val="OperatorTok"/>
        </w:rPr>
        <w:t xml:space="preserve">&gt;</w:t>
      </w:r>
      <w:r>
        <w:rPr>
          <w:rStyle w:val="NormalTok"/>
        </w:rPr>
        <w:t xml:space="preserve"> b.loc[</w:t>
      </w:r>
      <w:r>
        <w:rPr>
          <w:rStyle w:val="StringTok"/>
        </w:rPr>
        <w:t xml:space="preserve">"G2 before tax + tax control [cluster]"</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and</w:t>
      </w:r>
      <w:r>
        <w:rPr>
          <w:rStyle w:val="NormalTok"/>
        </w:rPr>
        <w:t xml:space="preserve"> g1[</w:t>
      </w:r>
      <w:r>
        <w:rPr>
          <w:rStyle w:val="DecValTok"/>
        </w:rPr>
        <w:t xml:space="preserve">0</w:t>
      </w:r>
      <w:r>
        <w:rPr>
          <w:rStyle w:val="NormalTok"/>
        </w:rPr>
        <w:t xml:space="preserve">] </w:t>
      </w:r>
      <w:r>
        <w:rPr>
          <w:rStyle w:val="OperatorTok"/>
        </w:rPr>
        <w:t xml:space="preserve">&gt;</w:t>
      </w:r>
      <w:r>
        <w:rPr>
          <w:rStyle w:val="NormalTok"/>
        </w:rPr>
        <w:t xml:space="preserve"> b.loc[</w:t>
      </w:r>
      <w:r>
        <w:rPr>
          <w:rStyle w:val="StringTok"/>
        </w:rPr>
        <w:t xml:space="preserve">"G2 Brent in euro [cluster]"</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"G3"</w:t>
      </w:r>
      <w:r>
        <w:rPr>
          <w:rStyle w:val="NormalTok"/>
        </w:rPr>
        <w:t xml:space="preserve">: </w:t>
      </w:r>
      <w:r>
        <w:rPr>
          <w:rStyle w:val="BuiltInTok"/>
        </w:rPr>
        <w:t xml:space="preserve">bool</w:t>
      </w:r>
      <w:r>
        <w:rPr>
          <w:rStyle w:val="NormalTok"/>
        </w:rPr>
        <w:t xml:space="preserve">(g3[</w:t>
      </w:r>
      <w:r>
        <w:rPr>
          <w:rStyle w:val="DecValTok"/>
        </w:rPr>
        <w:t xml:space="preserve">0</w:t>
      </w:r>
      <w:r>
        <w:rPr>
          <w:rStyle w:val="NormalTok"/>
        </w:rPr>
        <w:t xml:space="preserve">] </w:t>
      </w:r>
      <w:r>
        <w:rPr>
          <w:rStyle w:val="OperatorTok"/>
        </w:rPr>
        <w:t xml:space="preserve">/</w:t>
      </w:r>
      <w:r>
        <w:rPr>
          <w:rStyle w:val="NormalTok"/>
        </w:rPr>
        <w:t xml:space="preserve"> g3se[</w:t>
      </w:r>
      <w:r>
        <w:rPr>
          <w:rStyle w:val="DecValTok"/>
        </w:rPr>
        <w:t xml:space="preserve">0</w:t>
      </w:r>
      <w:r>
        <w:rPr>
          <w:rStyle w:val="NormalTok"/>
        </w:rPr>
        <w:t xml:space="preserve">] </w:t>
      </w:r>
      <w:r>
        <w:rPr>
          <w:rStyle w:val="OperatorTok"/>
        </w:rPr>
        <w:t xml:space="preserve">&gt;</w:t>
      </w:r>
      <w:r>
        <w:rPr>
          <w:rStyle w:val="NormalTok"/>
        </w:rPr>
        <w:t xml:space="preserve"> </w:t>
      </w:r>
      <w:r>
        <w:rPr>
          <w:rStyle w:val="FloatTok"/>
        </w:rPr>
        <w:t xml:space="preserve">1.645</w:t>
      </w:r>
      <w:r>
        <w:rPr>
          <w:rStyle w:val="NormalTok"/>
        </w:rPr>
        <w:t xml:space="preserve"> </w:t>
      </w:r>
      <w:r>
        <w:rPr>
          <w:rStyle w:val="KeywordTok"/>
        </w:rPr>
        <w:t xml:space="preserve">and</w:t>
      </w:r>
      <w:r>
        <w:rPr>
          <w:rStyle w:val="NormalTok"/>
        </w:rPr>
        <w:t xml:space="preserve"> g3[</w:t>
      </w:r>
      <w:r>
        <w:rPr>
          <w:rStyle w:val="DecValTok"/>
        </w:rPr>
        <w:t xml:space="preserve">1</w:t>
      </w:r>
      <w:r>
        <w:rPr>
          <w:rStyle w:val="NormalTok"/>
        </w:rPr>
        <w:t xml:space="preserve">] </w:t>
      </w:r>
      <w:r>
        <w:rPr>
          <w:rStyle w:val="OperatorTok"/>
        </w:rPr>
        <w:t xml:space="preserve">&lt;</w:t>
      </w:r>
      <w:r>
        <w:rPr>
          <w:rStyle w:val="NormalTok"/>
        </w:rPr>
        <w:t xml:space="preserve"> g3[</w:t>
      </w:r>
      <w:r>
        <w:rPr>
          <w:rStyle w:val="DecValTok"/>
        </w:rPr>
        <w:t xml:space="preserve">0</w:t>
      </w:r>
      <w:r>
        <w:rPr>
          <w:rStyle w:val="NormalTok"/>
        </w:rPr>
        <w:t xml:space="preserve">] </w:t>
      </w:r>
      <w:r>
        <w:rPr>
          <w:rStyle w:val="KeywordTok"/>
        </w:rPr>
        <w:t xml:space="preserve">and</w:t>
      </w:r>
      <w:r>
        <w:rPr>
          <w:rStyle w:val="NormalTok"/>
        </w:rPr>
        <w:t xml:space="preserve"> (g3[</w:t>
      </w:r>
      <w:r>
        <w:rPr>
          <w:rStyle w:val="DecValTok"/>
        </w:rPr>
        <w:t xml:space="preserve">2</w:t>
      </w:r>
      <w:r>
        <w:rPr>
          <w:rStyle w:val="NormalTok"/>
        </w:rPr>
        <w:t xml:space="preserve">:</w:t>
      </w:r>
      <w:r>
        <w:rPr>
          <w:rStyle w:val="DecValTok"/>
        </w:rPr>
        <w:t xml:space="preserve">7</w:t>
      </w:r>
      <w:r>
        <w:rPr>
          <w:rStyle w:val="NormalTok"/>
        </w:rPr>
        <w:t xml:space="preserve">].</w:t>
      </w:r>
      <w:r>
        <w:rPr>
          <w:rStyle w:val="BuiltInTok"/>
        </w:rPr>
        <w:t xml:space="preserve">abs</w:t>
      </w:r>
      <w:r>
        <w:rPr>
          <w:rStyle w:val="NormalTok"/>
        </w:rPr>
        <w:t xml:space="preserve">() </w:t>
      </w:r>
      <w:r>
        <w:rPr>
          <w:rStyle w:val="OperatorTok"/>
        </w:rPr>
        <w:t xml:space="preserve">&lt;=</w:t>
      </w:r>
      <w:r>
        <w:rPr>
          <w:rStyle w:val="NormalTok"/>
        </w:rPr>
        <w:t xml:space="preserve"> </w:t>
      </w:r>
      <w:r>
        <w:rPr>
          <w:rStyle w:val="FloatTok"/>
        </w:rPr>
        <w:t xml:space="preserve">0.01</w:t>
      </w:r>
      <w:r>
        <w:rPr>
          <w:rStyle w:val="NormalTok"/>
        </w:rPr>
        <w:t xml:space="preserve">).</w:t>
      </w:r>
      <w:r>
        <w:rPr>
          <w:rStyle w:val="BuiltInTok"/>
        </w:rPr>
        <w:t xml:space="preserve">all</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"Gate:"</w:t>
      </w:r>
      <w:r>
        <w:rPr>
          <w:rStyle w:val="NormalTok"/>
        </w:rPr>
        <w:t xml:space="preserve">, verdict, </w:t>
      </w:r>
      <w:r>
        <w:rPr>
          <w:rStyle w:val="StringTok"/>
        </w:rPr>
        <w:t xml:space="preserve">"PASS"</w:t>
      </w:r>
      <w:r>
        <w:rPr>
          <w:rStyle w:val="NormalTok"/>
        </w:rPr>
        <w:t xml:space="preserve"> </w:t>
      </w:r>
      <w:r>
        <w:rPr>
          <w:rStyle w:val="ControlFlowTok"/>
        </w:rPr>
        <w:t xml:space="preserve">if</w:t>
      </w:r>
      <w:r>
        <w:rPr>
          <w:rStyle w:val="NormalTok"/>
        </w:rPr>
        <w:t xml:space="preserve"> </w:t>
      </w:r>
      <w:r>
        <w:rPr>
          <w:rStyle w:val="BuiltInTok"/>
        </w:rPr>
        <w:t xml:space="preserve">all</w:t>
      </w:r>
      <w:r>
        <w:rPr>
          <w:rStyle w:val="NormalTok"/>
        </w:rPr>
        <w:t xml:space="preserve">(verdict.values()) </w:t>
      </w:r>
      <w:r>
        <w:rPr>
          <w:rStyle w:val="ControlFlowTok"/>
        </w:rPr>
        <w:t xml:space="preserve">else</w:t>
      </w:r>
      <w:r>
        <w:rPr>
          <w:rStyle w:val="NormalTok"/>
        </w:rPr>
        <w:t xml:space="preserve"> </w:t>
      </w:r>
      <w:r>
        <w:rPr>
          <w:rStyle w:val="StringTok"/>
        </w:rPr>
        <w:t xml:space="preserve">"FAIL"</w:t>
      </w:r>
      <w:r>
        <w:rPr>
          <w:rStyle w:val="NormalTok"/>
        </w:rPr>
        <w:t xml:space="preserve">)</w:t>
      </w:r>
      <w:r>
        <w:br/>
      </w:r>
      <w:r>
        <w:rPr>
          <w:rStyle w:val="NormalTok"/>
        </w:rPr>
        <w:t xml:space="preserve">    pd.Series(verdict).to_csv(OUT </w:t>
      </w:r>
      <w:r>
        <w:rPr>
          <w:rStyle w:val="OperatorTok"/>
        </w:rPr>
        <w:t xml:space="preserve">/</w:t>
      </w:r>
      <w:r>
        <w:rPr>
          <w:rStyle w:val="NormalTok"/>
        </w:rPr>
        <w:t xml:space="preserve"> </w:t>
      </w:r>
      <w:r>
        <w:rPr>
          <w:rStyle w:val="StringTok"/>
        </w:rPr>
        <w:t xml:space="preserve">"replication_gate.csv"</w:t>
      </w:r>
      <w:r>
        <w:rPr>
          <w:rStyle w:val="NormalTok"/>
        </w:rPr>
        <w:t xml:space="preserve">, header</w:t>
      </w:r>
      <w:r>
        <w:rPr>
          <w:rStyle w:val="OperatorTok"/>
        </w:rPr>
        <w:t xml:space="preserve">=</w:t>
      </w:r>
      <w:r>
        <w:rPr>
          <w:rStyle w:val="NormalTok"/>
        </w:rPr>
        <w:t xml:space="preserve">[</w:t>
      </w:r>
      <w:r>
        <w:rPr>
          <w:rStyle w:val="StringTok"/>
        </w:rPr>
        <w:t xml:space="preserve">"pass"</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365"/>
    <w:bookmarkStart w:id="366" w:name="scripts05_estimate.py"/>
    <w:p>
      <w:pPr>
        <w:pStyle w:val="Heading2"/>
      </w:pPr>
      <w:r>
        <w:t xml:space="preserve">scripts/05_estimate.py</w:t>
      </w:r>
    </w:p>
    <w:p>
      <w:pPr>
        <w:pStyle w:val="SourceCode"/>
      </w:pPr>
      <w:r>
        <w:rPr>
          <w:rStyle w:val="CommentTok"/>
        </w:rPr>
        <w:t xml:space="preserve">"""Estimate RQ1-RQ4 and the robustness checks (estimation plan in CLAUDE.md).</w:t>
      </w:r>
      <w:r>
        <w:br/>
      </w:r>
      <w:r>
        <w:br/>
      </w:r>
      <w:r>
        <w:rPr>
          <w:rStyle w:val="CommentTok"/>
        </w:rPr>
        <w:t xml:space="preserve">Writes:</w:t>
      </w:r>
      <w:r>
        <w:br/>
      </w:r>
      <w:r>
        <w:rPr>
          <w:rStyle w:val="CommentTok"/>
        </w:rPr>
        <w:t xml:space="preserve">  output/tables/estimates.csv        every coefficient path (long format)</w:t>
      </w:r>
      <w:r>
        <w:br/>
      </w:r>
      <w:r>
        <w:rPr>
          <w:rStyle w:val="CommentTok"/>
        </w:rPr>
        <w:t xml:space="preserve">  output/tables/rq3_gap_decomposition.csv</w:t>
      </w:r>
      <w:r>
        <w:br/>
      </w:r>
      <w:r>
        <w:rPr>
          <w:rStyle w:val="CommentTok"/>
        </w:rPr>
        <w:t xml:space="preserve">  output/tables/region_groups.csv    group dummies used in RQ4</w:t>
      </w:r>
      <w:r>
        <w:br/>
      </w:r>
      <w:r>
        <w:rPr>
          <w:rStyle w:val="CommentTok"/>
        </w:rPr>
        <w:t xml:space="preserve">"""</w:t>
      </w:r>
      <w:r>
        <w:br/>
      </w:r>
      <w:r>
        <w:br/>
      </w:r>
      <w:r>
        <w:rPr>
          <w:rStyle w:val="ImportTok"/>
        </w:rPr>
        <w:t xml:space="preserve">import</w:t>
      </w:r>
      <w:r>
        <w:rPr>
          <w:rStyle w:val="NormalTok"/>
        </w:rPr>
        <w:t xml:space="preserve"> re</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(ROOT))</w:t>
      </w:r>
      <w:r>
        <w:br/>
      </w:r>
      <w:r>
        <w:rPr>
          <w:rStyle w:val="ImportTok"/>
        </w:rPr>
        <w:t xml:space="preserve">from</w:t>
      </w:r>
      <w:r>
        <w:rPr>
          <w:rStyle w:val="NormalTok"/>
        </w:rPr>
        <w:t xml:space="preserve"> ospd.lp </w:t>
      </w:r>
      <w:r>
        <w:rPr>
          <w:rStyle w:val="ImportTok"/>
        </w:rPr>
        <w:t xml:space="preserve">import</w:t>
      </w:r>
      <w:r>
        <w:rPr>
          <w:rStyle w:val="NormalTok"/>
        </w:rPr>
        <w:t xml:space="preserve"> local_projection  </w:t>
      </w:r>
      <w:r>
        <w:rPr>
          <w:rStyle w:val="CommentTok"/>
        </w:rPr>
        <w:t xml:space="preserve"># noqa: E402</w:t>
      </w:r>
      <w:r>
        <w:br/>
      </w:r>
      <w:r>
        <w:rPr>
          <w:rStyle w:val="ImportTok"/>
        </w:rPr>
        <w:t xml:space="preserve">from</w:t>
      </w:r>
      <w:r>
        <w:rPr>
          <w:rStyle w:val="NormalTok"/>
        </w:rPr>
        <w:t xml:space="preserve"> ospd.regions </w:t>
      </w:r>
      <w:r>
        <w:rPr>
          <w:rStyle w:val="ImportTok"/>
        </w:rPr>
        <w:t xml:space="preserve">import</w:t>
      </w:r>
      <w:r>
        <w:rPr>
          <w:rStyle w:val="NormalTok"/>
        </w:rPr>
        <w:t xml:space="preserve"> REGIONS_17, region_code  </w:t>
      </w:r>
      <w:r>
        <w:rPr>
          <w:rStyle w:val="CommentTok"/>
        </w:rPr>
        <w:t xml:space="preserve"># noqa: E402</w:t>
      </w:r>
      <w:r>
        <w:br/>
      </w:r>
      <w:r>
        <w:br/>
      </w:r>
      <w:r>
        <w:rPr>
          <w:rStyle w:val="NormalTok"/>
        </w:rPr>
        <w:t xml:space="preserve">PROC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br/>
      </w:r>
      <w:r>
        <w:rPr>
          <w:rStyle w:val="NormalTok"/>
        </w:rPr>
        <w:t xml:space="preserve">OUT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"output"</w:t>
      </w:r>
      <w:r>
        <w:rPr>
          <w:rStyle w:val="NormalTok"/>
        </w:rPr>
        <w:t xml:space="preserve"> </w:t>
      </w:r>
      <w:r>
        <w:rPr>
          <w:rStyle w:val="OperatorTok"/>
        </w:rPr>
        <w:t xml:space="preserve">/</w:t>
      </w:r>
      <w:r>
        <w:rPr>
          <w:rStyle w:val="NormalTok"/>
        </w:rPr>
        <w:t xml:space="preserve"> </w:t>
      </w:r>
      <w:r>
        <w:rPr>
          <w:rStyle w:val="StringTok"/>
        </w:rPr>
        <w:t xml:space="preserve">"tables"</w:t>
      </w:r>
      <w:r>
        <w:br/>
      </w:r>
      <w:r>
        <w:rPr>
          <w:rStyle w:val="NormalTok"/>
        </w:rPr>
        <w:t xml:space="preserve">H, P </w:t>
      </w:r>
      <w:r>
        <w:rPr>
          <w:rStyle w:val="OperatorTok"/>
        </w:rPr>
        <w:t xml:space="preserve">=</w:t>
      </w:r>
      <w:r>
        <w:rPr>
          <w:rStyle w:val="NormalTok"/>
        </w:rPr>
        <w:t xml:space="preserve"> </w:t>
      </w:r>
      <w:r>
        <w:rPr>
          <w:rStyle w:val="DecValTok"/>
        </w:rPr>
        <w:t xml:space="preserve">12</w:t>
      </w:r>
      <w:r>
        <w:rPr>
          <w:rStyle w:val="NormalTok"/>
        </w:rPr>
        <w:t xml:space="preserve">, </w:t>
      </w:r>
      <w:r>
        <w:rPr>
          <w:rStyle w:val="DecValTok"/>
        </w:rPr>
        <w:t xml:space="preserve">12</w:t>
      </w:r>
      <w:r>
        <w:br/>
      </w:r>
      <w:r>
        <w:rPr>
          <w:rStyle w:val="NormalTok"/>
        </w:rPr>
        <w:t xml:space="preserve">START </w:t>
      </w:r>
      <w:r>
        <w:rPr>
          <w:rStyle w:val="OperatorTok"/>
        </w:rPr>
        <w:t xml:space="preserve">=</w:t>
      </w:r>
      <w:r>
        <w:rPr>
          <w:rStyle w:val="NormalTok"/>
        </w:rPr>
        <w:t xml:space="preserve"> </w:t>
      </w:r>
      <w:r>
        <w:rPr>
          <w:rStyle w:val="StringTok"/>
        </w:rPr>
        <w:t xml:space="preserve">"2001-01-01"</w:t>
      </w:r>
      <w:r>
        <w:br/>
      </w:r>
      <w:r>
        <w:rPr>
          <w:rStyle w:val="NormalTok"/>
        </w:rPr>
        <w:t xml:space="preserve">DIVISIONS </w:t>
      </w:r>
      <w:r>
        <w:rPr>
          <w:rStyle w:val="OperatorTok"/>
        </w:rPr>
        <w:t xml:space="preserve">=</w:t>
      </w:r>
      <w:r>
        <w:rPr>
          <w:rStyle w:val="NormalTok"/>
        </w:rPr>
        <w:t xml:space="preserve"> {</w:t>
      </w:r>
      <w:r>
        <w:br/>
      </w:r>
      <w:r>
        <w:rPr>
          <w:rStyle w:val="NormalTok"/>
        </w:rPr>
        <w:t xml:space="preserve">    </w:t>
      </w:r>
      <w:r>
        <w:rPr>
          <w:rStyle w:val="StringTok"/>
        </w:rPr>
        <w:t xml:space="preserve">"c01"</w:t>
      </w:r>
      <w:r>
        <w:rPr>
          <w:rStyle w:val="NormalTok"/>
        </w:rPr>
        <w:t xml:space="preserve">: </w:t>
      </w:r>
      <w:r>
        <w:rPr>
          <w:rStyle w:val="StringTok"/>
        </w:rPr>
        <w:t xml:space="preserve">"Food and non-alcoholic beverages"</w:t>
      </w:r>
      <w:r>
        <w:rPr>
          <w:rStyle w:val="NormalTok"/>
        </w:rPr>
        <w:t xml:space="preserve">, </w:t>
      </w:r>
      <w:r>
        <w:rPr>
          <w:rStyle w:val="StringTok"/>
        </w:rPr>
        <w:t xml:space="preserve">"c02"</w:t>
      </w:r>
      <w:r>
        <w:rPr>
          <w:rStyle w:val="NormalTok"/>
        </w:rPr>
        <w:t xml:space="preserve">: </w:t>
      </w:r>
      <w:r>
        <w:rPr>
          <w:rStyle w:val="StringTok"/>
        </w:rPr>
        <w:t xml:space="preserve">"Alcoholic beverages and tobacco"</w:t>
      </w:r>
      <w:r>
        <w:rPr>
          <w:rStyle w:val="NormalTok"/>
        </w:rPr>
        <w:t xml:space="preserve">,</w:t>
      </w:r>
      <w:r>
        <w:br/>
      </w:r>
      <w:r>
        <w:rPr>
          <w:rStyle w:val="NormalTok"/>
        </w:rPr>
        <w:t xml:space="preserve">    </w:t>
      </w:r>
      <w:r>
        <w:rPr>
          <w:rStyle w:val="StringTok"/>
        </w:rPr>
        <w:t xml:space="preserve">"c03"</w:t>
      </w:r>
      <w:r>
        <w:rPr>
          <w:rStyle w:val="NormalTok"/>
        </w:rPr>
        <w:t xml:space="preserve">: </w:t>
      </w:r>
      <w:r>
        <w:rPr>
          <w:rStyle w:val="StringTok"/>
        </w:rPr>
        <w:t xml:space="preserve">"Clothing and footwear"</w:t>
      </w:r>
      <w:r>
        <w:rPr>
          <w:rStyle w:val="NormalTok"/>
        </w:rPr>
        <w:t xml:space="preserve">, </w:t>
      </w:r>
      <w:r>
        <w:rPr>
          <w:rStyle w:val="StringTok"/>
        </w:rPr>
        <w:t xml:space="preserve">"c04"</w:t>
      </w:r>
      <w:r>
        <w:rPr>
          <w:rStyle w:val="NormalTok"/>
        </w:rPr>
        <w:t xml:space="preserve">: </w:t>
      </w:r>
      <w:r>
        <w:rPr>
          <w:rStyle w:val="StringTok"/>
        </w:rPr>
        <w:t xml:space="preserve">"Housing, water, electricity, gas"</w:t>
      </w:r>
      <w:r>
        <w:rPr>
          <w:rStyle w:val="NormalTok"/>
        </w:rPr>
        <w:t xml:space="preserve">,</w:t>
      </w:r>
      <w:r>
        <w:br/>
      </w:r>
      <w:r>
        <w:rPr>
          <w:rStyle w:val="NormalTok"/>
        </w:rPr>
        <w:t xml:space="preserve">    </w:t>
      </w:r>
      <w:r>
        <w:rPr>
          <w:rStyle w:val="StringTok"/>
        </w:rPr>
        <w:t xml:space="preserve">"c05"</w:t>
      </w:r>
      <w:r>
        <w:rPr>
          <w:rStyle w:val="NormalTok"/>
        </w:rPr>
        <w:t xml:space="preserve">: </w:t>
      </w:r>
      <w:r>
        <w:rPr>
          <w:rStyle w:val="StringTok"/>
        </w:rPr>
        <w:t xml:space="preserve">"Furnishings and household equipment"</w:t>
      </w:r>
      <w:r>
        <w:rPr>
          <w:rStyle w:val="NormalTok"/>
        </w:rPr>
        <w:t xml:space="preserve">, </w:t>
      </w:r>
      <w:r>
        <w:rPr>
          <w:rStyle w:val="StringTok"/>
        </w:rPr>
        <w:t xml:space="preserve">"c06"</w:t>
      </w:r>
      <w:r>
        <w:rPr>
          <w:rStyle w:val="NormalTok"/>
        </w:rPr>
        <w:t xml:space="preserve">: </w:t>
      </w:r>
      <w:r>
        <w:rPr>
          <w:rStyle w:val="StringTok"/>
        </w:rPr>
        <w:t xml:space="preserve">"Health"</w:t>
      </w:r>
      <w:r>
        <w:rPr>
          <w:rStyle w:val="NormalTok"/>
        </w:rPr>
        <w:t xml:space="preserve">, </w:t>
      </w:r>
      <w:r>
        <w:rPr>
          <w:rStyle w:val="StringTok"/>
        </w:rPr>
        <w:t xml:space="preserve">"c07"</w:t>
      </w:r>
      <w:r>
        <w:rPr>
          <w:rStyle w:val="NormalTok"/>
        </w:rPr>
        <w:t xml:space="preserve">: </w:t>
      </w:r>
      <w:r>
        <w:rPr>
          <w:rStyle w:val="StringTok"/>
        </w:rPr>
        <w:t xml:space="preserve">"Transport"</w:t>
      </w:r>
      <w:r>
        <w:rPr>
          <w:rStyle w:val="NormalTok"/>
        </w:rPr>
        <w:t xml:space="preserve">,</w:t>
      </w:r>
      <w:r>
        <w:br/>
      </w:r>
      <w:r>
        <w:rPr>
          <w:rStyle w:val="NormalTok"/>
        </w:rPr>
        <w:t xml:space="preserve">    </w:t>
      </w:r>
      <w:r>
        <w:rPr>
          <w:rStyle w:val="StringTok"/>
        </w:rPr>
        <w:t xml:space="preserve">"c08"</w:t>
      </w:r>
      <w:r>
        <w:rPr>
          <w:rStyle w:val="NormalTok"/>
        </w:rPr>
        <w:t xml:space="preserve">: </w:t>
      </w:r>
      <w:r>
        <w:rPr>
          <w:rStyle w:val="StringTok"/>
        </w:rPr>
        <w:t xml:space="preserve">"Information and communication"</w:t>
      </w:r>
      <w:r>
        <w:rPr>
          <w:rStyle w:val="NormalTok"/>
        </w:rPr>
        <w:t xml:space="preserve">, </w:t>
      </w:r>
      <w:r>
        <w:rPr>
          <w:rStyle w:val="StringTok"/>
        </w:rPr>
        <w:t xml:space="preserve">"c09"</w:t>
      </w:r>
      <w:r>
        <w:rPr>
          <w:rStyle w:val="NormalTok"/>
        </w:rPr>
        <w:t xml:space="preserve">: </w:t>
      </w:r>
      <w:r>
        <w:rPr>
          <w:rStyle w:val="StringTok"/>
        </w:rPr>
        <w:t xml:space="preserve">"Recreation, sport and culture"</w:t>
      </w:r>
      <w:r>
        <w:rPr>
          <w:rStyle w:val="NormalTok"/>
        </w:rPr>
        <w:t xml:space="preserve">,</w:t>
      </w:r>
      <w:r>
        <w:br/>
      </w:r>
      <w:r>
        <w:rPr>
          <w:rStyle w:val="NormalTok"/>
        </w:rPr>
        <w:t xml:space="preserve">    </w:t>
      </w:r>
      <w:r>
        <w:rPr>
          <w:rStyle w:val="StringTok"/>
        </w:rPr>
        <w:t xml:space="preserve">"c10"</w:t>
      </w:r>
      <w:r>
        <w:rPr>
          <w:rStyle w:val="NormalTok"/>
        </w:rPr>
        <w:t xml:space="preserve">: </w:t>
      </w:r>
      <w:r>
        <w:rPr>
          <w:rStyle w:val="StringTok"/>
        </w:rPr>
        <w:t xml:space="preserve">"Education services"</w:t>
      </w:r>
      <w:r>
        <w:rPr>
          <w:rStyle w:val="NormalTok"/>
        </w:rPr>
        <w:t xml:space="preserve">, </w:t>
      </w:r>
      <w:r>
        <w:rPr>
          <w:rStyle w:val="StringTok"/>
        </w:rPr>
        <w:t xml:space="preserve">"c11"</w:t>
      </w:r>
      <w:r>
        <w:rPr>
          <w:rStyle w:val="NormalTok"/>
        </w:rPr>
        <w:t xml:space="preserve">: </w:t>
      </w:r>
      <w:r>
        <w:rPr>
          <w:rStyle w:val="StringTok"/>
        </w:rPr>
        <w:t xml:space="preserve">"Restaurants and accommodation"</w:t>
      </w:r>
      <w:r>
        <w:rPr>
          <w:rStyle w:val="NormalTok"/>
        </w:rPr>
        <w:t xml:space="preserve">,</w:t>
      </w:r>
      <w:r>
        <w:br/>
      </w:r>
      <w:r>
        <w:rPr>
          <w:rStyle w:val="NormalTok"/>
        </w:rPr>
        <w:t xml:space="preserve">    </w:t>
      </w:r>
      <w:r>
        <w:rPr>
          <w:rStyle w:val="StringTok"/>
        </w:rPr>
        <w:t xml:space="preserve">"c12"</w:t>
      </w:r>
      <w:r>
        <w:rPr>
          <w:rStyle w:val="NormalTok"/>
        </w:rPr>
        <w:t xml:space="preserve">: </w:t>
      </w:r>
      <w:r>
        <w:rPr>
          <w:rStyle w:val="StringTok"/>
        </w:rPr>
        <w:t xml:space="preserve">"Financial services"</w:t>
      </w:r>
      <w:r>
        <w:rPr>
          <w:rStyle w:val="NormalTok"/>
        </w:rPr>
        <w:t xml:space="preserve">, </w:t>
      </w:r>
      <w:r>
        <w:rPr>
          <w:rStyle w:val="StringTok"/>
        </w:rPr>
        <w:t xml:space="preserve">"c13"</w:t>
      </w:r>
      <w:r>
        <w:rPr>
          <w:rStyle w:val="NormalTok"/>
        </w:rPr>
        <w:t xml:space="preserve">: </w:t>
      </w:r>
      <w:r>
        <w:rPr>
          <w:rStyle w:val="StringTok"/>
        </w:rPr>
        <w:t xml:space="preserve">"Personal care and miscellaneous"</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load():</w:t>
      </w:r>
      <w:r>
        <w:br/>
      </w:r>
      <w:r>
        <w:rPr>
          <w:rStyle w:val="NormalTok"/>
        </w:rPr>
        <w:t xml:space="preserve">    panel </w:t>
      </w:r>
      <w:r>
        <w:rPr>
          <w:rStyle w:val="OperatorTok"/>
        </w:rPr>
        <w:t xml:space="preserve">=</w:t>
      </w:r>
      <w:r>
        <w:rPr>
          <w:rStyle w:val="NormalTok"/>
        </w:rPr>
        <w:t xml:space="preserve"> pd.read_parquet(PROC </w:t>
      </w:r>
      <w:r>
        <w:rPr>
          <w:rStyle w:val="OperatorTok"/>
        </w:rPr>
        <w:t xml:space="preserve">/</w:t>
      </w:r>
      <w:r>
        <w:rPr>
          <w:rStyle w:val="NormalTok"/>
        </w:rPr>
        <w:t xml:space="preserve"> </w:t>
      </w:r>
      <w:r>
        <w:rPr>
          <w:rStyle w:val="StringTok"/>
        </w:rPr>
        <w:t xml:space="preserve">"panel_regional.parquet"</w:t>
      </w:r>
      <w:r>
        <w:rPr>
          <w:rStyle w:val="NormalTok"/>
        </w:rPr>
        <w:t xml:space="preserve">)</w:t>
      </w:r>
      <w:r>
        <w:br/>
      </w:r>
      <w:r>
        <w:rPr>
          <w:rStyle w:val="NormalTok"/>
        </w:rPr>
        <w:t xml:space="preserve">    macro </w:t>
      </w:r>
      <w:r>
        <w:rPr>
          <w:rStyle w:val="OperatorTok"/>
        </w:rPr>
        <w:t xml:space="preserve">=</w:t>
      </w:r>
      <w:r>
        <w:rPr>
          <w:rStyle w:val="NormalTok"/>
        </w:rPr>
        <w:t xml:space="preserve"> pd.read_parquet(PROC </w:t>
      </w:r>
      <w:r>
        <w:rPr>
          <w:rStyle w:val="OperatorTok"/>
        </w:rPr>
        <w:t xml:space="preserve">/</w:t>
      </w:r>
      <w:r>
        <w:rPr>
          <w:rStyle w:val="NormalTok"/>
        </w:rPr>
        <w:t xml:space="preserve"> </w:t>
      </w:r>
      <w:r>
        <w:rPr>
          <w:rStyle w:val="StringTok"/>
        </w:rPr>
        <w:t xml:space="preserve">"macro_national.parquet"</w:t>
      </w:r>
      <w:r>
        <w:rPr>
          <w:rStyle w:val="NormalTok"/>
        </w:rPr>
        <w:t xml:space="preserve">)</w:t>
      </w:r>
      <w:r>
        <w:br/>
      </w:r>
      <w:r>
        <w:rPr>
          <w:rStyle w:val="NormalTok"/>
        </w:rPr>
        <w:t xml:space="preserve">    nat </w:t>
      </w:r>
      <w:r>
        <w:rPr>
          <w:rStyle w:val="OperatorTok"/>
        </w:rPr>
        <w:t xml:space="preserve">=</w:t>
      </w:r>
      <w:r>
        <w:rPr>
          <w:rStyle w:val="NormalTok"/>
        </w:rPr>
        <w:t xml:space="preserve"> panel[panel.region </w:t>
      </w:r>
      <w:r>
        <w:rPr>
          <w:rStyle w:val="OperatorTok"/>
        </w:rPr>
        <w:t xml:space="preserve">==</w:t>
      </w:r>
      <w:r>
        <w:rPr>
          <w:rStyle w:val="NormalTok"/>
        </w:rPr>
        <w:t xml:space="preserve"> </w:t>
      </w:r>
      <w:r>
        <w:rPr>
          <w:rStyle w:val="StringTok"/>
        </w:rPr>
        <w:t xml:space="preserve">"PH"</w:t>
      </w:r>
      <w:r>
        <w:rPr>
          <w:rStyle w:val="NormalTok"/>
        </w:rPr>
        <w:t xml:space="preserve">].merge(macro, on</w:t>
      </w:r>
      <w:r>
        <w:rPr>
          <w:rStyle w:val="OperatorTok"/>
        </w:rPr>
        <w:t xml:space="preserve">=</w:t>
      </w:r>
      <w:r>
        <w:rPr>
          <w:rStyle w:val="StringTok"/>
        </w:rPr>
        <w:t xml:space="preserve">"date"</w:t>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    nat </w:t>
      </w:r>
      <w:r>
        <w:rPr>
          <w:rStyle w:val="OperatorTok"/>
        </w:rPr>
        <w:t xml:space="preserve">=</w:t>
      </w:r>
      <w:r>
        <w:rPr>
          <w:rStyle w:val="NormalTok"/>
        </w:rPr>
        <w:t xml:space="preserve"> nat.sort_values(</w:t>
      </w:r>
      <w:r>
        <w:rPr>
          <w:rStyle w:val="StringTok"/>
        </w:rPr>
        <w:t xml:space="preserve">"date"</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rPr>
          <w:rStyle w:val="NormalTok"/>
        </w:rPr>
        <w:t xml:space="preserve">    nat[</w:t>
      </w:r>
      <w:r>
        <w:rPr>
          <w:rStyle w:val="StringTok"/>
        </w:rPr>
        <w:t xml:space="preserve">"pos"</w:t>
      </w:r>
      <w:r>
        <w:rPr>
          <w:rStyle w:val="NormalTok"/>
        </w:rPr>
        <w:t xml:space="preserve">] </w:t>
      </w:r>
      <w:r>
        <w:rPr>
          <w:rStyle w:val="OperatorTok"/>
        </w:rPr>
        <w:t xml:space="preserve">=</w:t>
      </w:r>
      <w:r>
        <w:rPr>
          <w:rStyle w:val="NormalTok"/>
        </w:rPr>
        <w:t xml:space="preserve"> (nat.d_fuel </w:t>
      </w:r>
      <w:r>
        <w:rPr>
          <w:rStyle w:val="OperatorTok"/>
        </w:rPr>
        <w:t xml:space="preserve">&gt;</w:t>
      </w:r>
      <w:r>
        <w:rPr>
          <w:rStyle w:val="NormalTok"/>
        </w:rPr>
        <w:t xml:space="preserve"> </w:t>
      </w:r>
      <w:r>
        <w:rPr>
          <w:rStyle w:val="DecValTok"/>
        </w:rPr>
        <w:t xml:space="preserve">0</w:t>
      </w:r>
      <w:r>
        <w:rPr>
          <w:rStyle w:val="NormalTok"/>
        </w:rPr>
        <w:t xml:space="preserve">).astype(</w:t>
      </w:r>
      <w:r>
        <w:rPr>
          <w:rStyle w:val="BuiltInTok"/>
        </w:rPr>
        <w:t xml:space="preserve">float</w:t>
      </w:r>
      <w:r>
        <w:rPr>
          <w:rStyle w:val="NormalTok"/>
        </w:rPr>
        <w:t xml:space="preserve">)</w:t>
      </w:r>
      <w:r>
        <w:br/>
      </w:r>
      <w:r>
        <w:rPr>
          <w:rStyle w:val="NormalTok"/>
        </w:rPr>
        <w:t xml:space="preserve">    nat[</w:t>
      </w:r>
      <w:r>
        <w:rPr>
          <w:rStyle w:val="StringTok"/>
        </w:rPr>
        <w:t xml:space="preserve">"jan2012"</w:t>
      </w:r>
      <w:r>
        <w:rPr>
          <w:rStyle w:val="NormalTok"/>
        </w:rPr>
        <w:t xml:space="preserve">] </w:t>
      </w:r>
      <w:r>
        <w:rPr>
          <w:rStyle w:val="OperatorTok"/>
        </w:rPr>
        <w:t xml:space="preserve">=</w:t>
      </w:r>
      <w:r>
        <w:rPr>
          <w:rStyle w:val="NormalTok"/>
        </w:rPr>
        <w:t xml:space="preserve"> (nat.date </w:t>
      </w:r>
      <w:r>
        <w:rPr>
          <w:rStyle w:val="OperatorTok"/>
        </w:rPr>
        <w:t xml:space="preserve">==</w:t>
      </w:r>
      <w:r>
        <w:rPr>
          <w:rStyle w:val="NormalTok"/>
        </w:rPr>
        <w:t xml:space="preserve"> </w:t>
      </w:r>
      <w:r>
        <w:rPr>
          <w:rStyle w:val="StringTok"/>
        </w:rPr>
        <w:t xml:space="preserve">"2012-01-01"</w:t>
      </w:r>
      <w:r>
        <w:rPr>
          <w:rStyle w:val="NormalTok"/>
        </w:rPr>
        <w:t xml:space="preserve">).astype(</w:t>
      </w:r>
      <w:r>
        <w:rPr>
          <w:rStyle w:val="BuiltInTok"/>
        </w:rPr>
        <w:t xml:space="preserve">float</w:t>
      </w:r>
      <w:r>
        <w:rPr>
          <w:rStyle w:val="NormalTok"/>
        </w:rPr>
        <w:t xml:space="preserve">)</w:t>
      </w:r>
      <w:r>
        <w:br/>
      </w:r>
      <w:r>
        <w:rPr>
          <w:rStyle w:val="NormalTok"/>
        </w:rPr>
        <w:t xml:space="preserve">    nat[</w:t>
      </w:r>
      <w:r>
        <w:rPr>
          <w:rStyle w:val="StringTok"/>
        </w:rPr>
        <w:t xml:space="preserve">"jan2018"</w:t>
      </w:r>
      <w:r>
        <w:rPr>
          <w:rStyle w:val="NormalTok"/>
        </w:rPr>
        <w:t xml:space="preserve">] </w:t>
      </w:r>
      <w:r>
        <w:rPr>
          <w:rStyle w:val="OperatorTok"/>
        </w:rPr>
        <w:t xml:space="preserve">=</w:t>
      </w:r>
      <w:r>
        <w:rPr>
          <w:rStyle w:val="NormalTok"/>
        </w:rPr>
        <w:t xml:space="preserve"> (nat.date </w:t>
      </w:r>
      <w:r>
        <w:rPr>
          <w:rStyle w:val="OperatorTok"/>
        </w:rPr>
        <w:t xml:space="preserve">==</w:t>
      </w:r>
      <w:r>
        <w:rPr>
          <w:rStyle w:val="NormalTok"/>
        </w:rPr>
        <w:t xml:space="preserve"> </w:t>
      </w:r>
      <w:r>
        <w:rPr>
          <w:rStyle w:val="StringTok"/>
        </w:rPr>
        <w:t xml:space="preserve">"2018-01-01"</w:t>
      </w:r>
      <w:r>
        <w:rPr>
          <w:rStyle w:val="NormalTok"/>
        </w:rPr>
        <w:t xml:space="preserve">).astype(</w:t>
      </w:r>
      <w:r>
        <w:rPr>
          <w:rStyle w:val="BuiltInTok"/>
        </w:rPr>
        <w:t xml:space="preserve">float</w:t>
      </w:r>
      <w:r>
        <w:rPr>
          <w:rStyle w:val="NormalTok"/>
        </w:rPr>
        <w:t xml:space="preserve">)</w:t>
      </w:r>
      <w:r>
        <w:br/>
      </w:r>
      <w:r>
        <w:rPr>
          <w:rStyle w:val="NormalTok"/>
        </w:rPr>
        <w:t xml:space="preserve">    reg </w:t>
      </w:r>
      <w:r>
        <w:rPr>
          <w:rStyle w:val="OperatorTok"/>
        </w:rPr>
        <w:t xml:space="preserve">=</w:t>
      </w:r>
      <w:r>
        <w:rPr>
          <w:rStyle w:val="NormalTok"/>
        </w:rPr>
        <w:t xml:space="preserve"> panel[panel.region.isin(REGIONS_17)].merge(</w:t>
      </w:r>
      <w:r>
        <w:br/>
      </w:r>
      <w:r>
        <w:rPr>
          <w:rStyle w:val="NormalTok"/>
        </w:rPr>
        <w:t xml:space="preserve">        nat[[</w:t>
      </w:r>
      <w:r>
        <w:rPr>
          <w:rStyle w:val="StringTok"/>
        </w:rPr>
        <w:t xml:space="preserve">"date"</w:t>
      </w:r>
      <w:r>
        <w:rPr>
          <w:rStyle w:val="NormalTok"/>
        </w:rPr>
        <w:t xml:space="preserve">, </w:t>
      </w:r>
      <w:r>
        <w:rPr>
          <w:rStyle w:val="StringTok"/>
        </w:rPr>
        <w:t xml:space="preserve">"d_fuel"</w:t>
      </w:r>
      <w:r>
        <w:rPr>
          <w:rStyle w:val="NormalTok"/>
        </w:rPr>
        <w:t xml:space="preserve">]].rename(columns</w:t>
      </w:r>
      <w:r>
        <w:rPr>
          <w:rStyle w:val="OperatorTok"/>
        </w:rPr>
        <w:t xml:space="preserve">=</w:t>
      </w:r>
      <w:r>
        <w:rPr>
          <w:rStyle w:val="NormalTok"/>
        </w:rPr>
        <w:t xml:space="preserve">{</w:t>
      </w:r>
      <w:r>
        <w:rPr>
          <w:rStyle w:val="StringTok"/>
        </w:rPr>
        <w:t xml:space="preserve">"d_fuel"</w:t>
      </w:r>
      <w:r>
        <w:rPr>
          <w:rStyle w:val="NormalTok"/>
        </w:rPr>
        <w:t xml:space="preserve">: </w:t>
      </w:r>
      <w:r>
        <w:rPr>
          <w:rStyle w:val="StringTok"/>
        </w:rPr>
        <w:t xml:space="preserve">"d_fuel_nat"</w:t>
      </w:r>
      <w:r>
        <w:rPr>
          <w:rStyle w:val="NormalTok"/>
        </w:rPr>
        <w:t xml:space="preserve">}), on</w:t>
      </w:r>
      <w:r>
        <w:rPr>
          <w:rStyle w:val="OperatorTok"/>
        </w:rPr>
        <w:t xml:space="preserve">=</w:t>
      </w:r>
      <w:r>
        <w:rPr>
          <w:rStyle w:val="StringTok"/>
        </w:rPr>
        <w:t xml:space="preserve">"date"</w:t>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    reg </w:t>
      </w:r>
      <w:r>
        <w:rPr>
          <w:rStyle w:val="OperatorTok"/>
        </w:rPr>
        <w:t xml:space="preserve">=</w:t>
      </w:r>
      <w:r>
        <w:rPr>
          <w:rStyle w:val="NormalTok"/>
        </w:rPr>
        <w:t xml:space="preserve"> reg.sort_values([</w:t>
      </w:r>
      <w:r>
        <w:rPr>
          <w:rStyle w:val="StringTok"/>
        </w:rPr>
        <w:t xml:space="preserve">"region"</w:t>
      </w:r>
      <w:r>
        <w:rPr>
          <w:rStyle w:val="NormalTok"/>
        </w:rPr>
        <w:t xml:space="preserve">, </w:t>
      </w:r>
      <w:r>
        <w:rPr>
          <w:rStyle w:val="StringTok"/>
        </w:rPr>
        <w:t xml:space="preserve">"date"</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nat, reg</w:t>
      </w:r>
      <w:r>
        <w:br/>
      </w:r>
      <w:r>
        <w:br/>
      </w:r>
      <w:r>
        <w:br/>
      </w:r>
      <w:r>
        <w:rPr>
          <w:rStyle w:val="KeywordTok"/>
        </w:rPr>
        <w:t xml:space="preserve">def</w:t>
      </w:r>
      <w:r>
        <w:rPr>
          <w:rStyle w:val="NormalTok"/>
        </w:rPr>
        <w:t xml:space="preserve"> region_groups():</w:t>
      </w:r>
      <w:r>
        <w:br/>
      </w:r>
      <w:r>
        <w:rPr>
          <w:rStyle w:val="NormalTok"/>
        </w:rPr>
        <w:t xml:space="preserve">    pov </w:t>
      </w:r>
      <w:r>
        <w:rPr>
          <w:rStyle w:val="OperatorTok"/>
        </w:rPr>
        <w:t xml:space="preserve">=</w:t>
      </w:r>
      <w:r>
        <w:rPr>
          <w:rStyle w:val="NormalTok"/>
        </w:rPr>
        <w:t xml:space="preserve"> pd.read_csv(ROOT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"raw"</w:t>
      </w:r>
      <w:r>
        <w:rPr>
          <w:rStyle w:val="NormalTok"/>
        </w:rPr>
        <w:t xml:space="preserve"> </w:t>
      </w:r>
      <w:r>
        <w:rPr>
          <w:rStyle w:val="OperatorTok"/>
        </w:rPr>
        <w:t xml:space="preserve">/</w:t>
      </w:r>
      <w:r>
        <w:rPr>
          <w:rStyle w:val="NormalTok"/>
        </w:rPr>
        <w:t xml:space="preserve"> </w:t>
      </w:r>
      <w:r>
        <w:rPr>
          <w:rStyle w:val="StringTok"/>
        </w:rPr>
        <w:t xml:space="preserve">"psa"</w:t>
      </w:r>
      <w:r>
        <w:rPr>
          <w:rStyle w:val="NormalTok"/>
        </w:rPr>
        <w:t xml:space="preserve"> </w:t>
      </w:r>
      <w:r>
        <w:rPr>
          <w:rStyle w:val="OperatorTok"/>
        </w:rPr>
        <w:t xml:space="preserve">/</w:t>
      </w:r>
      <w:r>
        <w:rPr>
          <w:rStyle w:val="NormalTok"/>
        </w:rPr>
        <w:t xml:space="preserve"> </w:t>
      </w:r>
      <w:r>
        <w:rPr>
          <w:rStyle w:val="StringTok"/>
        </w:rPr>
        <w:t xml:space="preserve">"poverty_population_2018_2023.csv"</w:t>
      </w:r>
      <w:r>
        <w:rPr>
          <w:rStyle w:val="NormalTok"/>
        </w:rPr>
        <w:t xml:space="preserve">, encoding</w:t>
      </w:r>
      <w:r>
        <w:rPr>
          <w:rStyle w:val="OperatorTok"/>
        </w:rPr>
        <w:t xml:space="preserve">=</w:t>
      </w:r>
      <w:r>
        <w:rPr>
          <w:rStyle w:val="StringTok"/>
        </w:rPr>
        <w:t xml:space="preserve">"latin-1"</w:t>
      </w:r>
      <w:r>
        <w:rPr>
          <w:rStyle w:val="NormalTok"/>
        </w:rPr>
        <w:t xml:space="preserve">)</w:t>
      </w:r>
      <w:r>
        <w:br/>
      </w:r>
      <w:r>
        <w:rPr>
          <w:rStyle w:val="NormalTok"/>
        </w:rPr>
        <w:t xml:space="preserve">    lab </w:t>
      </w:r>
      <w:r>
        <w:rPr>
          <w:rStyle w:val="OperatorTok"/>
        </w:rPr>
        <w:t xml:space="preserve">=</w:t>
      </w:r>
      <w:r>
        <w:rPr>
          <w:rStyle w:val="NormalTok"/>
        </w:rPr>
        <w:t xml:space="preserve"> pov.iloc[:, </w:t>
      </w:r>
      <w:r>
        <w:rPr>
          <w:rStyle w:val="DecValTok"/>
        </w:rPr>
        <w:t xml:space="preserve">0</w:t>
      </w:r>
      <w:r>
        <w:rPr>
          <w:rStyle w:val="NormalTok"/>
        </w:rPr>
        <w:t xml:space="preserve">]</w:t>
      </w:r>
      <w:r>
        <w:br/>
      </w:r>
      <w:r>
        <w:rPr>
          <w:rStyle w:val="NormalTok"/>
        </w:rPr>
        <w:t xml:space="preserve">    top </w:t>
      </w:r>
      <w:r>
        <w:rPr>
          <w:rStyle w:val="OperatorTok"/>
        </w:rPr>
        <w:t xml:space="preserve">=</w:t>
      </w:r>
      <w:r>
        <w:rPr>
          <w:rStyle w:val="NormalTok"/>
        </w:rPr>
        <w:t xml:space="preserve"> lab.</w:t>
      </w:r>
      <w:r>
        <w:rPr>
          <w:rStyle w:val="BuiltInTok"/>
        </w:rPr>
        <w:t xml:space="preserve">str</w:t>
      </w:r>
      <w:r>
        <w:rPr>
          <w:rStyle w:val="NormalTok"/>
        </w:rPr>
        <w:t xml:space="preserve">.match(</w:t>
      </w:r>
      <w:r>
        <w:rPr>
          <w:rStyle w:val="VerbatimStringTok"/>
        </w:rPr>
        <w:t xml:space="preserve">r"</w:t>
      </w:r>
      <w:r>
        <w:rPr>
          <w:rStyle w:val="DecValTok"/>
        </w:rPr>
        <w:t xml:space="preserve">^</w:t>
      </w:r>
      <w:r>
        <w:rPr>
          <w:rStyle w:val="CharTok"/>
        </w:rPr>
        <w:t xml:space="preserve">\.\.</w:t>
      </w:r>
      <w:r>
        <w:rPr>
          <w:rStyle w:val="Preprocesso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lab.</w:t>
      </w:r>
      <w:r>
        <w:rPr>
          <w:rStyle w:val="BuiltInTok"/>
        </w:rPr>
        <w:t xml:space="preserve">str</w:t>
      </w:r>
      <w:r>
        <w:rPr>
          <w:rStyle w:val="NormalTok"/>
        </w:rPr>
        <w:t xml:space="preserve">.startswith(</w:t>
      </w:r>
      <w:r>
        <w:rPr>
          <w:rStyle w:val="StringTok"/>
        </w:rPr>
        <w:t xml:space="preserve">"PHILIPPINES"</w:t>
      </w:r>
      <w:r>
        <w:rPr>
          <w:rStyle w:val="NormalTok"/>
        </w:rPr>
        <w:t xml:space="preserve">)</w:t>
      </w:r>
      <w:r>
        <w:br/>
      </w:r>
      <w:r>
        <w:rPr>
          <w:rStyle w:val="NormalTok"/>
        </w:rPr>
        <w:t xml:space="preserve">    pov </w:t>
      </w:r>
      <w:r>
        <w:rPr>
          <w:rStyle w:val="OperatorTok"/>
        </w:rPr>
        <w:t xml:space="preserve">=</w:t>
      </w:r>
      <w:r>
        <w:rPr>
          <w:rStyle w:val="NormalTok"/>
        </w:rPr>
        <w:t xml:space="preserve"> pov[top].copy()</w:t>
      </w:r>
      <w:r>
        <w:br/>
      </w:r>
      <w:r>
        <w:rPr>
          <w:rStyle w:val="NormalTok"/>
        </w:rPr>
        <w:t xml:space="preserve">    pov[</w:t>
      </w:r>
      <w:r>
        <w:rPr>
          <w:rStyle w:val="StringTok"/>
        </w:rPr>
        <w:t xml:space="preserve">"region"</w:t>
      </w:r>
      <w:r>
        <w:rPr>
          <w:rStyle w:val="NormalTok"/>
        </w:rPr>
        <w:t xml:space="preserve">] </w:t>
      </w:r>
      <w:r>
        <w:rPr>
          <w:rStyle w:val="OperatorTok"/>
        </w:rPr>
        <w:t xml:space="preserve">=</w:t>
      </w:r>
      <w:r>
        <w:rPr>
          <w:rStyle w:val="NormalTok"/>
        </w:rPr>
        <w:t xml:space="preserve"> pov.iloc[:, </w:t>
      </w:r>
      <w:r>
        <w:rPr>
          <w:rStyle w:val="DecValTok"/>
        </w:rPr>
        <w:t xml:space="preserve">0</w:t>
      </w:r>
      <w:r>
        <w:rPr>
          <w:rStyle w:val="NormalTok"/>
        </w:rPr>
        <w:t xml:space="preserve">].</w:t>
      </w:r>
      <w:r>
        <w:rPr>
          <w:rStyle w:val="BuiltInTok"/>
        </w:rPr>
        <w:t xml:space="preserve">str</w:t>
      </w:r>
      <w:r>
        <w:rPr>
          <w:rStyle w:val="NormalTok"/>
        </w:rPr>
        <w:t xml:space="preserve">.replace(</w:t>
      </w:r>
      <w:r>
        <w:rPr>
          <w:rStyle w:val="VerbatimStringTok"/>
        </w:rPr>
        <w:t xml:space="preserve">r"</w:t>
      </w:r>
      <w:r>
        <w:rPr>
          <w:rStyle w:val="KeywordTok"/>
        </w:rPr>
        <w:t xml:space="preserve">(</w:t>
      </w:r>
      <w:r>
        <w:rPr>
          <w:rStyle w:val="DecValTok"/>
        </w:rPr>
        <w:t xml:space="preserve">\s</w:t>
      </w:r>
      <w:r>
        <w:rPr>
          <w:rStyle w:val="OperatorTok"/>
        </w:rPr>
        <w:t xml:space="preserve">+</w:t>
      </w:r>
      <w:r>
        <w:rPr>
          <w:rStyle w:val="KeywordTok"/>
        </w:rPr>
        <w:t xml:space="preserve">(</w:t>
      </w:r>
      <w:r>
        <w:rPr>
          <w:rStyle w:val="PreprocessorTok"/>
        </w:rPr>
        <w:t xml:space="preserve">[0-9]</w:t>
      </w:r>
      <w:r>
        <w:rPr>
          <w:rStyle w:val="OperatorTok"/>
        </w:rPr>
        <w:t xml:space="preserve">+</w:t>
      </w:r>
      <w:r>
        <w:rPr>
          <w:rStyle w:val="ControlFlowTok"/>
        </w:rPr>
        <w:t xml:space="preserve">|</w:t>
      </w:r>
      <w:r>
        <w:rPr>
          <w:rStyle w:val="PreprocessorTok"/>
        </w:rPr>
        <w:t xml:space="preserve">[a-z]</w:t>
      </w:r>
      <w:r>
        <w:rPr>
          <w:rStyle w:val="OperatorTok"/>
        </w:rPr>
        <w:t xml:space="preserve">+</w:t>
      </w:r>
      <w:r>
        <w:rPr>
          <w:rStyle w:val="PreprocessorTok"/>
        </w:rPr>
        <w:t xml:space="preserve">[0-9]</w:t>
      </w:r>
      <w:r>
        <w:rPr>
          <w:rStyle w:val="OperatorTok"/>
        </w:rPr>
        <w:t xml:space="preserve">*</w:t>
      </w:r>
      <w:r>
        <w:rPr>
          <w:rStyle w:val="KeywordTok"/>
        </w:rPr>
        <w:t xml:space="preserve">)</w:t>
      </w:r>
      <w:r>
        <w:rPr>
          <w:rStyle w:val="VerbatimStringTok"/>
        </w:rPr>
        <w:t xml:space="preserve">/,</w:t>
      </w:r>
      <w:r>
        <w:rPr>
          <w:rStyle w:val="OperatorTok"/>
        </w:rPr>
        <w:t xml:space="preserve">?</w:t>
      </w:r>
      <w:r>
        <w:rPr>
          <w:rStyle w:val="KeywordTok"/>
        </w:rPr>
        <w:t xml:space="preserve">)</w:t>
      </w:r>
      <w:r>
        <w:rPr>
          <w:rStyle w:val="OperatorTok"/>
        </w:rPr>
        <w:t xml:space="preserve">+</w:t>
      </w:r>
      <w:r>
        <w:rPr>
          <w:rStyle w:val="DecValTok"/>
        </w:rPr>
        <w:t xml:space="preserve">\s</w:t>
      </w:r>
      <w:r>
        <w:rPr>
          <w:rStyle w:val="OperatorTok"/>
        </w:rPr>
        <w:t xml:space="preserve">*</w:t>
      </w:r>
      <w:r>
        <w:rPr>
          <w:rStyle w:val="DecValTok"/>
        </w:rPr>
        <w:t xml:space="preserve">$</w:t>
      </w:r>
      <w:r>
        <w:rPr>
          <w:rStyle w:val="VerbatimStringTok"/>
        </w:rPr>
        <w:t xml:space="preserve">"</w:t>
      </w:r>
      <w:r>
        <w:rPr>
          <w:rStyle w:val="NormalTok"/>
        </w:rPr>
        <w:t xml:space="preserve">, </w:t>
      </w:r>
      <w:r>
        <w:rPr>
          <w:rStyle w:val="StringTok"/>
        </w:rPr>
        <w:t xml:space="preserve">""</w:t>
      </w:r>
      <w:r>
        <w:rPr>
          <w:rStyle w:val="NormalTok"/>
        </w:rPr>
        <w:t xml:space="preserve">, regex</w:t>
      </w:r>
      <w:r>
        <w:rPr>
          <w:rStyle w:val="OperatorTok"/>
        </w:rPr>
        <w:t xml:space="preserve">=</w:t>
      </w:r>
      <w:r>
        <w:rPr>
          <w:rStyle w:val="VariableTok"/>
        </w:rPr>
        <w:t xml:space="preserve">True</w:t>
      </w:r>
      <w:r>
        <w:rPr>
          <w:rStyle w:val="NormalTok"/>
        </w:rPr>
        <w:t xml:space="preserve">).</w:t>
      </w:r>
      <w:r>
        <w:rPr>
          <w:rStyle w:val="BuiltInTok"/>
        </w:rPr>
        <w:t xml:space="preserve">map</w:t>
      </w:r>
      <w:r>
        <w:rPr>
          <w:rStyle w:val="NormalTok"/>
        </w:rPr>
        <w:t xml:space="preserve">(</w:t>
      </w:r>
      <w:r>
        <w:br/>
      </w:r>
      <w:r>
        <w:rPr>
          <w:rStyle w:val="NormalTok"/>
        </w:rPr>
        <w:t xml:space="preserve">        </w:t>
      </w:r>
      <w:r>
        <w:rPr>
          <w:rStyle w:val="KeywordTok"/>
        </w:rPr>
        <w:t xml:space="preserve">lambda</w:t>
      </w:r>
      <w:r>
        <w:rPr>
          <w:rStyle w:val="NormalTok"/>
        </w:rPr>
        <w:t xml:space="preserve"> s: region_code(re.sub(</w:t>
      </w:r>
      <w:r>
        <w:rPr>
          <w:rStyle w:val="VerbatimStringTok"/>
        </w:rPr>
        <w:t xml:space="preserve">r"</w:t>
      </w:r>
      <w:r>
        <w:rPr>
          <w:rStyle w:val="DecValTok"/>
        </w:rPr>
        <w:t xml:space="preserve">\s</w:t>
      </w:r>
      <w:r>
        <w:rPr>
          <w:rStyle w:val="OperatorTok"/>
        </w:rPr>
        <w:t xml:space="preserve">+</w:t>
      </w:r>
      <w:r>
        <w:rPr>
          <w:rStyle w:val="VerbatimStringTok"/>
        </w:rPr>
        <w:t xml:space="preserve">r</w:t>
      </w:r>
      <w:r>
        <w:rPr>
          <w:rStyle w:val="DecValTok"/>
        </w:rPr>
        <w:t xml:space="preserve">\d.</w:t>
      </w:r>
      <w:r>
        <w:rPr>
          <w:rStyle w:val="OperatorTok"/>
        </w:rPr>
        <w:t xml:space="preserve">*</w:t>
      </w:r>
      <w:r>
        <w:rPr>
          <w:rStyle w:val="DecValTok"/>
        </w:rPr>
        <w:t xml:space="preserve">$</w:t>
      </w:r>
      <w:r>
        <w:rPr>
          <w:rStyle w:val="VerbatimStringTok"/>
        </w:rPr>
        <w:t xml:space="preserve">"</w:t>
      </w:r>
      <w:r>
        <w:rPr>
          <w:rStyle w:val="NormalTok"/>
        </w:rPr>
        <w:t xml:space="preserve">, </w:t>
      </w:r>
      <w:r>
        <w:rPr>
          <w:rStyle w:val="StringTok"/>
        </w:rPr>
        <w:t xml:space="preserve">""</w:t>
      </w:r>
      <w:r>
        <w:rPr>
          <w:rStyle w:val="NormalTok"/>
        </w:rPr>
        <w:t xml:space="preserve">, s)))</w:t>
      </w:r>
      <w:r>
        <w:br/>
      </w:r>
      <w:r>
        <w:rPr>
          <w:rStyle w:val="NormalTok"/>
        </w:rPr>
        <w:t xml:space="preserve">    pov </w:t>
      </w:r>
      <w:r>
        <w:rPr>
          <w:rStyle w:val="OperatorTok"/>
        </w:rPr>
        <w:t xml:space="preserve">=</w:t>
      </w:r>
      <w:r>
        <w:rPr>
          <w:rStyle w:val="NormalTok"/>
        </w:rPr>
        <w:t xml:space="preserve"> pov[pov.region.isin(REGIONS_17)].set_index(</w:t>
      </w:r>
      <w:r>
        <w:rPr>
          <w:rStyle w:val="StringTok"/>
        </w:rPr>
        <w:t xml:space="preserve">"region"</w:t>
      </w:r>
      <w:r>
        <w:rPr>
          <w:rStyle w:val="NormalTok"/>
        </w:rPr>
        <w:t xml:space="preserve">)</w:t>
      </w:r>
      <w:r>
        <w:br/>
      </w:r>
      <w:r>
        <w:rPr>
          <w:rStyle w:val="NormalTok"/>
        </w:rPr>
        <w:t xml:space="preserve">    g </w:t>
      </w:r>
      <w:r>
        <w:rPr>
          <w:rStyle w:val="OperatorTok"/>
        </w:rPr>
        <w:t xml:space="preserve">=</w:t>
      </w:r>
      <w:r>
        <w:rPr>
          <w:rStyle w:val="NormalTok"/>
        </w:rPr>
        <w:t xml:space="preserve"> pd.DataFrame(index</w:t>
      </w:r>
      <w:r>
        <w:rPr>
          <w:rStyle w:val="OperatorTok"/>
        </w:rPr>
        <w:t xml:space="preserve">=</w:t>
      </w:r>
      <w:r>
        <w:rPr>
          <w:rStyle w:val="NormalTok"/>
        </w:rPr>
        <w:t xml:space="preserve">REGIONS_17)</w:t>
      </w:r>
      <w:r>
        <w:br/>
      </w:r>
      <w:r>
        <w:rPr>
          <w:rStyle w:val="NormalTok"/>
        </w:rPr>
        <w:t xml:space="preserve">    g[</w:t>
      </w:r>
      <w:r>
        <w:rPr>
          <w:rStyle w:val="StringTok"/>
        </w:rPr>
        <w:t xml:space="preserve">"poverty_2018"</w:t>
      </w:r>
      <w:r>
        <w:rPr>
          <w:rStyle w:val="NormalTok"/>
        </w:rPr>
        <w:t xml:space="preserve">] </w:t>
      </w:r>
      <w:r>
        <w:rPr>
          <w:rStyle w:val="OperatorTok"/>
        </w:rPr>
        <w:t xml:space="preserve">=</w:t>
      </w:r>
      <w:r>
        <w:rPr>
          <w:rStyle w:val="NormalTok"/>
        </w:rPr>
        <w:t xml:space="preserve"> pd.to_numeric(pov[</w:t>
      </w:r>
      <w:r>
        <w:rPr>
          <w:rStyle w:val="StringTok"/>
        </w:rPr>
        <w:t xml:space="preserve">"Poverty Incidence among Population (%) 2018"</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    g[</w:t>
      </w:r>
      <w:r>
        <w:rPr>
          <w:rStyle w:val="StringTok"/>
        </w:rPr>
        <w:t xml:space="preserve">"poverty_2023"</w:t>
      </w:r>
      <w:r>
        <w:rPr>
          <w:rStyle w:val="NormalTok"/>
        </w:rPr>
        <w:t xml:space="preserve">] </w:t>
      </w:r>
      <w:r>
        <w:rPr>
          <w:rStyle w:val="OperatorTok"/>
        </w:rPr>
        <w:t xml:space="preserve">=</w:t>
      </w:r>
      <w:r>
        <w:rPr>
          <w:rStyle w:val="NormalTok"/>
        </w:rPr>
        <w:t xml:space="preserve"> pd.to_numeric(pov[</w:t>
      </w:r>
      <w:r>
        <w:rPr>
          <w:rStyle w:val="StringTok"/>
        </w:rPr>
        <w:t xml:space="preserve">"Poverty Incidence among Population (%) 2023"</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    </w:t>
      </w:r>
      <w:r>
        <w:rPr>
          <w:rStyle w:val="CommentTok"/>
        </w:rPr>
        <w:t xml:space="preserve"># Weights tables give each region's share of the national basket, so the</w:t>
      </w:r>
      <w:r>
        <w:br/>
      </w:r>
      <w:r>
        <w:rPr>
          <w:rStyle w:val="NormalTok"/>
        </w:rPr>
        <w:t xml:space="preserve">    </w:t>
      </w:r>
      <w:r>
        <w:rPr>
          <w:rStyle w:val="CommentTok"/>
        </w:rPr>
        <w:t xml:space="preserve"># food share of a region's own basket is w(01) / w(all items).</w:t>
      </w:r>
      <w:r>
        <w:br/>
      </w:r>
      <w:r>
        <w:rPr>
          <w:rStyle w:val="NormalTok"/>
        </w:rPr>
        <w:t xml:space="preserve">    w </w:t>
      </w:r>
      <w:r>
        <w:rPr>
          <w:rStyle w:val="OperatorTok"/>
        </w:rPr>
        <w:t xml:space="preserve">=</w:t>
      </w:r>
      <w:r>
        <w:rPr>
          <w:rStyle w:val="NormalTok"/>
        </w:rPr>
        <w:t xml:space="preserve"> pd.read_parquet(PROC </w:t>
      </w:r>
      <w:r>
        <w:rPr>
          <w:rStyle w:val="OperatorTok"/>
        </w:rPr>
        <w:t xml:space="preserve">/</w:t>
      </w:r>
      <w:r>
        <w:rPr>
          <w:rStyle w:val="NormalTok"/>
        </w:rPr>
        <w:t xml:space="preserve"> </w:t>
      </w:r>
      <w:r>
        <w:rPr>
          <w:rStyle w:val="StringTok"/>
        </w:rPr>
        <w:t xml:space="preserve">"psa_cpi_weights.parquet"</w:t>
      </w:r>
      <w:r>
        <w:rPr>
          <w:rStyle w:val="NormalTok"/>
        </w:rPr>
        <w:t xml:space="preserve">)</w:t>
      </w:r>
      <w:r>
        <w:br/>
      </w:r>
      <w:r>
        <w:rPr>
          <w:rStyle w:val="NormalTok"/>
        </w:rPr>
        <w:t xml:space="preserve">    w </w:t>
      </w:r>
      <w:r>
        <w:rPr>
          <w:rStyle w:val="OperatorTok"/>
        </w:rPr>
        <w:t xml:space="preserve">=</w:t>
      </w:r>
      <w:r>
        <w:rPr>
          <w:rStyle w:val="NormalTok"/>
        </w:rPr>
        <w:t xml:space="preserve"> w[w.</w:t>
      </w:r>
      <w:r>
        <w:rPr>
          <w:rStyle w:val="BuiltInTok"/>
        </w:rPr>
        <w:t xml:space="preserve">file</w:t>
      </w:r>
      <w:r>
        <w:rPr>
          <w:rStyle w:val="NormalTok"/>
        </w:rPr>
        <w:t xml:space="preserve"> </w:t>
      </w:r>
      <w:r>
        <w:rPr>
          <w:rStyle w:val="OperatorTok"/>
        </w:rPr>
        <w:t xml:space="preserve">==</w:t>
      </w:r>
      <w:r>
        <w:rPr>
          <w:rStyle w:val="NormalTok"/>
        </w:rPr>
        <w:t xml:space="preserve"> </w:t>
      </w:r>
      <w:r>
        <w:rPr>
          <w:rStyle w:val="StringTok"/>
        </w:rPr>
        <w:t xml:space="preserve">"cpi_all_2018old_weights"</w:t>
      </w:r>
      <w:r>
        <w:rPr>
          <w:rStyle w:val="NormalTok"/>
        </w:rPr>
        <w:t xml:space="preserve">].pivot(index</w:t>
      </w:r>
      <w:r>
        <w:rPr>
          <w:rStyle w:val="OperatorTok"/>
        </w:rPr>
        <w:t xml:space="preserve">=</w:t>
      </w:r>
      <w:r>
        <w:rPr>
          <w:rStyle w:val="StringTok"/>
        </w:rPr>
        <w:t xml:space="preserve">"region"</w:t>
      </w:r>
      <w:r>
        <w:rPr>
          <w:rStyle w:val="NormalTok"/>
        </w:rPr>
        <w:t xml:space="preserve">, columns</w:t>
      </w:r>
      <w:r>
        <w:rPr>
          <w:rStyle w:val="OperatorTok"/>
        </w:rPr>
        <w:t xml:space="preserve">=</w:t>
      </w:r>
      <w:r>
        <w:rPr>
          <w:rStyle w:val="StringTok"/>
        </w:rPr>
        <w:t xml:space="preserve">"commodity_code"</w:t>
      </w:r>
      <w:r>
        <w:rPr>
          <w:rStyle w:val="NormalTok"/>
        </w:rPr>
        <w:t xml:space="preserve">, values</w:t>
      </w:r>
      <w:r>
        <w:rPr>
          <w:rStyle w:val="OperatorTok"/>
        </w:rPr>
        <w:t xml:space="preserve">=</w:t>
      </w:r>
      <w:r>
        <w:rPr>
          <w:rStyle w:val="StringTok"/>
        </w:rPr>
        <w:t xml:space="preserve">"weight"</w:t>
      </w:r>
      <w:r>
        <w:rPr>
          <w:rStyle w:val="NormalTok"/>
        </w:rPr>
        <w:t xml:space="preserve">)</w:t>
      </w:r>
      <w:r>
        <w:br/>
      </w:r>
      <w:r>
        <w:rPr>
          <w:rStyle w:val="NormalTok"/>
        </w:rPr>
        <w:t xml:space="preserve">    g[</w:t>
      </w:r>
      <w:r>
        <w:rPr>
          <w:rStyle w:val="StringTok"/>
        </w:rPr>
        <w:t xml:space="preserve">"food_share_2018"</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w:t>
      </w:r>
      <w:r>
        <w:rPr>
          <w:rStyle w:val="StringTok"/>
        </w:rPr>
        <w:t xml:space="preserve">"01"</w:t>
      </w:r>
      <w:r>
        <w:rPr>
          <w:rStyle w:val="NormalTok"/>
        </w:rPr>
        <w:t xml:space="preserve">] </w:t>
      </w:r>
      <w:r>
        <w:rPr>
          <w:rStyle w:val="OperatorTok"/>
        </w:rPr>
        <w:t xml:space="preserve">/</w:t>
      </w:r>
      <w:r>
        <w:rPr>
          <w:rStyle w:val="NormalTok"/>
        </w:rPr>
        <w:t xml:space="preserve"> w[</w:t>
      </w:r>
      <w:r>
        <w:rPr>
          <w:rStyle w:val="StringTok"/>
        </w:rPr>
        <w:t xml:space="preserve">"0"</w:t>
      </w:r>
      <w:r>
        <w:rPr>
          <w:rStyle w:val="NormalTok"/>
        </w:rPr>
        <w:t xml:space="preserve">]).reindex(g.index)</w:t>
      </w:r>
      <w:r>
        <w:br/>
      </w:r>
      <w:r>
        <w:rPr>
          <w:rStyle w:val="NormalTok"/>
        </w:rPr>
        <w:t xml:space="preserve">    g[</w:t>
      </w:r>
      <w:r>
        <w:rPr>
          <w:rStyle w:val="StringTok"/>
        </w:rPr>
        <w:t xml:space="preserve">"high_poverty"</w:t>
      </w:r>
      <w:r>
        <w:rPr>
          <w:rStyle w:val="NormalTok"/>
        </w:rPr>
        <w:t xml:space="preserve">] </w:t>
      </w:r>
      <w:r>
        <w:rPr>
          <w:rStyle w:val="OperatorTok"/>
        </w:rPr>
        <w:t xml:space="preserve">=</w:t>
      </w:r>
      <w:r>
        <w:rPr>
          <w:rStyle w:val="NormalTok"/>
        </w:rPr>
        <w:t xml:space="preserve"> (g.poverty_2018 </w:t>
      </w:r>
      <w:r>
        <w:rPr>
          <w:rStyle w:val="OperatorTok"/>
        </w:rPr>
        <w:t xml:space="preserve">&gt;</w:t>
      </w:r>
      <w:r>
        <w:rPr>
          <w:rStyle w:val="NormalTok"/>
        </w:rPr>
        <w:t xml:space="preserve"> g.poverty_2018.median()).astype(</w:t>
      </w:r>
      <w:r>
        <w:rPr>
          <w:rStyle w:val="BuiltInTok"/>
        </w:rPr>
        <w:t xml:space="preserve">float</w:t>
      </w:r>
      <w:r>
        <w:rPr>
          <w:rStyle w:val="NormalTok"/>
        </w:rPr>
        <w:t xml:space="preserve">)</w:t>
      </w:r>
      <w:r>
        <w:br/>
      </w:r>
      <w:r>
        <w:rPr>
          <w:rStyle w:val="NormalTok"/>
        </w:rPr>
        <w:t xml:space="preserve">    g[</w:t>
      </w:r>
      <w:r>
        <w:rPr>
          <w:rStyle w:val="StringTok"/>
        </w:rPr>
        <w:t xml:space="preserve">"high_food"</w:t>
      </w:r>
      <w:r>
        <w:rPr>
          <w:rStyle w:val="NormalTok"/>
        </w:rPr>
        <w:t xml:space="preserve">] </w:t>
      </w:r>
      <w:r>
        <w:rPr>
          <w:rStyle w:val="OperatorTok"/>
        </w:rPr>
        <w:t xml:space="preserve">=</w:t>
      </w:r>
      <w:r>
        <w:rPr>
          <w:rStyle w:val="NormalTok"/>
        </w:rPr>
        <w:t xml:space="preserve"> (g.food_share_2018 </w:t>
      </w:r>
      <w:r>
        <w:rPr>
          <w:rStyle w:val="OperatorTok"/>
        </w:rPr>
        <w:t xml:space="preserve">&gt;</w:t>
      </w:r>
      <w:r>
        <w:rPr>
          <w:rStyle w:val="NormalTok"/>
        </w:rPr>
        <w:t xml:space="preserve"> g.food_share_2018.median()).astype(</w:t>
      </w:r>
      <w:r>
        <w:rPr>
          <w:rStyle w:val="BuiltInTok"/>
        </w:rPr>
        <w:t xml:space="preserve">float</w:t>
      </w:r>
      <w:r>
        <w:rPr>
          <w:rStyle w:val="NormalTok"/>
        </w:rPr>
        <w:t xml:space="preserve">)</w:t>
      </w:r>
      <w:r>
        <w:br/>
      </w:r>
      <w:r>
        <w:rPr>
          <w:rStyle w:val="NormalTok"/>
        </w:rPr>
        <w:t xml:space="preserve">    g[</w:t>
      </w:r>
      <w:r>
        <w:rPr>
          <w:rStyle w:val="StringTok"/>
        </w:rPr>
        <w:t xml:space="preserve">"mindanao"</w:t>
      </w:r>
      <w:r>
        <w:rPr>
          <w:rStyle w:val="NormalTok"/>
        </w:rPr>
        <w:t xml:space="preserve">] </w:t>
      </w:r>
      <w:r>
        <w:rPr>
          <w:rStyle w:val="OperatorTok"/>
        </w:rPr>
        <w:t xml:space="preserve">=</w:t>
      </w:r>
      <w:r>
        <w:rPr>
          <w:rStyle w:val="NormalTok"/>
        </w:rPr>
        <w:t xml:space="preserve"> g.index.isin([</w:t>
      </w:r>
      <w:r>
        <w:rPr>
          <w:rStyle w:val="StringTok"/>
        </w:rPr>
        <w:t xml:space="preserve">"R09"</w:t>
      </w:r>
      <w:r>
        <w:rPr>
          <w:rStyle w:val="NormalTok"/>
        </w:rPr>
        <w:t xml:space="preserve">, </w:t>
      </w:r>
      <w:r>
        <w:rPr>
          <w:rStyle w:val="StringTok"/>
        </w:rPr>
        <w:t xml:space="preserve">"R10"</w:t>
      </w:r>
      <w:r>
        <w:rPr>
          <w:rStyle w:val="NormalTok"/>
        </w:rPr>
        <w:t xml:space="preserve">, </w:t>
      </w:r>
      <w:r>
        <w:rPr>
          <w:rStyle w:val="StringTok"/>
        </w:rPr>
        <w:t xml:space="preserve">"R11"</w:t>
      </w:r>
      <w:r>
        <w:rPr>
          <w:rStyle w:val="NormalTok"/>
        </w:rPr>
        <w:t xml:space="preserve">, </w:t>
      </w:r>
      <w:r>
        <w:rPr>
          <w:rStyle w:val="StringTok"/>
        </w:rPr>
        <w:t xml:space="preserve">"R12"</w:t>
      </w:r>
      <w:r>
        <w:rPr>
          <w:rStyle w:val="NormalTok"/>
        </w:rPr>
        <w:t xml:space="preserve">, </w:t>
      </w:r>
      <w:r>
        <w:rPr>
          <w:rStyle w:val="StringTok"/>
        </w:rPr>
        <w:t xml:space="preserve">"R13"</w:t>
      </w:r>
      <w:r>
        <w:rPr>
          <w:rStyle w:val="NormalTok"/>
        </w:rPr>
        <w:t xml:space="preserve">, </w:t>
      </w:r>
      <w:r>
        <w:rPr>
          <w:rStyle w:val="StringTok"/>
        </w:rPr>
        <w:t xml:space="preserve">"BARMM"</w:t>
      </w:r>
      <w:r>
        <w:rPr>
          <w:rStyle w:val="NormalTok"/>
        </w:rPr>
        <w:t xml:space="preserve">]).astype(</w:t>
      </w:r>
      <w:r>
        <w:rPr>
          <w:rStyle w:val="BuiltInTok"/>
        </w:rPr>
        <w:t xml:space="preserve">float</w:t>
      </w:r>
      <w:r>
        <w:rPr>
          <w:rStyle w:val="NormalTok"/>
        </w:rPr>
        <w:t xml:space="preserve">)</w:t>
      </w:r>
      <w:r>
        <w:br/>
      </w:r>
      <w:r>
        <w:rPr>
          <w:rStyle w:val="NormalTok"/>
        </w:rPr>
        <w:t xml:space="preserve">    g[</w:t>
      </w:r>
      <w:r>
        <w:rPr>
          <w:rStyle w:val="StringTok"/>
        </w:rPr>
        <w:t xml:space="preserve">"island"</w:t>
      </w:r>
      <w:r>
        <w:rPr>
          <w:rStyle w:val="NormalTok"/>
        </w:rPr>
        <w:t xml:space="preserve">] </w:t>
      </w:r>
      <w:r>
        <w:rPr>
          <w:rStyle w:val="OperatorTok"/>
        </w:rPr>
        <w:t xml:space="preserve">=</w:t>
      </w:r>
      <w:r>
        <w:rPr>
          <w:rStyle w:val="NormalTok"/>
        </w:rPr>
        <w:t xml:space="preserve"> g.index.isin([</w:t>
      </w:r>
      <w:r>
        <w:rPr>
          <w:rStyle w:val="StringTok"/>
        </w:rPr>
        <w:t xml:space="preserve">"R04B"</w:t>
      </w:r>
      <w:r>
        <w:rPr>
          <w:rStyle w:val="NormalTok"/>
        </w:rPr>
        <w:t xml:space="preserve">, </w:t>
      </w:r>
      <w:r>
        <w:rPr>
          <w:rStyle w:val="StringTok"/>
        </w:rPr>
        <w:t xml:space="preserve">"R06"</w:t>
      </w:r>
      <w:r>
        <w:rPr>
          <w:rStyle w:val="NormalTok"/>
        </w:rPr>
        <w:t xml:space="preserve">, </w:t>
      </w:r>
      <w:r>
        <w:rPr>
          <w:rStyle w:val="StringTok"/>
        </w:rPr>
        <w:t xml:space="preserve">"R07"</w:t>
      </w:r>
      <w:r>
        <w:rPr>
          <w:rStyle w:val="NormalTok"/>
        </w:rPr>
        <w:t xml:space="preserve">, </w:t>
      </w:r>
      <w:r>
        <w:rPr>
          <w:rStyle w:val="StringTok"/>
        </w:rPr>
        <w:t xml:space="preserve">"R08"</w:t>
      </w:r>
      <w:r>
        <w:rPr>
          <w:rStyle w:val="NormalTok"/>
        </w:rPr>
        <w:t xml:space="preserve">]).astype(</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g</w:t>
      </w:r>
      <w:r>
        <w:br/>
      </w:r>
      <w:r>
        <w:br/>
      </w:r>
      <w:r>
        <w:br/>
      </w:r>
      <w:r>
        <w:rPr>
          <w:rStyle w:val="KeywordTok"/>
        </w:rPr>
        <w:t xml:space="preserve">class</w:t>
      </w:r>
      <w:r>
        <w:rPr>
          <w:rStyle w:val="NormalTok"/>
        </w:rPr>
        <w:t xml:space="preserve"> Runner: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.rows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 df, y, x, rq, spec, unit</w:t>
      </w:r>
      <w:r>
        <w:rPr>
          <w:rStyle w:val="OperatorTok"/>
        </w:rPr>
        <w:t xml:space="preserve">=</w:t>
      </w:r>
      <w:r>
        <w:rPr>
          <w:rStyle w:val="VariableTok"/>
        </w:rPr>
        <w:t xml:space="preserve">None</w:t>
      </w:r>
      <w:r>
        <w:rPr>
          <w:rStyle w:val="NormalTok"/>
        </w:rPr>
        <w:t xml:space="preserve">, se</w:t>
      </w:r>
      <w:r>
        <w:rPr>
          <w:rStyle w:val="OperatorTok"/>
        </w:rPr>
        <w:t xml:space="preserve">=</w:t>
      </w:r>
      <w:r>
        <w:rPr>
          <w:rStyle w:val="StringTok"/>
        </w:rPr>
        <w:t xml:space="preserve">"newey_west"</w:t>
      </w:r>
      <w:r>
        <w:rPr>
          <w:rStyle w:val="NormalTok"/>
        </w:rPr>
        <w:t xml:space="preserve">, start</w:t>
      </w:r>
      <w:r>
        <w:rPr>
          <w:rStyle w:val="OperatorTok"/>
        </w:rPr>
        <w:t xml:space="preserve">=</w:t>
      </w:r>
      <w:r>
        <w:rPr>
          <w:rStyle w:val="NormalTok"/>
        </w:rPr>
        <w:t xml:space="preserve">START, end</w:t>
      </w:r>
      <w:r>
        <w:rPr>
          <w:rStyle w:val="OperatorTok"/>
        </w:rPr>
        <w:t xml:space="preserve">=</w:t>
      </w:r>
      <w:r>
        <w:rPr>
          <w:rStyle w:val="VariableTok"/>
        </w:rPr>
        <w:t xml:space="preserve">None</w:t>
      </w:r>
      <w:r>
        <w:rPr>
          <w:rStyle w:val="NormalTok"/>
        </w:rPr>
        <w:t xml:space="preserve">,</w:t>
      </w:r>
      <w:r>
        <w:br/>
      </w:r>
      <w:r>
        <w:rPr>
          <w:rStyle w:val="NormalTok"/>
        </w:rPr>
        <w:t xml:space="preserve">                 drop</w:t>
      </w:r>
      <w:r>
        <w:rPr>
          <w:rStyle w:val="OperatorTok"/>
        </w:rPr>
        <w:t xml:space="preserve">=</w:t>
      </w:r>
      <w:r>
        <w:rPr>
          <w:rStyle w:val="VariableTok"/>
        </w:rPr>
        <w:t xml:space="preserve">None</w:t>
      </w:r>
      <w:r>
        <w:rPr>
          <w:rStyle w:val="NormalTok"/>
        </w:rPr>
        <w:t xml:space="preserve">, </w:t>
      </w:r>
      <w:r>
        <w:rPr>
          <w:rStyle w:val="OperatorTok"/>
        </w:rPr>
        <w:t xml:space="preserve">**</w:t>
      </w:r>
      <w:r>
        <w:rPr>
          <w:rStyle w:val="NormalTok"/>
        </w:rPr>
        <w:t xml:space="preserve">kw):</w:t>
      </w:r>
      <w:r>
        <w:br/>
      </w:r>
      <w:r>
        <w:rPr>
          <w:rStyle w:val="NormalTok"/>
        </w:rPr>
        <w:t xml:space="preserve">        mask </w:t>
      </w:r>
      <w:r>
        <w:rPr>
          <w:rStyle w:val="OperatorTok"/>
        </w:rPr>
        <w:t xml:space="preserve">=</w:t>
      </w:r>
      <w:r>
        <w:rPr>
          <w:rStyle w:val="NormalTok"/>
        </w:rPr>
        <w:t xml:space="preserve"> df.date </w:t>
      </w:r>
      <w:r>
        <w:rPr>
          <w:rStyle w:val="OperatorTok"/>
        </w:rPr>
        <w:t xml:space="preserve">&gt;=</w:t>
      </w:r>
      <w:r>
        <w:rPr>
          <w:rStyle w:val="NormalTok"/>
        </w:rPr>
        <w:t xml:space="preserve"> start</w:t>
      </w:r>
      <w:r>
        <w:br/>
      </w:r>
      <w:r>
        <w:rPr>
          <w:rStyle w:val="NormalTok"/>
        </w:rPr>
        <w:t xml:space="preserve">        </w:t>
      </w:r>
      <w:r>
        <w:rPr>
          <w:rStyle w:val="ControlFlowTok"/>
        </w:rPr>
        <w:t xml:space="preserve">if</w:t>
      </w:r>
      <w:r>
        <w:rPr>
          <w:rStyle w:val="NormalTok"/>
        </w:rPr>
        <w:t xml:space="preserve"> end:</w:t>
      </w:r>
      <w:r>
        <w:br/>
      </w:r>
      <w:r>
        <w:rPr>
          <w:rStyle w:val="NormalTok"/>
        </w:rPr>
        <w:t xml:space="preserve">            mask </w:t>
      </w:r>
      <w:r>
        <w:rPr>
          <w:rStyle w:val="OperatorTok"/>
        </w:rPr>
        <w:t xml:space="preserve">&amp;=</w:t>
      </w:r>
      <w:r>
        <w:rPr>
          <w:rStyle w:val="NormalTok"/>
        </w:rPr>
        <w:t xml:space="preserve"> df.date </w:t>
      </w:r>
      <w:r>
        <w:rPr>
          <w:rStyle w:val="OperatorTok"/>
        </w:rPr>
        <w:t xml:space="preserve">&lt;=</w:t>
      </w:r>
      <w:r>
        <w:rPr>
          <w:rStyle w:val="NormalTok"/>
        </w:rPr>
        <w:t xml:space="preserve"> end</w:t>
      </w:r>
      <w:r>
        <w:br/>
      </w:r>
      <w:r>
        <w:rPr>
          <w:rStyle w:val="NormalTok"/>
        </w:rPr>
        <w:t xml:space="preserve">        </w:t>
      </w:r>
      <w:r>
        <w:rPr>
          <w:rStyle w:val="ControlFlowTok"/>
        </w:rPr>
        <w:t xml:space="preserve">if</w:t>
      </w:r>
      <w:r>
        <w:rPr>
          <w:rStyle w:val="NormalTok"/>
        </w:rPr>
        <w:t xml:space="preserve"> drop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mask </w:t>
      </w:r>
      <w:r>
        <w:rPr>
          <w:rStyle w:val="OperatorTok"/>
        </w:rPr>
        <w:t xml:space="preserve">&amp;=</w:t>
      </w:r>
      <w:r>
        <w:rPr>
          <w:rStyle w:val="NormalTok"/>
        </w:rPr>
        <w:t xml:space="preserve"> </w:t>
      </w:r>
      <w:r>
        <w:rPr>
          <w:rStyle w:val="OperatorTok"/>
        </w:rPr>
        <w:t xml:space="preserve">~</w:t>
      </w:r>
      <w:r>
        <w:rPr>
          <w:rStyle w:val="NormalTok"/>
        </w:rPr>
        <w:t xml:space="preserve">drop</w:t>
      </w:r>
      <w:r>
        <w:br/>
      </w:r>
      <w:r>
        <w:rPr>
          <w:rStyle w:val="NormalTok"/>
        </w:rPr>
        <w:t xml:space="preserve">        horizons, p </w:t>
      </w:r>
      <w:r>
        <w:rPr>
          <w:rStyle w:val="OperatorTok"/>
        </w:rPr>
        <w:t xml:space="preserve">=</w:t>
      </w:r>
      <w:r>
        <w:rPr>
          <w:rStyle w:val="NormalTok"/>
        </w:rPr>
        <w:t xml:space="preserve"> kw.pop(</w:t>
      </w:r>
      <w:r>
        <w:rPr>
          <w:rStyle w:val="StringTok"/>
        </w:rPr>
        <w:t xml:space="preserve">"horizons"</w:t>
      </w:r>
      <w:r>
        <w:rPr>
          <w:rStyle w:val="NormalTok"/>
        </w:rPr>
        <w:t xml:space="preserve">, H), kw.pop(</w:t>
      </w:r>
      <w:r>
        <w:rPr>
          <w:rStyle w:val="StringTok"/>
        </w:rPr>
        <w:t xml:space="preserve">"p"</w:t>
      </w:r>
      <w:r>
        <w:rPr>
          <w:rStyle w:val="NormalTok"/>
        </w:rPr>
        <w:t xml:space="preserve">, P)</w:t>
      </w:r>
      <w:r>
        <w:br/>
      </w:r>
      <w:r>
        <w:rPr>
          <w:rStyle w:val="NormalTok"/>
        </w:rPr>
        <w:t xml:space="preserve">        </w:t>
      </w:r>
      <w:r>
        <w:rPr>
          <w:rStyle w:val="ControlFlowTok"/>
        </w:rPr>
        <w:t xml:space="preserve">for</w:t>
      </w:r>
      <w:r>
        <w:rPr>
          <w:rStyle w:val="NormalTok"/>
        </w:rPr>
        <w:t xml:space="preserve"> cum </w:t>
      </w:r>
      <w:r>
        <w:rPr>
          <w:rStyle w:val="KeywordTok"/>
        </w:rPr>
        <w:t xml:space="preserve">in</w:t>
      </w:r>
      <w:r>
        <w:rPr>
          <w:rStyle w:val="NormalTok"/>
        </w:rPr>
        <w:t xml:space="preserve"> (</w:t>
      </w:r>
      <w:r>
        <w:rPr>
          <w:rStyle w:val="VariableTok"/>
        </w:rPr>
        <w:t xml:space="preserve">False</w:t>
      </w:r>
      <w:r>
        <w:rPr>
          <w:rStyle w:val="NormalTok"/>
        </w:rPr>
        <w:t xml:space="preserve">, </w:t>
      </w:r>
      <w:r>
        <w:rPr>
          <w:rStyle w:val="VariableTok"/>
        </w:rPr>
        <w:t xml:space="preserve">True</w:t>
      </w:r>
      <w:r>
        <w:rPr>
          <w:rStyle w:val="NormalTok"/>
        </w:rPr>
        <w:t xml:space="preserve">):</w:t>
      </w:r>
      <w:r>
        <w:br/>
      </w:r>
      <w:r>
        <w:rPr>
          <w:rStyle w:val="NormalTok"/>
        </w:rPr>
        <w:t xml:space="preserve">            r </w:t>
      </w:r>
      <w:r>
        <w:rPr>
          <w:rStyle w:val="OperatorTok"/>
        </w:rPr>
        <w:t xml:space="preserve">=</w:t>
      </w:r>
      <w:r>
        <w:rPr>
          <w:rStyle w:val="NormalTok"/>
        </w:rPr>
        <w:t xml:space="preserve"> local_projection(df, y, x, time</w:t>
      </w:r>
      <w:r>
        <w:rPr>
          <w:rStyle w:val="OperatorTok"/>
        </w:rPr>
        <w:t xml:space="preserve">=</w:t>
      </w:r>
      <w:r>
        <w:rPr>
          <w:rStyle w:val="StringTok"/>
        </w:rPr>
        <w:t xml:space="preserve">"t"</w:t>
      </w:r>
      <w:r>
        <w:rPr>
          <w:rStyle w:val="NormalTok"/>
        </w:rPr>
        <w:t xml:space="preserve">, unit</w:t>
      </w:r>
      <w:r>
        <w:rPr>
          <w:rStyle w:val="OperatorTok"/>
        </w:rPr>
        <w:t xml:space="preserve">=</w:t>
      </w:r>
      <w:r>
        <w:rPr>
          <w:rStyle w:val="NormalTok"/>
        </w:rPr>
        <w:t xml:space="preserve">unit, horizons</w:t>
      </w:r>
      <w:r>
        <w:rPr>
          <w:rStyle w:val="OperatorTok"/>
        </w:rPr>
        <w:t xml:space="preserve">=</w:t>
      </w:r>
      <w:r>
        <w:rPr>
          <w:rStyle w:val="NormalTok"/>
        </w:rPr>
        <w:t xml:space="preserve">horizons, p</w:t>
      </w:r>
      <w:r>
        <w:rPr>
          <w:rStyle w:val="OperatorTok"/>
        </w:rPr>
        <w:t xml:space="preserve">=</w:t>
      </w:r>
      <w:r>
        <w:rPr>
          <w:rStyle w:val="NormalTok"/>
        </w:rPr>
        <w:t xml:space="preserve">p, se</w:t>
      </w:r>
      <w:r>
        <w:rPr>
          <w:rStyle w:val="OperatorTok"/>
        </w:rPr>
        <w:t xml:space="preserve">=</w:t>
      </w:r>
      <w:r>
        <w:rPr>
          <w:rStyle w:val="NormalTok"/>
        </w:rPr>
        <w:t xml:space="preserve">se,</w:t>
      </w:r>
      <w:r>
        <w:br/>
      </w:r>
      <w:r>
        <w:rPr>
          <w:rStyle w:val="NormalTok"/>
        </w:rPr>
        <w:t xml:space="preserve">                                 sample</w:t>
      </w:r>
      <w:r>
        <w:rPr>
          <w:rStyle w:val="OperatorTok"/>
        </w:rPr>
        <w:t xml:space="preserve">=</w:t>
      </w:r>
      <w:r>
        <w:rPr>
          <w:rStyle w:val="NormalTok"/>
        </w:rPr>
        <w:t xml:space="preserve">mask, cumulative</w:t>
      </w:r>
      <w:r>
        <w:rPr>
          <w:rStyle w:val="OperatorTok"/>
        </w:rPr>
        <w:t xml:space="preserve">=</w:t>
      </w:r>
      <w:r>
        <w:rPr>
          <w:rStyle w:val="NormalTok"/>
        </w:rPr>
        <w:t xml:space="preserve">cum, </w:t>
      </w:r>
      <w:r>
        <w:rPr>
          <w:rStyle w:val="OperatorTok"/>
        </w:rPr>
        <w:t xml:space="preserve">**</w:t>
      </w:r>
      <w:r>
        <w:rPr>
          <w:rStyle w:val="NormalTok"/>
        </w:rPr>
        <w:t xml:space="preserve">kw)</w:t>
      </w:r>
      <w:r>
        <w:br/>
      </w:r>
      <w:r>
        <w:rPr>
          <w:rStyle w:val="NormalTok"/>
        </w:rPr>
        <w:t xml:space="preserve">            r.insert(</w:t>
      </w:r>
      <w:r>
        <w:rPr>
          <w:rStyle w:val="DecValTok"/>
        </w:rPr>
        <w:t xml:space="preserve">0</w:t>
      </w:r>
      <w:r>
        <w:rPr>
          <w:rStyle w:val="NormalTok"/>
        </w:rPr>
        <w:t xml:space="preserve">, </w:t>
      </w:r>
      <w:r>
        <w:rPr>
          <w:rStyle w:val="StringTok"/>
        </w:rPr>
        <w:t xml:space="preserve">"cumulative"</w:t>
      </w:r>
      <w:r>
        <w:rPr>
          <w:rStyle w:val="NormalTok"/>
        </w:rPr>
        <w:t xml:space="preserve">, cum)</w:t>
      </w:r>
      <w:r>
        <w:br/>
      </w:r>
      <w:r>
        <w:rPr>
          <w:rStyle w:val="NormalTok"/>
        </w:rPr>
        <w:t xml:space="preserve">            r.insert(</w:t>
      </w:r>
      <w:r>
        <w:rPr>
          <w:rStyle w:val="DecValTok"/>
        </w:rPr>
        <w:t xml:space="preserve">0</w:t>
      </w:r>
      <w:r>
        <w:rPr>
          <w:rStyle w:val="NormalTok"/>
        </w:rPr>
        <w:t xml:space="preserve">, </w:t>
      </w:r>
      <w:r>
        <w:rPr>
          <w:rStyle w:val="StringTok"/>
        </w:rPr>
        <w:t xml:space="preserve">"shock"</w:t>
      </w:r>
      <w:r>
        <w:rPr>
          <w:rStyle w:val="NormalTok"/>
        </w:rPr>
        <w:t xml:space="preserve">, x)</w:t>
      </w:r>
      <w:r>
        <w:br/>
      </w:r>
      <w:r>
        <w:rPr>
          <w:rStyle w:val="NormalTok"/>
        </w:rPr>
        <w:t xml:space="preserve">            r.insert(</w:t>
      </w:r>
      <w:r>
        <w:rPr>
          <w:rStyle w:val="DecValTok"/>
        </w:rPr>
        <w:t xml:space="preserve">0</w:t>
      </w:r>
      <w:r>
        <w:rPr>
          <w:rStyle w:val="NormalTok"/>
        </w:rPr>
        <w:t xml:space="preserve">, </w:t>
      </w:r>
      <w:r>
        <w:rPr>
          <w:rStyle w:val="StringTok"/>
        </w:rPr>
        <w:t xml:space="preserve">"outcome"</w:t>
      </w:r>
      <w:r>
        <w:rPr>
          <w:rStyle w:val="NormalTok"/>
        </w:rPr>
        <w:t xml:space="preserve">, y)</w:t>
      </w:r>
      <w:r>
        <w:br/>
      </w:r>
      <w:r>
        <w:rPr>
          <w:rStyle w:val="NormalTok"/>
        </w:rPr>
        <w:t xml:space="preserve">            r.insert(</w:t>
      </w:r>
      <w:r>
        <w:rPr>
          <w:rStyle w:val="DecValTok"/>
        </w:rPr>
        <w:t xml:space="preserve">0</w:t>
      </w:r>
      <w:r>
        <w:rPr>
          <w:rStyle w:val="NormalTok"/>
        </w:rPr>
        <w:t xml:space="preserve">, </w:t>
      </w:r>
      <w:r>
        <w:rPr>
          <w:rStyle w:val="StringTok"/>
        </w:rPr>
        <w:t xml:space="preserve">"spec"</w:t>
      </w:r>
      <w:r>
        <w:rPr>
          <w:rStyle w:val="NormalTok"/>
        </w:rPr>
        <w:t xml:space="preserve">, spec)</w:t>
      </w:r>
      <w:r>
        <w:br/>
      </w:r>
      <w:r>
        <w:rPr>
          <w:rStyle w:val="NormalTok"/>
        </w:rPr>
        <w:t xml:space="preserve">            r.insert(</w:t>
      </w:r>
      <w:r>
        <w:rPr>
          <w:rStyle w:val="DecValTok"/>
        </w:rPr>
        <w:t xml:space="preserve">0</w:t>
      </w:r>
      <w:r>
        <w:rPr>
          <w:rStyle w:val="NormalTok"/>
        </w:rPr>
        <w:t xml:space="preserve">, </w:t>
      </w:r>
      <w:r>
        <w:rPr>
          <w:rStyle w:val="StringTok"/>
        </w:rPr>
        <w:t xml:space="preserve">"rq"</w:t>
      </w:r>
      <w:r>
        <w:rPr>
          <w:rStyle w:val="NormalTok"/>
        </w:rPr>
        <w:t xml:space="preserve">, rq)</w:t>
      </w:r>
      <w:r>
        <w:br/>
      </w:r>
      <w:r>
        <w:rPr>
          <w:rStyle w:val="NormalTok"/>
        </w:rPr>
        <w:t xml:space="preserve">            </w:t>
      </w:r>
      <w:r>
        <w:rPr>
          <w:rStyle w:val="VariableTok"/>
        </w:rPr>
        <w:t xml:space="preserve">self</w:t>
      </w:r>
      <w:r>
        <w:rPr>
          <w:rStyle w:val="NormalTok"/>
        </w:rPr>
        <w:t xml:space="preserve">.rows.append(r)</w:t>
      </w:r>
      <w:r>
        <w:br/>
      </w:r>
      <w:r>
        <w:br/>
      </w:r>
      <w:r>
        <w:rPr>
          <w:rStyle w:val="NormalTok"/>
        </w:rPr>
        <w:t xml:space="preserve">    </w:t>
      </w:r>
      <w:r>
        <w:rPr>
          <w:rStyle w:val="KeywordTok"/>
        </w:rPr>
        <w:t xml:space="preserve">def</w:t>
      </w:r>
      <w:r>
        <w:rPr>
          <w:rStyle w:val="NormalTok"/>
        </w:rPr>
        <w:t xml:space="preserve"> frame(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pd.concat(</w:t>
      </w:r>
      <w:r>
        <w:rPr>
          <w:rStyle w:val="VariableTok"/>
        </w:rPr>
        <w:t xml:space="preserve">self</w:t>
      </w:r>
      <w:r>
        <w:rPr>
          <w:rStyle w:val="NormalTok"/>
        </w:rPr>
        <w:t xml:space="preserve">.rows, ignore_index</w:t>
      </w:r>
      <w:r>
        <w:rPr>
          <w:rStyle w:val="OperatorTok"/>
        </w:rPr>
        <w:t xml:space="preserve">=</w:t>
      </w:r>
      <w:r>
        <w:rPr>
          <w:rStyle w:val="VariableTok"/>
        </w:rPr>
        <w:t xml:space="preserve">True</w:t>
      </w:r>
      <w:r>
        <w:rPr>
          <w:rStyle w:val="NormalTok"/>
        </w:rPr>
        <w:t xml:space="preserve">)</w:t>
      </w:r>
      <w:r>
        <w:br/>
      </w:r>
      <w:r>
        <w:br/>
      </w:r>
      <w:r>
        <w:br/>
      </w:r>
      <w:r>
        <w:rPr>
          <w:rStyle w:val="KeywordTok"/>
        </w:rPr>
        <w:t xml:space="preserve">def</w:t>
      </w:r>
      <w:r>
        <w:rPr>
          <w:rStyle w:val="NormalTok"/>
        </w:rPr>
        <w:t xml:space="preserve"> main():</w:t>
      </w:r>
      <w:r>
        <w:br/>
      </w:r>
      <w:r>
        <w:rPr>
          <w:rStyle w:val="NormalTok"/>
        </w:rPr>
        <w:t xml:space="preserve">    OUT.mkdir(parents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nat, reg </w:t>
      </w:r>
      <w:r>
        <w:rPr>
          <w:rStyle w:val="OperatorTok"/>
        </w:rPr>
        <w:t xml:space="preserve">=</w:t>
      </w:r>
      <w:r>
        <w:rPr>
          <w:rStyle w:val="NormalTok"/>
        </w:rPr>
        <w:t xml:space="preserve"> load()</w:t>
      </w:r>
      <w:r>
        <w:br/>
      </w:r>
      <w:r>
        <w:rPr>
          <w:rStyle w:val="NormalTok"/>
        </w:rPr>
        <w:t xml:space="preserve">    groups </w:t>
      </w:r>
      <w:r>
        <w:rPr>
          <w:rStyle w:val="OperatorTok"/>
        </w:rPr>
        <w:t xml:space="preserve">=</w:t>
      </w:r>
      <w:r>
        <w:rPr>
          <w:rStyle w:val="NormalTok"/>
        </w:rPr>
        <w:t xml:space="preserve"> region_groups()</w:t>
      </w:r>
      <w:r>
        <w:br/>
      </w:r>
      <w:r>
        <w:rPr>
          <w:rStyle w:val="NormalTok"/>
        </w:rPr>
        <w:t xml:space="preserve">    groups.to_csv(OUT </w:t>
      </w:r>
      <w:r>
        <w:rPr>
          <w:rStyle w:val="OperatorTok"/>
        </w:rPr>
        <w:t xml:space="preserve">/</w:t>
      </w:r>
      <w:r>
        <w:rPr>
          <w:rStyle w:val="NormalTok"/>
        </w:rPr>
        <w:t xml:space="preserve"> </w:t>
      </w:r>
      <w:r>
        <w:rPr>
          <w:rStyle w:val="StringTok"/>
        </w:rPr>
        <w:t xml:space="preserve">"region_groups.csv"</w:t>
      </w:r>
      <w:r>
        <w:rPr>
          <w:rStyle w:val="NormalTok"/>
        </w:rPr>
        <w:t xml:space="preserve">, index_label</w:t>
      </w:r>
      <w:r>
        <w:rPr>
          <w:rStyle w:val="OperatorTok"/>
        </w:rPr>
        <w:t xml:space="preserve">=</w:t>
      </w:r>
      <w:r>
        <w:rPr>
          <w:rStyle w:val="StringTok"/>
        </w:rPr>
        <w:t xml:space="preserve">"region"</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"high_poverty"</w:t>
      </w:r>
      <w:r>
        <w:rPr>
          <w:rStyle w:val="NormalTok"/>
        </w:rPr>
        <w:t xml:space="preserve">, </w:t>
      </w:r>
      <w:r>
        <w:rPr>
          <w:rStyle w:val="StringTok"/>
        </w:rPr>
        <w:t xml:space="preserve">"high_food"</w:t>
      </w:r>
      <w:r>
        <w:rPr>
          <w:rStyle w:val="NormalTok"/>
        </w:rPr>
        <w:t xml:space="preserve">, </w:t>
      </w:r>
      <w:r>
        <w:rPr>
          <w:rStyle w:val="StringTok"/>
        </w:rPr>
        <w:t xml:space="preserve">"mindanao"</w:t>
      </w:r>
      <w:r>
        <w:rPr>
          <w:rStyle w:val="NormalTok"/>
        </w:rPr>
        <w:t xml:space="preserve">, </w:t>
      </w:r>
      <w:r>
        <w:rPr>
          <w:rStyle w:val="StringTok"/>
        </w:rPr>
        <w:t xml:space="preserve">"island"</w:t>
      </w:r>
      <w:r>
        <w:rPr>
          <w:rStyle w:val="NormalTok"/>
        </w:rPr>
        <w:t xml:space="preserve">]:</w:t>
      </w:r>
      <w:r>
        <w:br/>
      </w:r>
      <w:r>
        <w:rPr>
          <w:rStyle w:val="NormalTok"/>
        </w:rPr>
        <w:t xml:space="preserve">        reg[c] </w:t>
      </w:r>
      <w:r>
        <w:rPr>
          <w:rStyle w:val="OperatorTok"/>
        </w:rPr>
        <w:t xml:space="preserve">=</w:t>
      </w:r>
      <w:r>
        <w:rPr>
          <w:rStyle w:val="NormalTok"/>
        </w:rPr>
        <w:t xml:space="preserve"> reg.region.</w:t>
      </w:r>
      <w:r>
        <w:rPr>
          <w:rStyle w:val="BuiltInTok"/>
        </w:rPr>
        <w:t xml:space="preserve">map</w:t>
      </w:r>
      <w:r>
        <w:rPr>
          <w:rStyle w:val="NormalTok"/>
        </w:rPr>
        <w:t xml:space="preserve">(groups[c])</w:t>
      </w:r>
      <w:r>
        <w:br/>
      </w:r>
      <w:r>
        <w:rPr>
          <w:rStyle w:val="NormalTok"/>
        </w:rPr>
        <w:t xml:space="preserve">    run </w:t>
      </w:r>
      <w:r>
        <w:rPr>
          <w:rStyle w:val="OperatorTok"/>
        </w:rPr>
        <w:t xml:space="preserve">=</w:t>
      </w:r>
      <w:r>
        <w:rPr>
          <w:rStyle w:val="NormalTok"/>
        </w:rPr>
        <w:t xml:space="preserve"> Runner()</w:t>
      </w:r>
      <w:r>
        <w:br/>
      </w:r>
      <w:r>
        <w:br/>
      </w:r>
      <w:r>
        <w:rPr>
          <w:rStyle w:val="NormalTok"/>
        </w:rPr>
        <w:t xml:space="preserve">    </w:t>
      </w:r>
      <w:r>
        <w:rPr>
          <w:rStyle w:val="CommentTok"/>
        </w:rPr>
        <w:t xml:space="preserve"># RQ1 and RQ2 baseline</w:t>
      </w:r>
      <w:r>
        <w:br/>
      </w:r>
      <w:r>
        <w:rPr>
          <w:rStyle w:val="NormalTok"/>
        </w:rPr>
        <w:t xml:space="preserve">    run(nat, </w:t>
      </w:r>
      <w:r>
        <w:rPr>
          <w:rStyle w:val="StringTok"/>
        </w:rPr>
        <w:t xml:space="preserve">"d_cpi_all"</w:t>
      </w:r>
      <w:r>
        <w:rPr>
          <w:rStyle w:val="NormalTok"/>
        </w:rPr>
        <w:t xml:space="preserve">, </w:t>
      </w:r>
      <w:r>
        <w:rPr>
          <w:rStyle w:val="StringTok"/>
        </w:rPr>
        <w:t xml:space="preserve">"d_fuel"</w:t>
      </w:r>
      <w:r>
        <w:rPr>
          <w:rStyle w:val="NormalTok"/>
        </w:rPr>
        <w:t xml:space="preserve">, </w:t>
      </w:r>
      <w:r>
        <w:rPr>
          <w:rStyle w:val="StringTok"/>
        </w:rPr>
        <w:t xml:space="preserve">"RQ1"</w:t>
      </w:r>
      <w:r>
        <w:rPr>
          <w:rStyle w:val="NormalTok"/>
        </w:rPr>
        <w:t xml:space="preserve">, </w:t>
      </w:r>
      <w:r>
        <w:rPr>
          <w:rStyle w:val="StringTok"/>
        </w:rPr>
        <w:t xml:space="preserve">"baseline"</w:t>
      </w:r>
      <w:r>
        <w:rPr>
          <w:rStyle w:val="NormalTok"/>
        </w:rPr>
        <w:t xml:space="preserve">)</w:t>
      </w:r>
      <w:r>
        <w:br/>
      </w:r>
      <w:r>
        <w:rPr>
          <w:rStyle w:val="NormalTok"/>
        </w:rPr>
        <w:t xml:space="preserve">    run(nat, </w:t>
      </w:r>
      <w:r>
        <w:rPr>
          <w:rStyle w:val="StringTok"/>
        </w:rPr>
        <w:t xml:space="preserve">"d_cpi_b30"</w:t>
      </w:r>
      <w:r>
        <w:rPr>
          <w:rStyle w:val="NormalTok"/>
        </w:rPr>
        <w:t xml:space="preserve">, </w:t>
      </w:r>
      <w:r>
        <w:rPr>
          <w:rStyle w:val="StringTok"/>
        </w:rPr>
        <w:t xml:space="preserve">"d_fuel"</w:t>
      </w:r>
      <w:r>
        <w:rPr>
          <w:rStyle w:val="NormalTok"/>
        </w:rPr>
        <w:t xml:space="preserve">, </w:t>
      </w:r>
      <w:r>
        <w:rPr>
          <w:rStyle w:val="StringTok"/>
        </w:rPr>
        <w:t xml:space="preserve">"RQ1"</w:t>
      </w:r>
      <w:r>
        <w:rPr>
          <w:rStyle w:val="NormalTok"/>
        </w:rPr>
        <w:t xml:space="preserve">, </w:t>
      </w:r>
      <w:r>
        <w:rPr>
          <w:rStyle w:val="StringTok"/>
        </w:rPr>
        <w:t xml:space="preserve">"baseline"</w:t>
      </w:r>
      <w:r>
        <w:rPr>
          <w:rStyle w:val="NormalTok"/>
        </w:rPr>
        <w:t xml:space="preserve">)</w:t>
      </w:r>
      <w:r>
        <w:br/>
      </w:r>
      <w:r>
        <w:rPr>
          <w:rStyle w:val="NormalTok"/>
        </w:rPr>
        <w:t xml:space="preserve">    run(nat, </w:t>
      </w:r>
      <w:r>
        <w:rPr>
          <w:rStyle w:val="StringTok"/>
        </w:rPr>
        <w:t xml:space="preserve">"d_ratio"</w:t>
      </w:r>
      <w:r>
        <w:rPr>
          <w:rStyle w:val="NormalTok"/>
        </w:rPr>
        <w:t xml:space="preserve">, </w:t>
      </w:r>
      <w:r>
        <w:rPr>
          <w:rStyle w:val="StringTok"/>
        </w:rPr>
        <w:t xml:space="preserve">"d_fuel"</w:t>
      </w:r>
      <w:r>
        <w:rPr>
          <w:rStyle w:val="NormalTok"/>
        </w:rPr>
        <w:t xml:space="preserve">, </w:t>
      </w:r>
      <w:r>
        <w:rPr>
          <w:rStyle w:val="StringTok"/>
        </w:rPr>
        <w:t xml:space="preserve">"RQ2"</w:t>
      </w:r>
      <w:r>
        <w:rPr>
          <w:rStyle w:val="NormalTok"/>
        </w:rPr>
        <w:t xml:space="preserve">, </w:t>
      </w:r>
      <w:r>
        <w:rPr>
          <w:rStyle w:val="StringTok"/>
        </w:rPr>
        <w:t xml:space="preserve">"baseline"</w:t>
      </w:r>
      <w:r>
        <w:rPr>
          <w:rStyle w:val="NormalTok"/>
        </w:rPr>
        <w:t xml:space="preserve">)</w:t>
      </w:r>
      <w:r>
        <w:br/>
      </w:r>
      <w:r>
        <w:br/>
      </w:r>
      <w:r>
        <w:rPr>
          <w:rStyle w:val="NormalTok"/>
        </w:rPr>
        <w:t xml:space="preserve">    </w:t>
      </w:r>
      <w:r>
        <w:rPr>
          <w:rStyle w:val="CommentTok"/>
        </w:rPr>
        <w:t xml:space="preserve"># RQ3 components</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DIVISIONS:</w:t>
      </w:r>
      <w:r>
        <w:br/>
      </w:r>
      <w:r>
        <w:rPr>
          <w:rStyle w:val="NormalTok"/>
        </w:rPr>
        <w:t xml:space="preserve">        run(nat, </w:t>
      </w:r>
      <w:r>
        <w:rPr>
          <w:rStyle w:val="SpecialStringTok"/>
        </w:rPr>
        <w:t xml:space="preserve">f"d_</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w:t>
      </w:r>
      <w:r>
        <w:rPr>
          <w:rStyle w:val="StringTok"/>
        </w:rPr>
        <w:t xml:space="preserve">"d_fuel"</w:t>
      </w:r>
      <w:r>
        <w:rPr>
          <w:rStyle w:val="NormalTok"/>
        </w:rPr>
        <w:t xml:space="preserve">, </w:t>
      </w:r>
      <w:r>
        <w:rPr>
          <w:rStyle w:val="StringTok"/>
        </w:rPr>
        <w:t xml:space="preserve">"RQ3"</w:t>
      </w:r>
      <w:r>
        <w:rPr>
          <w:rStyle w:val="NormalTok"/>
        </w:rPr>
        <w:t xml:space="preserve">, </w:t>
      </w:r>
      <w:r>
        <w:rPr>
          <w:rStyle w:val="StringTok"/>
        </w:rPr>
        <w:t xml:space="preserve">"baseline"</w:t>
      </w:r>
      <w:r>
        <w:rPr>
          <w:rStyle w:val="NormalTok"/>
        </w:rPr>
        <w:t xml:space="preserve">)</w:t>
      </w:r>
      <w:r>
        <w:br/>
      </w:r>
      <w:r>
        <w:br/>
      </w:r>
      <w:r>
        <w:rPr>
          <w:rStyle w:val="NormalTok"/>
        </w:rPr>
        <w:t xml:space="preserve">    </w:t>
      </w:r>
      <w:r>
        <w:rPr>
          <w:rStyle w:val="CommentTok"/>
        </w:rPr>
        <w:t xml:space="preserve"># RQ3b (exploratory, added after seeing RQ2/RQ3; D9): same divisions in the</w:t>
      </w:r>
      <w:r>
        <w:br/>
      </w:r>
      <w:r>
        <w:rPr>
          <w:rStyle w:val="NormalTok"/>
        </w:rPr>
        <w:t xml:space="preserve">    </w:t>
      </w:r>
      <w:r>
        <w:rPr>
          <w:rStyle w:val="CommentTok"/>
        </w:rPr>
        <w:t xml:space="preserve"># all-income and bottom-30% baskets, bottom-30% component indices exist from 2012</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"c01"</w:t>
      </w:r>
      <w:r>
        <w:rPr>
          <w:rStyle w:val="NormalTok"/>
        </w:rPr>
        <w:t xml:space="preserve">, </w:t>
      </w:r>
      <w:r>
        <w:rPr>
          <w:rStyle w:val="StringTok"/>
        </w:rPr>
        <w:t xml:space="preserve">"c04"</w:t>
      </w:r>
      <w:r>
        <w:rPr>
          <w:rStyle w:val="NormalTok"/>
        </w:rPr>
        <w:t xml:space="preserve">, </w:t>
      </w:r>
      <w:r>
        <w:rPr>
          <w:rStyle w:val="StringTok"/>
        </w:rPr>
        <w:t xml:space="preserve">"c07"</w:t>
      </w:r>
      <w:r>
        <w:rPr>
          <w:rStyle w:val="NormalTok"/>
        </w:rPr>
        <w:t xml:space="preserve">, </w:t>
      </w:r>
      <w:r>
        <w:rPr>
          <w:rStyle w:val="StringTok"/>
        </w:rPr>
        <w:t xml:space="preserve">"c11"</w:t>
      </w:r>
      <w:r>
        <w:rPr>
          <w:rStyle w:val="NormalTok"/>
        </w:rPr>
        <w:t xml:space="preserve">]:</w:t>
      </w:r>
      <w:r>
        <w:br/>
      </w:r>
      <w:r>
        <w:rPr>
          <w:rStyle w:val="NormalTok"/>
        </w:rPr>
        <w:t xml:space="preserve">        run(nat, </w:t>
      </w:r>
      <w:r>
        <w:rPr>
          <w:rStyle w:val="SpecialStringTok"/>
        </w:rPr>
        <w:t xml:space="preserve">f"d_</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w:t>
      </w:r>
      <w:r>
        <w:rPr>
          <w:rStyle w:val="StringTok"/>
        </w:rPr>
        <w:t xml:space="preserve">"d_fuel"</w:t>
      </w:r>
      <w:r>
        <w:rPr>
          <w:rStyle w:val="NormalTok"/>
        </w:rPr>
        <w:t xml:space="preserve">, </w:t>
      </w:r>
      <w:r>
        <w:rPr>
          <w:rStyle w:val="StringTok"/>
        </w:rPr>
        <w:t xml:space="preserve">"RQ3b"</w:t>
      </w:r>
      <w:r>
        <w:rPr>
          <w:rStyle w:val="NormalTok"/>
        </w:rPr>
        <w:t xml:space="preserve">, </w:t>
      </w:r>
      <w:r>
        <w:rPr>
          <w:rStyle w:val="StringTok"/>
        </w:rPr>
        <w:t xml:space="preserve">"2013- all-income"</w:t>
      </w:r>
      <w:r>
        <w:rPr>
          <w:rStyle w:val="NormalTok"/>
        </w:rPr>
        <w:t xml:space="preserve">, start</w:t>
      </w:r>
      <w:r>
        <w:rPr>
          <w:rStyle w:val="OperatorTok"/>
        </w:rPr>
        <w:t xml:space="preserve">=</w:t>
      </w:r>
      <w:r>
        <w:rPr>
          <w:rStyle w:val="StringTok"/>
        </w:rPr>
        <w:t xml:space="preserve">"2013-01-01"</w:t>
      </w:r>
      <w:r>
        <w:rPr>
          <w:rStyle w:val="NormalTok"/>
        </w:rPr>
        <w:t xml:space="preserve">)</w:t>
      </w:r>
      <w:r>
        <w:br/>
      </w:r>
      <w:r>
        <w:rPr>
          <w:rStyle w:val="NormalTok"/>
        </w:rPr>
        <w:t xml:space="preserve">        run(nat, </w:t>
      </w:r>
      <w:r>
        <w:rPr>
          <w:rStyle w:val="SpecialStringTok"/>
        </w:rPr>
        <w:t xml:space="preserve">f"d_b30_</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w:t>
      </w:r>
      <w:r>
        <w:rPr>
          <w:rStyle w:val="StringTok"/>
        </w:rPr>
        <w:t xml:space="preserve">"d_fuel"</w:t>
      </w:r>
      <w:r>
        <w:rPr>
          <w:rStyle w:val="NormalTok"/>
        </w:rPr>
        <w:t xml:space="preserve">, </w:t>
      </w:r>
      <w:r>
        <w:rPr>
          <w:rStyle w:val="StringTok"/>
        </w:rPr>
        <w:t xml:space="preserve">"RQ3b"</w:t>
      </w:r>
      <w:r>
        <w:rPr>
          <w:rStyle w:val="NormalTok"/>
        </w:rPr>
        <w:t xml:space="preserve">, </w:t>
      </w:r>
      <w:r>
        <w:rPr>
          <w:rStyle w:val="StringTok"/>
        </w:rPr>
        <w:t xml:space="preserve">"2013- bottom 30%"</w:t>
      </w:r>
      <w:r>
        <w:rPr>
          <w:rStyle w:val="NormalTok"/>
        </w:rPr>
        <w:t xml:space="preserve">, start</w:t>
      </w:r>
      <w:r>
        <w:rPr>
          <w:rStyle w:val="OperatorTok"/>
        </w:rPr>
        <w:t xml:space="preserve">=</w:t>
      </w:r>
      <w:r>
        <w:rPr>
          <w:rStyle w:val="StringTok"/>
        </w:rPr>
        <w:t xml:space="preserve">"2013-01-01"</w:t>
      </w:r>
      <w:r>
        <w:rPr>
          <w:rStyle w:val="NormalTok"/>
        </w:rPr>
        <w:t xml:space="preserve">)</w:t>
      </w:r>
      <w:r>
        <w:br/>
      </w:r>
      <w:r>
        <w:rPr>
          <w:rStyle w:val="NormalTok"/>
        </w:rPr>
        <w:t xml:space="preserve">    run(nat, </w:t>
      </w:r>
      <w:r>
        <w:rPr>
          <w:rStyle w:val="StringTok"/>
        </w:rPr>
        <w:t xml:space="preserve">"d_ratio"</w:t>
      </w:r>
      <w:r>
        <w:rPr>
          <w:rStyle w:val="NormalTok"/>
        </w:rPr>
        <w:t xml:space="preserve">, </w:t>
      </w:r>
      <w:r>
        <w:rPr>
          <w:rStyle w:val="StringTok"/>
        </w:rPr>
        <w:t xml:space="preserve">"d_fuel"</w:t>
      </w:r>
      <w:r>
        <w:rPr>
          <w:rStyle w:val="NormalTok"/>
        </w:rPr>
        <w:t xml:space="preserve">, </w:t>
      </w:r>
      <w:r>
        <w:rPr>
          <w:rStyle w:val="StringTok"/>
        </w:rPr>
        <w:t xml:space="preserve">"RQ3b"</w:t>
      </w:r>
      <w:r>
        <w:rPr>
          <w:rStyle w:val="NormalTok"/>
        </w:rPr>
        <w:t xml:space="preserve">, </w:t>
      </w:r>
      <w:r>
        <w:rPr>
          <w:rStyle w:val="StringTok"/>
        </w:rPr>
        <w:t xml:space="preserve">"2013- ratio"</w:t>
      </w:r>
      <w:r>
        <w:rPr>
          <w:rStyle w:val="NormalTok"/>
        </w:rPr>
        <w:t xml:space="preserve">, start</w:t>
      </w:r>
      <w:r>
        <w:rPr>
          <w:rStyle w:val="OperatorTok"/>
        </w:rPr>
        <w:t xml:space="preserve">=</w:t>
      </w:r>
      <w:r>
        <w:rPr>
          <w:rStyle w:val="StringTok"/>
        </w:rPr>
        <w:t xml:space="preserve">"2013-01-01"</w:t>
      </w:r>
      <w:r>
        <w:rPr>
          <w:rStyle w:val="NormalTok"/>
        </w:rPr>
        <w:t xml:space="preserve">)</w:t>
      </w:r>
      <w:r>
        <w:br/>
      </w:r>
      <w:r>
        <w:rPr>
          <w:rStyle w:val="NormalTok"/>
        </w:rPr>
        <w:t xml:space="preserve">    </w:t>
      </w:r>
      <w:r>
        <w:rPr>
          <w:rStyle w:val="CommentTok"/>
        </w:rPr>
        <w:t xml:space="preserve"># Subsample stability of the regional result (exploratory, D9)</w:t>
      </w:r>
      <w:r>
        <w:br/>
      </w:r>
      <w:r>
        <w:rPr>
          <w:rStyle w:val="NormalTok"/>
        </w:rPr>
        <w:t xml:space="preserve">    run(reg, </w:t>
      </w:r>
      <w:r>
        <w:rPr>
          <w:rStyle w:val="StringTok"/>
        </w:rPr>
        <w:t xml:space="preserve">"d_ratio"</w:t>
      </w:r>
      <w:r>
        <w:rPr>
          <w:rStyle w:val="NormalTok"/>
        </w:rPr>
        <w:t xml:space="preserve">, </w:t>
      </w:r>
      <w:r>
        <w:rPr>
          <w:rStyle w:val="StringTok"/>
        </w:rPr>
        <w:t xml:space="preserve">"d_fuel"</w:t>
      </w:r>
      <w:r>
        <w:rPr>
          <w:rStyle w:val="NormalTok"/>
        </w:rPr>
        <w:t xml:space="preserve">, </w:t>
      </w:r>
      <w:r>
        <w:rPr>
          <w:rStyle w:val="StringTok"/>
        </w:rPr>
        <w:t xml:space="preserve">"RQ3b"</w:t>
      </w:r>
      <w:r>
        <w:rPr>
          <w:rStyle w:val="NormalTok"/>
        </w:rPr>
        <w:t xml:space="preserve">, </w:t>
      </w:r>
      <w:r>
        <w:rPr>
          <w:rStyle w:val="StringTok"/>
        </w:rPr>
        <w:t xml:space="preserve">"regional 2001-2012"</w:t>
      </w:r>
      <w:r>
        <w:rPr>
          <w:rStyle w:val="NormalTok"/>
        </w:rPr>
        <w:t xml:space="preserve">, end</w:t>
      </w:r>
      <w:r>
        <w:rPr>
          <w:rStyle w:val="OperatorTok"/>
        </w:rPr>
        <w:t xml:space="preserve">=</w:t>
      </w:r>
      <w:r>
        <w:rPr>
          <w:rStyle w:val="StringTok"/>
        </w:rPr>
        <w:t xml:space="preserve">"2012-12-01"</w:t>
      </w:r>
      <w:r>
        <w:rPr>
          <w:rStyle w:val="NormalTok"/>
        </w:rPr>
        <w:t xml:space="preserve">, unit</w:t>
      </w:r>
      <w:r>
        <w:rPr>
          <w:rStyle w:val="OperatorTok"/>
        </w:rPr>
        <w:t xml:space="preserve">=</w:t>
      </w:r>
      <w:r>
        <w:rPr>
          <w:rStyle w:val="StringTok"/>
        </w:rPr>
        <w:t xml:space="preserve">"region"</w:t>
      </w:r>
      <w:r>
        <w:rPr>
          <w:rStyle w:val="NormalTok"/>
        </w:rPr>
        <w:t xml:space="preserve">,</w:t>
      </w:r>
      <w:r>
        <w:br/>
      </w:r>
      <w:r>
        <w:rPr>
          <w:rStyle w:val="NormalTok"/>
        </w:rPr>
        <w:t xml:space="preserve">        se</w:t>
      </w:r>
      <w:r>
        <w:rPr>
          <w:rStyle w:val="OperatorTok"/>
        </w:rPr>
        <w:t xml:space="preserve">=</w:t>
      </w:r>
      <w:r>
        <w:rPr>
          <w:rStyle w:val="StringTok"/>
        </w:rPr>
        <w:t xml:space="preserve">"driscoll_kraay"</w:t>
      </w:r>
      <w:r>
        <w:rPr>
          <w:rStyle w:val="NormalTok"/>
        </w:rPr>
        <w:t xml:space="preserve">)</w:t>
      </w:r>
      <w:r>
        <w:br/>
      </w:r>
      <w:r>
        <w:rPr>
          <w:rStyle w:val="NormalTok"/>
        </w:rPr>
        <w:t xml:space="preserve">    run(reg, </w:t>
      </w:r>
      <w:r>
        <w:rPr>
          <w:rStyle w:val="StringTok"/>
        </w:rPr>
        <w:t xml:space="preserve">"d_ratio"</w:t>
      </w:r>
      <w:r>
        <w:rPr>
          <w:rStyle w:val="NormalTok"/>
        </w:rPr>
        <w:t xml:space="preserve">, </w:t>
      </w:r>
      <w:r>
        <w:rPr>
          <w:rStyle w:val="StringTok"/>
        </w:rPr>
        <w:t xml:space="preserve">"d_fuel"</w:t>
      </w:r>
      <w:r>
        <w:rPr>
          <w:rStyle w:val="NormalTok"/>
        </w:rPr>
        <w:t xml:space="preserve">, </w:t>
      </w:r>
      <w:r>
        <w:rPr>
          <w:rStyle w:val="StringTok"/>
        </w:rPr>
        <w:t xml:space="preserve">"RQ3b"</w:t>
      </w:r>
      <w:r>
        <w:rPr>
          <w:rStyle w:val="NormalTok"/>
        </w:rPr>
        <w:t xml:space="preserve">, </w:t>
      </w:r>
      <w:r>
        <w:rPr>
          <w:rStyle w:val="StringTok"/>
        </w:rPr>
        <w:t xml:space="preserve">"regional 2013-"</w:t>
      </w:r>
      <w:r>
        <w:rPr>
          <w:rStyle w:val="NormalTok"/>
        </w:rPr>
        <w:t xml:space="preserve">, start</w:t>
      </w:r>
      <w:r>
        <w:rPr>
          <w:rStyle w:val="OperatorTok"/>
        </w:rPr>
        <w:t xml:space="preserve">=</w:t>
      </w:r>
      <w:r>
        <w:rPr>
          <w:rStyle w:val="StringTok"/>
        </w:rPr>
        <w:t xml:space="preserve">"2013-01-01"</w:t>
      </w:r>
      <w:r>
        <w:rPr>
          <w:rStyle w:val="NormalTok"/>
        </w:rPr>
        <w:t xml:space="preserve">, unit</w:t>
      </w:r>
      <w:r>
        <w:rPr>
          <w:rStyle w:val="OperatorTok"/>
        </w:rPr>
        <w:t xml:space="preserve">=</w:t>
      </w:r>
      <w:r>
        <w:rPr>
          <w:rStyle w:val="StringTok"/>
        </w:rPr>
        <w:t xml:space="preserve">"region"</w:t>
      </w:r>
      <w:r>
        <w:rPr>
          <w:rStyle w:val="NormalTok"/>
        </w:rPr>
        <w:t xml:space="preserve">,</w:t>
      </w:r>
      <w:r>
        <w:br/>
      </w:r>
      <w:r>
        <w:rPr>
          <w:rStyle w:val="NormalTok"/>
        </w:rPr>
        <w:t xml:space="preserve">        se</w:t>
      </w:r>
      <w:r>
        <w:rPr>
          <w:rStyle w:val="OperatorTok"/>
        </w:rPr>
        <w:t xml:space="preserve">=</w:t>
      </w:r>
      <w:r>
        <w:rPr>
          <w:rStyle w:val="StringTok"/>
        </w:rPr>
        <w:t xml:space="preserve">"driscoll_kraay"</w:t>
      </w:r>
      <w:r>
        <w:rPr>
          <w:rStyle w:val="NormalTok"/>
        </w:rPr>
        <w:t xml:space="preserve">)</w:t>
      </w:r>
      <w:r>
        <w:br/>
      </w:r>
      <w:r>
        <w:rPr>
          <w:rStyle w:val="NormalTok"/>
        </w:rPr>
        <w:t xml:space="preserve">    run(reg, </w:t>
      </w:r>
      <w:r>
        <w:rPr>
          <w:rStyle w:val="StringTok"/>
        </w:rPr>
        <w:t xml:space="preserve">"d_ratio"</w:t>
      </w:r>
      <w:r>
        <w:rPr>
          <w:rStyle w:val="NormalTok"/>
        </w:rPr>
        <w:t xml:space="preserve">, </w:t>
      </w:r>
      <w:r>
        <w:rPr>
          <w:rStyle w:val="StringTok"/>
        </w:rPr>
        <w:t xml:space="preserve">"d_fuel"</w:t>
      </w:r>
      <w:r>
        <w:rPr>
          <w:rStyle w:val="NormalTok"/>
        </w:rPr>
        <w:t xml:space="preserve">, </w:t>
      </w:r>
      <w:r>
        <w:rPr>
          <w:rStyle w:val="StringTok"/>
        </w:rPr>
        <w:t xml:space="preserve">"RQ3b"</w:t>
      </w:r>
      <w:r>
        <w:rPr>
          <w:rStyle w:val="NormalTok"/>
        </w:rPr>
        <w:t xml:space="preserve">, </w:t>
      </w:r>
      <w:r>
        <w:rPr>
          <w:rStyle w:val="StringTok"/>
        </w:rPr>
        <w:t xml:space="preserve">"regional excl 2008"</w:t>
      </w:r>
      <w:r>
        <w:rPr>
          <w:rStyle w:val="NormalTok"/>
        </w:rPr>
        <w:t xml:space="preserve">, drop</w:t>
      </w:r>
      <w:r>
        <w:rPr>
          <w:rStyle w:val="OperatorTok"/>
        </w:rPr>
        <w:t xml:space="preserve">=</w:t>
      </w:r>
      <w:r>
        <w:rPr>
          <w:rStyle w:val="NormalTok"/>
        </w:rPr>
        <w:t xml:space="preserve">reg.date.dt.year </w:t>
      </w:r>
      <w:r>
        <w:rPr>
          <w:rStyle w:val="OperatorTok"/>
        </w:rPr>
        <w:t xml:space="preserve">==</w:t>
      </w:r>
      <w:r>
        <w:rPr>
          <w:rStyle w:val="NormalTok"/>
        </w:rPr>
        <w:t xml:space="preserve"> </w:t>
      </w:r>
      <w:r>
        <w:rPr>
          <w:rStyle w:val="DecValTok"/>
        </w:rPr>
        <w:t xml:space="preserve">2008</w:t>
      </w:r>
      <w:r>
        <w:rPr>
          <w:rStyle w:val="NormalTok"/>
        </w:rPr>
        <w:t xml:space="preserve">,</w:t>
      </w:r>
      <w:r>
        <w:br/>
      </w:r>
      <w:r>
        <w:rPr>
          <w:rStyle w:val="NormalTok"/>
        </w:rPr>
        <w:t xml:space="preserve">        unit</w:t>
      </w:r>
      <w:r>
        <w:rPr>
          <w:rStyle w:val="OperatorTok"/>
        </w:rPr>
        <w:t xml:space="preserve">=</w:t>
      </w:r>
      <w:r>
        <w:rPr>
          <w:rStyle w:val="StringTok"/>
        </w:rPr>
        <w:t xml:space="preserve">"region"</w:t>
      </w:r>
      <w:r>
        <w:rPr>
          <w:rStyle w:val="NormalTok"/>
        </w:rPr>
        <w:t xml:space="preserve">, se</w:t>
      </w:r>
      <w:r>
        <w:rPr>
          <w:rStyle w:val="OperatorTok"/>
        </w:rPr>
        <w:t xml:space="preserve">=</w:t>
      </w:r>
      <w:r>
        <w:rPr>
          <w:rStyle w:val="StringTok"/>
        </w:rPr>
        <w:t xml:space="preserve">"driscoll_kraay"</w:t>
      </w:r>
      <w:r>
        <w:rPr>
          <w:rStyle w:val="NormalTok"/>
        </w:rPr>
        <w:t xml:space="preserve">)</w:t>
      </w:r>
      <w:r>
        <w:br/>
      </w:r>
      <w:r>
        <w:rPr>
          <w:rStyle w:val="NormalTok"/>
        </w:rPr>
        <w:t xml:space="preserve">    run(nat, </w:t>
      </w:r>
      <w:r>
        <w:rPr>
          <w:rStyle w:val="StringTok"/>
        </w:rPr>
        <w:t xml:space="preserve">"d_ratio"</w:t>
      </w:r>
      <w:r>
        <w:rPr>
          <w:rStyle w:val="NormalTok"/>
        </w:rPr>
        <w:t xml:space="preserve">, </w:t>
      </w:r>
      <w:r>
        <w:rPr>
          <w:rStyle w:val="StringTok"/>
        </w:rPr>
        <w:t xml:space="preserve">"d_fuel"</w:t>
      </w:r>
      <w:r>
        <w:rPr>
          <w:rStyle w:val="NormalTok"/>
        </w:rPr>
        <w:t xml:space="preserve">, </w:t>
      </w:r>
      <w:r>
        <w:rPr>
          <w:rStyle w:val="StringTok"/>
        </w:rPr>
        <w:t xml:space="preserve">"RQ3b"</w:t>
      </w:r>
      <w:r>
        <w:rPr>
          <w:rStyle w:val="NormalTok"/>
        </w:rPr>
        <w:t xml:space="preserve">, </w:t>
      </w:r>
      <w:r>
        <w:rPr>
          <w:rStyle w:val="StringTok"/>
        </w:rPr>
        <w:t xml:space="preserve">"national excl 2008"</w:t>
      </w:r>
      <w:r>
        <w:rPr>
          <w:rStyle w:val="NormalTok"/>
        </w:rPr>
        <w:t xml:space="preserve">, drop</w:t>
      </w:r>
      <w:r>
        <w:rPr>
          <w:rStyle w:val="OperatorTok"/>
        </w:rPr>
        <w:t xml:space="preserve">=</w:t>
      </w:r>
      <w:r>
        <w:rPr>
          <w:rStyle w:val="NormalTok"/>
        </w:rPr>
        <w:t xml:space="preserve">nat.date.dt.year </w:t>
      </w:r>
      <w:r>
        <w:rPr>
          <w:rStyle w:val="OperatorTok"/>
        </w:rPr>
        <w:t xml:space="preserve">==</w:t>
      </w:r>
      <w:r>
        <w:rPr>
          <w:rStyle w:val="NormalTok"/>
        </w:rPr>
        <w:t xml:space="preserve"> </w:t>
      </w:r>
      <w:r>
        <w:rPr>
          <w:rStyle w:val="DecValTok"/>
        </w:rPr>
        <w:t xml:space="preserve">2008</w:t>
      </w:r>
      <w:r>
        <w:rPr>
          <w:rStyle w:val="NormalTok"/>
        </w:rPr>
        <w:t xml:space="preserve">)</w:t>
      </w:r>
      <w:r>
        <w:br/>
      </w:r>
      <w:r>
        <w:br/>
      </w:r>
      <w:r>
        <w:rPr>
          <w:rStyle w:val="NormalTok"/>
        </w:rPr>
        <w:t xml:space="preserve">    </w:t>
      </w:r>
      <w:r>
        <w:rPr>
          <w:rStyle w:val="CommentTok"/>
        </w:rPr>
        <w:t xml:space="preserve"># RQ4 regional panel</w:t>
      </w:r>
      <w:r>
        <w:br/>
      </w:r>
      <w:r>
        <w:rPr>
          <w:rStyle w:val="NormalTok"/>
        </w:rPr>
        <w:t xml:space="preserve">    dk </w:t>
      </w:r>
      <w:r>
        <w:rPr>
          <w:rStyle w:val="OperatorTok"/>
        </w:rPr>
        <w:t xml:space="preserve">=</w:t>
      </w:r>
      <w:r>
        <w:rPr>
          <w:rStyle w:val="NormalTok"/>
        </w:rPr>
        <w:t xml:space="preserve"> </w:t>
      </w:r>
      <w:r>
        <w:rPr>
          <w:rStyle w:val="BuiltInTok"/>
        </w:rPr>
        <w:t xml:space="preserve">dict</w:t>
      </w:r>
      <w:r>
        <w:rPr>
          <w:rStyle w:val="NormalTok"/>
        </w:rPr>
        <w:t xml:space="preserve">(unit</w:t>
      </w:r>
      <w:r>
        <w:rPr>
          <w:rStyle w:val="OperatorTok"/>
        </w:rPr>
        <w:t xml:space="preserve">=</w:t>
      </w:r>
      <w:r>
        <w:rPr>
          <w:rStyle w:val="StringTok"/>
        </w:rPr>
        <w:t xml:space="preserve">"region"</w:t>
      </w:r>
      <w:r>
        <w:rPr>
          <w:rStyle w:val="NormalTok"/>
        </w:rPr>
        <w:t xml:space="preserve">, se</w:t>
      </w:r>
      <w:r>
        <w:rPr>
          <w:rStyle w:val="OperatorTok"/>
        </w:rPr>
        <w:t xml:space="preserve">=</w:t>
      </w:r>
      <w:r>
        <w:rPr>
          <w:rStyle w:val="StringTok"/>
        </w:rPr>
        <w:t xml:space="preserve">"driscoll_kraay"</w:t>
      </w:r>
      <w:r>
        <w:rPr>
          <w:rStyle w:val="NormalTok"/>
        </w:rPr>
        <w:t xml:space="preserve">)</w:t>
      </w:r>
      <w:r>
        <w:br/>
      </w:r>
      <w:r>
        <w:rPr>
          <w:rStyle w:val="NormalTok"/>
        </w:rPr>
        <w:t xml:space="preserve">    run(reg, </w:t>
      </w:r>
      <w:r>
        <w:rPr>
          <w:rStyle w:val="StringTok"/>
        </w:rPr>
        <w:t xml:space="preserve">"d_ratio"</w:t>
      </w:r>
      <w:r>
        <w:rPr>
          <w:rStyle w:val="NormalTok"/>
        </w:rPr>
        <w:t xml:space="preserve">, </w:t>
      </w:r>
      <w:r>
        <w:rPr>
          <w:rStyle w:val="StringTok"/>
        </w:rPr>
        <w:t xml:space="preserve">"d_fuel"</w:t>
      </w:r>
      <w:r>
        <w:rPr>
          <w:rStyle w:val="NormalTok"/>
        </w:rPr>
        <w:t xml:space="preserve">, </w:t>
      </w:r>
      <w:r>
        <w:rPr>
          <w:rStyle w:val="StringTok"/>
        </w:rPr>
        <w:t xml:space="preserve">"RQ4"</w:t>
      </w:r>
      <w:r>
        <w:rPr>
          <w:rStyle w:val="NormalTok"/>
        </w:rPr>
        <w:t xml:space="preserve">, </w:t>
      </w:r>
      <w:r>
        <w:rPr>
          <w:rStyle w:val="StringTok"/>
        </w:rPr>
        <w:t xml:space="preserve">"pooled"</w:t>
      </w:r>
      <w:r>
        <w:rPr>
          <w:rStyle w:val="NormalTok"/>
        </w:rPr>
        <w:t xml:space="preserve">, </w:t>
      </w:r>
      <w:r>
        <w:rPr>
          <w:rStyle w:val="OperatorTok"/>
        </w:rPr>
        <w:t xml:space="preserve">**</w:t>
      </w:r>
      <w:r>
        <w:rPr>
          <w:rStyle w:val="NormalTok"/>
        </w:rPr>
        <w:t xml:space="preserve">dk)</w:t>
      </w:r>
      <w:r>
        <w:br/>
      </w:r>
      <w:r>
        <w:rPr>
          <w:rStyle w:val="NormalTok"/>
        </w:rPr>
        <w:t xml:space="preserve">    </w:t>
      </w:r>
      <w:r>
        <w:rPr>
          <w:rStyle w:val="ControlFlowTok"/>
        </w:rPr>
        <w:t xml:space="preserve">for</w:t>
      </w:r>
      <w:r>
        <w:rPr>
          <w:rStyle w:val="NormalTok"/>
        </w:rPr>
        <w:t xml:space="preserve"> g </w:t>
      </w:r>
      <w:r>
        <w:rPr>
          <w:rStyle w:val="KeywordTok"/>
        </w:rPr>
        <w:t xml:space="preserve">in</w:t>
      </w:r>
      <w:r>
        <w:rPr>
          <w:rStyle w:val="NormalTok"/>
        </w:rPr>
        <w:t xml:space="preserve"> [</w:t>
      </w:r>
      <w:r>
        <w:rPr>
          <w:rStyle w:val="StringTok"/>
        </w:rPr>
        <w:t xml:space="preserve">"high_poverty"</w:t>
      </w:r>
      <w:r>
        <w:rPr>
          <w:rStyle w:val="NormalTok"/>
        </w:rPr>
        <w:t xml:space="preserve">, </w:t>
      </w:r>
      <w:r>
        <w:rPr>
          <w:rStyle w:val="StringTok"/>
        </w:rPr>
        <w:t xml:space="preserve">"high_food"</w:t>
      </w:r>
      <w:r>
        <w:rPr>
          <w:rStyle w:val="NormalTok"/>
        </w:rPr>
        <w:t xml:space="preserve">, </w:t>
      </w:r>
      <w:r>
        <w:rPr>
          <w:rStyle w:val="StringTok"/>
        </w:rPr>
        <w:t xml:space="preserve">"mindanao"</w:t>
      </w:r>
      <w:r>
        <w:rPr>
          <w:rStyle w:val="NormalTok"/>
        </w:rPr>
        <w:t xml:space="preserve">, </w:t>
      </w:r>
      <w:r>
        <w:rPr>
          <w:rStyle w:val="StringTok"/>
        </w:rPr>
        <w:t xml:space="preserve">"island"</w:t>
      </w:r>
      <w:r>
        <w:rPr>
          <w:rStyle w:val="NormalTok"/>
        </w:rPr>
        <w:t xml:space="preserve">]:</w:t>
      </w:r>
      <w:r>
        <w:br/>
      </w:r>
      <w:r>
        <w:rPr>
          <w:rStyle w:val="NormalTok"/>
        </w:rPr>
        <w:t xml:space="preserve">        run(reg, </w:t>
      </w:r>
      <w:r>
        <w:rPr>
          <w:rStyle w:val="StringTok"/>
        </w:rPr>
        <w:t xml:space="preserve">"d_ratio"</w:t>
      </w:r>
      <w:r>
        <w:rPr>
          <w:rStyle w:val="NormalTok"/>
        </w:rPr>
        <w:t xml:space="preserve">, </w:t>
      </w:r>
      <w:r>
        <w:rPr>
          <w:rStyle w:val="StringTok"/>
        </w:rPr>
        <w:t xml:space="preserve">"d_fuel"</w:t>
      </w:r>
      <w:r>
        <w:rPr>
          <w:rStyle w:val="NormalTok"/>
        </w:rPr>
        <w:t xml:space="preserve">, </w:t>
      </w:r>
      <w:r>
        <w:rPr>
          <w:rStyle w:val="StringTok"/>
        </w:rPr>
        <w:t xml:space="preserve">"RQ4"</w:t>
      </w:r>
      <w:r>
        <w:rPr>
          <w:rStyle w:val="NormalTok"/>
        </w:rPr>
        <w:t xml:space="preserve">, </w:t>
      </w:r>
      <w:r>
        <w:rPr>
          <w:rStyle w:val="SpecialStringTok"/>
        </w:rPr>
        <w:t xml:space="preserve">f"x </w:t>
      </w:r>
      <w:r>
        <w:rPr>
          <w:rStyle w:val="SpecialCharTok"/>
        </w:rPr>
        <w:t xml:space="preserve">{</w:t>
      </w:r>
      <w:r>
        <w:rPr>
          <w:rStyle w:val="NormalTok"/>
        </w:rPr>
        <w:t xml:space="preserve">g</w:t>
      </w:r>
      <w:r>
        <w:rPr>
          <w:rStyle w:val="SpecialCharTok"/>
        </w:rPr>
        <w:t xml:space="preserve">}</w:t>
      </w:r>
      <w:r>
        <w:rPr>
          <w:rStyle w:val="SpecialStringTok"/>
        </w:rPr>
        <w:t xml:space="preserve">"</w:t>
      </w:r>
      <w:r>
        <w:rPr>
          <w:rStyle w:val="NormalTok"/>
        </w:rPr>
        <w:t xml:space="preserve">, interact</w:t>
      </w:r>
      <w:r>
        <w:rPr>
          <w:rStyle w:val="OperatorTok"/>
        </w:rPr>
        <w:t xml:space="preserve">=</w:t>
      </w:r>
      <w:r>
        <w:rPr>
          <w:rStyle w:val="NormalTok"/>
        </w:rPr>
        <w:t xml:space="preserve">(g,), </w:t>
      </w:r>
      <w:r>
        <w:rPr>
          <w:rStyle w:val="OperatorTok"/>
        </w:rPr>
        <w:t xml:space="preserve">**</w:t>
      </w:r>
      <w:r>
        <w:rPr>
          <w:rStyle w:val="NormalTok"/>
        </w:rPr>
        <w:t xml:space="preserve">dk)</w:t>
      </w:r>
      <w:r>
        <w:br/>
      </w:r>
      <w:r>
        <w:br/>
      </w:r>
      <w:r>
        <w:rPr>
          <w:rStyle w:val="NormalTok"/>
        </w:rPr>
        <w:t xml:space="preserve">    </w:t>
      </w:r>
      <w:r>
        <w:rPr>
          <w:rStyle w:val="CommentTok"/>
        </w:rPr>
        <w:t xml:space="preserve"># Robustness, national RQ1 and RQ2</w:t>
      </w:r>
      <w:r>
        <w:br/>
      </w:r>
      <w:r>
        <w:rPr>
          <w:rStyle w:val="NormalTok"/>
        </w:rPr>
        <w:t xml:space="preserve">    </w:t>
      </w:r>
      <w:r>
        <w:rPr>
          <w:rStyle w:val="ControlFlowTok"/>
        </w:rPr>
        <w:t xml:space="preserve">for</w:t>
      </w:r>
      <w:r>
        <w:rPr>
          <w:rStyle w:val="NormalTok"/>
        </w:rPr>
        <w:t xml:space="preserve"> y </w:t>
      </w:r>
      <w:r>
        <w:rPr>
          <w:rStyle w:val="KeywordTok"/>
        </w:rPr>
        <w:t xml:space="preserve">in</w:t>
      </w:r>
      <w:r>
        <w:rPr>
          <w:rStyle w:val="NormalTok"/>
        </w:rPr>
        <w:t xml:space="preserve"> [</w:t>
      </w:r>
      <w:r>
        <w:rPr>
          <w:rStyle w:val="StringTok"/>
        </w:rPr>
        <w:t xml:space="preserve">"d_cpi_all"</w:t>
      </w:r>
      <w:r>
        <w:rPr>
          <w:rStyle w:val="NormalTok"/>
        </w:rPr>
        <w:t xml:space="preserve">, </w:t>
      </w:r>
      <w:r>
        <w:rPr>
          <w:rStyle w:val="StringTok"/>
        </w:rPr>
        <w:t xml:space="preserve">"d_ratio"</w:t>
      </w:r>
      <w:r>
        <w:rPr>
          <w:rStyle w:val="NormalTok"/>
        </w:rPr>
        <w:t xml:space="preserve">]:</w:t>
      </w:r>
      <w:r>
        <w:br/>
      </w:r>
      <w:r>
        <w:rPr>
          <w:rStyle w:val="NormalTok"/>
        </w:rPr>
        <w:t xml:space="preserve">        run(nat, y, </w:t>
      </w:r>
      <w:r>
        <w:rPr>
          <w:rStyle w:val="StringTok"/>
        </w:rPr>
        <w:t xml:space="preserve">"d_dubai_php"</w:t>
      </w:r>
      <w:r>
        <w:rPr>
          <w:rStyle w:val="NormalTok"/>
        </w:rPr>
        <w:t xml:space="preserve">, </w:t>
      </w:r>
      <w:r>
        <w:rPr>
          <w:rStyle w:val="StringTok"/>
        </w:rPr>
        <w:t xml:space="preserve">"ROB"</w:t>
      </w:r>
      <w:r>
        <w:rPr>
          <w:rStyle w:val="NormalTok"/>
        </w:rPr>
        <w:t xml:space="preserve">, </w:t>
      </w:r>
      <w:r>
        <w:rPr>
          <w:rStyle w:val="StringTok"/>
        </w:rPr>
        <w:t xml:space="preserve">"a dubai crude php"</w:t>
      </w:r>
      <w:r>
        <w:rPr>
          <w:rStyle w:val="NormalTok"/>
        </w:rPr>
        <w:t xml:space="preserve">)</w:t>
      </w:r>
      <w:r>
        <w:br/>
      </w:r>
      <w:r>
        <w:rPr>
          <w:rStyle w:val="NormalTok"/>
        </w:rPr>
        <w:t xml:space="preserve">        run(nat, y, </w:t>
      </w:r>
      <w:r>
        <w:rPr>
          <w:rStyle w:val="StringTok"/>
        </w:rPr>
        <w:t xml:space="preserve">"d_fuel"</w:t>
      </w:r>
      <w:r>
        <w:rPr>
          <w:rStyle w:val="NormalTok"/>
        </w:rPr>
        <w:t xml:space="preserve">, </w:t>
      </w:r>
      <w:r>
        <w:rPr>
          <w:rStyle w:val="StringTok"/>
        </w:rPr>
        <w:t xml:space="preserve">"ROB"</w:t>
      </w:r>
      <w:r>
        <w:rPr>
          <w:rStyle w:val="NormalTok"/>
        </w:rPr>
        <w:t xml:space="preserve">, </w:t>
      </w:r>
      <w:r>
        <w:rPr>
          <w:rStyle w:val="StringTok"/>
        </w:rPr>
        <w:t xml:space="preserve">"b macro controls"</w:t>
      </w:r>
      <w:r>
        <w:rPr>
          <w:rStyle w:val="NormalTok"/>
        </w:rPr>
        <w:t xml:space="preserve">, controls</w:t>
      </w:r>
      <w:r>
        <w:rPr>
          <w:rStyle w:val="OperatorTok"/>
        </w:rPr>
        <w:t xml:space="preserve">=</w:t>
      </w:r>
      <w:r>
        <w:rPr>
          <w:rStyle w:val="NormalTok"/>
        </w:rPr>
        <w:t xml:space="preserve">(</w:t>
      </w:r>
      <w:r>
        <w:rPr>
          <w:rStyle w:val="StringTok"/>
        </w:rPr>
        <w:t xml:space="preserve">"d_php_usd"</w:t>
      </w:r>
      <w:r>
        <w:rPr>
          <w:rStyle w:val="NormalTok"/>
        </w:rPr>
        <w:t xml:space="preserve">, </w:t>
      </w:r>
      <w:r>
        <w:rPr>
          <w:rStyle w:val="StringTok"/>
        </w:rPr>
        <w:t xml:space="preserve">"d_policy_rate"</w:t>
      </w:r>
      <w:r>
        <w:rPr>
          <w:rStyle w:val="NormalTok"/>
        </w:rPr>
        <w:t xml:space="preserve">, </w:t>
      </w:r>
      <w:r>
        <w:rPr>
          <w:rStyle w:val="StringTok"/>
        </w:rPr>
        <w:t xml:space="preserve">"d_ffpi"</w:t>
      </w:r>
      <w:r>
        <w:rPr>
          <w:rStyle w:val="NormalTok"/>
        </w:rPr>
        <w:t xml:space="preserve">))</w:t>
      </w:r>
      <w:r>
        <w:br/>
      </w:r>
      <w:r>
        <w:rPr>
          <w:rStyle w:val="NormalTok"/>
        </w:rPr>
        <w:t xml:space="preserve">        run(nat, y, </w:t>
      </w:r>
      <w:r>
        <w:rPr>
          <w:rStyle w:val="StringTok"/>
        </w:rPr>
        <w:t xml:space="preserve">"d_fuel"</w:t>
      </w:r>
      <w:r>
        <w:rPr>
          <w:rStyle w:val="NormalTok"/>
        </w:rPr>
        <w:t xml:space="preserve">, </w:t>
      </w:r>
      <w:r>
        <w:rPr>
          <w:rStyle w:val="StringTok"/>
        </w:rPr>
        <w:t xml:space="preserve">"ROB"</w:t>
      </w:r>
      <w:r>
        <w:rPr>
          <w:rStyle w:val="NormalTok"/>
        </w:rPr>
        <w:t xml:space="preserve">, </w:t>
      </w:r>
      <w:r>
        <w:rPr>
          <w:rStyle w:val="StringTok"/>
        </w:rPr>
        <w:t xml:space="preserve">"c p=6"</w:t>
      </w:r>
      <w:r>
        <w:rPr>
          <w:rStyle w:val="NormalTok"/>
        </w:rPr>
        <w:t xml:space="preserve">, p</w:t>
      </w:r>
      <w:r>
        <w:rPr>
          <w:rStyle w:val="OperatorTok"/>
        </w:rPr>
        <w:t xml:space="preserve">=</w:t>
      </w:r>
      <w:r>
        <w:rPr>
          <w:rStyle w:val="DecValTok"/>
        </w:rPr>
        <w:t xml:space="preserve">6</w:t>
      </w:r>
      <w:r>
        <w:rPr>
          <w:rStyle w:val="NormalTok"/>
        </w:rPr>
        <w:t xml:space="preserve">)</w:t>
      </w:r>
      <w:r>
        <w:br/>
      </w:r>
      <w:r>
        <w:rPr>
          <w:rStyle w:val="NormalTok"/>
        </w:rPr>
        <w:t xml:space="preserve">        run(nat, y, </w:t>
      </w:r>
      <w:r>
        <w:rPr>
          <w:rStyle w:val="StringTok"/>
        </w:rPr>
        <w:t xml:space="preserve">"d_fuel"</w:t>
      </w:r>
      <w:r>
        <w:rPr>
          <w:rStyle w:val="NormalTok"/>
        </w:rPr>
        <w:t xml:space="preserve">, </w:t>
      </w:r>
      <w:r>
        <w:rPr>
          <w:rStyle w:val="StringTok"/>
        </w:rPr>
        <w:t xml:space="preserve">"ROB"</w:t>
      </w:r>
      <w:r>
        <w:rPr>
          <w:rStyle w:val="NormalTok"/>
        </w:rPr>
        <w:t xml:space="preserve">, </w:t>
      </w:r>
      <w:r>
        <w:rPr>
          <w:rStyle w:val="StringTok"/>
        </w:rPr>
        <w:t xml:space="preserve">"c p=18"</w:t>
      </w:r>
      <w:r>
        <w:rPr>
          <w:rStyle w:val="NormalTok"/>
        </w:rPr>
        <w:t xml:space="preserve">, p</w:t>
      </w:r>
      <w:r>
        <w:rPr>
          <w:rStyle w:val="OperatorTok"/>
        </w:rPr>
        <w:t xml:space="preserve">=</w:t>
      </w:r>
      <w:r>
        <w:rPr>
          <w:rStyle w:val="DecValTok"/>
        </w:rPr>
        <w:t xml:space="preserve">18</w:t>
      </w:r>
      <w:r>
        <w:rPr>
          <w:rStyle w:val="NormalTok"/>
        </w:rPr>
        <w:t xml:space="preserve">)</w:t>
      </w:r>
      <w:r>
        <w:br/>
      </w:r>
      <w:r>
        <w:rPr>
          <w:rStyle w:val="NormalTok"/>
        </w:rPr>
        <w:t xml:space="preserve">        run(nat, y, </w:t>
      </w:r>
      <w:r>
        <w:rPr>
          <w:rStyle w:val="StringTok"/>
        </w:rPr>
        <w:t xml:space="preserve">"d_fuel"</w:t>
      </w:r>
      <w:r>
        <w:rPr>
          <w:rStyle w:val="NormalTok"/>
        </w:rPr>
        <w:t xml:space="preserve">, </w:t>
      </w:r>
      <w:r>
        <w:rPr>
          <w:rStyle w:val="StringTok"/>
        </w:rPr>
        <w:t xml:space="preserve">"ROB"</w:t>
      </w:r>
      <w:r>
        <w:rPr>
          <w:rStyle w:val="NormalTok"/>
        </w:rPr>
        <w:t xml:space="preserve">, </w:t>
      </w:r>
      <w:r>
        <w:rPr>
          <w:rStyle w:val="StringTok"/>
        </w:rPr>
        <w:t xml:space="preserve">"d excl 2020"</w:t>
      </w:r>
      <w:r>
        <w:rPr>
          <w:rStyle w:val="NormalTok"/>
        </w:rPr>
        <w:t xml:space="preserve">, drop</w:t>
      </w:r>
      <w:r>
        <w:rPr>
          <w:rStyle w:val="OperatorTok"/>
        </w:rPr>
        <w:t xml:space="preserve">=</w:t>
      </w:r>
      <w:r>
        <w:rPr>
          <w:rStyle w:val="NormalTok"/>
        </w:rPr>
        <w:t xml:space="preserve">nat.date.dt.year </w:t>
      </w:r>
      <w:r>
        <w:rPr>
          <w:rStyle w:val="OperatorTok"/>
        </w:rPr>
        <w:t xml:space="preserve">==</w:t>
      </w:r>
      <w:r>
        <w:rPr>
          <w:rStyle w:val="NormalTok"/>
        </w:rPr>
        <w:t xml:space="preserve"> </w:t>
      </w:r>
      <w:r>
        <w:rPr>
          <w:rStyle w:val="DecValTok"/>
        </w:rPr>
        <w:t xml:space="preserve">2020</w:t>
      </w:r>
      <w:r>
        <w:rPr>
          <w:rStyle w:val="NormalTok"/>
        </w:rPr>
        <w:t xml:space="preserve">)</w:t>
      </w:r>
      <w:r>
        <w:br/>
      </w:r>
      <w:r>
        <w:rPr>
          <w:rStyle w:val="NormalTok"/>
        </w:rPr>
        <w:t xml:space="preserve">        run(nat, y, </w:t>
      </w:r>
      <w:r>
        <w:rPr>
          <w:rStyle w:val="StringTok"/>
        </w:rPr>
        <w:t xml:space="preserve">"d_fuel"</w:t>
      </w:r>
      <w:r>
        <w:rPr>
          <w:rStyle w:val="NormalTok"/>
        </w:rPr>
        <w:t xml:space="preserve">, </w:t>
      </w:r>
      <w:r>
        <w:rPr>
          <w:rStyle w:val="StringTok"/>
        </w:rPr>
        <w:t xml:space="preserve">"ROB"</w:t>
      </w:r>
      <w:r>
        <w:rPr>
          <w:rStyle w:val="NormalTok"/>
        </w:rPr>
        <w:t xml:space="preserve">, </w:t>
      </w:r>
      <w:r>
        <w:rPr>
          <w:rStyle w:val="StringTok"/>
        </w:rPr>
        <w:t xml:space="preserve">"d excl 2026"</w:t>
      </w:r>
      <w:r>
        <w:rPr>
          <w:rStyle w:val="NormalTok"/>
        </w:rPr>
        <w:t xml:space="preserve">, end</w:t>
      </w:r>
      <w:r>
        <w:rPr>
          <w:rStyle w:val="OperatorTok"/>
        </w:rPr>
        <w:t xml:space="preserve">=</w:t>
      </w:r>
      <w:r>
        <w:rPr>
          <w:rStyle w:val="StringTok"/>
        </w:rPr>
        <w:t xml:space="preserve">"2025-12-01"</w:t>
      </w:r>
      <w:r>
        <w:rPr>
          <w:rStyle w:val="NormalTok"/>
        </w:rPr>
        <w:t xml:space="preserve">)</w:t>
      </w:r>
      <w:r>
        <w:br/>
      </w:r>
      <w:r>
        <w:rPr>
          <w:rStyle w:val="NormalTok"/>
        </w:rPr>
        <w:t xml:space="preserve">        run(nat, y, </w:t>
      </w:r>
      <w:r>
        <w:rPr>
          <w:rStyle w:val="StringTok"/>
        </w:rPr>
        <w:t xml:space="preserve">"d_fuel"</w:t>
      </w:r>
      <w:r>
        <w:rPr>
          <w:rStyle w:val="NormalTok"/>
        </w:rPr>
        <w:t xml:space="preserve">, </w:t>
      </w:r>
      <w:r>
        <w:rPr>
          <w:rStyle w:val="StringTok"/>
        </w:rPr>
        <w:t xml:space="preserve">"ROB"</w:t>
      </w:r>
      <w:r>
        <w:rPr>
          <w:rStyle w:val="NormalTok"/>
        </w:rPr>
        <w:t xml:space="preserve">, </w:t>
      </w:r>
      <w:r>
        <w:rPr>
          <w:rStyle w:val="StringTok"/>
        </w:rPr>
        <w:t xml:space="preserve">"e splice dummies"</w:t>
      </w:r>
      <w:r>
        <w:rPr>
          <w:rStyle w:val="NormalTok"/>
        </w:rPr>
        <w:t xml:space="preserve">, exog</w:t>
      </w:r>
      <w:r>
        <w:rPr>
          <w:rStyle w:val="OperatorTok"/>
        </w:rPr>
        <w:t xml:space="preserve">=</w:t>
      </w:r>
      <w:r>
        <w:rPr>
          <w:rStyle w:val="NormalTok"/>
        </w:rPr>
        <w:t xml:space="preserve">(</w:t>
      </w:r>
      <w:r>
        <w:rPr>
          <w:rStyle w:val="StringTok"/>
        </w:rPr>
        <w:t xml:space="preserve">"jan2012"</w:t>
      </w:r>
      <w:r>
        <w:rPr>
          <w:rStyle w:val="NormalTok"/>
        </w:rPr>
        <w:t xml:space="preserve">, </w:t>
      </w:r>
      <w:r>
        <w:rPr>
          <w:rStyle w:val="StringTok"/>
        </w:rPr>
        <w:t xml:space="preserve">"jan2018"</w:t>
      </w:r>
      <w:r>
        <w:rPr>
          <w:rStyle w:val="NormalTok"/>
        </w:rPr>
        <w:t xml:space="preserve">))</w:t>
      </w:r>
      <w:r>
        <w:br/>
      </w:r>
      <w:r>
        <w:rPr>
          <w:rStyle w:val="NormalTok"/>
        </w:rPr>
        <w:t xml:space="preserve">        run(nat, y, </w:t>
      </w:r>
      <w:r>
        <w:rPr>
          <w:rStyle w:val="StringTok"/>
        </w:rPr>
        <w:t xml:space="preserve">"d_fuel"</w:t>
      </w:r>
      <w:r>
        <w:rPr>
          <w:rStyle w:val="NormalTok"/>
        </w:rPr>
        <w:t xml:space="preserve">, </w:t>
      </w:r>
      <w:r>
        <w:rPr>
          <w:rStyle w:val="StringTok"/>
        </w:rPr>
        <w:t xml:space="preserve">"ROB"</w:t>
      </w:r>
      <w:r>
        <w:rPr>
          <w:rStyle w:val="NormalTok"/>
        </w:rPr>
        <w:t xml:space="preserve">, </w:t>
      </w:r>
      <w:r>
        <w:rPr>
          <w:rStyle w:val="StringTok"/>
        </w:rPr>
        <w:t xml:space="preserve">"f asymmetry"</w:t>
      </w:r>
      <w:r>
        <w:rPr>
          <w:rStyle w:val="NormalTok"/>
        </w:rPr>
        <w:t xml:space="preserve">, interact</w:t>
      </w:r>
      <w:r>
        <w:rPr>
          <w:rStyle w:val="OperatorTok"/>
        </w:rPr>
        <w:t xml:space="preserve">=</w:t>
      </w:r>
      <w:r>
        <w:rPr>
          <w:rStyle w:val="NormalTok"/>
        </w:rPr>
        <w:t xml:space="preserve">(</w:t>
      </w:r>
      <w:r>
        <w:rPr>
          <w:rStyle w:val="StringTok"/>
        </w:rPr>
        <w:t xml:space="preserve">"pos"</w:t>
      </w:r>
      <w:r>
        <w:rPr>
          <w:rStyle w:val="NormalTok"/>
        </w:rPr>
        <w:t xml:space="preserve">,))</w:t>
      </w:r>
      <w:r>
        <w:br/>
      </w:r>
      <w:r>
        <w:rPr>
          <w:rStyle w:val="NormalTok"/>
        </w:rPr>
        <w:t xml:space="preserve">        run(nat, y, </w:t>
      </w:r>
      <w:r>
        <w:rPr>
          <w:rStyle w:val="StringTok"/>
        </w:rPr>
        <w:t xml:space="preserve">"d_fuel"</w:t>
      </w:r>
      <w:r>
        <w:rPr>
          <w:rStyle w:val="NormalTok"/>
        </w:rPr>
        <w:t xml:space="preserve">, </w:t>
      </w:r>
      <w:r>
        <w:rPr>
          <w:rStyle w:val="StringTok"/>
        </w:rPr>
        <w:t xml:space="preserve">"ROB"</w:t>
      </w:r>
      <w:r>
        <w:rPr>
          <w:rStyle w:val="NormalTok"/>
        </w:rPr>
        <w:t xml:space="preserve">, </w:t>
      </w:r>
      <w:r>
        <w:rPr>
          <w:rStyle w:val="StringTok"/>
        </w:rPr>
        <w:t xml:space="preserve">"g to Jun 2019"</w:t>
      </w:r>
      <w:r>
        <w:rPr>
          <w:rStyle w:val="NormalTok"/>
        </w:rPr>
        <w:t xml:space="preserve">, end</w:t>
      </w:r>
      <w:r>
        <w:rPr>
          <w:rStyle w:val="OperatorTok"/>
        </w:rPr>
        <w:t xml:space="preserve">=</w:t>
      </w:r>
      <w:r>
        <w:rPr>
          <w:rStyle w:val="StringTok"/>
        </w:rPr>
        <w:t xml:space="preserve">"2019-06-01"</w:t>
      </w:r>
      <w:r>
        <w:rPr>
          <w:rStyle w:val="NormalTok"/>
        </w:rPr>
        <w:t xml:space="preserve">)</w:t>
      </w:r>
      <w:r>
        <w:br/>
      </w:r>
      <w:r>
        <w:rPr>
          <w:rStyle w:val="NormalTok"/>
        </w:rPr>
        <w:t xml:space="preserve">        run(nat, y, </w:t>
      </w:r>
      <w:r>
        <w:rPr>
          <w:rStyle w:val="StringTok"/>
        </w:rPr>
        <w:t xml:space="preserve">"d_gasoline"</w:t>
      </w:r>
      <w:r>
        <w:rPr>
          <w:rStyle w:val="NormalTok"/>
        </w:rPr>
        <w:t xml:space="preserve">, </w:t>
      </w:r>
      <w:r>
        <w:rPr>
          <w:rStyle w:val="StringTok"/>
        </w:rPr>
        <w:t xml:space="preserve">"ROB"</w:t>
      </w:r>
      <w:r>
        <w:rPr>
          <w:rStyle w:val="NormalTok"/>
        </w:rPr>
        <w:t xml:space="preserve">, </w:t>
      </w:r>
      <w:r>
        <w:rPr>
          <w:rStyle w:val="StringTok"/>
        </w:rPr>
        <w:t xml:space="preserve">"h gasoline 07.2.2.2"</w:t>
      </w:r>
      <w:r>
        <w:rPr>
          <w:rStyle w:val="NormalTok"/>
        </w:rPr>
        <w:t xml:space="preserve">, start</w:t>
      </w:r>
      <w:r>
        <w:rPr>
          <w:rStyle w:val="OperatorTok"/>
        </w:rPr>
        <w:t xml:space="preserve">=</w:t>
      </w:r>
      <w:r>
        <w:rPr>
          <w:rStyle w:val="StringTok"/>
        </w:rPr>
        <w:t xml:space="preserve">"2019-01-01"</w:t>
      </w:r>
      <w:r>
        <w:rPr>
          <w:rStyle w:val="NormalTok"/>
        </w:rPr>
        <w:t xml:space="preserve">)</w:t>
      </w:r>
      <w:r>
        <w:br/>
      </w:r>
      <w:r>
        <w:rPr>
          <w:rStyle w:val="NormalTok"/>
        </w:rPr>
        <w:t xml:space="preserve">        run(nat, y, </w:t>
      </w:r>
      <w:r>
        <w:rPr>
          <w:rStyle w:val="StringTok"/>
        </w:rPr>
        <w:t xml:space="preserve">"d_wb_gasoline_php"</w:t>
      </w:r>
      <w:r>
        <w:rPr>
          <w:rStyle w:val="NormalTok"/>
        </w:rPr>
        <w:t xml:space="preserve">, </w:t>
      </w:r>
      <w:r>
        <w:rPr>
          <w:rStyle w:val="StringTok"/>
        </w:rPr>
        <w:t xml:space="preserve">"ROB"</w:t>
      </w:r>
      <w:r>
        <w:rPr>
          <w:rStyle w:val="NormalTok"/>
        </w:rPr>
        <w:t xml:space="preserve">, </w:t>
      </w:r>
      <w:r>
        <w:rPr>
          <w:rStyle w:val="StringTok"/>
        </w:rPr>
        <w:t xml:space="preserve">"i WB pump price"</w:t>
      </w:r>
      <w:r>
        <w:rPr>
          <w:rStyle w:val="NormalTok"/>
        </w:rPr>
        <w:t xml:space="preserve">, start</w:t>
      </w:r>
      <w:r>
        <w:rPr>
          <w:rStyle w:val="OperatorTok"/>
        </w:rPr>
        <w:t xml:space="preserve">=</w:t>
      </w:r>
      <w:r>
        <w:rPr>
          <w:rStyle w:val="StringTok"/>
        </w:rPr>
        <w:t xml:space="preserve">"2018-01-01"</w:t>
      </w:r>
      <w:r>
        <w:rPr>
          <w:rStyle w:val="NormalTok"/>
        </w:rPr>
        <w:t xml:space="preserve">)</w:t>
      </w:r>
      <w:r>
        <w:br/>
      </w:r>
      <w:r>
        <w:br/>
      </w:r>
      <w:r>
        <w:rPr>
          <w:rStyle w:val="NormalTok"/>
        </w:rPr>
        <w:t xml:space="preserve">    </w:t>
      </w:r>
      <w:r>
        <w:rPr>
          <w:rStyle w:val="CommentTok"/>
        </w:rPr>
        <w:t xml:space="preserve"># Robustness, regional</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REGIONS_17:</w:t>
      </w:r>
      <w:r>
        <w:br/>
      </w:r>
      <w:r>
        <w:rPr>
          <w:rStyle w:val="NormalTok"/>
        </w:rPr>
        <w:t xml:space="preserve">        sub </w:t>
      </w:r>
      <w:r>
        <w:rPr>
          <w:rStyle w:val="OperatorTok"/>
        </w:rPr>
        <w:t xml:space="preserve">=</w:t>
      </w:r>
      <w:r>
        <w:rPr>
          <w:rStyle w:val="NormalTok"/>
        </w:rPr>
        <w:t xml:space="preserve"> reg[reg.region </w:t>
      </w:r>
      <w:r>
        <w:rPr>
          <w:rStyle w:val="OperatorTok"/>
        </w:rPr>
        <w:t xml:space="preserve">!=</w:t>
      </w:r>
      <w:r>
        <w:rPr>
          <w:rStyle w:val="NormalTok"/>
        </w:rPr>
        <w:t xml:space="preserve"> r].reset_index(drop</w:t>
      </w:r>
      <w:r>
        <w:rPr>
          <w:rStyle w:val="OperatorTok"/>
        </w:rPr>
        <w:t xml:space="preserve">=</w:t>
      </w:r>
      <w:r>
        <w:rPr>
          <w:rStyle w:val="VariableTok"/>
        </w:rPr>
        <w:t xml:space="preserve">True</w:t>
      </w:r>
      <w:r>
        <w:rPr>
          <w:rStyle w:val="NormalTok"/>
        </w:rPr>
        <w:t xml:space="preserve">)</w:t>
      </w:r>
      <w:r>
        <w:br/>
      </w:r>
      <w:r>
        <w:rPr>
          <w:rStyle w:val="NormalTok"/>
        </w:rPr>
        <w:t xml:space="preserve">        run(sub, </w:t>
      </w:r>
      <w:r>
        <w:rPr>
          <w:rStyle w:val="StringTok"/>
        </w:rPr>
        <w:t xml:space="preserve">"d_ratio"</w:t>
      </w:r>
      <w:r>
        <w:rPr>
          <w:rStyle w:val="NormalTok"/>
        </w:rPr>
        <w:t xml:space="preserve">, </w:t>
      </w:r>
      <w:r>
        <w:rPr>
          <w:rStyle w:val="StringTok"/>
        </w:rPr>
        <w:t xml:space="preserve">"d_fuel"</w:t>
      </w:r>
      <w:r>
        <w:rPr>
          <w:rStyle w:val="NormalTok"/>
        </w:rPr>
        <w:t xml:space="preserve">, </w:t>
      </w:r>
      <w:r>
        <w:rPr>
          <w:rStyle w:val="StringTok"/>
        </w:rPr>
        <w:t xml:space="preserve">"ROB"</w:t>
      </w:r>
      <w:r>
        <w:rPr>
          <w:rStyle w:val="NormalTok"/>
        </w:rPr>
        <w:t xml:space="preserve">, </w:t>
      </w:r>
      <w:r>
        <w:rPr>
          <w:rStyle w:val="SpecialStringTok"/>
        </w:rPr>
        <w:t xml:space="preserve">f"j drop </w:t>
      </w:r>
      <w:r>
        <w:rPr>
          <w:rStyle w:val="SpecialCharTok"/>
        </w:rPr>
        <w:t xml:space="preserve">{</w:t>
      </w:r>
      <w:r>
        <w:rPr>
          <w:rStyle w:val="NormalTok"/>
        </w:rPr>
        <w:t xml:space="preserve">r</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dk)</w:t>
      </w:r>
      <w:r>
        <w:br/>
      </w:r>
      <w:r>
        <w:rPr>
          <w:rStyle w:val="NormalTok"/>
        </w:rPr>
        <w:t xml:space="preserve">    run(reg, </w:t>
      </w:r>
      <w:r>
        <w:rPr>
          <w:rStyle w:val="StringTok"/>
        </w:rPr>
        <w:t xml:space="preserve">"d_ratio"</w:t>
      </w:r>
      <w:r>
        <w:rPr>
          <w:rStyle w:val="NormalTok"/>
        </w:rPr>
        <w:t xml:space="preserve">, </w:t>
      </w:r>
      <w:r>
        <w:rPr>
          <w:rStyle w:val="StringTok"/>
        </w:rPr>
        <w:t xml:space="preserve">"d_fuel"</w:t>
      </w:r>
      <w:r>
        <w:rPr>
          <w:rStyle w:val="NormalTok"/>
        </w:rPr>
        <w:t xml:space="preserve">, </w:t>
      </w:r>
      <w:r>
        <w:rPr>
          <w:rStyle w:val="StringTok"/>
        </w:rPr>
        <w:t xml:space="preserve">"ROB"</w:t>
      </w:r>
      <w:r>
        <w:rPr>
          <w:rStyle w:val="NormalTok"/>
        </w:rPr>
        <w:t xml:space="preserve">, </w:t>
      </w:r>
      <w:r>
        <w:rPr>
          <w:rStyle w:val="StringTok"/>
        </w:rPr>
        <w:t xml:space="preserve">"k drop flagged 2026"</w:t>
      </w:r>
      <w:r>
        <w:rPr>
          <w:rStyle w:val="NormalTok"/>
        </w:rPr>
        <w:t xml:space="preserve">, drop</w:t>
      </w:r>
      <w:r>
        <w:rPr>
          <w:rStyle w:val="OperatorTok"/>
        </w:rPr>
        <w:t xml:space="preserve">=</w:t>
      </w:r>
      <w:r>
        <w:rPr>
          <w:rStyle w:val="NormalTok"/>
        </w:rPr>
        <w:t xml:space="preserve">reg.new_geo_ext, </w:t>
      </w:r>
      <w:r>
        <w:rPr>
          <w:rStyle w:val="OperatorTok"/>
        </w:rPr>
        <w:t xml:space="preserve">**</w:t>
      </w:r>
      <w:r>
        <w:rPr>
          <w:rStyle w:val="NormalTok"/>
        </w:rPr>
        <w:t xml:space="preserve">dk)</w:t>
      </w:r>
      <w:r>
        <w:br/>
      </w:r>
      <w:r>
        <w:rPr>
          <w:rStyle w:val="NormalTok"/>
        </w:rPr>
        <w:t xml:space="preserve">    run(reg, </w:t>
      </w:r>
      <w:r>
        <w:rPr>
          <w:rStyle w:val="StringTok"/>
        </w:rPr>
        <w:t xml:space="preserve">"d_ratio"</w:t>
      </w:r>
      <w:r>
        <w:rPr>
          <w:rStyle w:val="NormalTok"/>
        </w:rPr>
        <w:t xml:space="preserve">, </w:t>
      </w:r>
      <w:r>
        <w:rPr>
          <w:rStyle w:val="StringTok"/>
        </w:rPr>
        <w:t xml:space="preserve">"d_fuel_nat"</w:t>
      </w:r>
      <w:r>
        <w:rPr>
          <w:rStyle w:val="NormalTok"/>
        </w:rPr>
        <w:t xml:space="preserve">, </w:t>
      </w:r>
      <w:r>
        <w:rPr>
          <w:rStyle w:val="StringTok"/>
        </w:rPr>
        <w:t xml:space="preserve">"ROB"</w:t>
      </w:r>
      <w:r>
        <w:rPr>
          <w:rStyle w:val="NormalTok"/>
        </w:rPr>
        <w:t xml:space="preserve">, </w:t>
      </w:r>
      <w:r>
        <w:rPr>
          <w:rStyle w:val="StringTok"/>
        </w:rPr>
        <w:t xml:space="preserve">"l national shock"</w:t>
      </w:r>
      <w:r>
        <w:rPr>
          <w:rStyle w:val="NormalTok"/>
        </w:rPr>
        <w:t xml:space="preserve">, </w:t>
      </w:r>
      <w:r>
        <w:rPr>
          <w:rStyle w:val="OperatorTok"/>
        </w:rPr>
        <w:t xml:space="preserve">**</w:t>
      </w:r>
      <w:r>
        <w:rPr>
          <w:rStyle w:val="NormalTok"/>
        </w:rPr>
        <w:t xml:space="preserve">dk)</w:t>
      </w:r>
      <w:r>
        <w:br/>
      </w:r>
      <w:r>
        <w:br/>
      </w:r>
      <w:r>
        <w:rPr>
          <w:rStyle w:val="NormalTok"/>
        </w:rPr>
        <w:t xml:space="preserve">    est </w:t>
      </w:r>
      <w:r>
        <w:rPr>
          <w:rStyle w:val="OperatorTok"/>
        </w:rPr>
        <w:t xml:space="preserve">=</w:t>
      </w:r>
      <w:r>
        <w:rPr>
          <w:rStyle w:val="NormalTok"/>
        </w:rPr>
        <w:t xml:space="preserve"> run.frame()</w:t>
      </w:r>
      <w:r>
        <w:br/>
      </w:r>
      <w:r>
        <w:rPr>
          <w:rStyle w:val="NormalTok"/>
        </w:rPr>
        <w:t xml:space="preserve">    est.to_csv(OUT </w:t>
      </w:r>
      <w:r>
        <w:rPr>
          <w:rStyle w:val="OperatorTok"/>
        </w:rPr>
        <w:t xml:space="preserve">/</w:t>
      </w:r>
      <w:r>
        <w:rPr>
          <w:rStyle w:val="NormalTok"/>
        </w:rPr>
        <w:t xml:space="preserve"> </w:t>
      </w:r>
      <w:r>
        <w:rPr>
          <w:rStyle w:val="StringTok"/>
        </w:rPr>
        <w:t xml:space="preserve">"estimates.csv"</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CommentTok"/>
        </w:rPr>
        <w:t xml:space="preserve"># RQ3 gap decomposition at h = 12 (cumulative)</w:t>
      </w:r>
      <w:r>
        <w:br/>
      </w:r>
      <w:r>
        <w:rPr>
          <w:rStyle w:val="NormalTok"/>
        </w:rPr>
        <w:t xml:space="preserve">    w </w:t>
      </w:r>
      <w:r>
        <w:rPr>
          <w:rStyle w:val="OperatorTok"/>
        </w:rPr>
        <w:t xml:space="preserve">=</w:t>
      </w:r>
      <w:r>
        <w:rPr>
          <w:rStyle w:val="NormalTok"/>
        </w:rPr>
        <w:t xml:space="preserve"> pd.read_parquet(PROC </w:t>
      </w:r>
      <w:r>
        <w:rPr>
          <w:rStyle w:val="OperatorTok"/>
        </w:rPr>
        <w:t xml:space="preserve">/</w:t>
      </w:r>
      <w:r>
        <w:rPr>
          <w:rStyle w:val="NormalTok"/>
        </w:rPr>
        <w:t xml:space="preserve"> </w:t>
      </w:r>
      <w:r>
        <w:rPr>
          <w:rStyle w:val="StringTok"/>
        </w:rPr>
        <w:t xml:space="preserve">"psa_cpi_weights.parquet"</w:t>
      </w:r>
      <w:r>
        <w:rPr>
          <w:rStyle w:val="NormalTok"/>
        </w:rPr>
        <w:t xml:space="preserve">)</w:t>
      </w:r>
      <w:r>
        <w:br/>
      </w:r>
      <w:r>
        <w:rPr>
          <w:rStyle w:val="NormalTok"/>
        </w:rPr>
        <w:t xml:space="preserve">    w </w:t>
      </w:r>
      <w:r>
        <w:rPr>
          <w:rStyle w:val="OperatorTok"/>
        </w:rPr>
        <w:t xml:space="preserve">=</w:t>
      </w:r>
      <w:r>
        <w:rPr>
          <w:rStyle w:val="NormalTok"/>
        </w:rPr>
        <w:t xml:space="preserve"> w[(w.region </w:t>
      </w:r>
      <w:r>
        <w:rPr>
          <w:rStyle w:val="OperatorTok"/>
        </w:rPr>
        <w:t xml:space="preserve">==</w:t>
      </w:r>
      <w:r>
        <w:rPr>
          <w:rStyle w:val="NormalTok"/>
        </w:rPr>
        <w:t xml:space="preserve"> </w:t>
      </w:r>
      <w:r>
        <w:rPr>
          <w:rStyle w:val="StringTok"/>
        </w:rPr>
        <w:t xml:space="preserve">"PH"</w:t>
      </w:r>
      <w:r>
        <w:rPr>
          <w:rStyle w:val="NormalTok"/>
        </w:rPr>
        <w:t xml:space="preserve">) </w:t>
      </w:r>
      <w:r>
        <w:rPr>
          <w:rStyle w:val="OperatorTok"/>
        </w:rPr>
        <w:t xml:space="preserve">&amp;</w:t>
      </w:r>
      <w:r>
        <w:rPr>
          <w:rStyle w:val="NormalTok"/>
        </w:rPr>
        <w:t xml:space="preserve"> w.</w:t>
      </w:r>
      <w:r>
        <w:rPr>
          <w:rStyle w:val="BuiltInTok"/>
        </w:rPr>
        <w:t xml:space="preserve">file</w:t>
      </w:r>
      <w:r>
        <w:rPr>
          <w:rStyle w:val="NormalTok"/>
        </w:rPr>
        <w:t xml:space="preserve">.isin([</w:t>
      </w:r>
      <w:r>
        <w:rPr>
          <w:rStyle w:val="StringTok"/>
        </w:rPr>
        <w:t xml:space="preserve">"cpi_all_2018old_weights"</w:t>
      </w:r>
      <w:r>
        <w:rPr>
          <w:rStyle w:val="NormalTok"/>
        </w:rPr>
        <w:t xml:space="preserve">, </w:t>
      </w:r>
      <w:r>
        <w:rPr>
          <w:rStyle w:val="StringTok"/>
        </w:rPr>
        <w:t xml:space="preserve">"cpi_b30_2018old_weights"</w:t>
      </w:r>
      <w:r>
        <w:rPr>
          <w:rStyle w:val="NormalTok"/>
        </w:rPr>
        <w:t xml:space="preserve">])]</w:t>
      </w:r>
      <w:r>
        <w:br/>
      </w:r>
      <w:r>
        <w:rPr>
          <w:rStyle w:val="NormalTok"/>
        </w:rPr>
        <w:t xml:space="preserve">    w </w:t>
      </w:r>
      <w:r>
        <w:rPr>
          <w:rStyle w:val="OperatorTok"/>
        </w:rPr>
        <w:t xml:space="preserve">=</w:t>
      </w:r>
      <w:r>
        <w:rPr>
          <w:rStyle w:val="NormalTok"/>
        </w:rPr>
        <w:t xml:space="preserve"> w[w.commodity_code.isin([</w:t>
      </w:r>
      <w:r>
        <w:rPr>
          <w:rStyle w:val="SpecialStringTok"/>
        </w:rPr>
        <w:t xml:space="preserve">f"</w:t>
      </w:r>
      <w:r>
        <w:rPr>
          <w:rStyle w:val="SpecialCharTok"/>
        </w:rPr>
        <w:t xml:space="preserve">{</w:t>
      </w:r>
      <w:r>
        <w:rPr>
          <w:rStyle w:val="NormalTok"/>
        </w:rPr>
        <w:t xml:space="preserve">d</w:t>
      </w:r>
      <w:r>
        <w:rPr>
          <w:rStyle w:val="SpecialCharTok"/>
        </w:rPr>
        <w:t xml:space="preserve">:02d}</w:t>
      </w:r>
      <w:r>
        <w:rPr>
          <w:rStyle w:val="SpecialStringTok"/>
        </w:rPr>
        <w:t xml:space="preserve">"</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14</w:t>
      </w:r>
      <w:r>
        <w:rPr>
          <w:rStyle w:val="NormalTok"/>
        </w:rPr>
        <w:t xml:space="preserve">)])]</w:t>
      </w:r>
      <w:r>
        <w:br/>
      </w:r>
      <w:r>
        <w:rPr>
          <w:rStyle w:val="NormalTok"/>
        </w:rPr>
        <w:t xml:space="preserve">    w </w:t>
      </w:r>
      <w:r>
        <w:rPr>
          <w:rStyle w:val="OperatorTok"/>
        </w:rPr>
        <w:t xml:space="preserve">=</w:t>
      </w:r>
      <w:r>
        <w:rPr>
          <w:rStyle w:val="NormalTok"/>
        </w:rPr>
        <w:t xml:space="preserve"> w.pivot(index</w:t>
      </w:r>
      <w:r>
        <w:rPr>
          <w:rStyle w:val="OperatorTok"/>
        </w:rPr>
        <w:t xml:space="preserve">=</w:t>
      </w:r>
      <w:r>
        <w:rPr>
          <w:rStyle w:val="StringTok"/>
        </w:rPr>
        <w:t xml:space="preserve">"commodity_code"</w:t>
      </w:r>
      <w:r>
        <w:rPr>
          <w:rStyle w:val="NormalTok"/>
        </w:rPr>
        <w:t xml:space="preserve">, columns</w:t>
      </w:r>
      <w:r>
        <w:rPr>
          <w:rStyle w:val="OperatorTok"/>
        </w:rPr>
        <w:t xml:space="preserve">=</w:t>
      </w:r>
      <w:r>
        <w:rPr>
          <w:rStyle w:val="StringTok"/>
        </w:rPr>
        <w:t xml:space="preserve">"file"</w:t>
      </w:r>
      <w:r>
        <w:rPr>
          <w:rStyle w:val="NormalTok"/>
        </w:rPr>
        <w:t xml:space="preserve">, values</w:t>
      </w:r>
      <w:r>
        <w:rPr>
          <w:rStyle w:val="OperatorTok"/>
        </w:rPr>
        <w:t xml:space="preserve">=</w:t>
      </w:r>
      <w:r>
        <w:rPr>
          <w:rStyle w:val="StringTok"/>
        </w:rPr>
        <w:t xml:space="preserve">"weight"</w:t>
      </w:r>
      <w:r>
        <w:rPr>
          <w:rStyle w:val="NormalTok"/>
        </w:rPr>
        <w:t xml:space="preserve">)</w:t>
      </w:r>
      <w:r>
        <w:br/>
      </w:r>
      <w:r>
        <w:rPr>
          <w:rStyle w:val="NormalTok"/>
        </w:rPr>
        <w:t xml:space="preserve">    w.columns </w:t>
      </w:r>
      <w:r>
        <w:rPr>
          <w:rStyle w:val="OperatorTok"/>
        </w:rPr>
        <w:t xml:space="preserve">=</w:t>
      </w:r>
      <w:r>
        <w:rPr>
          <w:rStyle w:val="NormalTok"/>
        </w:rPr>
        <w:t xml:space="preserve"> [</w:t>
      </w:r>
      <w:r>
        <w:rPr>
          <w:rStyle w:val="StringTok"/>
        </w:rPr>
        <w:t xml:space="preserve">"w_all"</w:t>
      </w:r>
      <w:r>
        <w:rPr>
          <w:rStyle w:val="NormalTok"/>
        </w:rPr>
        <w:t xml:space="preserve">, </w:t>
      </w:r>
      <w:r>
        <w:rPr>
          <w:rStyle w:val="StringTok"/>
        </w:rPr>
        <w:t xml:space="preserve">"w_b30"</w:t>
      </w:r>
      <w:r>
        <w:rPr>
          <w:rStyle w:val="NormalTok"/>
        </w:rPr>
        <w:t xml:space="preserve">]</w:t>
      </w:r>
      <w:r>
        <w:br/>
      </w:r>
      <w:r>
        <w:rPr>
          <w:rStyle w:val="NormalTok"/>
        </w:rPr>
        <w:t xml:space="preserve">    cum </w:t>
      </w:r>
      <w:r>
        <w:rPr>
          <w:rStyle w:val="OperatorTok"/>
        </w:rPr>
        <w:t xml:space="preserve">=</w:t>
      </w:r>
      <w:r>
        <w:rPr>
          <w:rStyle w:val="NormalTok"/>
        </w:rPr>
        <w:t xml:space="preserve"> est[(est.rq </w:t>
      </w:r>
      <w:r>
        <w:rPr>
          <w:rStyle w:val="OperatorTok"/>
        </w:rPr>
        <w:t xml:space="preserve">==</w:t>
      </w:r>
      <w:r>
        <w:rPr>
          <w:rStyle w:val="NormalTok"/>
        </w:rPr>
        <w:t xml:space="preserve"> </w:t>
      </w:r>
      <w:r>
        <w:rPr>
          <w:rStyle w:val="StringTok"/>
        </w:rPr>
        <w:t xml:space="preserve">"RQ3"</w:t>
      </w:r>
      <w:r>
        <w:rPr>
          <w:rStyle w:val="NormalTok"/>
        </w:rPr>
        <w:t xml:space="preserve">) </w:t>
      </w:r>
      <w:r>
        <w:rPr>
          <w:rStyle w:val="OperatorTok"/>
        </w:rPr>
        <w:t xml:space="preserve">&amp;</w:t>
      </w:r>
      <w:r>
        <w:rPr>
          <w:rStyle w:val="NormalTok"/>
        </w:rPr>
        <w:t xml:space="preserve"> est.cumulative </w:t>
      </w:r>
      <w:r>
        <w:rPr>
          <w:rStyle w:val="OperatorTok"/>
        </w:rPr>
        <w:t xml:space="preserve">&amp;</w:t>
      </w:r>
      <w:r>
        <w:rPr>
          <w:rStyle w:val="NormalTok"/>
        </w:rPr>
        <w:t xml:space="preserve"> (est.h </w:t>
      </w:r>
      <w:r>
        <w:rPr>
          <w:rStyle w:val="OperatorTok"/>
        </w:rPr>
        <w:t xml:space="preserve">==</w:t>
      </w:r>
      <w:r>
        <w:rPr>
          <w:rStyle w:val="NormalTok"/>
        </w:rPr>
        <w:t xml:space="preserve"> H) </w:t>
      </w:r>
      <w:r>
        <w:rPr>
          <w:rStyle w:val="OperatorTok"/>
        </w:rPr>
        <w:t xml:space="preserve">&amp;</w:t>
      </w:r>
      <w:r>
        <w:rPr>
          <w:rStyle w:val="NormalTok"/>
        </w:rPr>
        <w:t xml:space="preserve"> (est.term </w:t>
      </w:r>
      <w:r>
        <w:rPr>
          <w:rStyle w:val="OperatorTok"/>
        </w:rPr>
        <w:t xml:space="preserve">==</w:t>
      </w:r>
      <w:r>
        <w:rPr>
          <w:rStyle w:val="NormalTok"/>
        </w:rPr>
        <w:t xml:space="preserve"> </w:t>
      </w:r>
      <w:r>
        <w:rPr>
          <w:rStyle w:val="StringTok"/>
        </w:rPr>
        <w:t xml:space="preserve">"shock"</w:t>
      </w:r>
      <w:r>
        <w:rPr>
          <w:rStyle w:val="NormalTok"/>
        </w:rPr>
        <w:t xml:space="preserve">)]</w:t>
      </w:r>
      <w:r>
        <w:br/>
      </w:r>
      <w:r>
        <w:rPr>
          <w:rStyle w:val="NormalTok"/>
        </w:rPr>
        <w:t xml:space="preserve">    cum </w:t>
      </w:r>
      <w:r>
        <w:rPr>
          <w:rStyle w:val="OperatorTok"/>
        </w:rPr>
        <w:t xml:space="preserve">=</w:t>
      </w:r>
      <w:r>
        <w:rPr>
          <w:rStyle w:val="NormalTok"/>
        </w:rPr>
        <w:t xml:space="preserve"> cum.assign(commodity_code</w:t>
      </w:r>
      <w:r>
        <w:rPr>
          <w:rStyle w:val="OperatorTok"/>
        </w:rPr>
        <w:t xml:space="preserve">=</w:t>
      </w:r>
      <w:r>
        <w:rPr>
          <w:rStyle w:val="NormalTok"/>
        </w:rPr>
        <w:t xml:space="preserve">cum.outcome.</w:t>
      </w:r>
      <w:r>
        <w:rPr>
          <w:rStyle w:val="BuiltInTok"/>
        </w:rPr>
        <w:t xml:space="preserve">str</w:t>
      </w:r>
      <w:r>
        <w:rPr>
          <w:rStyle w:val="NormalTok"/>
        </w:rPr>
        <w:t xml:space="preserve">[</w:t>
      </w:r>
      <w:r>
        <w:rPr>
          <w:rStyle w:val="DecValTok"/>
        </w:rPr>
        <w:t xml:space="preserve">3</w:t>
      </w:r>
      <w:r>
        <w:rPr>
          <w:rStyle w:val="NormalTok"/>
        </w:rPr>
        <w:t xml:space="preserve">:]).set_index(</w:t>
      </w:r>
      <w:r>
        <w:rPr>
          <w:rStyle w:val="StringTok"/>
        </w:rPr>
        <w:t xml:space="preserve">"commodity_code"</w:t>
      </w:r>
      <w:r>
        <w:rPr>
          <w:rStyle w:val="NormalTok"/>
        </w:rPr>
        <w:t xml:space="preserve">)</w:t>
      </w:r>
      <w:r>
        <w:br/>
      </w:r>
      <w:r>
        <w:rPr>
          <w:rStyle w:val="NormalTok"/>
        </w:rPr>
        <w:t xml:space="preserve">    dec </w:t>
      </w:r>
      <w:r>
        <w:rPr>
          <w:rStyle w:val="OperatorTok"/>
        </w:rPr>
        <w:t xml:space="preserve">=</w:t>
      </w:r>
      <w:r>
        <w:rPr>
          <w:rStyle w:val="NormalTok"/>
        </w:rPr>
        <w:t xml:space="preserve"> w.join(cum[[</w:t>
      </w:r>
      <w:r>
        <w:rPr>
          <w:rStyle w:val="StringTok"/>
        </w:rPr>
        <w:t xml:space="preserve">"beta"</w:t>
      </w:r>
      <w:r>
        <w:rPr>
          <w:rStyle w:val="NormalTok"/>
        </w:rPr>
        <w:t xml:space="preserve">, </w:t>
      </w:r>
      <w:r>
        <w:rPr>
          <w:rStyle w:val="StringTok"/>
        </w:rPr>
        <w:t xml:space="preserve">"se"</w:t>
      </w:r>
      <w:r>
        <w:rPr>
          <w:rStyle w:val="NormalTok"/>
        </w:rPr>
        <w:t xml:space="preserve">]])</w:t>
      </w:r>
      <w:r>
        <w:br/>
      </w:r>
      <w:r>
        <w:rPr>
          <w:rStyle w:val="NormalTok"/>
        </w:rPr>
        <w:t xml:space="preserve">    dec[</w:t>
      </w:r>
      <w:r>
        <w:rPr>
          <w:rStyle w:val="StringTok"/>
        </w:rPr>
        <w:t xml:space="preserve">"division"</w:t>
      </w:r>
      <w:r>
        <w:rPr>
          <w:rStyle w:val="NormalTok"/>
        </w:rPr>
        <w:t xml:space="preserve">] </w:t>
      </w:r>
      <w:r>
        <w:rPr>
          <w:rStyle w:val="OperatorTok"/>
        </w:rPr>
        <w:t xml:space="preserve">=</w:t>
      </w:r>
      <w:r>
        <w:rPr>
          <w:rStyle w:val="NormalTok"/>
        </w:rPr>
        <w:t xml:space="preserve"> [DIVISIONS[</w:t>
      </w:r>
      <w:r>
        <w:rPr>
          <w:rStyle w:val="SpecialStringTok"/>
        </w:rPr>
        <w:t xml:space="preserve">f"c</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dec.index]</w:t>
      </w:r>
      <w:r>
        <w:br/>
      </w:r>
      <w:r>
        <w:rPr>
          <w:rStyle w:val="NormalTok"/>
        </w:rPr>
        <w:t xml:space="preserve">    dec[</w:t>
      </w:r>
      <w:r>
        <w:rPr>
          <w:rStyle w:val="StringTok"/>
        </w:rPr>
        <w:t xml:space="preserve">"contrib_all"</w:t>
      </w:r>
      <w:r>
        <w:rPr>
          <w:rStyle w:val="NormalTok"/>
        </w:rPr>
        <w:t xml:space="preserve">] </w:t>
      </w:r>
      <w:r>
        <w:rPr>
          <w:rStyle w:val="OperatorTok"/>
        </w:rPr>
        <w:t xml:space="preserve">=</w:t>
      </w:r>
      <w:r>
        <w:rPr>
          <w:rStyle w:val="NormalTok"/>
        </w:rPr>
        <w:t xml:space="preserve"> dec.beta </w:t>
      </w:r>
      <w:r>
        <w:rPr>
          <w:rStyle w:val="OperatorTok"/>
        </w:rPr>
        <w:t xml:space="preserve">*</w:t>
      </w:r>
      <w:r>
        <w:rPr>
          <w:rStyle w:val="NormalTok"/>
        </w:rPr>
        <w:t xml:space="preserve"> dec.w_all </w:t>
      </w:r>
      <w:r>
        <w:rPr>
          <w:rStyle w:val="OperatorTok"/>
        </w:rPr>
        <w:t xml:space="preserve">/</w:t>
      </w:r>
      <w:r>
        <w:rPr>
          <w:rStyle w:val="NormalTok"/>
        </w:rPr>
        <w:t xml:space="preserve"> </w:t>
      </w:r>
      <w:r>
        <w:rPr>
          <w:rStyle w:val="DecValTok"/>
        </w:rPr>
        <w:t xml:space="preserve">100</w:t>
      </w:r>
      <w:r>
        <w:br/>
      </w:r>
      <w:r>
        <w:rPr>
          <w:rStyle w:val="NormalTok"/>
        </w:rPr>
        <w:t xml:space="preserve">    dec[</w:t>
      </w:r>
      <w:r>
        <w:rPr>
          <w:rStyle w:val="StringTok"/>
        </w:rPr>
        <w:t xml:space="preserve">"contrib_b30"</w:t>
      </w:r>
      <w:r>
        <w:rPr>
          <w:rStyle w:val="NormalTok"/>
        </w:rPr>
        <w:t xml:space="preserve">] </w:t>
      </w:r>
      <w:r>
        <w:rPr>
          <w:rStyle w:val="OperatorTok"/>
        </w:rPr>
        <w:t xml:space="preserve">=</w:t>
      </w:r>
      <w:r>
        <w:rPr>
          <w:rStyle w:val="NormalTok"/>
        </w:rPr>
        <w:t xml:space="preserve"> dec.beta </w:t>
      </w:r>
      <w:r>
        <w:rPr>
          <w:rStyle w:val="OperatorTok"/>
        </w:rPr>
        <w:t xml:space="preserve">*</w:t>
      </w:r>
      <w:r>
        <w:rPr>
          <w:rStyle w:val="NormalTok"/>
        </w:rPr>
        <w:t xml:space="preserve"> dec.w_b30 </w:t>
      </w:r>
      <w:r>
        <w:rPr>
          <w:rStyle w:val="OperatorTok"/>
        </w:rPr>
        <w:t xml:space="preserve">/</w:t>
      </w:r>
      <w:r>
        <w:rPr>
          <w:rStyle w:val="NormalTok"/>
        </w:rPr>
        <w:t xml:space="preserve"> </w:t>
      </w:r>
      <w:r>
        <w:rPr>
          <w:rStyle w:val="DecValTok"/>
        </w:rPr>
        <w:t xml:space="preserve">100</w:t>
      </w:r>
      <w:r>
        <w:br/>
      </w:r>
      <w:r>
        <w:rPr>
          <w:rStyle w:val="NormalTok"/>
        </w:rPr>
        <w:t xml:space="preserve">    dec[</w:t>
      </w:r>
      <w:r>
        <w:rPr>
          <w:rStyle w:val="StringTok"/>
        </w:rPr>
        <w:t xml:space="preserve">"contrib_gap"</w:t>
      </w:r>
      <w:r>
        <w:rPr>
          <w:rStyle w:val="NormalTok"/>
        </w:rPr>
        <w:t xml:space="preserve">] </w:t>
      </w:r>
      <w:r>
        <w:rPr>
          <w:rStyle w:val="OperatorTok"/>
        </w:rPr>
        <w:t xml:space="preserve">=</w:t>
      </w:r>
      <w:r>
        <w:rPr>
          <w:rStyle w:val="NormalTok"/>
        </w:rPr>
        <w:t xml:space="preserve"> dec.contrib_all </w:t>
      </w:r>
      <w:r>
        <w:rPr>
          <w:rStyle w:val="OperatorTok"/>
        </w:rPr>
        <w:t xml:space="preserve">-</w:t>
      </w:r>
      <w:r>
        <w:rPr>
          <w:rStyle w:val="NormalTok"/>
        </w:rPr>
        <w:t xml:space="preserve"> dec.contrib_b30</w:t>
      </w:r>
      <w:r>
        <w:br/>
      </w:r>
      <w:r>
        <w:rPr>
          <w:rStyle w:val="NormalTok"/>
        </w:rPr>
        <w:t xml:space="preserve">    dec.to_csv(OUT </w:t>
      </w:r>
      <w:r>
        <w:rPr>
          <w:rStyle w:val="OperatorTok"/>
        </w:rPr>
        <w:t xml:space="preserve">/</w:t>
      </w:r>
      <w:r>
        <w:rPr>
          <w:rStyle w:val="NormalTok"/>
        </w:rPr>
        <w:t xml:space="preserve"> </w:t>
      </w:r>
      <w:r>
        <w:rPr>
          <w:rStyle w:val="StringTok"/>
        </w:rPr>
        <w:t xml:space="preserve">"rq3_gap_decomposition.csv"</w:t>
      </w:r>
      <w:r>
        <w:rPr>
          <w:rStyle w:val="NormalTok"/>
        </w:rPr>
        <w:t xml:space="preserve">, index_label</w:t>
      </w:r>
      <w:r>
        <w:rPr>
          <w:rStyle w:val="OperatorTok"/>
        </w:rPr>
        <w:t xml:space="preserve">=</w:t>
      </w:r>
      <w:r>
        <w:rPr>
          <w:rStyle w:val="StringTok"/>
        </w:rPr>
        <w:t xml:space="preserve">"coicop"</w:t>
      </w:r>
      <w:r>
        <w:rPr>
          <w:rStyle w:val="NormalTok"/>
        </w:rPr>
        <w:t xml:space="preserve">)</w:t>
      </w:r>
      <w:r>
        <w:br/>
      </w:r>
      <w:r>
        <w:br/>
      </w:r>
      <w:r>
        <w:rPr>
          <w:rStyle w:val="NormalTok"/>
        </w:rPr>
        <w:t xml:space="preserve">    summarize(est, dec, groups)</w:t>
      </w:r>
      <w:r>
        <w:br/>
      </w:r>
      <w:r>
        <w:br/>
      </w:r>
      <w:r>
        <w:br/>
      </w:r>
      <w:r>
        <w:rPr>
          <w:rStyle w:val="KeywordTok"/>
        </w:rPr>
        <w:t xml:space="preserve">def</w:t>
      </w:r>
      <w:r>
        <w:rPr>
          <w:rStyle w:val="NormalTok"/>
        </w:rPr>
        <w:t xml:space="preserve"> summarize(est, dec, groups):</w:t>
      </w:r>
      <w:r>
        <w:br/>
      </w:r>
      <w:r>
        <w:rPr>
          <w:rStyle w:val="NormalTok"/>
        </w:rPr>
        <w:t xml:space="preserve">    pd.set_option(</w:t>
      </w:r>
      <w:r>
        <w:rPr>
          <w:rStyle w:val="StringTok"/>
        </w:rPr>
        <w:t xml:space="preserve">"display.width"</w:t>
      </w:r>
      <w:r>
        <w:rPr>
          <w:rStyle w:val="NormalTok"/>
        </w:rPr>
        <w:t xml:space="preserve">, </w:t>
      </w:r>
      <w:r>
        <w:rPr>
          <w:rStyle w:val="DecValTok"/>
        </w:rPr>
        <w:t xml:space="preserve">220</w:t>
      </w:r>
      <w:r>
        <w:rPr>
          <w:rStyle w:val="NormalTok"/>
        </w:rPr>
        <w:t xml:space="preserve">)</w:t>
      </w:r>
      <w:r>
        <w:br/>
      </w:r>
      <w:r>
        <w:rPr>
          <w:rStyle w:val="NormalTok"/>
        </w:rPr>
        <w:t xml:space="preserve">    s </w:t>
      </w:r>
      <w:r>
        <w:rPr>
          <w:rStyle w:val="OperatorTok"/>
        </w:rPr>
        <w:t xml:space="preserve">=</w:t>
      </w:r>
      <w:r>
        <w:rPr>
          <w:rStyle w:val="NormalTok"/>
        </w:rPr>
        <w:t xml:space="preserve"> est[est.term </w:t>
      </w:r>
      <w:r>
        <w:rPr>
          <w:rStyle w:val="OperatorTok"/>
        </w:rPr>
        <w:t xml:space="preserve">==</w:t>
      </w:r>
      <w:r>
        <w:rPr>
          <w:rStyle w:val="NormalTok"/>
        </w:rPr>
        <w:t xml:space="preserve"> </w:t>
      </w:r>
      <w:r>
        <w:rPr>
          <w:rStyle w:val="StringTok"/>
        </w:rPr>
        <w:t xml:space="preserve">"shock"</w:t>
      </w:r>
      <w:r>
        <w:rPr>
          <w:rStyle w:val="NormalTok"/>
        </w:rPr>
        <w:t xml:space="preserve">]</w:t>
      </w:r>
      <w:r>
        <w:br/>
      </w:r>
      <w:r>
        <w:rPr>
          <w:rStyle w:val="NormalTok"/>
        </w:rPr>
        <w:t xml:space="preserve">    </w:t>
      </w:r>
      <w:r>
        <w:rPr>
          <w:rStyle w:val="KeywordTok"/>
        </w:rPr>
        <w:t xml:space="preserve">def</w:t>
      </w:r>
      <w:r>
        <w:rPr>
          <w:rStyle w:val="NormalTok"/>
        </w:rPr>
        <w:t xml:space="preserve"> path(rq, spec, outcome, cum):</w:t>
      </w:r>
      <w:r>
        <w:br/>
      </w:r>
      <w:r>
        <w:rPr>
          <w:rStyle w:val="NormalTok"/>
        </w:rPr>
        <w:t xml:space="preserve">        q </w:t>
      </w:r>
      <w:r>
        <w:rPr>
          <w:rStyle w:val="OperatorTok"/>
        </w:rPr>
        <w:t xml:space="preserve">=</w:t>
      </w:r>
      <w:r>
        <w:rPr>
          <w:rStyle w:val="NormalTok"/>
        </w:rPr>
        <w:t xml:space="preserve"> s[(s.rq </w:t>
      </w:r>
      <w:r>
        <w:rPr>
          <w:rStyle w:val="OperatorTok"/>
        </w:rPr>
        <w:t xml:space="preserve">==</w:t>
      </w:r>
      <w:r>
        <w:rPr>
          <w:rStyle w:val="NormalTok"/>
        </w:rPr>
        <w:t xml:space="preserve"> rq) </w:t>
      </w:r>
      <w:r>
        <w:rPr>
          <w:rStyle w:val="OperatorTok"/>
        </w:rPr>
        <w:t xml:space="preserve">&amp;</w:t>
      </w:r>
      <w:r>
        <w:rPr>
          <w:rStyle w:val="NormalTok"/>
        </w:rPr>
        <w:t xml:space="preserve"> (s.spec </w:t>
      </w:r>
      <w:r>
        <w:rPr>
          <w:rStyle w:val="OperatorTok"/>
        </w:rPr>
        <w:t xml:space="preserve">==</w:t>
      </w:r>
      <w:r>
        <w:rPr>
          <w:rStyle w:val="NormalTok"/>
        </w:rPr>
        <w:t xml:space="preserve"> spec) </w:t>
      </w:r>
      <w:r>
        <w:rPr>
          <w:rStyle w:val="OperatorTok"/>
        </w:rPr>
        <w:t xml:space="preserve">&amp;</w:t>
      </w:r>
      <w:r>
        <w:rPr>
          <w:rStyle w:val="NormalTok"/>
        </w:rPr>
        <w:t xml:space="preserve"> (s.outcome </w:t>
      </w:r>
      <w:r>
        <w:rPr>
          <w:rStyle w:val="OperatorTok"/>
        </w:rPr>
        <w:t xml:space="preserve">==</w:t>
      </w:r>
      <w:r>
        <w:rPr>
          <w:rStyle w:val="NormalTok"/>
        </w:rPr>
        <w:t xml:space="preserve"> outcome) </w:t>
      </w:r>
      <w:r>
        <w:rPr>
          <w:rStyle w:val="OperatorTok"/>
        </w:rPr>
        <w:t xml:space="preserve">&amp;</w:t>
      </w:r>
      <w:r>
        <w:rPr>
          <w:rStyle w:val="NormalTok"/>
        </w:rPr>
        <w:t xml:space="preserve"> (s.cumulative </w:t>
      </w:r>
      <w:r>
        <w:rPr>
          <w:rStyle w:val="OperatorTok"/>
        </w:rPr>
        <w:t xml:space="preserve">==</w:t>
      </w:r>
      <w:r>
        <w:rPr>
          <w:rStyle w:val="NormalTok"/>
        </w:rPr>
        <w:t xml:space="preserve"> cum)]</w:t>
      </w:r>
      <w:r>
        <w:br/>
      </w:r>
      <w:r>
        <w:rPr>
          <w:rStyle w:val="NormalTok"/>
        </w:rPr>
        <w:t xml:space="preserve">        </w:t>
      </w:r>
      <w:r>
        <w:rPr>
          <w:rStyle w:val="ControlFlowTok"/>
        </w:rPr>
        <w:t xml:space="preserve">return</w:t>
      </w:r>
      <w:r>
        <w:rPr>
          <w:rStyle w:val="NormalTok"/>
        </w:rPr>
        <w:t xml:space="preserve"> q.set_index(</w:t>
      </w:r>
      <w:r>
        <w:rPr>
          <w:rStyle w:val="StringTok"/>
        </w:rPr>
        <w:t xml:space="preserve">"h"</w:t>
      </w:r>
      <w:r>
        <w:rPr>
          <w:rStyle w:val="NormalTok"/>
        </w:rPr>
        <w:t xml:space="preserve">)</w:t>
      </w:r>
      <w:r>
        <w:br/>
      </w:r>
      <w:r>
        <w:rPr>
          <w:rStyle w:val="NormalTok"/>
        </w:rPr>
        <w:t xml:space="preserve">    </w:t>
      </w:r>
      <w:r>
        <w:rPr>
          <w:rStyle w:val="ControlFlowTok"/>
        </w:rPr>
        <w:t xml:space="preserve">for</w:t>
      </w:r>
      <w:r>
        <w:rPr>
          <w:rStyle w:val="NormalTok"/>
        </w:rPr>
        <w:t xml:space="preserve"> rq, spec, y </w:t>
      </w:r>
      <w:r>
        <w:rPr>
          <w:rStyle w:val="KeywordTok"/>
        </w:rPr>
        <w:t xml:space="preserve">in</w:t>
      </w:r>
      <w:r>
        <w:rPr>
          <w:rStyle w:val="NormalTok"/>
        </w:rPr>
        <w:t xml:space="preserve"> [(</w:t>
      </w:r>
      <w:r>
        <w:rPr>
          <w:rStyle w:val="StringTok"/>
        </w:rPr>
        <w:t xml:space="preserve">"RQ1"</w:t>
      </w:r>
      <w:r>
        <w:rPr>
          <w:rStyle w:val="NormalTok"/>
        </w:rPr>
        <w:t xml:space="preserve">, </w:t>
      </w:r>
      <w:r>
        <w:rPr>
          <w:rStyle w:val="StringTok"/>
        </w:rPr>
        <w:t xml:space="preserve">"baseline"</w:t>
      </w:r>
      <w:r>
        <w:rPr>
          <w:rStyle w:val="NormalTok"/>
        </w:rPr>
        <w:t xml:space="preserve">, </w:t>
      </w:r>
      <w:r>
        <w:rPr>
          <w:rStyle w:val="StringTok"/>
        </w:rPr>
        <w:t xml:space="preserve">"d_cpi_all"</w:t>
      </w:r>
      <w:r>
        <w:rPr>
          <w:rStyle w:val="NormalTok"/>
        </w:rPr>
        <w:t xml:space="preserve">), (</w:t>
      </w:r>
      <w:r>
        <w:rPr>
          <w:rStyle w:val="StringTok"/>
        </w:rPr>
        <w:t xml:space="preserve">"RQ1"</w:t>
      </w:r>
      <w:r>
        <w:rPr>
          <w:rStyle w:val="NormalTok"/>
        </w:rPr>
        <w:t xml:space="preserve">, </w:t>
      </w:r>
      <w:r>
        <w:rPr>
          <w:rStyle w:val="StringTok"/>
        </w:rPr>
        <w:t xml:space="preserve">"baseline"</w:t>
      </w:r>
      <w:r>
        <w:rPr>
          <w:rStyle w:val="NormalTok"/>
        </w:rPr>
        <w:t xml:space="preserve">, </w:t>
      </w:r>
      <w:r>
        <w:rPr>
          <w:rStyle w:val="StringTok"/>
        </w:rPr>
        <w:t xml:space="preserve">"d_cpi_b30"</w:t>
      </w:r>
      <w:r>
        <w:rPr>
          <w:rStyle w:val="NormalTok"/>
        </w:rPr>
        <w:t xml:space="preserve">),</w:t>
      </w:r>
      <w:r>
        <w:br/>
      </w:r>
      <w:r>
        <w:rPr>
          <w:rStyle w:val="NormalTok"/>
        </w:rPr>
        <w:t xml:space="preserve">                        (</w:t>
      </w:r>
      <w:r>
        <w:rPr>
          <w:rStyle w:val="StringTok"/>
        </w:rPr>
        <w:t xml:space="preserve">"RQ2"</w:t>
      </w:r>
      <w:r>
        <w:rPr>
          <w:rStyle w:val="NormalTok"/>
        </w:rPr>
        <w:t xml:space="preserve">, </w:t>
      </w:r>
      <w:r>
        <w:rPr>
          <w:rStyle w:val="StringTok"/>
        </w:rPr>
        <w:t xml:space="preserve">"baseline"</w:t>
      </w:r>
      <w:r>
        <w:rPr>
          <w:rStyle w:val="NormalTok"/>
        </w:rPr>
        <w:t xml:space="preserve">, </w:t>
      </w:r>
      <w:r>
        <w:rPr>
          <w:rStyle w:val="StringTok"/>
        </w:rPr>
        <w:t xml:space="preserve">"d_ratio"</w:t>
      </w:r>
      <w:r>
        <w:rPr>
          <w:rStyle w:val="NormalTok"/>
        </w:rPr>
        <w:t xml:space="preserve">), (</w:t>
      </w:r>
      <w:r>
        <w:rPr>
          <w:rStyle w:val="StringTok"/>
        </w:rPr>
        <w:t xml:space="preserve">"RQ4"</w:t>
      </w:r>
      <w:r>
        <w:rPr>
          <w:rStyle w:val="NormalTok"/>
        </w:rPr>
        <w:t xml:space="preserve">, </w:t>
      </w:r>
      <w:r>
        <w:rPr>
          <w:rStyle w:val="StringTok"/>
        </w:rPr>
        <w:t xml:space="preserve">"pooled"</w:t>
      </w:r>
      <w:r>
        <w:rPr>
          <w:rStyle w:val="NormalTok"/>
        </w:rPr>
        <w:t xml:space="preserve">, </w:t>
      </w:r>
      <w:r>
        <w:rPr>
          <w:rStyle w:val="StringTok"/>
        </w:rPr>
        <w:t xml:space="preserve">"d_ratio"</w:t>
      </w:r>
      <w:r>
        <w:rPr>
          <w:rStyle w:val="NormalTok"/>
        </w:rPr>
        <w:t xml:space="preserve">)]:</w:t>
      </w:r>
      <w:r>
        <w:br/>
      </w:r>
      <w:r>
        <w:rPr>
          <w:rStyle w:val="NormalTok"/>
        </w:rPr>
        <w:t xml:space="preserve">        </w:t>
      </w:r>
      <w:r>
        <w:rPr>
          <w:rStyle w:val="ControlFlowTok"/>
        </w:rPr>
        <w:t xml:space="preserve">for</w:t>
      </w:r>
      <w:r>
        <w:rPr>
          <w:rStyle w:val="NormalTok"/>
        </w:rPr>
        <w:t xml:space="preserve"> cum </w:t>
      </w:r>
      <w:r>
        <w:rPr>
          <w:rStyle w:val="KeywordTok"/>
        </w:rPr>
        <w:t xml:space="preserve">in</w:t>
      </w:r>
      <w:r>
        <w:rPr>
          <w:rStyle w:val="NormalTok"/>
        </w:rPr>
        <w:t xml:space="preserve"> (</w:t>
      </w:r>
      <w:r>
        <w:rPr>
          <w:rStyle w:val="VariableTok"/>
        </w:rPr>
        <w:t xml:space="preserve">False</w:t>
      </w:r>
      <w:r>
        <w:rPr>
          <w:rStyle w:val="NormalTok"/>
        </w:rPr>
        <w:t xml:space="preserve">, </w:t>
      </w:r>
      <w:r>
        <w:rPr>
          <w:rStyle w:val="VariableTok"/>
        </w:rPr>
        <w:t xml:space="preserve">True</w:t>
      </w:r>
      <w:r>
        <w:rPr>
          <w:rStyle w:val="NormalTok"/>
        </w:rPr>
        <w:t xml:space="preserve">):</w:t>
      </w:r>
      <w:r>
        <w:br/>
      </w:r>
      <w:r>
        <w:rPr>
          <w:rStyle w:val="NormalTok"/>
        </w:rPr>
        <w:t xml:space="preserve">            q </w:t>
      </w:r>
      <w:r>
        <w:rPr>
          <w:rStyle w:val="OperatorTok"/>
        </w:rPr>
        <w:t xml:space="preserve">=</w:t>
      </w:r>
      <w:r>
        <w:rPr>
          <w:rStyle w:val="NormalTok"/>
        </w:rPr>
        <w:t xml:space="preserve"> path(rq, spec, y, cum)</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rq</w:t>
      </w:r>
      <w:r>
        <w:rPr>
          <w:rStyle w:val="SpecialCharTok"/>
        </w:rPr>
        <w:t xml:space="preserve">}</w:t>
      </w:r>
      <w:r>
        <w:rPr>
          <w:rStyle w:val="SpecialStringTok"/>
        </w:rPr>
        <w:t xml:space="preserve"> </w:t>
      </w:r>
      <w:r>
        <w:rPr>
          <w:rStyle w:val="SpecialCharTok"/>
        </w:rPr>
        <w:t xml:space="preserve">{</w:t>
      </w:r>
      <w:r>
        <w:rPr>
          <w:rStyle w:val="NormalTok"/>
        </w:rPr>
        <w:t xml:space="preserve">y</w:t>
      </w:r>
      <w:r>
        <w:rPr>
          <w:rStyle w:val="SpecialCharTok"/>
        </w:rPr>
        <w:t xml:space="preserve">}</w:t>
      </w:r>
      <w:r>
        <w:rPr>
          <w:rStyle w:val="SpecialStringTok"/>
        </w:rPr>
        <w:t xml:space="preserve"> </w:t>
      </w:r>
      <w:r>
        <w:rPr>
          <w:rStyle w:val="SpecialCharTok"/>
        </w:rPr>
        <w:t xml:space="preserve">{</w:t>
      </w:r>
      <w:r>
        <w:rPr>
          <w:rStyle w:val="StringTok"/>
        </w:rPr>
        <w:t xml:space="preserve">'cumulative'</w:t>
      </w:r>
      <w:r>
        <w:rPr>
          <w:rStyle w:val="NormalTok"/>
        </w:rPr>
        <w:t xml:space="preserve"> </w:t>
      </w:r>
      <w:r>
        <w:rPr>
          <w:rStyle w:val="ControlFlowTok"/>
        </w:rPr>
        <w:t xml:space="preserve">if</w:t>
      </w:r>
      <w:r>
        <w:rPr>
          <w:rStyle w:val="NormalTok"/>
        </w:rPr>
        <w:t xml:space="preserve"> cum </w:t>
      </w:r>
      <w:r>
        <w:rPr>
          <w:rStyle w:val="ControlFlowTok"/>
        </w:rPr>
        <w:t xml:space="preserve">else</w:t>
      </w:r>
      <w:r>
        <w:rPr>
          <w:rStyle w:val="NormalTok"/>
        </w:rPr>
        <w:t xml:space="preserve"> </w:t>
      </w:r>
      <w:r>
        <w:rPr>
          <w:rStyle w:val="StringTok"/>
        </w:rPr>
        <w:t xml:space="preserve">'per-horizon'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(q[[</w:t>
      </w:r>
      <w:r>
        <w:rPr>
          <w:rStyle w:val="StringTok"/>
        </w:rPr>
        <w:t xml:space="preserve">"beta"</w:t>
      </w:r>
      <w:r>
        <w:rPr>
          <w:rStyle w:val="NormalTok"/>
        </w:rPr>
        <w:t xml:space="preserve">, </w:t>
      </w:r>
      <w:r>
        <w:rPr>
          <w:rStyle w:val="StringTok"/>
        </w:rPr>
        <w:t xml:space="preserve">"se"</w:t>
      </w:r>
      <w:r>
        <w:rPr>
          <w:rStyle w:val="NormalTok"/>
        </w:rPr>
        <w:t xml:space="preserve">, </w:t>
      </w:r>
      <w:r>
        <w:rPr>
          <w:rStyle w:val="StringTok"/>
        </w:rPr>
        <w:t xml:space="preserve">"lo"</w:t>
      </w:r>
      <w:r>
        <w:rPr>
          <w:rStyle w:val="NormalTok"/>
        </w:rPr>
        <w:t xml:space="preserve">, </w:t>
      </w:r>
      <w:r>
        <w:rPr>
          <w:rStyle w:val="StringTok"/>
        </w:rPr>
        <w:t xml:space="preserve">"hi"</w:t>
      </w:r>
      <w:r>
        <w:rPr>
          <w:rStyle w:val="NormalTok"/>
        </w:rPr>
        <w:t xml:space="preserve">]].T.</w:t>
      </w:r>
      <w:r>
        <w:rPr>
          <w:rStyle w:val="BuiltInTok"/>
        </w:rPr>
        <w:t xml:space="preserve">round</w:t>
      </w:r>
      <w:r>
        <w:rPr>
          <w:rStyle w:val="NormalTok"/>
        </w:rPr>
        <w:t xml:space="preserve">(</w:t>
      </w:r>
      <w:r>
        <w:rPr>
          <w:rStyle w:val="DecValTok"/>
        </w:rPr>
        <w:t xml:space="preserve">4</w:t>
      </w:r>
      <w:r>
        <w:rPr>
          <w:rStyle w:val="NormalTok"/>
        </w:rPr>
        <w:t xml:space="preserve">).to_string())</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RQ3 gap decomposition (cumulative h=12):"</w:t>
      </w:r>
      <w:r>
        <w:rPr>
          <w:rStyle w:val="NormalTok"/>
        </w:rPr>
        <w:t xml:space="preserve">)</w:t>
      </w:r>
      <w:r>
        <w:br/>
      </w:r>
      <w:r>
        <w:rPr>
          <w:rStyle w:val="NormalTok"/>
        </w:rPr>
        <w:t xml:space="preserve">    </w:t>
      </w:r>
      <w:r>
        <w:rPr>
          <w:rStyle w:val="BuiltInTok"/>
        </w:rPr>
        <w:t xml:space="preserve">print</w:t>
      </w:r>
      <w:r>
        <w:rPr>
          <w:rStyle w:val="NormalTok"/>
        </w:rPr>
        <w:t xml:space="preserve">(dec[[</w:t>
      </w:r>
      <w:r>
        <w:rPr>
          <w:rStyle w:val="StringTok"/>
        </w:rPr>
        <w:t xml:space="preserve">"division"</w:t>
      </w:r>
      <w:r>
        <w:rPr>
          <w:rStyle w:val="NormalTok"/>
        </w:rPr>
        <w:t xml:space="preserve">, </w:t>
      </w:r>
      <w:r>
        <w:rPr>
          <w:rStyle w:val="StringTok"/>
        </w:rPr>
        <w:t xml:space="preserve">"w_all"</w:t>
      </w:r>
      <w:r>
        <w:rPr>
          <w:rStyle w:val="NormalTok"/>
        </w:rPr>
        <w:t xml:space="preserve">, </w:t>
      </w:r>
      <w:r>
        <w:rPr>
          <w:rStyle w:val="StringTok"/>
        </w:rPr>
        <w:t xml:space="preserve">"w_b30"</w:t>
      </w:r>
      <w:r>
        <w:rPr>
          <w:rStyle w:val="NormalTok"/>
        </w:rPr>
        <w:t xml:space="preserve">, </w:t>
      </w:r>
      <w:r>
        <w:rPr>
          <w:rStyle w:val="StringTok"/>
        </w:rPr>
        <w:t xml:space="preserve">"beta"</w:t>
      </w:r>
      <w:r>
        <w:rPr>
          <w:rStyle w:val="NormalTok"/>
        </w:rPr>
        <w:t xml:space="preserve">, </w:t>
      </w:r>
      <w:r>
        <w:rPr>
          <w:rStyle w:val="StringTok"/>
        </w:rPr>
        <w:t xml:space="preserve">"se"</w:t>
      </w:r>
      <w:r>
        <w:rPr>
          <w:rStyle w:val="NormalTok"/>
        </w:rPr>
        <w:t xml:space="preserve">, </w:t>
      </w:r>
      <w:r>
        <w:rPr>
          <w:rStyle w:val="StringTok"/>
        </w:rPr>
        <w:t xml:space="preserve">"contrib_gap"</w:t>
      </w:r>
      <w:r>
        <w:rPr>
          <w:rStyle w:val="NormalTok"/>
        </w:rPr>
        <w:t xml:space="preserve">]].</w:t>
      </w:r>
      <w:r>
        <w:rPr>
          <w:rStyle w:val="BuiltInTok"/>
        </w:rPr>
        <w:t xml:space="preserve">round</w:t>
      </w:r>
      <w:r>
        <w:rPr>
          <w:rStyle w:val="NormalTok"/>
        </w:rPr>
        <w:t xml:space="preserve">(</w:t>
      </w:r>
      <w:r>
        <w:rPr>
          <w:rStyle w:val="DecValTok"/>
        </w:rPr>
        <w:t xml:space="preserve">4</w:t>
      </w:r>
      <w:r>
        <w:rPr>
          <w:rStyle w:val="NormalTok"/>
        </w:rPr>
        <w:t xml:space="preserve">).to_string())</w:t>
      </w:r>
      <w:r>
        <w:br/>
      </w:r>
      <w:r>
        <w:rPr>
          <w:rStyle w:val="NormalTok"/>
        </w:rPr>
        <w:t xml:space="preserve">    </w:t>
      </w:r>
      <w:r>
        <w:rPr>
          <w:rStyle w:val="BuiltInTok"/>
        </w:rPr>
        <w:t xml:space="preserve">print</w:t>
      </w:r>
      <w:r>
        <w:rPr>
          <w:rStyle w:val="NormalTok"/>
        </w:rPr>
        <w:t xml:space="preserve">(</w:t>
      </w:r>
      <w:r>
        <w:rPr>
          <w:rStyle w:val="StringTok"/>
        </w:rPr>
        <w:t xml:space="preserve">"sum contrib_gap:"</w:t>
      </w:r>
      <w:r>
        <w:rPr>
          <w:rStyle w:val="NormalTok"/>
        </w:rPr>
        <w:t xml:space="preserve">, </w:t>
      </w:r>
      <w:r>
        <w:rPr>
          <w:rStyle w:val="BuiltInTok"/>
        </w:rPr>
        <w:t xml:space="preserve">round</w:t>
      </w:r>
      <w:r>
        <w:rPr>
          <w:rStyle w:val="NormalTok"/>
        </w:rPr>
        <w:t xml:space="preserve">(dec.contrib_gap.</w:t>
      </w:r>
      <w:r>
        <w:rPr>
          <w:rStyle w:val="BuiltInTok"/>
        </w:rPr>
        <w:t xml:space="preserve">sum</w:t>
      </w:r>
      <w:r>
        <w:rPr>
          <w:rStyle w:val="NormalTok"/>
        </w:rPr>
        <w:t xml:space="preserve">(), </w:t>
      </w:r>
      <w:r>
        <w:rPr>
          <w:rStyle w:val="DecValTok"/>
        </w:rPr>
        <w:t xml:space="preserve">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RQ3b exploratory (cumulative h=6, h=12):"</w:t>
      </w:r>
      <w:r>
        <w:rPr>
          <w:rStyle w:val="NormalTok"/>
        </w:rPr>
        <w:t xml:space="preserve">)</w:t>
      </w:r>
      <w:r>
        <w:br/>
      </w:r>
      <w:r>
        <w:rPr>
          <w:rStyle w:val="NormalTok"/>
        </w:rPr>
        <w:t xml:space="preserve">    e </w:t>
      </w:r>
      <w:r>
        <w:rPr>
          <w:rStyle w:val="OperatorTok"/>
        </w:rPr>
        <w:t xml:space="preserve">=</w:t>
      </w:r>
      <w:r>
        <w:rPr>
          <w:rStyle w:val="NormalTok"/>
        </w:rPr>
        <w:t xml:space="preserve"> s[(s.rq </w:t>
      </w:r>
      <w:r>
        <w:rPr>
          <w:rStyle w:val="OperatorTok"/>
        </w:rPr>
        <w:t xml:space="preserve">==</w:t>
      </w:r>
      <w:r>
        <w:rPr>
          <w:rStyle w:val="NormalTok"/>
        </w:rPr>
        <w:t xml:space="preserve"> </w:t>
      </w:r>
      <w:r>
        <w:rPr>
          <w:rStyle w:val="StringTok"/>
        </w:rPr>
        <w:t xml:space="preserve">"RQ3b"</w:t>
      </w:r>
      <w:r>
        <w:rPr>
          <w:rStyle w:val="NormalTok"/>
        </w:rPr>
        <w:t xml:space="preserve">) </w:t>
      </w:r>
      <w:r>
        <w:rPr>
          <w:rStyle w:val="OperatorTok"/>
        </w:rPr>
        <w:t xml:space="preserve">&amp;</w:t>
      </w:r>
      <w:r>
        <w:rPr>
          <w:rStyle w:val="NormalTok"/>
        </w:rPr>
        <w:t xml:space="preserve"> s.cumulative </w:t>
      </w:r>
      <w:r>
        <w:rPr>
          <w:rStyle w:val="OperatorTok"/>
        </w:rPr>
        <w:t xml:space="preserve">&amp;</w:t>
      </w:r>
      <w:r>
        <w:rPr>
          <w:rStyle w:val="NormalTok"/>
        </w:rPr>
        <w:t xml:space="preserve"> s.h.isin([</w:t>
      </w:r>
      <w:r>
        <w:rPr>
          <w:rStyle w:val="DecValTok"/>
        </w:rPr>
        <w:t xml:space="preserve">6</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BuiltInTok"/>
        </w:rPr>
        <w:t xml:space="preserve">print</w:t>
      </w:r>
      <w:r>
        <w:rPr>
          <w:rStyle w:val="NormalTok"/>
        </w:rPr>
        <w:t xml:space="preserve">(e.pivot_table(index</w:t>
      </w:r>
      <w:r>
        <w:rPr>
          <w:rStyle w:val="OperatorTok"/>
        </w:rPr>
        <w:t xml:space="preserve">=</w:t>
      </w:r>
      <w:r>
        <w:rPr>
          <w:rStyle w:val="NormalTok"/>
        </w:rPr>
        <w:t xml:space="preserve">[</w:t>
      </w:r>
      <w:r>
        <w:rPr>
          <w:rStyle w:val="StringTok"/>
        </w:rPr>
        <w:t xml:space="preserve">"spec"</w:t>
      </w:r>
      <w:r>
        <w:rPr>
          <w:rStyle w:val="NormalTok"/>
        </w:rPr>
        <w:t xml:space="preserve">, </w:t>
      </w:r>
      <w:r>
        <w:rPr>
          <w:rStyle w:val="StringTok"/>
        </w:rPr>
        <w:t xml:space="preserve">"outcome"</w:t>
      </w:r>
      <w:r>
        <w:rPr>
          <w:rStyle w:val="NormalTok"/>
        </w:rPr>
        <w:t xml:space="preserve">], columns</w:t>
      </w:r>
      <w:r>
        <w:rPr>
          <w:rStyle w:val="OperatorTok"/>
        </w:rPr>
        <w:t xml:space="preserve">=</w:t>
      </w:r>
      <w:r>
        <w:rPr>
          <w:rStyle w:val="StringTok"/>
        </w:rPr>
        <w:t xml:space="preserve">"h"</w:t>
      </w:r>
      <w:r>
        <w:rPr>
          <w:rStyle w:val="NormalTok"/>
        </w:rPr>
        <w:t xml:space="preserve">, values</w:t>
      </w:r>
      <w:r>
        <w:rPr>
          <w:rStyle w:val="OperatorTok"/>
        </w:rPr>
        <w:t xml:space="preserve">=</w:t>
      </w:r>
      <w:r>
        <w:rPr>
          <w:rStyle w:val="NormalTok"/>
        </w:rPr>
        <w:t xml:space="preserve">[</w:t>
      </w:r>
      <w:r>
        <w:rPr>
          <w:rStyle w:val="StringTok"/>
        </w:rPr>
        <w:t xml:space="preserve">"beta"</w:t>
      </w:r>
      <w:r>
        <w:rPr>
          <w:rStyle w:val="NormalTok"/>
        </w:rPr>
        <w:t xml:space="preserve">, </w:t>
      </w:r>
      <w:r>
        <w:rPr>
          <w:rStyle w:val="StringTok"/>
        </w:rPr>
        <w:t xml:space="preserve">"se"</w:t>
      </w:r>
      <w:r>
        <w:rPr>
          <w:rStyle w:val="NormalTok"/>
        </w:rPr>
        <w:t xml:space="preserve">]).</w:t>
      </w:r>
      <w:r>
        <w:rPr>
          <w:rStyle w:val="BuiltInTok"/>
        </w:rPr>
        <w:t xml:space="preserve">round</w:t>
      </w:r>
      <w:r>
        <w:rPr>
          <w:rStyle w:val="NormalTok"/>
        </w:rPr>
        <w:t xml:space="preserve">(</w:t>
      </w:r>
      <w:r>
        <w:rPr>
          <w:rStyle w:val="DecValTok"/>
        </w:rPr>
        <w:t xml:space="preserve">4</w:t>
      </w:r>
      <w:r>
        <w:rPr>
          <w:rStyle w:val="NormalTok"/>
        </w:rPr>
        <w:t xml:space="preserve">).to_string())</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RQ4 interactions (cumulative h=6, h=12):"</w:t>
      </w:r>
      <w:r>
        <w:rPr>
          <w:rStyle w:val="NormalTok"/>
        </w:rPr>
        <w:t xml:space="preserve">)</w:t>
      </w:r>
      <w:r>
        <w:br/>
      </w:r>
      <w:r>
        <w:rPr>
          <w:rStyle w:val="NormalTok"/>
        </w:rPr>
        <w:t xml:space="preserve">    i </w:t>
      </w:r>
      <w:r>
        <w:rPr>
          <w:rStyle w:val="OperatorTok"/>
        </w:rPr>
        <w:t xml:space="preserve">=</w:t>
      </w:r>
      <w:r>
        <w:rPr>
          <w:rStyle w:val="NormalTok"/>
        </w:rPr>
        <w:t xml:space="preserve"> est[(est.rq </w:t>
      </w:r>
      <w:r>
        <w:rPr>
          <w:rStyle w:val="OperatorTok"/>
        </w:rPr>
        <w:t xml:space="preserve">==</w:t>
      </w:r>
      <w:r>
        <w:rPr>
          <w:rStyle w:val="NormalTok"/>
        </w:rPr>
        <w:t xml:space="preserve"> </w:t>
      </w:r>
      <w:r>
        <w:rPr>
          <w:rStyle w:val="StringTok"/>
        </w:rPr>
        <w:t xml:space="preserve">"RQ4"</w:t>
      </w:r>
      <w:r>
        <w:rPr>
          <w:rStyle w:val="NormalTok"/>
        </w:rPr>
        <w:t xml:space="preserve">) </w:t>
      </w:r>
      <w:r>
        <w:rPr>
          <w:rStyle w:val="OperatorTok"/>
        </w:rPr>
        <w:t xml:space="preserve">&amp;</w:t>
      </w:r>
      <w:r>
        <w:rPr>
          <w:rStyle w:val="NormalTok"/>
        </w:rPr>
        <w:t xml:space="preserve"> est.cumulative </w:t>
      </w:r>
      <w:r>
        <w:rPr>
          <w:rStyle w:val="OperatorTok"/>
        </w:rPr>
        <w:t xml:space="preserve">&amp;</w:t>
      </w:r>
      <w:r>
        <w:rPr>
          <w:rStyle w:val="NormalTok"/>
        </w:rPr>
        <w:t xml:space="preserve"> est.h.isin([</w:t>
      </w:r>
      <w:r>
        <w:rPr>
          <w:rStyle w:val="DecValTok"/>
        </w:rPr>
        <w:t xml:space="preserve">6</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BuiltInTok"/>
        </w:rPr>
        <w:t xml:space="preserve">print</w:t>
      </w:r>
      <w:r>
        <w:rPr>
          <w:rStyle w:val="NormalTok"/>
        </w:rPr>
        <w:t xml:space="preserve">(i[[</w:t>
      </w:r>
      <w:r>
        <w:rPr>
          <w:rStyle w:val="StringTok"/>
        </w:rPr>
        <w:t xml:space="preserve">"spec"</w:t>
      </w:r>
      <w:r>
        <w:rPr>
          <w:rStyle w:val="NormalTok"/>
        </w:rPr>
        <w:t xml:space="preserve">, </w:t>
      </w:r>
      <w:r>
        <w:rPr>
          <w:rStyle w:val="StringTok"/>
        </w:rPr>
        <w:t xml:space="preserve">"term"</w:t>
      </w:r>
      <w:r>
        <w:rPr>
          <w:rStyle w:val="NormalTok"/>
        </w:rPr>
        <w:t xml:space="preserve">, </w:t>
      </w:r>
      <w:r>
        <w:rPr>
          <w:rStyle w:val="StringTok"/>
        </w:rPr>
        <w:t xml:space="preserve">"h"</w:t>
      </w:r>
      <w:r>
        <w:rPr>
          <w:rStyle w:val="NormalTok"/>
        </w:rPr>
        <w:t xml:space="preserve">, </w:t>
      </w:r>
      <w:r>
        <w:rPr>
          <w:rStyle w:val="StringTok"/>
        </w:rPr>
        <w:t xml:space="preserve">"beta"</w:t>
      </w:r>
      <w:r>
        <w:rPr>
          <w:rStyle w:val="NormalTok"/>
        </w:rPr>
        <w:t xml:space="preserve">, </w:t>
      </w:r>
      <w:r>
        <w:rPr>
          <w:rStyle w:val="StringTok"/>
        </w:rPr>
        <w:t xml:space="preserve">"se"</w:t>
      </w:r>
      <w:r>
        <w:rPr>
          <w:rStyle w:val="NormalTok"/>
        </w:rPr>
        <w:t xml:space="preserve">]].</w:t>
      </w:r>
      <w:r>
        <w:rPr>
          <w:rStyle w:val="BuiltInTok"/>
        </w:rPr>
        <w:t xml:space="preserve">round</w:t>
      </w:r>
      <w:r>
        <w:rPr>
          <w:rStyle w:val="NormalTok"/>
        </w:rPr>
        <w:t xml:space="preserve">(</w:t>
      </w:r>
      <w:r>
        <w:rPr>
          <w:rStyle w:val="DecValTok"/>
        </w:rPr>
        <w:t xml:space="preserve">4</w:t>
      </w:r>
      <w:r>
        <w:rPr>
          <w:rStyle w:val="NormalTok"/>
        </w:rPr>
        <w:t xml:space="preserve">).to_string(index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(groups.</w:t>
      </w:r>
      <w:r>
        <w:rPr>
          <w:rStyle w:val="BuiltInTok"/>
        </w:rPr>
        <w:t xml:space="preserve">round</w:t>
      </w:r>
      <w:r>
        <w:rPr>
          <w:rStyle w:val="NormalTok"/>
        </w:rPr>
        <w:t xml:space="preserve">(</w:t>
      </w:r>
      <w:r>
        <w:rPr>
          <w:rStyle w:val="DecValTok"/>
        </w:rPr>
        <w:t xml:space="preserve">2</w:t>
      </w:r>
      <w:r>
        <w:rPr>
          <w:rStyle w:val="NormalTok"/>
        </w:rPr>
        <w:t xml:space="preserve">).to_string())</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Robustness (cumulative h=6 and h=12, term=shock):"</w:t>
      </w:r>
      <w:r>
        <w:rPr>
          <w:rStyle w:val="NormalTok"/>
        </w:rPr>
        <w:t xml:space="preserve">)</w:t>
      </w:r>
      <w:r>
        <w:br/>
      </w:r>
      <w:r>
        <w:rPr>
          <w:rStyle w:val="NormalTok"/>
        </w:rPr>
        <w:t xml:space="preserve">    r </w:t>
      </w:r>
      <w:r>
        <w:rPr>
          <w:rStyle w:val="OperatorTok"/>
        </w:rPr>
        <w:t xml:space="preserve">=</w:t>
      </w:r>
      <w:r>
        <w:rPr>
          <w:rStyle w:val="NormalTok"/>
        </w:rPr>
        <w:t xml:space="preserve"> s[(s.rq </w:t>
      </w:r>
      <w:r>
        <w:rPr>
          <w:rStyle w:val="OperatorTok"/>
        </w:rPr>
        <w:t xml:space="preserve">==</w:t>
      </w:r>
      <w:r>
        <w:rPr>
          <w:rStyle w:val="NormalTok"/>
        </w:rPr>
        <w:t xml:space="preserve"> </w:t>
      </w:r>
      <w:r>
        <w:rPr>
          <w:rStyle w:val="StringTok"/>
        </w:rPr>
        <w:t xml:space="preserve">"ROB"</w:t>
      </w:r>
      <w:r>
        <w:rPr>
          <w:rStyle w:val="NormalTok"/>
        </w:rPr>
        <w:t xml:space="preserve">) </w:t>
      </w:r>
      <w:r>
        <w:rPr>
          <w:rStyle w:val="OperatorTok"/>
        </w:rPr>
        <w:t xml:space="preserve">&amp;</w:t>
      </w:r>
      <w:r>
        <w:rPr>
          <w:rStyle w:val="NormalTok"/>
        </w:rPr>
        <w:t xml:space="preserve"> s.cumulative </w:t>
      </w:r>
      <w:r>
        <w:rPr>
          <w:rStyle w:val="OperatorTok"/>
        </w:rPr>
        <w:t xml:space="preserve">&amp;</w:t>
      </w:r>
      <w:r>
        <w:rPr>
          <w:rStyle w:val="NormalTok"/>
        </w:rPr>
        <w:t xml:space="preserve"> s.h.isin([</w:t>
      </w:r>
      <w:r>
        <w:rPr>
          <w:rStyle w:val="DecValTok"/>
        </w:rPr>
        <w:t xml:space="preserve">6</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BuiltInTok"/>
        </w:rPr>
        <w:t xml:space="preserve">print</w:t>
      </w:r>
      <w:r>
        <w:rPr>
          <w:rStyle w:val="NormalTok"/>
        </w:rPr>
        <w:t xml:space="preserve">(r.pivot_table(index</w:t>
      </w:r>
      <w:r>
        <w:rPr>
          <w:rStyle w:val="OperatorTok"/>
        </w:rPr>
        <w:t xml:space="preserve">=</w:t>
      </w:r>
      <w:r>
        <w:rPr>
          <w:rStyle w:val="NormalTok"/>
        </w:rPr>
        <w:t xml:space="preserve">[</w:t>
      </w:r>
      <w:r>
        <w:rPr>
          <w:rStyle w:val="StringTok"/>
        </w:rPr>
        <w:t xml:space="preserve">"outcome"</w:t>
      </w:r>
      <w:r>
        <w:rPr>
          <w:rStyle w:val="NormalTok"/>
        </w:rPr>
        <w:t xml:space="preserve">, </w:t>
      </w:r>
      <w:r>
        <w:rPr>
          <w:rStyle w:val="StringTok"/>
        </w:rPr>
        <w:t xml:space="preserve">"spec"</w:t>
      </w:r>
      <w:r>
        <w:rPr>
          <w:rStyle w:val="NormalTok"/>
        </w:rPr>
        <w:t xml:space="preserve">], columns</w:t>
      </w:r>
      <w:r>
        <w:rPr>
          <w:rStyle w:val="OperatorTok"/>
        </w:rPr>
        <w:t xml:space="preserve">=</w:t>
      </w:r>
      <w:r>
        <w:rPr>
          <w:rStyle w:val="StringTok"/>
        </w:rPr>
        <w:t xml:space="preserve">"h"</w:t>
      </w:r>
      <w:r>
        <w:rPr>
          <w:rStyle w:val="NormalTok"/>
        </w:rPr>
        <w:t xml:space="preserve">, values</w:t>
      </w:r>
      <w:r>
        <w:rPr>
          <w:rStyle w:val="OperatorTok"/>
        </w:rPr>
        <w:t xml:space="preserve">=</w:t>
      </w:r>
      <w:r>
        <w:rPr>
          <w:rStyle w:val="NormalTok"/>
        </w:rPr>
        <w:t xml:space="preserve">[</w:t>
      </w:r>
      <w:r>
        <w:rPr>
          <w:rStyle w:val="StringTok"/>
        </w:rPr>
        <w:t xml:space="preserve">"beta"</w:t>
      </w:r>
      <w:r>
        <w:rPr>
          <w:rStyle w:val="NormalTok"/>
        </w:rPr>
        <w:t xml:space="preserve">, </w:t>
      </w:r>
      <w:r>
        <w:rPr>
          <w:rStyle w:val="StringTok"/>
        </w:rPr>
        <w:t xml:space="preserve">"se"</w:t>
      </w:r>
      <w:r>
        <w:rPr>
          <w:rStyle w:val="NormalTok"/>
        </w:rPr>
        <w:t xml:space="preserve">]).</w:t>
      </w:r>
      <w:r>
        <w:rPr>
          <w:rStyle w:val="BuiltInTok"/>
        </w:rPr>
        <w:t xml:space="preserve">round</w:t>
      </w:r>
      <w:r>
        <w:rPr>
          <w:rStyle w:val="NormalTok"/>
        </w:rPr>
        <w:t xml:space="preserve">(</w:t>
      </w:r>
      <w:r>
        <w:rPr>
          <w:rStyle w:val="DecValTok"/>
        </w:rPr>
        <w:t xml:space="preserve">4</w:t>
      </w:r>
      <w:r>
        <w:rPr>
          <w:rStyle w:val="NormalTok"/>
        </w:rPr>
        <w:t xml:space="preserve">).to_string())</w:t>
      </w:r>
      <w:r>
        <w:br/>
      </w:r>
      <w:r>
        <w:rPr>
          <w:rStyle w:val="NormalTok"/>
        </w:rPr>
        <w:t xml:space="preserve">    a </w:t>
      </w:r>
      <w:r>
        <w:rPr>
          <w:rStyle w:val="OperatorTok"/>
        </w:rPr>
        <w:t xml:space="preserve">=</w:t>
      </w:r>
      <w:r>
        <w:rPr>
          <w:rStyle w:val="NormalTok"/>
        </w:rPr>
        <w:t xml:space="preserve"> est[(est.spec </w:t>
      </w:r>
      <w:r>
        <w:rPr>
          <w:rStyle w:val="OperatorTok"/>
        </w:rPr>
        <w:t xml:space="preserve">==</w:t>
      </w:r>
      <w:r>
        <w:rPr>
          <w:rStyle w:val="NormalTok"/>
        </w:rPr>
        <w:t xml:space="preserve"> </w:t>
      </w:r>
      <w:r>
        <w:rPr>
          <w:rStyle w:val="StringTok"/>
        </w:rPr>
        <w:t xml:space="preserve">"f asymmetry"</w:t>
      </w:r>
      <w:r>
        <w:rPr>
          <w:rStyle w:val="NormalTok"/>
        </w:rPr>
        <w:t xml:space="preserve">) </w:t>
      </w:r>
      <w:r>
        <w:rPr>
          <w:rStyle w:val="OperatorTok"/>
        </w:rPr>
        <w:t xml:space="preserve">&amp;</w:t>
      </w:r>
      <w:r>
        <w:rPr>
          <w:rStyle w:val="NormalTok"/>
        </w:rPr>
        <w:t xml:space="preserve"> est.cumulative </w:t>
      </w:r>
      <w:r>
        <w:rPr>
          <w:rStyle w:val="OperatorTok"/>
        </w:rPr>
        <w:t xml:space="preserve">&amp;</w:t>
      </w:r>
      <w:r>
        <w:rPr>
          <w:rStyle w:val="NormalTok"/>
        </w:rPr>
        <w:t xml:space="preserve"> est.h.isin([</w:t>
      </w:r>
      <w:r>
        <w:rPr>
          <w:rStyle w:val="DecValTok"/>
        </w:rPr>
        <w:t xml:space="preserve">6</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BuiltInTok"/>
        </w:rPr>
        <w:t xml:space="preserve">print</w:t>
      </w:r>
      <w:r>
        <w:rPr>
          <w:rStyle w:val="NormalTok"/>
        </w:rPr>
        <w:t xml:space="preserve">(a[[</w:t>
      </w:r>
      <w:r>
        <w:rPr>
          <w:rStyle w:val="StringTok"/>
        </w:rPr>
        <w:t xml:space="preserve">"outcome"</w:t>
      </w:r>
      <w:r>
        <w:rPr>
          <w:rStyle w:val="NormalTok"/>
        </w:rPr>
        <w:t xml:space="preserve">, </w:t>
      </w:r>
      <w:r>
        <w:rPr>
          <w:rStyle w:val="StringTok"/>
        </w:rPr>
        <w:t xml:space="preserve">"term"</w:t>
      </w:r>
      <w:r>
        <w:rPr>
          <w:rStyle w:val="NormalTok"/>
        </w:rPr>
        <w:t xml:space="preserve">, </w:t>
      </w:r>
      <w:r>
        <w:rPr>
          <w:rStyle w:val="StringTok"/>
        </w:rPr>
        <w:t xml:space="preserve">"h"</w:t>
      </w:r>
      <w:r>
        <w:rPr>
          <w:rStyle w:val="NormalTok"/>
        </w:rPr>
        <w:t xml:space="preserve">, </w:t>
      </w:r>
      <w:r>
        <w:rPr>
          <w:rStyle w:val="StringTok"/>
        </w:rPr>
        <w:t xml:space="preserve">"beta"</w:t>
      </w:r>
      <w:r>
        <w:rPr>
          <w:rStyle w:val="NormalTok"/>
        </w:rPr>
        <w:t xml:space="preserve">, </w:t>
      </w:r>
      <w:r>
        <w:rPr>
          <w:rStyle w:val="StringTok"/>
        </w:rPr>
        <w:t xml:space="preserve">"se"</w:t>
      </w:r>
      <w:r>
        <w:rPr>
          <w:rStyle w:val="NormalTok"/>
        </w:rPr>
        <w:t xml:space="preserve">]].</w:t>
      </w:r>
      <w:r>
        <w:rPr>
          <w:rStyle w:val="BuiltInTok"/>
        </w:rPr>
        <w:t xml:space="preserve">round</w:t>
      </w:r>
      <w:r>
        <w:rPr>
          <w:rStyle w:val="NormalTok"/>
        </w:rPr>
        <w:t xml:space="preserve">(</w:t>
      </w:r>
      <w:r>
        <w:rPr>
          <w:rStyle w:val="DecValTok"/>
        </w:rPr>
        <w:t xml:space="preserve">4</w:t>
      </w:r>
      <w:r>
        <w:rPr>
          <w:rStyle w:val="NormalTok"/>
        </w:rPr>
        <w:t xml:space="preserve">).to_string(index</w:t>
      </w:r>
      <w:r>
        <w:rPr>
          <w:rStyle w:val="OperatorTok"/>
        </w:rPr>
        <w:t xml:space="preserve">=</w:t>
      </w:r>
      <w:r>
        <w:rPr>
          <w:rStyle w:val="VariableTok"/>
        </w:rPr>
        <w:t xml:space="preserve">False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366"/>
    <w:bookmarkStart w:id="367" w:name="scripts06_figures.py"/>
    <w:p>
      <w:pPr>
        <w:pStyle w:val="Heading2"/>
      </w:pPr>
      <w:r>
        <w:t xml:space="preserve">scripts/06_figures.py</w:t>
      </w:r>
    </w:p>
    <w:p>
      <w:pPr>
        <w:pStyle w:val="SourceCode"/>
      </w:pPr>
      <w:r>
        <w:rPr>
          <w:rStyle w:val="CommentTok"/>
        </w:rPr>
        <w:t xml:space="preserve">"""Draw all figures in black and white for journal print.</w:t>
      </w:r>
      <w:r>
        <w:br/>
      </w:r>
      <w:r>
        <w:br/>
      </w:r>
      <w:r>
        <w:rPr>
          <w:rStyle w:val="CommentTok"/>
        </w:rPr>
        <w:t xml:space="preserve">Conventions: no colour; series told apart by line style and marker shape;</w:t>
      </w:r>
      <w:r>
        <w:br/>
      </w:r>
      <w:r>
        <w:rPr>
          <w:rStyle w:val="CommentTok"/>
        </w:rPr>
        <w:t xml:space="preserve">confidence bands as light grey fill (first series) or dotted bound lines</w:t>
      </w:r>
      <w:r>
        <w:br/>
      </w:r>
      <w:r>
        <w:rPr>
          <w:rStyle w:val="CommentTok"/>
        </w:rPr>
        <w:t xml:space="preserve">(second series); bars with grey fill or hatching; serif font; no titles inside</w:t>
      </w:r>
      <w:r>
        <w:br/>
      </w:r>
      <w:r>
        <w:rPr>
          <w:rStyle w:val="CommentTok"/>
        </w:rPr>
        <w:t xml:space="preserve">the image (captions belong in the document). Each figure is written as 300-dpi</w:t>
      </w:r>
      <w:r>
        <w:br/>
      </w:r>
      <w:r>
        <w:rPr>
          <w:rStyle w:val="CommentTok"/>
        </w:rPr>
        <w:t xml:space="preserve">PNG and TIFF, and vector PDF, to output/figures/.</w:t>
      </w:r>
      <w:r>
        <w:br/>
      </w:r>
      <w:r>
        <w:rPr>
          <w:rStyle w:val="CommentTok"/>
        </w:rPr>
        <w:t xml:space="preserve">"""</w:t>
      </w:r>
      <w:r>
        <w:br/>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matplotlib</w:t>
      </w:r>
      <w:r>
        <w:br/>
      </w:r>
      <w:r>
        <w:br/>
      </w:r>
      <w:r>
        <w:rPr>
          <w:rStyle w:val="NormalTok"/>
        </w:rPr>
        <w:t xml:space="preserve">matplotlib.use(</w:t>
      </w:r>
      <w:r>
        <w:rPr>
          <w:rStyle w:val="StringTok"/>
        </w:rPr>
        <w:t xml:space="preserve">"Agg"</w:t>
      </w:r>
      <w:r>
        <w:rPr>
          <w:rStyle w:val="NormalTok"/>
        </w:rPr>
        <w:t xml:space="preserv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  </w:t>
      </w:r>
      <w:r>
        <w:rPr>
          <w:rStyle w:val="CommentTok"/>
        </w:rPr>
        <w:t xml:space="preserve"># noqa: E402</w:t>
      </w:r>
      <w:r>
        <w:br/>
      </w:r>
      <w:r>
        <w:rPr>
          <w:rStyle w:val="ImportTok"/>
        </w:rPr>
        <w:t xml:space="preserve">import</w:t>
      </w:r>
      <w:r>
        <w:rPr>
          <w:rStyle w:val="NormalTok"/>
        </w:rPr>
        <w:t xml:space="preserve"> pandas </w:t>
      </w:r>
      <w:r>
        <w:rPr>
          <w:rStyle w:val="ImportTok"/>
        </w:rPr>
        <w:t xml:space="preserve">as</w:t>
      </w:r>
      <w:r>
        <w:rPr>
          <w:rStyle w:val="NormalTok"/>
        </w:rPr>
        <w:t xml:space="preserve"> pd  </w:t>
      </w:r>
      <w:r>
        <w:rPr>
          <w:rStyle w:val="CommentTok"/>
        </w:rPr>
        <w:t xml:space="preserve"># noqa: E402</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TAB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"output"</w:t>
      </w:r>
      <w:r>
        <w:rPr>
          <w:rStyle w:val="NormalTok"/>
        </w:rPr>
        <w:t xml:space="preserve"> </w:t>
      </w:r>
      <w:r>
        <w:rPr>
          <w:rStyle w:val="OperatorTok"/>
        </w:rPr>
        <w:t xml:space="preserve">/</w:t>
      </w:r>
      <w:r>
        <w:rPr>
          <w:rStyle w:val="NormalTok"/>
        </w:rPr>
        <w:t xml:space="preserve"> </w:t>
      </w:r>
      <w:r>
        <w:rPr>
          <w:rStyle w:val="StringTok"/>
        </w:rPr>
        <w:t xml:space="preserve">"tables"</w:t>
      </w:r>
      <w:r>
        <w:br/>
      </w:r>
      <w:r>
        <w:rPr>
          <w:rStyle w:val="NormalTok"/>
        </w:rPr>
        <w:t xml:space="preserve">FIG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"output"</w:t>
      </w:r>
      <w:r>
        <w:rPr>
          <w:rStyle w:val="NormalTok"/>
        </w:rPr>
        <w:t xml:space="preserve"> </w:t>
      </w:r>
      <w:r>
        <w:rPr>
          <w:rStyle w:val="OperatorTok"/>
        </w:rPr>
        <w:t xml:space="preserve">/</w:t>
      </w:r>
      <w:r>
        <w:rPr>
          <w:rStyle w:val="NormalTok"/>
        </w:rPr>
        <w:t xml:space="preserve"> </w:t>
      </w:r>
      <w:r>
        <w:rPr>
          <w:rStyle w:val="StringTok"/>
        </w:rPr>
        <w:t xml:space="preserve">"figures"</w:t>
      </w:r>
      <w:r>
        <w:br/>
      </w:r>
      <w:r>
        <w:br/>
      </w:r>
      <w:r>
        <w:rPr>
          <w:rStyle w:val="NormalTok"/>
        </w:rPr>
        <w:t xml:space="preserve">BLACK, DARK, MID, LIGHT </w:t>
      </w:r>
      <w:r>
        <w:rPr>
          <w:rStyle w:val="OperatorTok"/>
        </w:rPr>
        <w:t xml:space="preserve">=</w:t>
      </w:r>
      <w:r>
        <w:rPr>
          <w:rStyle w:val="NormalTok"/>
        </w:rPr>
        <w:t xml:space="preserve"> </w:t>
      </w:r>
      <w:r>
        <w:rPr>
          <w:rStyle w:val="StringTok"/>
        </w:rPr>
        <w:t xml:space="preserve">"0.0"</w:t>
      </w:r>
      <w:r>
        <w:rPr>
          <w:rStyle w:val="NormalTok"/>
        </w:rPr>
        <w:t xml:space="preserve">, </w:t>
      </w:r>
      <w:r>
        <w:rPr>
          <w:rStyle w:val="StringTok"/>
        </w:rPr>
        <w:t xml:space="preserve">"0.25"</w:t>
      </w:r>
      <w:r>
        <w:rPr>
          <w:rStyle w:val="NormalTok"/>
        </w:rPr>
        <w:t xml:space="preserve">, </w:t>
      </w:r>
      <w:r>
        <w:rPr>
          <w:rStyle w:val="StringTok"/>
        </w:rPr>
        <w:t xml:space="preserve">"0.55"</w:t>
      </w:r>
      <w:r>
        <w:rPr>
          <w:rStyle w:val="NormalTok"/>
        </w:rPr>
        <w:t xml:space="preserve">, </w:t>
      </w:r>
      <w:r>
        <w:rPr>
          <w:rStyle w:val="StringTok"/>
        </w:rPr>
        <w:t xml:space="preserve">"0.85"</w:t>
      </w:r>
      <w:r>
        <w:br/>
      </w:r>
      <w:r>
        <w:rPr>
          <w:rStyle w:val="NormalTok"/>
        </w:rPr>
        <w:t xml:space="preserve">plt.rcParams.update({</w:t>
      </w:r>
      <w:r>
        <w:br/>
      </w:r>
      <w:r>
        <w:rPr>
          <w:rStyle w:val="NormalTok"/>
        </w:rPr>
        <w:t xml:space="preserve">    </w:t>
      </w:r>
      <w:r>
        <w:rPr>
          <w:rStyle w:val="StringTok"/>
        </w:rPr>
        <w:t xml:space="preserve">"font.family"</w:t>
      </w:r>
      <w:r>
        <w:rPr>
          <w:rStyle w:val="NormalTok"/>
        </w:rPr>
        <w:t xml:space="preserve">: </w:t>
      </w:r>
      <w:r>
        <w:rPr>
          <w:rStyle w:val="StringTok"/>
        </w:rPr>
        <w:t xml:space="preserve">"DejaVu Serif"</w:t>
      </w:r>
      <w:r>
        <w:rPr>
          <w:rStyle w:val="NormalTok"/>
        </w:rPr>
        <w:t xml:space="preserve">, </w:t>
      </w:r>
      <w:r>
        <w:rPr>
          <w:rStyle w:val="StringTok"/>
        </w:rPr>
        <w:t xml:space="preserve">"font.size"</w:t>
      </w:r>
      <w:r>
        <w:rPr>
          <w:rStyle w:val="NormalTok"/>
        </w:rPr>
        <w:t xml:space="preserve">: </w:t>
      </w:r>
      <w:r>
        <w:rPr>
          <w:rStyle w:val="DecValTok"/>
        </w:rPr>
        <w:t xml:space="preserve">9</w:t>
      </w:r>
      <w:r>
        <w:rPr>
          <w:rStyle w:val="NormalTok"/>
        </w:rPr>
        <w:t xml:space="preserve">, </w:t>
      </w:r>
      <w:r>
        <w:rPr>
          <w:rStyle w:val="StringTok"/>
        </w:rPr>
        <w:t xml:space="preserve">"axes.edgecolor"</w:t>
      </w:r>
      <w:r>
        <w:rPr>
          <w:rStyle w:val="NormalTok"/>
        </w:rPr>
        <w:t xml:space="preserve">: BLACK, </w:t>
      </w:r>
      <w:r>
        <w:rPr>
          <w:rStyle w:val="StringTok"/>
        </w:rPr>
        <w:t xml:space="preserve">"axes.labelcolor"</w:t>
      </w:r>
      <w:r>
        <w:rPr>
          <w:rStyle w:val="NormalTok"/>
        </w:rPr>
        <w:t xml:space="preserve">: BLACK,</w:t>
      </w:r>
      <w:r>
        <w:br/>
      </w:r>
      <w:r>
        <w:rPr>
          <w:rStyle w:val="NormalTok"/>
        </w:rPr>
        <w:t xml:space="preserve">    </w:t>
      </w:r>
      <w:r>
        <w:rPr>
          <w:rStyle w:val="StringTok"/>
        </w:rPr>
        <w:t xml:space="preserve">"xtick.color"</w:t>
      </w:r>
      <w:r>
        <w:rPr>
          <w:rStyle w:val="NormalTok"/>
        </w:rPr>
        <w:t xml:space="preserve">: BLACK, </w:t>
      </w:r>
      <w:r>
        <w:rPr>
          <w:rStyle w:val="StringTok"/>
        </w:rPr>
        <w:t xml:space="preserve">"ytick.color"</w:t>
      </w:r>
      <w:r>
        <w:rPr>
          <w:rStyle w:val="NormalTok"/>
        </w:rPr>
        <w:t xml:space="preserve">: BLACK, </w:t>
      </w:r>
      <w:r>
        <w:rPr>
          <w:rStyle w:val="StringTok"/>
        </w:rPr>
        <w:t xml:space="preserve">"axes.spines.top"</w:t>
      </w:r>
      <w:r>
        <w:rPr>
          <w:rStyle w:val="NormalTok"/>
        </w:rPr>
        <w:t xml:space="preserve">: </w:t>
      </w:r>
      <w:r>
        <w:rPr>
          <w:rStyle w:val="VariableTok"/>
        </w:rPr>
        <w:t xml:space="preserve">False</w:t>
      </w:r>
      <w:r>
        <w:rPr>
          <w:rStyle w:val="NormalTok"/>
        </w:rPr>
        <w:t xml:space="preserve">, </w:t>
      </w:r>
      <w:r>
        <w:rPr>
          <w:rStyle w:val="StringTok"/>
        </w:rPr>
        <w:t xml:space="preserve">"axes.spines.right"</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"axes.grid"</w:t>
      </w:r>
      <w:r>
        <w:rPr>
          <w:rStyle w:val="NormalTok"/>
        </w:rPr>
        <w:t xml:space="preserve">: </w:t>
      </w:r>
      <w:r>
        <w:rPr>
          <w:rStyle w:val="VariableTok"/>
        </w:rPr>
        <w:t xml:space="preserve">False</w:t>
      </w:r>
      <w:r>
        <w:rPr>
          <w:rStyle w:val="NormalTok"/>
        </w:rPr>
        <w:t xml:space="preserve">, </w:t>
      </w:r>
      <w:r>
        <w:rPr>
          <w:rStyle w:val="StringTok"/>
        </w:rPr>
        <w:t xml:space="preserve">"legend.frameon"</w:t>
      </w:r>
      <w:r>
        <w:rPr>
          <w:rStyle w:val="NormalTok"/>
        </w:rPr>
        <w:t xml:space="preserve">: </w:t>
      </w:r>
      <w:r>
        <w:rPr>
          <w:rStyle w:val="VariableTok"/>
        </w:rPr>
        <w:t xml:space="preserve">False</w:t>
      </w:r>
      <w:r>
        <w:rPr>
          <w:rStyle w:val="NormalTok"/>
        </w:rPr>
        <w:t xml:space="preserve">, </w:t>
      </w:r>
      <w:r>
        <w:rPr>
          <w:rStyle w:val="StringTok"/>
        </w:rPr>
        <w:t xml:space="preserve">"figure.dpi"</w:t>
      </w:r>
      <w:r>
        <w:rPr>
          <w:rStyle w:val="NormalTok"/>
        </w:rPr>
        <w:t xml:space="preserve">: </w:t>
      </w:r>
      <w:r>
        <w:rPr>
          <w:rStyle w:val="DecValTok"/>
        </w:rPr>
        <w:t xml:space="preserve">100</w:t>
      </w:r>
      <w:r>
        <w:rPr>
          <w:rStyle w:val="NormalTok"/>
        </w:rPr>
        <w:t xml:space="preserve">, </w:t>
      </w:r>
      <w:r>
        <w:rPr>
          <w:rStyle w:val="StringTok"/>
        </w:rPr>
        <w:t xml:space="preserve">"hatch.linewidth"</w:t>
      </w:r>
      <w:r>
        <w:rPr>
          <w:rStyle w:val="NormalTok"/>
        </w:rPr>
        <w:t xml:space="preserve">: </w:t>
      </w:r>
      <w:r>
        <w:rPr>
          <w:rStyle w:val="FloatTok"/>
        </w:rPr>
        <w:t xml:space="preserve">0.6</w:t>
      </w:r>
      <w:r>
        <w:rPr>
          <w:rStyle w:val="NormalTok"/>
        </w:rPr>
        <w:t xml:space="preserve">,</w:t>
      </w:r>
      <w:r>
        <w:br/>
      </w:r>
      <w:r>
        <w:rPr>
          <w:rStyle w:val="NormalTok"/>
        </w:rPr>
        <w:t xml:space="preserve">    </w:t>
      </w:r>
      <w:r>
        <w:rPr>
          <w:rStyle w:val="StringTok"/>
        </w:rPr>
        <w:t xml:space="preserve">"lines.linewidth"</w:t>
      </w:r>
      <w:r>
        <w:rPr>
          <w:rStyle w:val="NormalTok"/>
        </w:rPr>
        <w:t xml:space="preserve">: </w:t>
      </w:r>
      <w:r>
        <w:rPr>
          <w:rStyle w:val="FloatTok"/>
        </w:rPr>
        <w:t xml:space="preserve">1.4</w:t>
      </w:r>
      <w:r>
        <w:rPr>
          <w:rStyle w:val="NormalTok"/>
        </w:rPr>
        <w:t xml:space="preserve">,</w:t>
      </w:r>
      <w:r>
        <w:br/>
      </w:r>
      <w:r>
        <w:rPr>
          <w:rStyle w:val="NormalTok"/>
        </w:rPr>
        <w:t xml:space="preserve">})</w:t>
      </w:r>
      <w:r>
        <w:br/>
      </w:r>
      <w:r>
        <w:rPr>
          <w:rStyle w:val="NormalTok"/>
        </w:rPr>
        <w:t xml:space="preserve">A </w:t>
      </w:r>
      <w:r>
        <w:rPr>
          <w:rStyle w:val="OperatorTok"/>
        </w:rPr>
        <w:t xml:space="preserve">=</w:t>
      </w:r>
      <w:r>
        <w:rPr>
          <w:rStyle w:val="NormalTok"/>
        </w:rPr>
        <w:t xml:space="preserve"> </w:t>
      </w:r>
      <w:r>
        <w:rPr>
          <w:rStyle w:val="BuiltInTok"/>
        </w:rPr>
        <w:t xml:space="preserve">dict</w:t>
      </w:r>
      <w:r>
        <w:rPr>
          <w:rStyle w:val="NormalTok"/>
        </w:rPr>
        <w:t xml:space="preserve">(color</w:t>
      </w:r>
      <w:r>
        <w:rPr>
          <w:rStyle w:val="OperatorTok"/>
        </w:rPr>
        <w:t xml:space="preserve">=</w:t>
      </w:r>
      <w:r>
        <w:rPr>
          <w:rStyle w:val="NormalTok"/>
        </w:rPr>
        <w:t xml:space="preserve">BLACK, linestyle</w:t>
      </w:r>
      <w:r>
        <w:rPr>
          <w:rStyle w:val="OperatorTok"/>
        </w:rPr>
        <w:t xml:space="preserve">=</w:t>
      </w:r>
      <w:r>
        <w:rPr>
          <w:rStyle w:val="StringTok"/>
        </w:rPr>
        <w:t xml:space="preserve">"-"</w:t>
      </w:r>
      <w:r>
        <w:rPr>
          <w:rStyle w:val="NormalTok"/>
        </w:rPr>
        <w:t xml:space="preserve">, marker</w:t>
      </w:r>
      <w:r>
        <w:rPr>
          <w:rStyle w:val="OperatorTok"/>
        </w:rPr>
        <w:t xml:space="preserve">=</w:t>
      </w:r>
      <w:r>
        <w:rPr>
          <w:rStyle w:val="StringTok"/>
        </w:rPr>
        <w:t xml:space="preserve">"o"</w:t>
      </w:r>
      <w:r>
        <w:rPr>
          <w:rStyle w:val="NormalTok"/>
        </w:rPr>
        <w:t xml:space="preserve">, markersize</w:t>
      </w:r>
      <w:r>
        <w:rPr>
          <w:rStyle w:val="OperatorTok"/>
        </w:rPr>
        <w:t xml:space="preserve">=</w:t>
      </w:r>
      <w:r>
        <w:rPr>
          <w:rStyle w:val="FloatTok"/>
        </w:rPr>
        <w:t xml:space="preserve">3.5</w:t>
      </w:r>
      <w:r>
        <w:rPr>
          <w:rStyle w:val="NormalTok"/>
        </w:rPr>
        <w:t xml:space="preserve">, markerfacecolor</w:t>
      </w:r>
      <w:r>
        <w:rPr>
          <w:rStyle w:val="OperatorTok"/>
        </w:rPr>
        <w:t xml:space="preserve">=</w:t>
      </w:r>
      <w:r>
        <w:rPr>
          <w:rStyle w:val="NormalTok"/>
        </w:rPr>
        <w:t xml:space="preserve">BLACK)        </w:t>
      </w:r>
      <w:r>
        <w:rPr>
          <w:rStyle w:val="CommentTok"/>
        </w:rPr>
        <w:t xml:space="preserve"># series 1</w:t>
      </w:r>
      <w:r>
        <w:br/>
      </w:r>
      <w:r>
        <w:rPr>
          <w:rStyle w:val="NormalTok"/>
        </w:rPr>
        <w:t xml:space="preserve">B </w:t>
      </w:r>
      <w:r>
        <w:rPr>
          <w:rStyle w:val="OperatorTok"/>
        </w:rPr>
        <w:t xml:space="preserve">=</w:t>
      </w:r>
      <w:r>
        <w:rPr>
          <w:rStyle w:val="NormalTok"/>
        </w:rPr>
        <w:t xml:space="preserve"> </w:t>
      </w:r>
      <w:r>
        <w:rPr>
          <w:rStyle w:val="BuiltInTok"/>
        </w:rPr>
        <w:t xml:space="preserve">dict</w:t>
      </w:r>
      <w:r>
        <w:rPr>
          <w:rStyle w:val="NormalTok"/>
        </w:rPr>
        <w:t xml:space="preserve">(color</w:t>
      </w:r>
      <w:r>
        <w:rPr>
          <w:rStyle w:val="OperatorTok"/>
        </w:rPr>
        <w:t xml:space="preserve">=</w:t>
      </w:r>
      <w:r>
        <w:rPr>
          <w:rStyle w:val="NormalTok"/>
        </w:rPr>
        <w:t xml:space="preserve">BLACK, linestyle</w:t>
      </w:r>
      <w:r>
        <w:rPr>
          <w:rStyle w:val="OperatorTok"/>
        </w:rPr>
        <w:t xml:space="preserve">=</w:t>
      </w:r>
      <w:r>
        <w:rPr>
          <w:rStyle w:val="StringTok"/>
        </w:rPr>
        <w:t xml:space="preserve">"--"</w:t>
      </w:r>
      <w:r>
        <w:rPr>
          <w:rStyle w:val="NormalTok"/>
        </w:rPr>
        <w:t xml:space="preserve">, marker</w:t>
      </w:r>
      <w:r>
        <w:rPr>
          <w:rStyle w:val="OperatorTok"/>
        </w:rPr>
        <w:t xml:space="preserve">=</w:t>
      </w:r>
      <w:r>
        <w:rPr>
          <w:rStyle w:val="StringTok"/>
        </w:rPr>
        <w:t xml:space="preserve">"s"</w:t>
      </w:r>
      <w:r>
        <w:rPr>
          <w:rStyle w:val="NormalTok"/>
        </w:rPr>
        <w:t xml:space="preserve">, markersize</w:t>
      </w:r>
      <w:r>
        <w:rPr>
          <w:rStyle w:val="OperatorTok"/>
        </w:rPr>
        <w:t xml:space="preserve">=</w:t>
      </w:r>
      <w:r>
        <w:rPr>
          <w:rStyle w:val="FloatTok"/>
        </w:rPr>
        <w:t xml:space="preserve">3.5</w:t>
      </w:r>
      <w:r>
        <w:rPr>
          <w:rStyle w:val="NormalTok"/>
        </w:rPr>
        <w:t xml:space="preserve">, markerfacecolor</w:t>
      </w:r>
      <w:r>
        <w:rPr>
          <w:rStyle w:val="OperatorTok"/>
        </w:rPr>
        <w:t xml:space="preserve">=</w:t>
      </w:r>
      <w:r>
        <w:rPr>
          <w:rStyle w:val="StringTok"/>
        </w:rPr>
        <w:t xml:space="preserve">"white"</w:t>
      </w:r>
      <w:r>
        <w:rPr>
          <w:rStyle w:val="NormalTok"/>
        </w:rPr>
        <w:t xml:space="preserve">)     </w:t>
      </w:r>
      <w:r>
        <w:rPr>
          <w:rStyle w:val="CommentTok"/>
        </w:rPr>
        <w:t xml:space="preserve"># series 2</w:t>
      </w:r>
      <w:r>
        <w:br/>
      </w:r>
      <w:r>
        <w:br/>
      </w:r>
      <w:r>
        <w:br/>
      </w:r>
      <w:r>
        <w:rPr>
          <w:rStyle w:val="KeywordTok"/>
        </w:rPr>
        <w:t xml:space="preserve">def</w:t>
      </w:r>
      <w:r>
        <w:rPr>
          <w:rStyle w:val="NormalTok"/>
        </w:rPr>
        <w:t xml:space="preserve"> save(fig, name):</w:t>
      </w:r>
      <w:r>
        <w:br/>
      </w:r>
      <w:r>
        <w:rPr>
          <w:rStyle w:val="NormalTok"/>
        </w:rPr>
        <w:t xml:space="preserve">    FIG.mkdir(parents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fig.savefig(FIG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.png"</w:t>
      </w:r>
      <w:r>
        <w:rPr>
          <w:rStyle w:val="NormalTok"/>
        </w:rPr>
        <w:t xml:space="preserv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fig.savefig(FIG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.tiff"</w:t>
      </w:r>
      <w:r>
        <w:rPr>
          <w:rStyle w:val="NormalTok"/>
        </w:rPr>
        <w:t xml:space="preserv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 pil_kwargs</w:t>
      </w:r>
      <w:r>
        <w:rPr>
          <w:rStyle w:val="OperatorTok"/>
        </w:rPr>
        <w:t xml:space="preserve">=</w:t>
      </w:r>
      <w:r>
        <w:rPr>
          <w:rStyle w:val="NormalTok"/>
        </w:rPr>
        <w:t xml:space="preserve">{</w:t>
      </w:r>
      <w:r>
        <w:rPr>
          <w:rStyle w:val="StringTok"/>
        </w:rPr>
        <w:t xml:space="preserve">"compression"</w:t>
      </w:r>
      <w:r>
        <w:rPr>
          <w:rStyle w:val="NormalTok"/>
        </w:rPr>
        <w:t xml:space="preserve">: </w:t>
      </w:r>
      <w:r>
        <w:rPr>
          <w:rStyle w:val="StringTok"/>
        </w:rPr>
        <w:t xml:space="preserve">"tiff_lzw"</w:t>
      </w:r>
      <w:r>
        <w:rPr>
          <w:rStyle w:val="NormalTok"/>
        </w:rPr>
        <w:t xml:space="preserve">})</w:t>
      </w:r>
      <w:r>
        <w:br/>
      </w:r>
      <w:r>
        <w:rPr>
          <w:rStyle w:val="NormalTok"/>
        </w:rPr>
        <w:t xml:space="preserve">    fig.savefig(FIG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.pdf"</w:t>
      </w:r>
      <w:r>
        <w:rPr>
          <w:rStyle w:val="NormalTok"/>
        </w:rPr>
        <w:t xml:space="preserve">, bbox_inches</w:t>
      </w:r>
      <w:r>
        <w:rPr>
          <w:rStyle w:val="OperatorTok"/>
        </w:rPr>
        <w:t xml:space="preserve">=</w:t>
      </w:r>
      <w:r>
        <w:rPr>
          <w:rStyle w:val="StringTok"/>
        </w:rPr>
        <w:t xml:space="preserve">"tight"</w:t>
      </w:r>
      <w:r>
        <w:rPr>
          <w:rStyle w:val="NormalTok"/>
        </w:rPr>
        <w:t xml:space="preserve">, metadata</w:t>
      </w:r>
      <w:r>
        <w:rPr>
          <w:rStyle w:val="OperatorTok"/>
        </w:rPr>
        <w:t xml:space="preserve">=</w:t>
      </w:r>
      <w:r>
        <w:rPr>
          <w:rStyle w:val="NormalTok"/>
        </w:rPr>
        <w:t xml:space="preserve">{</w:t>
      </w:r>
      <w:r>
        <w:rPr>
          <w:rStyle w:val="StringTok"/>
        </w:rPr>
        <w:t xml:space="preserve">"CreationDate"</w:t>
      </w:r>
      <w:r>
        <w:rPr>
          <w:rStyle w:val="NormalTok"/>
        </w:rPr>
        <w:t xml:space="preserve">: </w:t>
      </w:r>
      <w:r>
        <w:rPr>
          <w:rStyle w:val="VariableTok"/>
        </w:rPr>
        <w:t xml:space="preserve">None</w:t>
      </w:r>
      <w:r>
        <w:rPr>
          <w:rStyle w:val="NormalTok"/>
        </w:rPr>
        <w:t xml:space="preserve">})  </w:t>
      </w:r>
      <w:r>
        <w:rPr>
          <w:rStyle w:val="CommentTok"/>
        </w:rPr>
        <w:t xml:space="preserve"># byte-stable reruns</w:t>
      </w:r>
      <w:r>
        <w:br/>
      </w:r>
      <w:r>
        <w:rPr>
          <w:rStyle w:val="NormalTok"/>
        </w:rPr>
        <w:t xml:space="preserve">    plt.close(fig)</w:t>
      </w:r>
      <w:r>
        <w:br/>
      </w:r>
      <w:r>
        <w:br/>
      </w:r>
      <w:r>
        <w:br/>
      </w:r>
      <w:r>
        <w:rPr>
          <w:rStyle w:val="KeywordTok"/>
        </w:rPr>
        <w:t xml:space="preserve">def</w:t>
      </w:r>
      <w:r>
        <w:rPr>
          <w:rStyle w:val="NormalTok"/>
        </w:rPr>
        <w:t xml:space="preserve"> zero(ax, horizontal</w:t>
      </w:r>
      <w:r>
        <w:rPr>
          <w:rStyle w:val="OperatorTok"/>
        </w:rPr>
        <w:t xml:space="preserve">=</w:t>
      </w:r>
      <w:r>
        <w:rPr>
          <w:rStyle w:val="VariableTok"/>
        </w:rPr>
        <w:t xml:space="preserve">True</w:t>
      </w:r>
      <w:r>
        <w:rPr>
          <w:rStyle w:val="NormalTok"/>
        </w:rPr>
        <w:t xml:space="preserve">):</w:t>
      </w:r>
      <w:r>
        <w:br/>
      </w:r>
      <w:r>
        <w:rPr>
          <w:rStyle w:val="NormalTok"/>
        </w:rPr>
        <w:t xml:space="preserve">    (ax.axhline </w:t>
      </w:r>
      <w:r>
        <w:rPr>
          <w:rStyle w:val="ControlFlowTok"/>
        </w:rPr>
        <w:t xml:space="preserve">if</w:t>
      </w:r>
      <w:r>
        <w:rPr>
          <w:rStyle w:val="NormalTok"/>
        </w:rPr>
        <w:t xml:space="preserve"> horizontal </w:t>
      </w:r>
      <w:r>
        <w:rPr>
          <w:rStyle w:val="ControlFlowTok"/>
        </w:rPr>
        <w:t xml:space="preserve">else</w:t>
      </w:r>
      <w:r>
        <w:rPr>
          <w:rStyle w:val="NormalTok"/>
        </w:rPr>
        <w:t xml:space="preserve"> ax.axvline)(</w:t>
      </w:r>
      <w:r>
        <w:rPr>
          <w:rStyle w:val="DecValTok"/>
        </w:rPr>
        <w:t xml:space="preserve">0</w:t>
      </w:r>
      <w:r>
        <w:rPr>
          <w:rStyle w:val="NormalTok"/>
        </w:rPr>
        <w:t xml:space="preserve">, color</w:t>
      </w:r>
      <w:r>
        <w:rPr>
          <w:rStyle w:val="OperatorTok"/>
        </w:rPr>
        <w:t xml:space="preserve">=</w:t>
      </w:r>
      <w:r>
        <w:rPr>
          <w:rStyle w:val="NormalTok"/>
        </w:rPr>
        <w:t xml:space="preserve">BLACK, linewidth</w:t>
      </w:r>
      <w:r>
        <w:rPr>
          <w:rStyle w:val="OperatorTok"/>
        </w:rPr>
        <w:t xml:space="preserve">=</w:t>
      </w:r>
      <w:r>
        <w:rPr>
          <w:rStyle w:val="FloatTok"/>
        </w:rPr>
        <w:t xml:space="preserve">0.6</w:t>
      </w:r>
      <w:r>
        <w:rPr>
          <w:rStyle w:val="NormalTok"/>
        </w:rPr>
        <w:t xml:space="preserve">)</w:t>
      </w:r>
      <w:r>
        <w:br/>
      </w:r>
      <w:r>
        <w:br/>
      </w:r>
      <w:r>
        <w:br/>
      </w:r>
      <w:r>
        <w:rPr>
          <w:rStyle w:val="KeywordTok"/>
        </w:rPr>
        <w:t xml:space="preserve">def</w:t>
      </w:r>
      <w:r>
        <w:rPr>
          <w:rStyle w:val="NormalTok"/>
        </w:rPr>
        <w:t xml:space="preserve"> irf(ax, q, style, label</w:t>
      </w:r>
      <w:r>
        <w:rPr>
          <w:rStyle w:val="OperatorTok"/>
        </w:rPr>
        <w:t xml:space="preserve">=</w:t>
      </w:r>
      <w:r>
        <w:rPr>
          <w:rStyle w:val="VariableTok"/>
        </w:rPr>
        <w:t xml:space="preserve">None</w:t>
      </w:r>
      <w:r>
        <w:rPr>
          <w:rStyle w:val="NormalTok"/>
        </w:rPr>
        <w:t xml:space="preserve">, band</w:t>
      </w:r>
      <w:r>
        <w:rPr>
          <w:rStyle w:val="OperatorTok"/>
        </w:rPr>
        <w:t xml:space="preserve">=</w:t>
      </w:r>
      <w:r>
        <w:rPr>
          <w:rStyle w:val="StringTok"/>
        </w:rPr>
        <w:t xml:space="preserve">"fill"</w:t>
      </w:r>
      <w:r>
        <w:rPr>
          <w:rStyle w:val="NormalTok"/>
        </w:rPr>
        <w:t xml:space="preserve">):</w:t>
      </w:r>
      <w:r>
        <w:br/>
      </w:r>
      <w:r>
        <w:rPr>
          <w:rStyle w:val="NormalTok"/>
        </w:rPr>
        <w:t xml:space="preserve">    </w:t>
      </w:r>
      <w:r>
        <w:rPr>
          <w:rStyle w:val="ControlFlowTok"/>
        </w:rPr>
        <w:t xml:space="preserve">if</w:t>
      </w:r>
      <w:r>
        <w:rPr>
          <w:rStyle w:val="NormalTok"/>
        </w:rPr>
        <w:t xml:space="preserve"> band </w:t>
      </w:r>
      <w:r>
        <w:rPr>
          <w:rStyle w:val="OperatorTok"/>
        </w:rPr>
        <w:t xml:space="preserve">==</w:t>
      </w:r>
      <w:r>
        <w:rPr>
          <w:rStyle w:val="NormalTok"/>
        </w:rPr>
        <w:t xml:space="preserve"> </w:t>
      </w:r>
      <w:r>
        <w:rPr>
          <w:rStyle w:val="StringTok"/>
        </w:rPr>
        <w:t xml:space="preserve">"fill"</w:t>
      </w:r>
      <w:r>
        <w:rPr>
          <w:rStyle w:val="NormalTok"/>
        </w:rPr>
        <w:t xml:space="preserve">:</w:t>
      </w:r>
      <w:r>
        <w:br/>
      </w:r>
      <w:r>
        <w:rPr>
          <w:rStyle w:val="NormalTok"/>
        </w:rPr>
        <w:t xml:space="preserve">        ax.fill_between(q.h, q.lo, q.hi, color</w:t>
      </w:r>
      <w:r>
        <w:rPr>
          <w:rStyle w:val="OperatorTok"/>
        </w:rPr>
        <w:t xml:space="preserve">=</w:t>
      </w:r>
      <w:r>
        <w:rPr>
          <w:rStyle w:val="NormalTok"/>
        </w:rPr>
        <w:t xml:space="preserve">LIGHT, linewidth</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ax.plot(q.h, q.lo, color</w:t>
      </w:r>
      <w:r>
        <w:rPr>
          <w:rStyle w:val="OperatorTok"/>
        </w:rPr>
        <w:t xml:space="preserve">=</w:t>
      </w:r>
      <w:r>
        <w:rPr>
          <w:rStyle w:val="NormalTok"/>
        </w:rPr>
        <w:t xml:space="preserve">BLACK,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0.8</w:t>
      </w:r>
      <w:r>
        <w:rPr>
          <w:rStyle w:val="NormalTok"/>
        </w:rPr>
        <w:t xml:space="preserve">, marker</w:t>
      </w:r>
      <w:r>
        <w:rPr>
          <w:rStyle w:val="OperatorTok"/>
        </w:rPr>
        <w:t xml:space="preserve">=</w:t>
      </w:r>
      <w:r>
        <w:rPr>
          <w:rStyle w:val="VariableTok"/>
        </w:rPr>
        <w:t xml:space="preserve">None</w:t>
      </w:r>
      <w:r>
        <w:rPr>
          <w:rStyle w:val="NormalTok"/>
        </w:rPr>
        <w:t xml:space="preserve">)</w:t>
      </w:r>
      <w:r>
        <w:br/>
      </w:r>
      <w:r>
        <w:rPr>
          <w:rStyle w:val="NormalTok"/>
        </w:rPr>
        <w:t xml:space="preserve">        ax.plot(q.h, q.hi, color</w:t>
      </w:r>
      <w:r>
        <w:rPr>
          <w:rStyle w:val="OperatorTok"/>
        </w:rPr>
        <w:t xml:space="preserve">=</w:t>
      </w:r>
      <w:r>
        <w:rPr>
          <w:rStyle w:val="NormalTok"/>
        </w:rPr>
        <w:t xml:space="preserve">BLACK,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0.8</w:t>
      </w:r>
      <w:r>
        <w:rPr>
          <w:rStyle w:val="NormalTok"/>
        </w:rPr>
        <w:t xml:space="preserve">, marker</w:t>
      </w:r>
      <w:r>
        <w:rPr>
          <w:rStyle w:val="OperatorTok"/>
        </w:rPr>
        <w:t xml:space="preserve">=</w:t>
      </w:r>
      <w:r>
        <w:rPr>
          <w:rStyle w:val="VariableTok"/>
        </w:rPr>
        <w:t xml:space="preserve">None</w:t>
      </w:r>
      <w:r>
        <w:rPr>
          <w:rStyle w:val="NormalTok"/>
        </w:rPr>
        <w:t xml:space="preserve">)</w:t>
      </w:r>
      <w:r>
        <w:br/>
      </w:r>
      <w:r>
        <w:rPr>
          <w:rStyle w:val="NormalTok"/>
        </w:rPr>
        <w:t xml:space="preserve">    ax.plot(q.h, q.beta, label</w:t>
      </w:r>
      <w:r>
        <w:rPr>
          <w:rStyle w:val="OperatorTok"/>
        </w:rPr>
        <w:t xml:space="preserve">=</w:t>
      </w:r>
      <w:r>
        <w:rPr>
          <w:rStyle w:val="NormalTok"/>
        </w:rPr>
        <w:t xml:space="preserve">label, </w:t>
      </w:r>
      <w:r>
        <w:rPr>
          <w:rStyle w:val="OperatorTok"/>
        </w:rPr>
        <w:t xml:space="preserve">**</w:t>
      </w:r>
      <w:r>
        <w:rPr>
          <w:rStyle w:val="NormalTok"/>
        </w:rPr>
        <w:t xml:space="preserve">style)</w:t>
      </w:r>
      <w:r>
        <w:br/>
      </w:r>
      <w:r>
        <w:rPr>
          <w:rStyle w:val="NormalTok"/>
        </w:rPr>
        <w:t xml:space="preserve">    zero(ax)</w:t>
      </w:r>
      <w:r>
        <w:br/>
      </w:r>
      <w:r>
        <w:rPr>
          <w:rStyle w:val="NormalTok"/>
        </w:rPr>
        <w:t xml:space="preserve">    ax.set_xticks(</w:t>
      </w:r>
      <w:r>
        <w:rPr>
          <w:rStyle w:val="BuiltInTok"/>
        </w:rPr>
        <w:t xml:space="preserve">range</w:t>
      </w:r>
      <w:r>
        <w:rPr>
          <w:rStyle w:val="NormalTok"/>
        </w:rPr>
        <w:t xml:space="preserve">(</w:t>
      </w:r>
      <w:r>
        <w:rPr>
          <w:rStyle w:val="DecValTok"/>
        </w:rPr>
        <w:t xml:space="preserve">0</w:t>
      </w:r>
      <w:r>
        <w:rPr>
          <w:rStyle w:val="NormalTok"/>
        </w:rPr>
        <w:t xml:space="preserve">, </w:t>
      </w:r>
      <w:r>
        <w:rPr>
          <w:rStyle w:val="DecValTok"/>
        </w:rPr>
        <w:t xml:space="preserve">13</w:t>
      </w:r>
      <w:r>
        <w:rPr>
          <w:rStyle w:val="NormalTok"/>
        </w:rPr>
        <w:t xml:space="preserve">, </w:t>
      </w:r>
      <w:r>
        <w:rPr>
          <w:rStyle w:val="DecValTok"/>
        </w:rPr>
        <w:t xml:space="preserve">2</w:t>
      </w:r>
      <w:r>
        <w:rPr>
          <w:rStyle w:val="NormalTok"/>
        </w:rPr>
        <w:t xml:space="preserve">))</w:t>
      </w:r>
      <w:r>
        <w:br/>
      </w:r>
      <w:r>
        <w:rPr>
          <w:rStyle w:val="NormalTok"/>
        </w:rPr>
        <w:t xml:space="preserve">    ax.set_xlabel(</w:t>
      </w:r>
      <w:r>
        <w:rPr>
          <w:rStyle w:val="StringTok"/>
        </w:rPr>
        <w:t xml:space="preserve">"Months after the shock"</w:t>
      </w:r>
      <w:r>
        <w:rPr>
          <w:rStyle w:val="NormalTok"/>
        </w:rPr>
        <w:t xml:space="preserve">)</w:t>
      </w:r>
      <w:r>
        <w:br/>
      </w:r>
      <w:r>
        <w:br/>
      </w:r>
      <w:r>
        <w:br/>
      </w:r>
      <w:r>
        <w:rPr>
          <w:rStyle w:val="KeywordTok"/>
        </w:rPr>
        <w:t xml:space="preserve">def</w:t>
      </w:r>
      <w:r>
        <w:rPr>
          <w:rStyle w:val="NormalTok"/>
        </w:rPr>
        <w:t xml:space="preserve"> pick(est, rq, spec, outcome, cum</w:t>
      </w:r>
      <w:r>
        <w:rPr>
          <w:rStyle w:val="OperatorTok"/>
        </w:rPr>
        <w:t xml:space="preserve">=</w:t>
      </w:r>
      <w:r>
        <w:rPr>
          <w:rStyle w:val="VariableTok"/>
        </w:rPr>
        <w:t xml:space="preserve">True</w:t>
      </w:r>
      <w:r>
        <w:rPr>
          <w:rStyle w:val="NormalTok"/>
        </w:rPr>
        <w:t xml:space="preserve">, term</w:t>
      </w:r>
      <w:r>
        <w:rPr>
          <w:rStyle w:val="OperatorTok"/>
        </w:rPr>
        <w:t xml:space="preserve">=</w:t>
      </w:r>
      <w:r>
        <w:rPr>
          <w:rStyle w:val="StringTok"/>
        </w:rPr>
        <w:t xml:space="preserve">"shock"</w:t>
      </w:r>
      <w:r>
        <w:rPr>
          <w:rStyle w:val="NormalTok"/>
        </w:rPr>
        <w:t xml:space="preserve">):</w:t>
      </w:r>
      <w:r>
        <w:br/>
      </w:r>
      <w:r>
        <w:rPr>
          <w:rStyle w:val="NormalTok"/>
        </w:rPr>
        <w:t xml:space="preserve">    q </w:t>
      </w:r>
      <w:r>
        <w:rPr>
          <w:rStyle w:val="OperatorTok"/>
        </w:rPr>
        <w:t xml:space="preserve">=</w:t>
      </w:r>
      <w:r>
        <w:rPr>
          <w:rStyle w:val="NormalTok"/>
        </w:rPr>
        <w:t xml:space="preserve"> est[(est.rq </w:t>
      </w:r>
      <w:r>
        <w:rPr>
          <w:rStyle w:val="OperatorTok"/>
        </w:rPr>
        <w:t xml:space="preserve">==</w:t>
      </w:r>
      <w:r>
        <w:rPr>
          <w:rStyle w:val="NormalTok"/>
        </w:rPr>
        <w:t xml:space="preserve"> rq) </w:t>
      </w:r>
      <w:r>
        <w:rPr>
          <w:rStyle w:val="OperatorTok"/>
        </w:rPr>
        <w:t xml:space="preserve">&amp;</w:t>
      </w:r>
      <w:r>
        <w:rPr>
          <w:rStyle w:val="NormalTok"/>
        </w:rPr>
        <w:t xml:space="preserve"> (est.spec </w:t>
      </w:r>
      <w:r>
        <w:rPr>
          <w:rStyle w:val="OperatorTok"/>
        </w:rPr>
        <w:t xml:space="preserve">==</w:t>
      </w:r>
      <w:r>
        <w:rPr>
          <w:rStyle w:val="NormalTok"/>
        </w:rPr>
        <w:t xml:space="preserve"> spec) </w:t>
      </w:r>
      <w:r>
        <w:rPr>
          <w:rStyle w:val="OperatorTok"/>
        </w:rPr>
        <w:t xml:space="preserve">&amp;</w:t>
      </w:r>
      <w:r>
        <w:rPr>
          <w:rStyle w:val="NormalTok"/>
        </w:rPr>
        <w:t xml:space="preserve"> (est.outcome </w:t>
      </w:r>
      <w:r>
        <w:rPr>
          <w:rStyle w:val="OperatorTok"/>
        </w:rPr>
        <w:t xml:space="preserve">==</w:t>
      </w:r>
      <w:r>
        <w:rPr>
          <w:rStyle w:val="NormalTok"/>
        </w:rPr>
        <w:t xml:space="preserve"> outcome)</w:t>
      </w:r>
      <w:r>
        <w:br/>
      </w:r>
      <w:r>
        <w:rPr>
          <w:rStyle w:val="NormalTok"/>
        </w:rPr>
        <w:t xml:space="preserve">            </w:t>
      </w:r>
      <w:r>
        <w:rPr>
          <w:rStyle w:val="OperatorTok"/>
        </w:rPr>
        <w:t xml:space="preserve">&amp;</w:t>
      </w:r>
      <w:r>
        <w:rPr>
          <w:rStyle w:val="NormalTok"/>
        </w:rPr>
        <w:t xml:space="preserve"> (est.cumulative </w:t>
      </w:r>
      <w:r>
        <w:rPr>
          <w:rStyle w:val="OperatorTok"/>
        </w:rPr>
        <w:t xml:space="preserve">==</w:t>
      </w:r>
      <w:r>
        <w:rPr>
          <w:rStyle w:val="NormalTok"/>
        </w:rPr>
        <w:t xml:space="preserve"> cum) </w:t>
      </w:r>
      <w:r>
        <w:rPr>
          <w:rStyle w:val="OperatorTok"/>
        </w:rPr>
        <w:t xml:space="preserve">&amp;</w:t>
      </w:r>
      <w:r>
        <w:rPr>
          <w:rStyle w:val="NormalTok"/>
        </w:rPr>
        <w:t xml:space="preserve"> (est.term </w:t>
      </w:r>
      <w:r>
        <w:rPr>
          <w:rStyle w:val="OperatorTok"/>
        </w:rPr>
        <w:t xml:space="preserve">==</w:t>
      </w:r>
      <w:r>
        <w:rPr>
          <w:rStyle w:val="NormalTok"/>
        </w:rPr>
        <w:t xml:space="preserve"> term)]</w:t>
      </w:r>
      <w:r>
        <w:br/>
      </w:r>
      <w:r>
        <w:rPr>
          <w:rStyle w:val="NormalTok"/>
        </w:rPr>
        <w:t xml:space="preserve">    </w:t>
      </w:r>
      <w:r>
        <w:rPr>
          <w:rStyle w:val="ControlFlowTok"/>
        </w:rPr>
        <w:t xml:space="preserve">return</w:t>
      </w:r>
      <w:r>
        <w:rPr>
          <w:rStyle w:val="NormalTok"/>
        </w:rPr>
        <w:t xml:space="preserve"> q.sort_values(</w:t>
      </w:r>
      <w:r>
        <w:rPr>
          <w:rStyle w:val="StringTok"/>
        </w:rPr>
        <w:t xml:space="preserve">"h"</w:t>
      </w:r>
      <w:r>
        <w:rPr>
          <w:rStyle w:val="NormalTok"/>
        </w:rPr>
        <w:t xml:space="preserve">)</w:t>
      </w:r>
      <w:r>
        <w:br/>
      </w:r>
      <w:r>
        <w:br/>
      </w:r>
      <w:r>
        <w:br/>
      </w:r>
      <w:r>
        <w:rPr>
          <w:rStyle w:val="KeywordTok"/>
        </w:rPr>
        <w:t xml:space="preserve">def</w:t>
      </w:r>
      <w:r>
        <w:rPr>
          <w:rStyle w:val="NormalTok"/>
        </w:rPr>
        <w:t xml:space="preserve"> fig1(est):</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5.2</w:t>
      </w:r>
      <w:r>
        <w:rPr>
          <w:rStyle w:val="NormalTok"/>
        </w:rPr>
        <w:t xml:space="preserve">, </w:t>
      </w:r>
      <w:r>
        <w:rPr>
          <w:rStyle w:val="FloatTok"/>
        </w:rPr>
        <w:t xml:space="preserve">3.3</w:t>
      </w:r>
      <w:r>
        <w:rPr>
          <w:rStyle w:val="NormalTok"/>
        </w:rPr>
        <w:t xml:space="preserve">))</w:t>
      </w:r>
      <w:r>
        <w:br/>
      </w:r>
      <w:r>
        <w:rPr>
          <w:rStyle w:val="NormalTok"/>
        </w:rPr>
        <w:t xml:space="preserve">    irf(ax, pick(est, </w:t>
      </w:r>
      <w:r>
        <w:rPr>
          <w:rStyle w:val="StringTok"/>
        </w:rPr>
        <w:t xml:space="preserve">"RQ1"</w:t>
      </w:r>
      <w:r>
        <w:rPr>
          <w:rStyle w:val="NormalTok"/>
        </w:rPr>
        <w:t xml:space="preserve">, </w:t>
      </w:r>
      <w:r>
        <w:rPr>
          <w:rStyle w:val="StringTok"/>
        </w:rPr>
        <w:t xml:space="preserve">"baseline"</w:t>
      </w:r>
      <w:r>
        <w:rPr>
          <w:rStyle w:val="NormalTok"/>
        </w:rPr>
        <w:t xml:space="preserve">, </w:t>
      </w:r>
      <w:r>
        <w:rPr>
          <w:rStyle w:val="StringTok"/>
        </w:rPr>
        <w:t xml:space="preserve">"d_cpi_all"</w:t>
      </w:r>
      <w:r>
        <w:rPr>
          <w:rStyle w:val="NormalTok"/>
        </w:rPr>
        <w:t xml:space="preserve">), A, </w:t>
      </w:r>
      <w:r>
        <w:rPr>
          <w:rStyle w:val="StringTok"/>
        </w:rPr>
        <w:t xml:space="preserve">"All-income CPI (90% band shaded)"</w:t>
      </w:r>
      <w:r>
        <w:rPr>
          <w:rStyle w:val="NormalTok"/>
        </w:rPr>
        <w:t xml:space="preserve">)</w:t>
      </w:r>
      <w:r>
        <w:br/>
      </w:r>
      <w:r>
        <w:rPr>
          <w:rStyle w:val="NormalTok"/>
        </w:rPr>
        <w:t xml:space="preserve">    irf(ax, pick(est, </w:t>
      </w:r>
      <w:r>
        <w:rPr>
          <w:rStyle w:val="StringTok"/>
        </w:rPr>
        <w:t xml:space="preserve">"RQ1"</w:t>
      </w:r>
      <w:r>
        <w:rPr>
          <w:rStyle w:val="NormalTok"/>
        </w:rPr>
        <w:t xml:space="preserve">, </w:t>
      </w:r>
      <w:r>
        <w:rPr>
          <w:rStyle w:val="StringTok"/>
        </w:rPr>
        <w:t xml:space="preserve">"baseline"</w:t>
      </w:r>
      <w:r>
        <w:rPr>
          <w:rStyle w:val="NormalTok"/>
        </w:rPr>
        <w:t xml:space="preserve">, </w:t>
      </w:r>
      <w:r>
        <w:rPr>
          <w:rStyle w:val="StringTok"/>
        </w:rPr>
        <w:t xml:space="preserve">"d_cpi_b30"</w:t>
      </w:r>
      <w:r>
        <w:rPr>
          <w:rStyle w:val="NormalTok"/>
        </w:rPr>
        <w:t xml:space="preserve">), B, </w:t>
      </w:r>
      <w:r>
        <w:rPr>
          <w:rStyle w:val="StringTok"/>
        </w:rPr>
        <w:t xml:space="preserve">"Bottom-30% CPI (90% band dotted)"</w:t>
      </w:r>
      <w:r>
        <w:rPr>
          <w:rStyle w:val="NormalTok"/>
        </w:rPr>
        <w:t xml:space="preserve">, band</w:t>
      </w:r>
      <w:r>
        <w:rPr>
          <w:rStyle w:val="OperatorTok"/>
        </w:rPr>
        <w:t xml:space="preserve">=</w:t>
      </w:r>
      <w:r>
        <w:rPr>
          <w:rStyle w:val="StringTok"/>
        </w:rPr>
        <w:t xml:space="preserve">"lines"</w:t>
      </w:r>
      <w:r>
        <w:rPr>
          <w:rStyle w:val="NormalTok"/>
        </w:rPr>
        <w:t xml:space="preserve">)</w:t>
      </w:r>
      <w:r>
        <w:br/>
      </w:r>
      <w:r>
        <w:rPr>
          <w:rStyle w:val="NormalTok"/>
        </w:rPr>
        <w:t xml:space="preserve">    ax.set_ylabel(</w:t>
      </w:r>
      <w:r>
        <w:rPr>
          <w:rStyle w:val="StringTok"/>
        </w:rPr>
        <w:t xml:space="preserve">"Cumulative response (pp per 1</w:t>
      </w:r>
      <w:r>
        <w:rPr>
          <w:rStyle w:val="SpecialCharTok"/>
        </w:rPr>
        <w:t xml:space="preserve">% f</w:t>
      </w:r>
      <w:r>
        <w:rPr>
          <w:rStyle w:val="StringTok"/>
        </w:rPr>
        <w:t xml:space="preserve">uel)"</w:t>
      </w:r>
      <w:r>
        <w:rPr>
          <w:rStyle w:val="NormalTok"/>
        </w:rPr>
        <w:t xml:space="preserve">)</w:t>
      </w:r>
      <w:r>
        <w:br/>
      </w:r>
      <w:r>
        <w:rPr>
          <w:rStyle w:val="NormalTok"/>
        </w:rPr>
        <w:t xml:space="preserve">    ax.legend(loc</w:t>
      </w:r>
      <w:r>
        <w:rPr>
          <w:rStyle w:val="OperatorTok"/>
        </w:rPr>
        <w:t xml:space="preserve">=</w:t>
      </w:r>
      <w:r>
        <w:rPr>
          <w:rStyle w:val="StringTok"/>
        </w:rPr>
        <w:t xml:space="preserve">"lower right"</w:t>
      </w:r>
      <w:r>
        <w:rPr>
          <w:rStyle w:val="NormalTok"/>
        </w:rPr>
        <w:t xml:space="preserve">)</w:t>
      </w:r>
      <w:r>
        <w:br/>
      </w:r>
      <w:r>
        <w:rPr>
          <w:rStyle w:val="NormalTok"/>
        </w:rPr>
        <w:t xml:space="preserve">    save(fig, </w:t>
      </w:r>
      <w:r>
        <w:rPr>
          <w:rStyle w:val="StringTok"/>
        </w:rPr>
        <w:t xml:space="preserve">"fig1_rq1_passthrough"</w:t>
      </w:r>
      <w:r>
        <w:rPr>
          <w:rStyle w:val="NormalTok"/>
        </w:rPr>
        <w:t xml:space="preserve">)</w:t>
      </w:r>
      <w:r>
        <w:br/>
      </w:r>
      <w:r>
        <w:br/>
      </w:r>
      <w:r>
        <w:br/>
      </w:r>
      <w:r>
        <w:rPr>
          <w:rStyle w:val="KeywordTok"/>
        </w:rPr>
        <w:t xml:space="preserve">def</w:t>
      </w:r>
      <w:r>
        <w:rPr>
          <w:rStyle w:val="NormalTok"/>
        </w:rPr>
        <w:t xml:space="preserve"> fig2(est):</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7.2</w:t>
      </w:r>
      <w:r>
        <w:rPr>
          <w:rStyle w:val="NormalTok"/>
        </w:rPr>
        <w:t xml:space="preserve">, </w:t>
      </w:r>
      <w:r>
        <w:rPr>
          <w:rStyle w:val="FloatTok"/>
        </w:rPr>
        <w:t xml:space="preserve">3.1</w:t>
      </w:r>
      <w:r>
        <w:rPr>
          <w:rStyle w:val="NormalTok"/>
        </w:rPr>
        <w:t xml:space="preserve">), sharey</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ax, (rq, spec, title) </w:t>
      </w:r>
      <w:r>
        <w:rPr>
          <w:rStyle w:val="KeywordTok"/>
        </w:rPr>
        <w:t xml:space="preserve">in</w:t>
      </w:r>
      <w:r>
        <w:rPr>
          <w:rStyle w:val="NormalTok"/>
        </w:rPr>
        <w:t xml:space="preserve"> </w:t>
      </w:r>
      <w:r>
        <w:rPr>
          <w:rStyle w:val="BuiltInTok"/>
        </w:rPr>
        <w:t xml:space="preserve">zip</w:t>
      </w:r>
      <w:r>
        <w:rPr>
          <w:rStyle w:val="NormalTok"/>
        </w:rPr>
        <w:t xml:space="preserve">(axes, [(</w:t>
      </w:r>
      <w:r>
        <w:rPr>
          <w:rStyle w:val="StringTok"/>
        </w:rPr>
        <w:t xml:space="preserve">"RQ2"</w:t>
      </w:r>
      <w:r>
        <w:rPr>
          <w:rStyle w:val="NormalTok"/>
        </w:rPr>
        <w:t xml:space="preserve">, </w:t>
      </w:r>
      <w:r>
        <w:rPr>
          <w:rStyle w:val="StringTok"/>
        </w:rPr>
        <w:t xml:space="preserve">"baseline"</w:t>
      </w:r>
      <w:r>
        <w:rPr>
          <w:rStyle w:val="NormalTok"/>
        </w:rPr>
        <w:t xml:space="preserve">, </w:t>
      </w:r>
      <w:r>
        <w:rPr>
          <w:rStyle w:val="StringTok"/>
        </w:rPr>
        <w:t xml:space="preserve">"(a) National"</w:t>
      </w:r>
      <w:r>
        <w:rPr>
          <w:rStyle w:val="NormalTok"/>
        </w:rPr>
        <w:t xml:space="preserve">),</w:t>
      </w:r>
      <w:r>
        <w:br/>
      </w:r>
      <w:r>
        <w:rPr>
          <w:rStyle w:val="NormalTok"/>
        </w:rPr>
        <w:t xml:space="preserve">                                            (</w:t>
      </w:r>
      <w:r>
        <w:rPr>
          <w:rStyle w:val="StringTok"/>
        </w:rPr>
        <w:t xml:space="preserve">"RQ4"</w:t>
      </w:r>
      <w:r>
        <w:rPr>
          <w:rStyle w:val="NormalTok"/>
        </w:rPr>
        <w:t xml:space="preserve">, </w:t>
      </w:r>
      <w:r>
        <w:rPr>
          <w:rStyle w:val="StringTok"/>
        </w:rPr>
        <w:t xml:space="preserve">"pooled"</w:t>
      </w:r>
      <w:r>
        <w:rPr>
          <w:rStyle w:val="NormalTok"/>
        </w:rPr>
        <w:t xml:space="preserve">, </w:t>
      </w:r>
      <w:r>
        <w:rPr>
          <w:rStyle w:val="StringTok"/>
        </w:rPr>
        <w:t xml:space="preserve">"(b) 17-region panel"</w:t>
      </w:r>
      <w:r>
        <w:rPr>
          <w:rStyle w:val="NormalTok"/>
        </w:rPr>
        <w:t xml:space="preserve">)]):</w:t>
      </w:r>
      <w:r>
        <w:br/>
      </w:r>
      <w:r>
        <w:rPr>
          <w:rStyle w:val="NormalTok"/>
        </w:rPr>
        <w:t xml:space="preserve">        irf(ax, pick(est, rq, spec, </w:t>
      </w:r>
      <w:r>
        <w:rPr>
          <w:rStyle w:val="StringTok"/>
        </w:rPr>
        <w:t xml:space="preserve">"d_ratio"</w:t>
      </w:r>
      <w:r>
        <w:rPr>
          <w:rStyle w:val="NormalTok"/>
        </w:rPr>
        <w:t xml:space="preserve">), A)</w:t>
      </w:r>
      <w:r>
        <w:br/>
      </w:r>
      <w:r>
        <w:rPr>
          <w:rStyle w:val="NormalTok"/>
        </w:rPr>
        <w:t xml:space="preserve">        ax.set_title(title, loc</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"Cumulative response of</w:t>
      </w:r>
      <w:r>
        <w:rPr>
          <w:rStyle w:val="CharTok"/>
        </w:rPr>
        <w:t xml:space="preserve">\n</w:t>
      </w:r>
      <w:r>
        <w:rPr>
          <w:rStyle w:val="StringTok"/>
        </w:rPr>
        <w:t xml:space="preserve">ln(CPI all / CPI bottom 30%)"</w:t>
      </w:r>
      <w:r>
        <w:rPr>
          <w:rStyle w:val="NormalTok"/>
        </w:rPr>
        <w:t xml:space="preserve">)</w:t>
      </w:r>
      <w:r>
        <w:br/>
      </w:r>
      <w:r>
        <w:rPr>
          <w:rStyle w:val="NormalTok"/>
        </w:rPr>
        <w:t xml:space="preserve">    axes[</w:t>
      </w:r>
      <w:r>
        <w:rPr>
          <w:rStyle w:val="DecValTok"/>
        </w:rPr>
        <w:t xml:space="preserve">0</w:t>
      </w:r>
      <w:r>
        <w:rPr>
          <w:rStyle w:val="NormalTok"/>
        </w:rPr>
        <w:t xml:space="preserve">].annotate(</w:t>
      </w:r>
      <w:r>
        <w:rPr>
          <w:rStyle w:val="StringTok"/>
        </w:rPr>
        <w:t xml:space="preserve">"Below 0: prices of the bottom 30</w:t>
      </w:r>
      <w:r>
        <w:rPr>
          <w:rStyle w:val="SpecialCharTok"/>
        </w:rPr>
        <w:t xml:space="preserve">% r</w:t>
      </w:r>
      <w:r>
        <w:rPr>
          <w:rStyle w:val="StringTok"/>
        </w:rPr>
        <w:t xml:space="preserve">ise more"</w:t>
      </w:r>
      <w:r>
        <w:rPr>
          <w:rStyle w:val="NormalTok"/>
        </w:rPr>
        <w:t xml:space="preserve">, xy</w:t>
      </w:r>
      <w:r>
        <w:rPr>
          <w:rStyle w:val="OperatorTok"/>
        </w:rPr>
        <w:t xml:space="preserve">=</w:t>
      </w:r>
      <w:r>
        <w:rPr>
          <w:rStyle w:val="NormalTok"/>
        </w:rPr>
        <w:t xml:space="preserve">(</w:t>
      </w:r>
      <w:r>
        <w:rPr>
          <w:rStyle w:val="FloatTok"/>
        </w:rPr>
        <w:t xml:space="preserve">0.2</w:t>
      </w:r>
      <w:r>
        <w:rPr>
          <w:rStyle w:val="NormalTok"/>
        </w:rPr>
        <w:t xml:space="preserve">, </w:t>
      </w:r>
      <w:r>
        <w:rPr>
          <w:rStyle w:val="OperatorTok"/>
        </w:rPr>
        <w:t xml:space="preserve">-</w:t>
      </w:r>
      <w:r>
        <w:rPr>
          <w:rStyle w:val="FloatTok"/>
        </w:rPr>
        <w:t xml:space="preserve">0.038</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fig.tight_layout()</w:t>
      </w:r>
      <w:r>
        <w:br/>
      </w:r>
      <w:r>
        <w:rPr>
          <w:rStyle w:val="NormalTok"/>
        </w:rPr>
        <w:t xml:space="preserve">    save(fig, </w:t>
      </w:r>
      <w:r>
        <w:rPr>
          <w:rStyle w:val="StringTok"/>
        </w:rPr>
        <w:t xml:space="preserve">"fig2_rq2_rq4_ratio"</w:t>
      </w:r>
      <w:r>
        <w:rPr>
          <w:rStyle w:val="NormalTok"/>
        </w:rPr>
        <w:t xml:space="preserve">)</w:t>
      </w:r>
      <w:r>
        <w:br/>
      </w:r>
      <w:r>
        <w:br/>
      </w:r>
      <w:r>
        <w:br/>
      </w:r>
      <w:r>
        <w:rPr>
          <w:rStyle w:val="KeywordTok"/>
        </w:rPr>
        <w:t xml:space="preserve">def</w:t>
      </w:r>
      <w:r>
        <w:rPr>
          <w:rStyle w:val="NormalTok"/>
        </w:rPr>
        <w:t xml:space="preserve"> fig3(est):</w:t>
      </w:r>
      <w:r>
        <w:br/>
      </w:r>
      <w:r>
        <w:rPr>
          <w:rStyle w:val="NormalTok"/>
        </w:rPr>
        <w:t xml:space="preserve">    dec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"rq3_gap_decomposition.csv"</w:t>
      </w:r>
      <w:r>
        <w:rPr>
          <w:rStyle w:val="NormalTok"/>
        </w:rPr>
        <w:t xml:space="preserve">, dtype</w:t>
      </w:r>
      <w:r>
        <w:rPr>
          <w:rStyle w:val="OperatorTok"/>
        </w:rPr>
        <w:t xml:space="preserve">=</w:t>
      </w:r>
      <w:r>
        <w:rPr>
          <w:rStyle w:val="NormalTok"/>
        </w:rPr>
        <w:t xml:space="preserve">{</w:t>
      </w:r>
      <w:r>
        <w:rPr>
          <w:rStyle w:val="StringTok"/>
        </w:rPr>
        <w:t xml:space="preserve">"coicop"</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Financial services (weight 0.03% / 0.0003%) is reported in the table only.</w:t>
      </w:r>
      <w:r>
        <w:br/>
      </w:r>
      <w:r>
        <w:rPr>
          <w:rStyle w:val="NormalTok"/>
        </w:rPr>
        <w:t xml:space="preserve">    dec </w:t>
      </w:r>
      <w:r>
        <w:rPr>
          <w:rStyle w:val="OperatorTok"/>
        </w:rPr>
        <w:t xml:space="preserve">=</w:t>
      </w:r>
      <w:r>
        <w:rPr>
          <w:rStyle w:val="NormalTok"/>
        </w:rPr>
        <w:t xml:space="preserve"> dec[dec.coicop </w:t>
      </w:r>
      <w:r>
        <w:rPr>
          <w:rStyle w:val="OperatorTok"/>
        </w:rPr>
        <w:t xml:space="preserve">!=</w:t>
      </w:r>
      <w:r>
        <w:rPr>
          <w:rStyle w:val="NormalTok"/>
        </w:rPr>
        <w:t xml:space="preserve"> </w:t>
      </w:r>
      <w:r>
        <w:rPr>
          <w:rStyle w:val="StringTok"/>
        </w:rPr>
        <w:t xml:space="preserve">"12"</w:t>
      </w:r>
      <w:r>
        <w:rPr>
          <w:rStyle w:val="NormalTok"/>
        </w:rPr>
        <w:t xml:space="preserve">].sort_values(</w:t>
      </w:r>
      <w:r>
        <w:rPr>
          <w:rStyle w:val="StringTok"/>
        </w:rPr>
        <w:t xml:space="preserve">"beta"</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6.4</w:t>
      </w:r>
      <w:r>
        <w:rPr>
          <w:rStyle w:val="NormalTok"/>
        </w:rPr>
        <w:t xml:space="preserve">, </w:t>
      </w:r>
      <w:r>
        <w:rPr>
          <w:rStyle w:val="FloatTok"/>
        </w:rPr>
        <w:t xml:space="preserve">4.2</w:t>
      </w:r>
      <w:r>
        <w:rPr>
          <w:rStyle w:val="NormalTok"/>
        </w:rPr>
        <w:t xml:space="preserve">))</w:t>
      </w:r>
      <w:r>
        <w:br/>
      </w:r>
      <w:r>
        <w:rPr>
          <w:rStyle w:val="NormalTok"/>
        </w:rPr>
        <w:t xml:space="preserve">    y </w:t>
      </w:r>
      <w:r>
        <w:rPr>
          <w:rStyle w:val="OperatorTok"/>
        </w:rPr>
        <w:t xml:space="preserve">=</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(dec))</w:t>
      </w:r>
      <w:r>
        <w:br/>
      </w:r>
      <w:r>
        <w:rPr>
          <w:rStyle w:val="NormalTok"/>
        </w:rPr>
        <w:t xml:space="preserve">    ax.errorbar(dec.beta, y, xerr</w:t>
      </w:r>
      <w:r>
        <w:rPr>
          <w:rStyle w:val="OperatorTok"/>
        </w:rPr>
        <w:t xml:space="preserve">=</w:t>
      </w:r>
      <w:r>
        <w:rPr>
          <w:rStyle w:val="FloatTok"/>
        </w:rPr>
        <w:t xml:space="preserve">1.645</w:t>
      </w:r>
      <w:r>
        <w:rPr>
          <w:rStyle w:val="NormalTok"/>
        </w:rPr>
        <w:t xml:space="preserve"> </w:t>
      </w:r>
      <w:r>
        <w:rPr>
          <w:rStyle w:val="OperatorTok"/>
        </w:rPr>
        <w:t xml:space="preserve">*</w:t>
      </w:r>
      <w:r>
        <w:rPr>
          <w:rStyle w:val="NormalTok"/>
        </w:rPr>
        <w:t xml:space="preserve"> dec.se, fmt</w:t>
      </w:r>
      <w:r>
        <w:rPr>
          <w:rStyle w:val="OperatorTok"/>
        </w:rPr>
        <w:t xml:space="preserve">=</w:t>
      </w:r>
      <w:r>
        <w:rPr>
          <w:rStyle w:val="StringTok"/>
        </w:rPr>
        <w:t xml:space="preserve">"o"</w:t>
      </w:r>
      <w:r>
        <w:rPr>
          <w:rStyle w:val="NormalTok"/>
        </w:rPr>
        <w:t xml:space="preserve">, color</w:t>
      </w:r>
      <w:r>
        <w:rPr>
          <w:rStyle w:val="OperatorTok"/>
        </w:rPr>
        <w:t xml:space="preserve">=</w:t>
      </w:r>
      <w:r>
        <w:rPr>
          <w:rStyle w:val="NormalTok"/>
        </w:rPr>
        <w:t xml:space="preserve">BLACK, ecolor</w:t>
      </w:r>
      <w:r>
        <w:rPr>
          <w:rStyle w:val="OperatorTok"/>
        </w:rPr>
        <w:t xml:space="preserve">=</w:t>
      </w:r>
      <w:r>
        <w:rPr>
          <w:rStyle w:val="NormalTok"/>
        </w:rPr>
        <w:t xml:space="preserve">BLACK, elinewidth</w:t>
      </w:r>
      <w:r>
        <w:rPr>
          <w:rStyle w:val="OperatorTok"/>
        </w:rPr>
        <w:t xml:space="preserve">=</w:t>
      </w:r>
      <w:r>
        <w:rPr>
          <w:rStyle w:val="FloatTok"/>
        </w:rPr>
        <w:t xml:space="preserve">1.0</w:t>
      </w:r>
      <w:r>
        <w:rPr>
          <w:rStyle w:val="NormalTok"/>
        </w:rPr>
        <w:t xml:space="preserve">,</w:t>
      </w:r>
      <w:r>
        <w:br/>
      </w:r>
      <w:r>
        <w:rPr>
          <w:rStyle w:val="NormalTok"/>
        </w:rPr>
        <w:t xml:space="preserve">                markersize</w:t>
      </w:r>
      <w:r>
        <w:rPr>
          <w:rStyle w:val="OperatorTok"/>
        </w:rPr>
        <w:t xml:space="preserve">=</w:t>
      </w:r>
      <w:r>
        <w:rPr>
          <w:rStyle w:val="FloatTok"/>
        </w:rPr>
        <w:t xml:space="preserve">4.5</w:t>
      </w:r>
      <w:r>
        <w:rPr>
          <w:rStyle w:val="NormalTok"/>
        </w:rPr>
        <w:t xml:space="preserve">, capsize</w:t>
      </w:r>
      <w:r>
        <w:rPr>
          <w:rStyle w:val="OperatorTok"/>
        </w:rPr>
        <w:t xml:space="preserve">=</w:t>
      </w:r>
      <w:r>
        <w:rPr>
          <w:rStyle w:val="DecValTok"/>
        </w:rPr>
        <w:t xml:space="preserve">2</w:t>
      </w:r>
      <w:r>
        <w:rPr>
          <w:rStyle w:val="NormalTok"/>
        </w:rPr>
        <w:t xml:space="preserve">)</w:t>
      </w:r>
      <w:r>
        <w:br/>
      </w:r>
      <w:r>
        <w:rPr>
          <w:rStyle w:val="NormalTok"/>
        </w:rPr>
        <w:t xml:space="preserve">    ax.set_yticks(</w:t>
      </w:r>
      <w:r>
        <w:rPr>
          <w:rStyle w:val="BuiltInTok"/>
        </w:rPr>
        <w:t xml:space="preserve">list</w:t>
      </w:r>
      <w:r>
        <w:rPr>
          <w:rStyle w:val="NormalTok"/>
        </w:rPr>
        <w:t xml:space="preserve">(y), [</w:t>
      </w:r>
      <w:r>
        <w:rPr>
          <w:rStyle w:val="SpecialStringTok"/>
        </w:rPr>
        <w:t xml:space="preserve">f"</w:t>
      </w:r>
      <w:r>
        <w:rPr>
          <w:rStyle w:val="SpecialCharTok"/>
        </w:rPr>
        <w:t xml:space="preserve">{</w:t>
      </w:r>
      <w:r>
        <w:rPr>
          <w:rStyle w:val="NormalTok"/>
        </w:rPr>
        <w:t xml:space="preserve">d</w:t>
      </w:r>
      <w:r>
        <w:rPr>
          <w:rStyle w:val="SpecialCharTok"/>
        </w:rPr>
        <w:t xml:space="preserve">}</w:t>
      </w:r>
      <w:r>
        <w:rPr>
          <w:rStyle w:val="SpecialStringTok"/>
        </w:rPr>
        <w:t xml:space="preserve">  (</w:t>
      </w:r>
      <w:r>
        <w:rPr>
          <w:rStyle w:val="SpecialCharTok"/>
        </w:rPr>
        <w:t xml:space="preserve">{</w:t>
      </w:r>
      <w:r>
        <w:rPr>
          <w:rStyle w:val="NormalTok"/>
        </w:rPr>
        <w:t xml:space="preserve">w</w:t>
      </w:r>
      <w:r>
        <w:rPr>
          <w:rStyle w:val="SpecialCharTok"/>
        </w:rPr>
        <w:t xml:space="preserve">:.0f}</w:t>
      </w:r>
      <w:r>
        <w:rPr>
          <w:rStyle w:val="SpecialStringTok"/>
        </w:rPr>
        <w:t xml:space="preserve">% / </w:t>
      </w:r>
      <w:r>
        <w:rPr>
          <w:rStyle w:val="SpecialCharTok"/>
        </w:rPr>
        <w:t xml:space="preserve">{</w:t>
      </w:r>
      <w:r>
        <w:rPr>
          <w:rStyle w:val="NormalTok"/>
        </w:rPr>
        <w:t xml:space="preserve">b</w:t>
      </w:r>
      <w:r>
        <w:rPr>
          <w:rStyle w:val="SpecialCharTok"/>
        </w:rPr>
        <w:t xml:space="preserve">:.0f}</w:t>
      </w:r>
      <w:r>
        <w:rPr>
          <w:rStyle w:val="SpecialStringTok"/>
        </w:rPr>
        <w:t xml:space="preserve">%)"</w:t>
      </w:r>
      <w:r>
        <w:rPr>
          <w:rStyle w:val="NormalTok"/>
        </w:rPr>
        <w:t xml:space="preserve"> </w:t>
      </w:r>
      <w:r>
        <w:rPr>
          <w:rStyle w:val="ControlFlowTok"/>
        </w:rPr>
        <w:t xml:space="preserve">for</w:t>
      </w:r>
      <w:r>
        <w:rPr>
          <w:rStyle w:val="NormalTok"/>
        </w:rPr>
        <w:t xml:space="preserve"> d, w, b </w:t>
      </w:r>
      <w:r>
        <w:rPr>
          <w:rStyle w:val="KeywordTok"/>
        </w:rPr>
        <w:t xml:space="preserve">in</w:t>
      </w:r>
      <w:r>
        <w:rPr>
          <w:rStyle w:val="NormalTok"/>
        </w:rPr>
        <w:t xml:space="preserve"> </w:t>
      </w:r>
      <w:r>
        <w:rPr>
          <w:rStyle w:val="BuiltInTok"/>
        </w:rPr>
        <w:t xml:space="preserve">zip</w:t>
      </w:r>
      <w:r>
        <w:rPr>
          <w:rStyle w:val="NormalTok"/>
        </w:rPr>
        <w:t xml:space="preserve">(dec.division, dec.w_all, dec.w_b30)])</w:t>
      </w:r>
      <w:r>
        <w:br/>
      </w:r>
      <w:r>
        <w:rPr>
          <w:rStyle w:val="NormalTok"/>
        </w:rPr>
        <w:t xml:space="preserve">    zero(ax, horizontal</w:t>
      </w:r>
      <w:r>
        <w:rPr>
          <w:rStyle w:val="OperatorTok"/>
        </w:rPr>
        <w:t xml:space="preserve">=</w:t>
      </w:r>
      <w:r>
        <w:rPr>
          <w:rStyle w:val="VariableTok"/>
        </w:rPr>
        <w:t xml:space="preserve">False</w:t>
      </w:r>
      <w:r>
        <w:rPr>
          <w:rStyle w:val="NormalTok"/>
        </w:rPr>
        <w:t xml:space="preserve">)</w:t>
      </w:r>
      <w:r>
        <w:br/>
      </w:r>
      <w:r>
        <w:rPr>
          <w:rStyle w:val="NormalTok"/>
        </w:rPr>
        <w:t xml:space="preserve">    ax.set_xlabel(</w:t>
      </w:r>
      <w:r>
        <w:rPr>
          <w:rStyle w:val="StringTok"/>
        </w:rPr>
        <w:t xml:space="preserve">"Cumulative response after 12 months (pp per 1</w:t>
      </w:r>
      <w:r>
        <w:rPr>
          <w:rStyle w:val="SpecialCharTok"/>
        </w:rPr>
        <w:t xml:space="preserve">% f</w:t>
      </w:r>
      <w:r>
        <w:rPr>
          <w:rStyle w:val="StringTok"/>
        </w:rPr>
        <w:t xml:space="preserve">uel), 90% CI</w:t>
      </w:r>
      <w:r>
        <w:rPr>
          <w:rStyle w:val="CharTok"/>
        </w:rPr>
        <w:t xml:space="preserve">\n</w:t>
      </w:r>
      <w:r>
        <w:rPr>
          <w:rStyle w:val="StringTok"/>
        </w:rPr>
        <w:t xml:space="preserve">"</w:t>
      </w:r>
      <w:r>
        <w:br/>
      </w:r>
      <w:r>
        <w:rPr>
          <w:rStyle w:val="NormalTok"/>
        </w:rPr>
        <w:t xml:space="preserve">                  </w:t>
      </w:r>
      <w:r>
        <w:rPr>
          <w:rStyle w:val="StringTok"/>
        </w:rPr>
        <w:t xml:space="preserve">"Labels: basket weight, all income / bottom 30%"</w:t>
      </w:r>
      <w:r>
        <w:rPr>
          <w:rStyle w:val="NormalTok"/>
        </w:rPr>
        <w:t xml:space="preserve">)</w:t>
      </w:r>
      <w:r>
        <w:br/>
      </w:r>
      <w:r>
        <w:rPr>
          <w:rStyle w:val="NormalTok"/>
        </w:rPr>
        <w:t xml:space="preserve">    save(fig, </w:t>
      </w:r>
      <w:r>
        <w:rPr>
          <w:rStyle w:val="StringTok"/>
        </w:rPr>
        <w:t xml:space="preserve">"fig3_rq3_components"</w:t>
      </w:r>
      <w:r>
        <w:rPr>
          <w:rStyle w:val="NormalTok"/>
        </w:rPr>
        <w:t xml:space="preserve">)</w:t>
      </w:r>
      <w:r>
        <w:br/>
      </w:r>
      <w:r>
        <w:br/>
      </w:r>
      <w:r>
        <w:br/>
      </w:r>
      <w:r>
        <w:rPr>
          <w:rStyle w:val="KeywordTok"/>
        </w:rPr>
        <w:t xml:space="preserve">def</w:t>
      </w:r>
      <w:r>
        <w:rPr>
          <w:rStyle w:val="NormalTok"/>
        </w:rPr>
        <w:t xml:space="preserve"> forest(ax, rows):</w:t>
      </w:r>
      <w:r>
        <w:br/>
      </w:r>
      <w:r>
        <w:rPr>
          <w:rStyle w:val="NormalTok"/>
        </w:rPr>
        <w:t xml:space="preserve">    </w:t>
      </w:r>
      <w:r>
        <w:rPr>
          <w:rStyle w:val="CommentTok"/>
        </w:rPr>
        <w:t xml:space="preserve">"""rows: (label, beta, se, supplementary?)"""</w:t>
      </w:r>
      <w:r>
        <w:br/>
      </w:r>
      <w:r>
        <w:rPr>
          <w:rStyle w:val="NormalTok"/>
        </w:rPr>
        <w:t xml:space="preserve">    rows </w:t>
      </w:r>
      <w:r>
        <w:rPr>
          <w:rStyle w:val="OperatorTok"/>
        </w:rPr>
        <w:t xml:space="preserve">=</w:t>
      </w:r>
      <w:r>
        <w:rPr>
          <w:rStyle w:val="NormalTok"/>
        </w:rPr>
        <w:t xml:space="preserve"> rows[::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i, (lab, b, s, supp) </w:t>
      </w:r>
      <w:r>
        <w:rPr>
          <w:rStyle w:val="KeywordTok"/>
        </w:rPr>
        <w:t xml:space="preserve">in</w:t>
      </w:r>
      <w:r>
        <w:rPr>
          <w:rStyle w:val="NormalTok"/>
        </w:rPr>
        <w:t xml:space="preserve"> </w:t>
      </w:r>
      <w:r>
        <w:rPr>
          <w:rStyle w:val="BuiltInTok"/>
        </w:rPr>
        <w:t xml:space="preserve">enumerate</w:t>
      </w:r>
      <w:r>
        <w:rPr>
          <w:rStyle w:val="NormalTok"/>
        </w:rPr>
        <w:t xml:space="preserve">(rows):</w:t>
      </w:r>
      <w:r>
        <w:br/>
      </w:r>
      <w:r>
        <w:rPr>
          <w:rStyle w:val="NormalTok"/>
        </w:rPr>
        <w:t xml:space="preserve">        ax.errorbar(b, i, xerr</w:t>
      </w:r>
      <w:r>
        <w:rPr>
          <w:rStyle w:val="OperatorTok"/>
        </w:rPr>
        <w:t xml:space="preserve">=</w:t>
      </w:r>
      <w:r>
        <w:rPr>
          <w:rStyle w:val="FloatTok"/>
        </w:rPr>
        <w:t xml:space="preserve">1.645</w:t>
      </w:r>
      <w:r>
        <w:rPr>
          <w:rStyle w:val="NormalTok"/>
        </w:rPr>
        <w:t xml:space="preserve"> </w:t>
      </w:r>
      <w:r>
        <w:rPr>
          <w:rStyle w:val="OperatorTok"/>
        </w:rPr>
        <w:t xml:space="preserve">*</w:t>
      </w:r>
      <w:r>
        <w:rPr>
          <w:rStyle w:val="NormalTok"/>
        </w:rPr>
        <w:t xml:space="preserve"> s, fmt</w:t>
      </w:r>
      <w:r>
        <w:rPr>
          <w:rStyle w:val="OperatorTok"/>
        </w:rPr>
        <w:t xml:space="preserve">=</w:t>
      </w:r>
      <w:r>
        <w:rPr>
          <w:rStyle w:val="StringTok"/>
        </w:rPr>
        <w:t xml:space="preserve">"s"</w:t>
      </w:r>
      <w:r>
        <w:rPr>
          <w:rStyle w:val="NormalTok"/>
        </w:rPr>
        <w:t xml:space="preserve"> </w:t>
      </w:r>
      <w:r>
        <w:rPr>
          <w:rStyle w:val="ControlFlowTok"/>
        </w:rPr>
        <w:t xml:space="preserve">if</w:t>
      </w:r>
      <w:r>
        <w:rPr>
          <w:rStyle w:val="NormalTok"/>
        </w:rPr>
        <w:t xml:space="preserve"> supp </w:t>
      </w:r>
      <w:r>
        <w:rPr>
          <w:rStyle w:val="ControlFlowTok"/>
        </w:rPr>
        <w:t xml:space="preserve">else</w:t>
      </w:r>
      <w:r>
        <w:rPr>
          <w:rStyle w:val="NormalTok"/>
        </w:rPr>
        <w:t xml:space="preserve"> </w:t>
      </w:r>
      <w:r>
        <w:rPr>
          <w:rStyle w:val="StringTok"/>
        </w:rPr>
        <w:t xml:space="preserve">"o"</w:t>
      </w:r>
      <w:r>
        <w:rPr>
          <w:rStyle w:val="NormalTok"/>
        </w:rPr>
        <w:t xml:space="preserve">, color</w:t>
      </w:r>
      <w:r>
        <w:rPr>
          <w:rStyle w:val="OperatorTok"/>
        </w:rPr>
        <w:t xml:space="preserve">=</w:t>
      </w:r>
      <w:r>
        <w:rPr>
          <w:rStyle w:val="NormalTok"/>
        </w:rPr>
        <w:t xml:space="preserve">BLACK, ecolor</w:t>
      </w:r>
      <w:r>
        <w:rPr>
          <w:rStyle w:val="OperatorTok"/>
        </w:rPr>
        <w:t xml:space="preserve">=</w:t>
      </w:r>
      <w:r>
        <w:rPr>
          <w:rStyle w:val="NormalTok"/>
        </w:rPr>
        <w:t xml:space="preserve">BLACK,</w:t>
      </w:r>
      <w:r>
        <w:br/>
      </w:r>
      <w:r>
        <w:rPr>
          <w:rStyle w:val="NormalTok"/>
        </w:rPr>
        <w:t xml:space="preserve">                    elinewidth</w:t>
      </w:r>
      <w:r>
        <w:rPr>
          <w:rStyle w:val="OperatorTok"/>
        </w:rPr>
        <w:t xml:space="preserve">=</w:t>
      </w:r>
      <w:r>
        <w:rPr>
          <w:rStyle w:val="FloatTok"/>
        </w:rPr>
        <w:t xml:space="preserve">1.0</w:t>
      </w:r>
      <w:r>
        <w:rPr>
          <w:rStyle w:val="NormalTok"/>
        </w:rPr>
        <w:t xml:space="preserve">, markersize</w:t>
      </w:r>
      <w:r>
        <w:rPr>
          <w:rStyle w:val="OperatorTok"/>
        </w:rPr>
        <w:t xml:space="preserve">=</w:t>
      </w:r>
      <w:r>
        <w:rPr>
          <w:rStyle w:val="FloatTok"/>
        </w:rPr>
        <w:t xml:space="preserve">4.5</w:t>
      </w:r>
      <w:r>
        <w:rPr>
          <w:rStyle w:val="NormalTok"/>
        </w:rPr>
        <w:t xml:space="preserve">, capsize</w:t>
      </w:r>
      <w:r>
        <w:rPr>
          <w:rStyle w:val="OperatorTok"/>
        </w:rPr>
        <w:t xml:space="preserve">=</w:t>
      </w:r>
      <w:r>
        <w:rPr>
          <w:rStyle w:val="DecValTok"/>
        </w:rPr>
        <w:t xml:space="preserve">2</w:t>
      </w:r>
      <w:r>
        <w:rPr>
          <w:rStyle w:val="NormalTok"/>
        </w:rPr>
        <w:t xml:space="preserve">, markerfacecolor</w:t>
      </w:r>
      <w:r>
        <w:rPr>
          <w:rStyle w:val="OperatorTok"/>
        </w:rPr>
        <w:t xml:space="preserve">=</w:t>
      </w:r>
      <w:r>
        <w:rPr>
          <w:rStyle w:val="StringTok"/>
        </w:rPr>
        <w:t xml:space="preserve">"white"</w:t>
      </w:r>
      <w:r>
        <w:rPr>
          <w:rStyle w:val="NormalTok"/>
        </w:rPr>
        <w:t xml:space="preserve"> </w:t>
      </w:r>
      <w:r>
        <w:rPr>
          <w:rStyle w:val="ControlFlowTok"/>
        </w:rPr>
        <w:t xml:space="preserve">if</w:t>
      </w:r>
      <w:r>
        <w:rPr>
          <w:rStyle w:val="NormalTok"/>
        </w:rPr>
        <w:t xml:space="preserve"> supp </w:t>
      </w:r>
      <w:r>
        <w:rPr>
          <w:rStyle w:val="ControlFlowTok"/>
        </w:rPr>
        <w:t xml:space="preserve">else</w:t>
      </w:r>
      <w:r>
        <w:rPr>
          <w:rStyle w:val="NormalTok"/>
        </w:rPr>
        <w:t xml:space="preserve"> BLACK)</w:t>
      </w:r>
      <w:r>
        <w:br/>
      </w:r>
      <w:r>
        <w:rPr>
          <w:rStyle w:val="NormalTok"/>
        </w:rPr>
        <w:t xml:space="preserve">    ax.set_yticks(</w:t>
      </w:r>
      <w:r>
        <w:rPr>
          <w:rStyle w:val="BuiltInTok"/>
        </w:rPr>
        <w:t xml:space="preserve">range</w:t>
      </w:r>
      <w:r>
        <w:rPr>
          <w:rStyle w:val="NormalTok"/>
        </w:rPr>
        <w:t xml:space="preserve">(</w:t>
      </w:r>
      <w:r>
        <w:rPr>
          <w:rStyle w:val="BuiltInTok"/>
        </w:rPr>
        <w:t xml:space="preserve">len</w:t>
      </w:r>
      <w:r>
        <w:rPr>
          <w:rStyle w:val="NormalTok"/>
        </w:rPr>
        <w:t xml:space="preserve">(rows)), [r[</w:t>
      </w:r>
      <w:r>
        <w:rPr>
          <w:rStyle w:val="DecValTok"/>
        </w:rPr>
        <w:t xml:space="preserve">0</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zero(ax, horizontal</w:t>
      </w:r>
      <w:r>
        <w:rPr>
          <w:rStyle w:val="OperatorTok"/>
        </w:rPr>
        <w:t xml:space="preserve">=</w:t>
      </w:r>
      <w:r>
        <w:rPr>
          <w:rStyle w:val="VariableTok"/>
        </w:rPr>
        <w:t xml:space="preserve">False</w:t>
      </w:r>
      <w:r>
        <w:rPr>
          <w:rStyle w:val="NormalTok"/>
        </w:rPr>
        <w:t xml:space="preserve">)</w:t>
      </w:r>
      <w:r>
        <w:br/>
      </w:r>
      <w:r>
        <w:br/>
      </w:r>
      <w:r>
        <w:br/>
      </w:r>
      <w:r>
        <w:rPr>
          <w:rStyle w:val="KeywordTok"/>
        </w:rPr>
        <w:t xml:space="preserve">def</w:t>
      </w:r>
      <w:r>
        <w:rPr>
          <w:rStyle w:val="NormalTok"/>
        </w:rPr>
        <w:t xml:space="preserve"> fig4(est):</w:t>
      </w:r>
      <w:r>
        <w:br/>
      </w:r>
      <w:r>
        <w:rPr>
          <w:rStyle w:val="NormalTok"/>
        </w:rPr>
        <w:t xml:space="preserve">    c </w:t>
      </w:r>
      <w:r>
        <w:rPr>
          <w:rStyle w:val="OperatorTok"/>
        </w:rPr>
        <w:t xml:space="preserve">=</w:t>
      </w:r>
      <w:r>
        <w:rPr>
          <w:rStyle w:val="NormalTok"/>
        </w:rPr>
        <w:t xml:space="preserve"> est[est.cumulative </w:t>
      </w:r>
      <w:r>
        <w:rPr>
          <w:rStyle w:val="OperatorTok"/>
        </w:rPr>
        <w:t xml:space="preserve">&amp;</w:t>
      </w:r>
      <w:r>
        <w:rPr>
          <w:rStyle w:val="NormalTok"/>
        </w:rPr>
        <w:t xml:space="preserve"> (est.h </w:t>
      </w:r>
      <w:r>
        <w:rPr>
          <w:rStyle w:val="Operato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rows </w:t>
      </w:r>
      <w:r>
        <w:rPr>
          <w:rStyle w:val="OperatorTok"/>
        </w:rPr>
        <w:t xml:space="preserve">=</w:t>
      </w:r>
      <w:r>
        <w:rPr>
          <w:rStyle w:val="NormalTok"/>
        </w:rPr>
        <w:t xml:space="preserve"> [(</w:t>
      </w:r>
      <w:r>
        <w:rPr>
          <w:rStyle w:val="StringTok"/>
        </w:rPr>
        <w:t xml:space="preserve">"Pooled (all regions)"</w:t>
      </w:r>
      <w:r>
        <w:rPr>
          <w:rStyle w:val="NormalTok"/>
        </w:rPr>
        <w:t xml:space="preserve">, </w:t>
      </w:r>
      <w:r>
        <w:rPr>
          <w:rStyle w:val="OperatorTok"/>
        </w:rPr>
        <w:t xml:space="preserve">*</w:t>
      </w:r>
      <w:r>
        <w:rPr>
          <w:rStyle w:val="NormalTok"/>
        </w:rPr>
        <w:t xml:space="preserve">c[(c.rq </w:t>
      </w:r>
      <w:r>
        <w:rPr>
          <w:rStyle w:val="OperatorTok"/>
        </w:rPr>
        <w:t xml:space="preserve">==</w:t>
      </w:r>
      <w:r>
        <w:rPr>
          <w:rStyle w:val="NormalTok"/>
        </w:rPr>
        <w:t xml:space="preserve"> </w:t>
      </w:r>
      <w:r>
        <w:rPr>
          <w:rStyle w:val="StringTok"/>
        </w:rPr>
        <w:t xml:space="preserve">"RQ4"</w:t>
      </w:r>
      <w:r>
        <w:rPr>
          <w:rStyle w:val="NormalTok"/>
        </w:rPr>
        <w:t xml:space="preserve">) </w:t>
      </w:r>
      <w:r>
        <w:rPr>
          <w:rStyle w:val="OperatorTok"/>
        </w:rPr>
        <w:t xml:space="preserve">&amp;</w:t>
      </w:r>
      <w:r>
        <w:rPr>
          <w:rStyle w:val="NormalTok"/>
        </w:rPr>
        <w:t xml:space="preserve"> (c.spec </w:t>
      </w:r>
      <w:r>
        <w:rPr>
          <w:rStyle w:val="OperatorTok"/>
        </w:rPr>
        <w:t xml:space="preserve">==</w:t>
      </w:r>
      <w:r>
        <w:rPr>
          <w:rStyle w:val="NormalTok"/>
        </w:rPr>
        <w:t xml:space="preserve"> </w:t>
      </w:r>
      <w:r>
        <w:rPr>
          <w:rStyle w:val="StringTok"/>
        </w:rPr>
        <w:t xml:space="preserve">"pooled"</w:t>
      </w:r>
      <w:r>
        <w:rPr>
          <w:rStyle w:val="NormalTok"/>
        </w:rPr>
        <w:t xml:space="preserve">)][[</w:t>
      </w:r>
      <w:r>
        <w:rPr>
          <w:rStyle w:val="StringTok"/>
        </w:rPr>
        <w:t xml:space="preserve">"beta"</w:t>
      </w:r>
      <w:r>
        <w:rPr>
          <w:rStyle w:val="NormalTok"/>
        </w:rPr>
        <w:t xml:space="preserve">, </w:t>
      </w:r>
      <w:r>
        <w:rPr>
          <w:rStyle w:val="StringTok"/>
        </w:rPr>
        <w:t xml:space="preserve">"se"</w:t>
      </w:r>
      <w:r>
        <w:rPr>
          <w:rStyle w:val="NormalTok"/>
        </w:rPr>
        <w:t xml:space="preserve">]].iloc[</w:t>
      </w:r>
      <w:r>
        <w:rPr>
          <w:rStyle w:val="DecValTok"/>
        </w:rPr>
        <w:t xml:space="preserve">0</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ntrolFlowTok"/>
        </w:rPr>
        <w:t xml:space="preserve">for</w:t>
      </w:r>
      <w:r>
        <w:rPr>
          <w:rStyle w:val="NormalTok"/>
        </w:rPr>
        <w:t xml:space="preserve"> g, lab </w:t>
      </w:r>
      <w:r>
        <w:rPr>
          <w:rStyle w:val="KeywordTok"/>
        </w:rPr>
        <w:t xml:space="preserve">in</w:t>
      </w:r>
      <w:r>
        <w:rPr>
          <w:rStyle w:val="NormalTok"/>
        </w:rPr>
        <w:t xml:space="preserve"> [(</w:t>
      </w:r>
      <w:r>
        <w:rPr>
          <w:rStyle w:val="StringTok"/>
        </w:rPr>
        <w:t xml:space="preserve">"high_poverty"</w:t>
      </w:r>
      <w:r>
        <w:rPr>
          <w:rStyle w:val="NormalTok"/>
        </w:rPr>
        <w:t xml:space="preserve">, </w:t>
      </w:r>
      <w:r>
        <w:rPr>
          <w:rStyle w:val="StringTok"/>
        </w:rPr>
        <w:t xml:space="preserve">"High poverty"</w:t>
      </w:r>
      <w:r>
        <w:rPr>
          <w:rStyle w:val="NormalTok"/>
        </w:rPr>
        <w:t xml:space="preserve">), (</w:t>
      </w:r>
      <w:r>
        <w:rPr>
          <w:rStyle w:val="StringTok"/>
        </w:rPr>
        <w:t xml:space="preserve">"high_food"</w:t>
      </w:r>
      <w:r>
        <w:rPr>
          <w:rStyle w:val="NormalTok"/>
        </w:rPr>
        <w:t xml:space="preserve">, </w:t>
      </w:r>
      <w:r>
        <w:rPr>
          <w:rStyle w:val="StringTok"/>
        </w:rPr>
        <w:t xml:space="preserve">"High food share"</w:t>
      </w:r>
      <w:r>
        <w:rPr>
          <w:rStyle w:val="NormalTok"/>
        </w:rPr>
        <w:t xml:space="preserve">),</w:t>
      </w:r>
      <w:r>
        <w:br/>
      </w:r>
      <w:r>
        <w:rPr>
          <w:rStyle w:val="NormalTok"/>
        </w:rPr>
        <w:t xml:space="preserve">                   (</w:t>
      </w:r>
      <w:r>
        <w:rPr>
          <w:rStyle w:val="StringTok"/>
        </w:rPr>
        <w:t xml:space="preserve">"mindanao"</w:t>
      </w:r>
      <w:r>
        <w:rPr>
          <w:rStyle w:val="NormalTok"/>
        </w:rPr>
        <w:t xml:space="preserve">, </w:t>
      </w:r>
      <w:r>
        <w:rPr>
          <w:rStyle w:val="StringTok"/>
        </w:rPr>
        <w:t xml:space="preserve">"Mindanao"</w:t>
      </w:r>
      <w:r>
        <w:rPr>
          <w:rStyle w:val="NormalTok"/>
        </w:rPr>
        <w:t xml:space="preserve">), (</w:t>
      </w:r>
      <w:r>
        <w:rPr>
          <w:rStyle w:val="StringTok"/>
        </w:rPr>
        <w:t xml:space="preserve">"island"</w:t>
      </w:r>
      <w:r>
        <w:rPr>
          <w:rStyle w:val="NormalTok"/>
        </w:rPr>
        <w:t xml:space="preserve">, </w:t>
      </w:r>
      <w:r>
        <w:rPr>
          <w:rStyle w:val="StringTok"/>
        </w:rPr>
        <w:t xml:space="preserve">"Island regions"</w:t>
      </w:r>
      <w:r>
        <w:rPr>
          <w:rStyle w:val="NormalTok"/>
        </w:rPr>
        <w:t xml:space="preserve">)]:</w:t>
      </w:r>
      <w:r>
        <w:br/>
      </w:r>
      <w:r>
        <w:rPr>
          <w:rStyle w:val="NormalTok"/>
        </w:rPr>
        <w:t xml:space="preserve">        r </w:t>
      </w:r>
      <w:r>
        <w:rPr>
          <w:rStyle w:val="OperatorTok"/>
        </w:rPr>
        <w:t xml:space="preserve">=</w:t>
      </w:r>
      <w:r>
        <w:rPr>
          <w:rStyle w:val="NormalTok"/>
        </w:rPr>
        <w:t xml:space="preserve"> c[(c.spec </w:t>
      </w:r>
      <w:r>
        <w:rPr>
          <w:rStyle w:val="OperatorTok"/>
        </w:rPr>
        <w:t xml:space="preserve">==</w:t>
      </w:r>
      <w:r>
        <w:rPr>
          <w:rStyle w:val="NormalTok"/>
        </w:rPr>
        <w:t xml:space="preserve"> </w:t>
      </w:r>
      <w:r>
        <w:rPr>
          <w:rStyle w:val="SpecialStringTok"/>
        </w:rPr>
        <w:t xml:space="preserve">f"x </w:t>
      </w:r>
      <w:r>
        <w:rPr>
          <w:rStyle w:val="SpecialCharTok"/>
        </w:rPr>
        <w:t xml:space="preserve">{</w:t>
      </w:r>
      <w:r>
        <w:rPr>
          <w:rStyle w:val="NormalTok"/>
        </w:rPr>
        <w:t xml:space="preserve">g</w:t>
      </w:r>
      <w:r>
        <w:rPr>
          <w:rStyle w:val="SpecialCharTok"/>
        </w:rPr>
        <w:t xml:space="preserve">}</w:t>
      </w:r>
      <w:r>
        <w:rPr>
          <w:rStyle w:val="SpecialStringTok"/>
        </w:rPr>
        <w:t xml:space="preserve">"</w:t>
      </w:r>
      <w:r>
        <w:rPr>
          <w:rStyle w:val="NormalTok"/>
        </w:rPr>
        <w:t xml:space="preserve">) </w:t>
      </w:r>
      <w:r>
        <w:rPr>
          <w:rStyle w:val="OperatorTok"/>
        </w:rPr>
        <w:t xml:space="preserve">&amp;</w:t>
      </w:r>
      <w:r>
        <w:rPr>
          <w:rStyle w:val="NormalTok"/>
        </w:rPr>
        <w:t xml:space="preserve"> (c.term </w:t>
      </w:r>
      <w:r>
        <w:rPr>
          <w:rStyle w:val="OperatorTok"/>
        </w:rPr>
        <w:t xml:space="preserve">==</w:t>
      </w:r>
      <w:r>
        <w:rPr>
          <w:rStyle w:val="NormalTok"/>
        </w:rPr>
        <w:t xml:space="preserve"> </w:t>
      </w:r>
      <w:r>
        <w:rPr>
          <w:rStyle w:val="SpecialStringTok"/>
        </w:rPr>
        <w:t xml:space="preserve">f"shock_x_</w:t>
      </w:r>
      <w:r>
        <w:rPr>
          <w:rStyle w:val="SpecialCharTok"/>
        </w:rPr>
        <w:t xml:space="preserve">{</w:t>
      </w:r>
      <w:r>
        <w:rPr>
          <w:rStyle w:val="NormalTok"/>
        </w:rPr>
        <w:t xml:space="preserve">g</w:t>
      </w:r>
      <w:r>
        <w:rPr>
          <w:rStyle w:val="SpecialCharTok"/>
        </w:rPr>
        <w:t xml:space="preserve">}</w:t>
      </w:r>
      <w:r>
        <w:rPr>
          <w:rStyle w:val="SpecialStringTok"/>
        </w:rPr>
        <w:t xml:space="preserve">"</w:t>
      </w:r>
      <w:r>
        <w:rPr>
          <w:rStyle w:val="NormalTok"/>
        </w:rPr>
        <w:t xml:space="preserve">)][[</w:t>
      </w:r>
      <w:r>
        <w:rPr>
          <w:rStyle w:val="StringTok"/>
        </w:rPr>
        <w:t xml:space="preserve">"beta"</w:t>
      </w:r>
      <w:r>
        <w:rPr>
          <w:rStyle w:val="NormalTok"/>
        </w:rPr>
        <w:t xml:space="preserve">, </w:t>
      </w:r>
      <w:r>
        <w:rPr>
          <w:rStyle w:val="StringTok"/>
        </w:rPr>
        <w:t xml:space="preserve">"se"</w:t>
      </w:r>
      <w:r>
        <w:rPr>
          <w:rStyle w:val="NormalTok"/>
        </w:rPr>
        <w:t xml:space="preserve">]].iloc[</w:t>
      </w:r>
      <w:r>
        <w:rPr>
          <w:rStyle w:val="DecValTok"/>
        </w:rPr>
        <w:t xml:space="preserve">0</w:t>
      </w:r>
      <w:r>
        <w:rPr>
          <w:rStyle w:val="NormalTok"/>
        </w:rPr>
        <w:t xml:space="preserve">]</w:t>
      </w:r>
      <w:r>
        <w:br/>
      </w:r>
      <w:r>
        <w:rPr>
          <w:rStyle w:val="NormalTok"/>
        </w:rPr>
        <w:t xml:space="preserve">        rows.append((</w:t>
      </w:r>
      <w:r>
        <w:rPr>
          <w:rStyle w:val="SpecialStringTok"/>
        </w:rPr>
        <w:t xml:space="preserve">f"</w:t>
      </w:r>
      <w:r>
        <w:rPr>
          <w:rStyle w:val="SpecialCharTok"/>
        </w:rPr>
        <w:t xml:space="preserve">{</w:t>
      </w:r>
      <w:r>
        <w:rPr>
          <w:rStyle w:val="NormalTok"/>
        </w:rPr>
        <w:t xml:space="preserve">lab</w:t>
      </w:r>
      <w:r>
        <w:rPr>
          <w:rStyle w:val="SpecialCharTok"/>
        </w:rPr>
        <w:t xml:space="preserve">}</w:t>
      </w:r>
      <w:r>
        <w:rPr>
          <w:rStyle w:val="SpecialStringTok"/>
        </w:rPr>
        <w:t xml:space="preserve">: extra effect"</w:t>
      </w:r>
      <w:r>
        <w:rPr>
          <w:rStyle w:val="NormalTok"/>
        </w:rPr>
        <w:t xml:space="preserve">, </w:t>
      </w:r>
      <w:r>
        <w:rPr>
          <w:rStyle w:val="OperatorTok"/>
        </w:rPr>
        <w:t xml:space="preserve">*</w:t>
      </w:r>
      <w:r>
        <w:rPr>
          <w:rStyle w:val="NormalTok"/>
        </w:rPr>
        <w:t xml:space="preserve">r, </w:t>
      </w:r>
      <w:r>
        <w:rPr>
          <w:rStyle w:val="VariableTok"/>
        </w:rPr>
        <w:t xml:space="preserve">False</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6.0</w:t>
      </w:r>
      <w:r>
        <w:rPr>
          <w:rStyle w:val="NormalTok"/>
        </w:rPr>
        <w:t xml:space="preserve">, </w:t>
      </w:r>
      <w:r>
        <w:rPr>
          <w:rStyle w:val="FloatTok"/>
        </w:rPr>
        <w:t xml:space="preserve">2.8</w:t>
      </w:r>
      <w:r>
        <w:rPr>
          <w:rStyle w:val="NormalTok"/>
        </w:rPr>
        <w:t xml:space="preserve">))</w:t>
      </w:r>
      <w:r>
        <w:br/>
      </w:r>
      <w:r>
        <w:rPr>
          <w:rStyle w:val="NormalTok"/>
        </w:rPr>
        <w:t xml:space="preserve">    forest(ax, rows)</w:t>
      </w:r>
      <w:r>
        <w:br/>
      </w:r>
      <w:r>
        <w:rPr>
          <w:rStyle w:val="NormalTok"/>
        </w:rPr>
        <w:t xml:space="preserve">    ax.set_xlabel(</w:t>
      </w:r>
      <w:r>
        <w:rPr>
          <w:rStyle w:val="StringTok"/>
        </w:rPr>
        <w:t xml:space="preserve">"Cumulative response of ln(CPI all / CPI bottom 30%) after 12 months, 90% CI"</w:t>
      </w:r>
      <w:r>
        <w:rPr>
          <w:rStyle w:val="NormalTok"/>
        </w:rPr>
        <w:t xml:space="preserve">)</w:t>
      </w:r>
      <w:r>
        <w:br/>
      </w:r>
      <w:r>
        <w:rPr>
          <w:rStyle w:val="NormalTok"/>
        </w:rPr>
        <w:t xml:space="preserve">    save(fig, </w:t>
      </w:r>
      <w:r>
        <w:rPr>
          <w:rStyle w:val="StringTok"/>
        </w:rPr>
        <w:t xml:space="preserve">"fig4_rq4_groups"</w:t>
      </w:r>
      <w:r>
        <w:rPr>
          <w:rStyle w:val="NormalTok"/>
        </w:rPr>
        <w:t xml:space="preserve">)</w:t>
      </w:r>
      <w:r>
        <w:br/>
      </w:r>
      <w:r>
        <w:br/>
      </w:r>
      <w:r>
        <w:br/>
      </w:r>
      <w:r>
        <w:rPr>
          <w:rStyle w:val="KeywordTok"/>
        </w:rPr>
        <w:t xml:space="preserve">def</w:t>
      </w:r>
      <w:r>
        <w:rPr>
          <w:rStyle w:val="NormalTok"/>
        </w:rPr>
        <w:t xml:space="preserve"> fig5(est):</w:t>
      </w:r>
      <w:r>
        <w:br/>
      </w:r>
      <w:r>
        <w:rPr>
          <w:rStyle w:val="NormalTok"/>
        </w:rPr>
        <w:t xml:space="preserve">    c </w:t>
      </w:r>
      <w:r>
        <w:rPr>
          <w:rStyle w:val="OperatorTok"/>
        </w:rPr>
        <w:t xml:space="preserve">=</w:t>
      </w:r>
      <w:r>
        <w:rPr>
          <w:rStyle w:val="NormalTok"/>
        </w:rPr>
        <w:t xml:space="preserve"> est[est.cumulative </w:t>
      </w:r>
      <w:r>
        <w:rPr>
          <w:rStyle w:val="OperatorTok"/>
        </w:rPr>
        <w:t xml:space="preserve">&amp;</w:t>
      </w:r>
      <w:r>
        <w:rPr>
          <w:rStyle w:val="NormalTok"/>
        </w:rPr>
        <w:t xml:space="preserve"> (est.h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&amp;</w:t>
      </w:r>
      <w:r>
        <w:rPr>
          <w:rStyle w:val="NormalTok"/>
        </w:rPr>
        <w:t xml:space="preserve"> (est.term </w:t>
      </w:r>
      <w:r>
        <w:rPr>
          <w:rStyle w:val="OperatorTok"/>
        </w:rPr>
        <w:t xml:space="preserve">==</w:t>
      </w:r>
      <w:r>
        <w:rPr>
          <w:rStyle w:val="NormalTok"/>
        </w:rPr>
        <w:t xml:space="preserve"> </w:t>
      </w:r>
      <w:r>
        <w:rPr>
          <w:rStyle w:val="StringTok"/>
        </w:rPr>
        <w:t xml:space="preserve">"shock"</w:t>
      </w:r>
      <w:r>
        <w:rPr>
          <w:rStyle w:val="NormalTok"/>
        </w:rPr>
        <w:t xml:space="preserve">) </w:t>
      </w:r>
      <w:r>
        <w:rPr>
          <w:rStyle w:val="OperatorTok"/>
        </w:rPr>
        <w:t xml:space="preserve">&amp;</w:t>
      </w:r>
      <w:r>
        <w:rPr>
          <w:rStyle w:val="NormalTok"/>
        </w:rPr>
        <w:t xml:space="preserve"> (est.outcome </w:t>
      </w:r>
      <w:r>
        <w:rPr>
          <w:rStyle w:val="OperatorTok"/>
        </w:rPr>
        <w:t xml:space="preserve">==</w:t>
      </w:r>
      <w:r>
        <w:rPr>
          <w:rStyle w:val="NormalTok"/>
        </w:rPr>
        <w:t xml:space="preserve"> </w:t>
      </w:r>
      <w:r>
        <w:rPr>
          <w:rStyle w:val="StringTok"/>
        </w:rPr>
        <w:t xml:space="preserve">"d_ratio"</w:t>
      </w:r>
      <w:r>
        <w:rPr>
          <w:rStyle w:val="NormalTok"/>
        </w:rPr>
        <w:t xml:space="preserve">)]</w:t>
      </w:r>
      <w:r>
        <w:br/>
      </w:r>
      <w:r>
        <w:rPr>
          <w:rStyle w:val="NormalTok"/>
        </w:rPr>
        <w:t xml:space="preserve">    get </w:t>
      </w:r>
      <w:r>
        <w:rPr>
          <w:rStyle w:val="OperatorTok"/>
        </w:rPr>
        <w:t xml:space="preserve">=</w:t>
      </w:r>
      <w:r>
        <w:rPr>
          <w:rStyle w:val="NormalTok"/>
        </w:rPr>
        <w:t xml:space="preserve"> </w:t>
      </w:r>
      <w:r>
        <w:rPr>
          <w:rStyle w:val="KeywordTok"/>
        </w:rPr>
        <w:t xml:space="preserve">lambda</w:t>
      </w:r>
      <w:r>
        <w:rPr>
          <w:rStyle w:val="NormalTok"/>
        </w:rPr>
        <w:t xml:space="preserve"> rq, spec: </w:t>
      </w:r>
      <w:r>
        <w:rPr>
          <w:rStyle w:val="BuiltInTok"/>
        </w:rPr>
        <w:t xml:space="preserve">tuple</w:t>
      </w:r>
      <w:r>
        <w:rPr>
          <w:rStyle w:val="NormalTok"/>
        </w:rPr>
        <w:t xml:space="preserve">(c[(c.rq </w:t>
      </w:r>
      <w:r>
        <w:rPr>
          <w:rStyle w:val="OperatorTok"/>
        </w:rPr>
        <w:t xml:space="preserve">==</w:t>
      </w:r>
      <w:r>
        <w:rPr>
          <w:rStyle w:val="NormalTok"/>
        </w:rPr>
        <w:t xml:space="preserve"> rq) </w:t>
      </w:r>
      <w:r>
        <w:rPr>
          <w:rStyle w:val="OperatorTok"/>
        </w:rPr>
        <w:t xml:space="preserve">&amp;</w:t>
      </w:r>
      <w:r>
        <w:rPr>
          <w:rStyle w:val="NormalTok"/>
        </w:rPr>
        <w:t xml:space="preserve"> (c.spec </w:t>
      </w:r>
      <w:r>
        <w:rPr>
          <w:rStyle w:val="OperatorTok"/>
        </w:rPr>
        <w:t xml:space="preserve">==</w:t>
      </w:r>
      <w:r>
        <w:rPr>
          <w:rStyle w:val="NormalTok"/>
        </w:rPr>
        <w:t xml:space="preserve"> spec)][[</w:t>
      </w:r>
      <w:r>
        <w:rPr>
          <w:rStyle w:val="StringTok"/>
        </w:rPr>
        <w:t xml:space="preserve">"beta"</w:t>
      </w:r>
      <w:r>
        <w:rPr>
          <w:rStyle w:val="NormalTok"/>
        </w:rPr>
        <w:t xml:space="preserve">, </w:t>
      </w:r>
      <w:r>
        <w:rPr>
          <w:rStyle w:val="StringTok"/>
        </w:rPr>
        <w:t xml:space="preserve">"se"</w:t>
      </w:r>
      <w:r>
        <w:rPr>
          <w:rStyle w:val="NormalTok"/>
        </w:rPr>
        <w:t xml:space="preserve">]].iloc[</w:t>
      </w:r>
      <w:r>
        <w:rPr>
          <w:rStyle w:val="DecValTok"/>
        </w:rPr>
        <w:t xml:space="preserve">0</w:t>
      </w:r>
      <w:r>
        <w:rPr>
          <w:rStyle w:val="NormalTok"/>
        </w:rPr>
        <w:t xml:space="preserve">])  </w:t>
      </w:r>
      <w:r>
        <w:rPr>
          <w:rStyle w:val="CommentTok"/>
        </w:rPr>
        <w:t xml:space="preserve"># noqa: E731</w:t>
      </w:r>
      <w:r>
        <w:br/>
      </w:r>
      <w:r>
        <w:rPr>
          <w:rStyle w:val="NormalTok"/>
        </w:rPr>
        <w:t xml:space="preserve">    rows </w:t>
      </w:r>
      <w:r>
        <w:rPr>
          <w:rStyle w:val="OperatorTok"/>
        </w:rPr>
        <w:t xml:space="preserve">=</w:t>
      </w:r>
      <w:r>
        <w:rPr>
          <w:rStyle w:val="NormalTok"/>
        </w:rPr>
        <w:t xml:space="preserve"> [(</w:t>
      </w:r>
      <w:r>
        <w:rPr>
          <w:rStyle w:val="StringTok"/>
        </w:rPr>
        <w:t xml:space="preserve">"Baseline, national"</w:t>
      </w:r>
      <w:r>
        <w:rPr>
          <w:rStyle w:val="NormalTok"/>
        </w:rPr>
        <w:t xml:space="preserve">, </w:t>
      </w:r>
      <w:r>
        <w:rPr>
          <w:rStyle w:val="OperatorTok"/>
        </w:rPr>
        <w:t xml:space="preserve">*</w:t>
      </w:r>
      <w:r>
        <w:rPr>
          <w:rStyle w:val="NormalTok"/>
        </w:rPr>
        <w:t xml:space="preserve">get(</w:t>
      </w:r>
      <w:r>
        <w:rPr>
          <w:rStyle w:val="StringTok"/>
        </w:rPr>
        <w:t xml:space="preserve">"RQ2"</w:t>
      </w:r>
      <w:r>
        <w:rPr>
          <w:rStyle w:val="NormalTok"/>
        </w:rPr>
        <w:t xml:space="preserve">, </w:t>
      </w:r>
      <w:r>
        <w:rPr>
          <w:rStyle w:val="StringTok"/>
        </w:rPr>
        <w:t xml:space="preserve">"baseline"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"Baseline, regional panel"</w:t>
      </w:r>
      <w:r>
        <w:rPr>
          <w:rStyle w:val="NormalTok"/>
        </w:rPr>
        <w:t xml:space="preserve">, </w:t>
      </w:r>
      <w:r>
        <w:rPr>
          <w:rStyle w:val="OperatorTok"/>
        </w:rPr>
        <w:t xml:space="preserve">*</w:t>
      </w:r>
      <w:r>
        <w:rPr>
          <w:rStyle w:val="NormalTok"/>
        </w:rPr>
        <w:t xml:space="preserve">get(</w:t>
      </w:r>
      <w:r>
        <w:rPr>
          <w:rStyle w:val="StringTok"/>
        </w:rPr>
        <w:t xml:space="preserve">"RQ4"</w:t>
      </w:r>
      <w:r>
        <w:rPr>
          <w:rStyle w:val="NormalTok"/>
        </w:rPr>
        <w:t xml:space="preserve">, </w:t>
      </w:r>
      <w:r>
        <w:rPr>
          <w:rStyle w:val="StringTok"/>
        </w:rPr>
        <w:t xml:space="preserve">"pooled"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ntrolFlowTok"/>
        </w:rPr>
        <w:t xml:space="preserve">for</w:t>
      </w:r>
      <w:r>
        <w:rPr>
          <w:rStyle w:val="NormalTok"/>
        </w:rPr>
        <w:t xml:space="preserve"> spec, lab </w:t>
      </w:r>
      <w:r>
        <w:rPr>
          <w:rStyle w:val="KeywordTok"/>
        </w:rPr>
        <w:t xml:space="preserve">in</w:t>
      </w:r>
      <w:r>
        <w:rPr>
          <w:rStyle w:val="NormalTok"/>
        </w:rPr>
        <w:t xml:space="preserve"> [(</w:t>
      </w:r>
      <w:r>
        <w:rPr>
          <w:rStyle w:val="StringTok"/>
        </w:rPr>
        <w:t xml:space="preserve">"a dubai crude php"</w:t>
      </w:r>
      <w:r>
        <w:rPr>
          <w:rStyle w:val="NormalTok"/>
        </w:rPr>
        <w:t xml:space="preserve">, </w:t>
      </w:r>
      <w:r>
        <w:rPr>
          <w:rStyle w:val="StringTok"/>
        </w:rPr>
        <w:t xml:space="preserve">"Dubai crude in pesos"</w:t>
      </w:r>
      <w:r>
        <w:rPr>
          <w:rStyle w:val="NormalTok"/>
        </w:rPr>
        <w:t xml:space="preserve">), (</w:t>
      </w:r>
      <w:r>
        <w:rPr>
          <w:rStyle w:val="StringTok"/>
        </w:rPr>
        <w:t xml:space="preserve">"b macro controls"</w:t>
      </w:r>
      <w:r>
        <w:rPr>
          <w:rStyle w:val="NormalTok"/>
        </w:rPr>
        <w:t xml:space="preserve">, </w:t>
      </w:r>
      <w:r>
        <w:rPr>
          <w:rStyle w:val="StringTok"/>
        </w:rPr>
        <w:t xml:space="preserve">"FX, policy rate, FAO"</w:t>
      </w:r>
      <w:r>
        <w:rPr>
          <w:rStyle w:val="NormalTok"/>
        </w:rPr>
        <w:t xml:space="preserve">),</w:t>
      </w:r>
      <w:r>
        <w:br/>
      </w:r>
      <w:r>
        <w:rPr>
          <w:rStyle w:val="NormalTok"/>
        </w:rPr>
        <w:t xml:space="preserve">                      (</w:t>
      </w:r>
      <w:r>
        <w:rPr>
          <w:rStyle w:val="StringTok"/>
        </w:rPr>
        <w:t xml:space="preserve">"c p=6"</w:t>
      </w:r>
      <w:r>
        <w:rPr>
          <w:rStyle w:val="NormalTok"/>
        </w:rPr>
        <w:t xml:space="preserve">, </w:t>
      </w:r>
      <w:r>
        <w:rPr>
          <w:rStyle w:val="StringTok"/>
        </w:rPr>
        <w:t xml:space="preserve">"6 lags"</w:t>
      </w:r>
      <w:r>
        <w:rPr>
          <w:rStyle w:val="NormalTok"/>
        </w:rPr>
        <w:t xml:space="preserve">), (</w:t>
      </w:r>
      <w:r>
        <w:rPr>
          <w:rStyle w:val="StringTok"/>
        </w:rPr>
        <w:t xml:space="preserve">"c p=18"</w:t>
      </w:r>
      <w:r>
        <w:rPr>
          <w:rStyle w:val="NormalTok"/>
        </w:rPr>
        <w:t xml:space="preserve">, </w:t>
      </w:r>
      <w:r>
        <w:rPr>
          <w:rStyle w:val="StringTok"/>
        </w:rPr>
        <w:t xml:space="preserve">"18 lags"</w:t>
      </w:r>
      <w:r>
        <w:rPr>
          <w:rStyle w:val="NormalTok"/>
        </w:rPr>
        <w:t xml:space="preserve">), (</w:t>
      </w:r>
      <w:r>
        <w:rPr>
          <w:rStyle w:val="StringTok"/>
        </w:rPr>
        <w:t xml:space="preserve">"d excl 2020"</w:t>
      </w:r>
      <w:r>
        <w:rPr>
          <w:rStyle w:val="NormalTok"/>
        </w:rPr>
        <w:t xml:space="preserve">, </w:t>
      </w:r>
      <w:r>
        <w:rPr>
          <w:rStyle w:val="StringTok"/>
        </w:rPr>
        <w:t xml:space="preserve">"Excluding 2020"</w:t>
      </w:r>
      <w:r>
        <w:rPr>
          <w:rStyle w:val="NormalTok"/>
        </w:rPr>
        <w:t xml:space="preserve">),</w:t>
      </w:r>
      <w:r>
        <w:br/>
      </w:r>
      <w:r>
        <w:rPr>
          <w:rStyle w:val="NormalTok"/>
        </w:rPr>
        <w:t xml:space="preserve">                      (</w:t>
      </w:r>
      <w:r>
        <w:rPr>
          <w:rStyle w:val="StringTok"/>
        </w:rPr>
        <w:t xml:space="preserve">"d excl 2026"</w:t>
      </w:r>
      <w:r>
        <w:rPr>
          <w:rStyle w:val="NormalTok"/>
        </w:rPr>
        <w:t xml:space="preserve">, </w:t>
      </w:r>
      <w:r>
        <w:rPr>
          <w:rStyle w:val="StringTok"/>
        </w:rPr>
        <w:t xml:space="preserve">"Shock dates to Dec 2025"</w:t>
      </w:r>
      <w:r>
        <w:rPr>
          <w:rStyle w:val="NormalTok"/>
        </w:rPr>
        <w:t xml:space="preserve">), (</w:t>
      </w:r>
      <w:r>
        <w:rPr>
          <w:rStyle w:val="StringTok"/>
        </w:rPr>
        <w:t xml:space="preserve">"e splice dummies"</w:t>
      </w:r>
      <w:r>
        <w:rPr>
          <w:rStyle w:val="NormalTok"/>
        </w:rPr>
        <w:t xml:space="preserve">, </w:t>
      </w:r>
      <w:r>
        <w:rPr>
          <w:rStyle w:val="StringTok"/>
        </w:rPr>
        <w:t xml:space="preserve">"Base-change dummies"</w:t>
      </w:r>
      <w:r>
        <w:rPr>
          <w:rStyle w:val="NormalTok"/>
        </w:rPr>
        <w:t xml:space="preserve">),</w:t>
      </w:r>
      <w:r>
        <w:br/>
      </w:r>
      <w:r>
        <w:rPr>
          <w:rStyle w:val="NormalTok"/>
        </w:rPr>
        <w:t xml:space="preserve">                      (</w:t>
      </w:r>
      <w:r>
        <w:rPr>
          <w:rStyle w:val="StringTok"/>
        </w:rPr>
        <w:t xml:space="preserve">"g to Jun 2019"</w:t>
      </w:r>
      <w:r>
        <w:rPr>
          <w:rStyle w:val="NormalTok"/>
        </w:rPr>
        <w:t xml:space="preserve">, </w:t>
      </w:r>
      <w:r>
        <w:rPr>
          <w:rStyle w:val="StringTok"/>
        </w:rPr>
        <w:t xml:space="preserve">"Reference study's window"</w:t>
      </w:r>
      <w:r>
        <w:rPr>
          <w:rStyle w:val="NormalTok"/>
        </w:rPr>
        <w:t xml:space="preserve">),</w:t>
      </w:r>
      <w:r>
        <w:br/>
      </w:r>
      <w:r>
        <w:rPr>
          <w:rStyle w:val="NormalTok"/>
        </w:rPr>
        <w:t xml:space="preserve">                      (</w:t>
      </w:r>
      <w:r>
        <w:rPr>
          <w:rStyle w:val="StringTok"/>
        </w:rPr>
        <w:t xml:space="preserve">"h gasoline 07.2.2.2"</w:t>
      </w:r>
      <w:r>
        <w:rPr>
          <w:rStyle w:val="NormalTok"/>
        </w:rPr>
        <w:t xml:space="preserve">, </w:t>
      </w:r>
      <w:r>
        <w:rPr>
          <w:rStyle w:val="StringTok"/>
        </w:rPr>
        <w:t xml:space="preserve">"Gasoline index, 2019–"</w:t>
      </w:r>
      <w:r>
        <w:rPr>
          <w:rStyle w:val="NormalTok"/>
        </w:rPr>
        <w:t xml:space="preserve">), (</w:t>
      </w:r>
      <w:r>
        <w:rPr>
          <w:rStyle w:val="StringTok"/>
        </w:rPr>
        <w:t xml:space="preserve">"i WB pump price"</w:t>
      </w:r>
      <w:r>
        <w:rPr>
          <w:rStyle w:val="NormalTok"/>
        </w:rPr>
        <w:t xml:space="preserve">, </w:t>
      </w:r>
      <w:r>
        <w:rPr>
          <w:rStyle w:val="StringTok"/>
        </w:rPr>
        <w:t xml:space="preserve">"World Bank pump price, 2018–25"</w:t>
      </w:r>
      <w:r>
        <w:rPr>
          <w:rStyle w:val="NormalTok"/>
        </w:rPr>
        <w:t xml:space="preserve">)]:</w:t>
      </w:r>
      <w:r>
        <w:br/>
      </w:r>
      <w:r>
        <w:rPr>
          <w:rStyle w:val="NormalTok"/>
        </w:rPr>
        <w:t xml:space="preserve">        rows.append((lab, </w:t>
      </w:r>
      <w:r>
        <w:rPr>
          <w:rStyle w:val="OperatorTok"/>
        </w:rPr>
        <w:t xml:space="preserve">*</w:t>
      </w:r>
      <w:r>
        <w:rPr>
          <w:rStyle w:val="NormalTok"/>
        </w:rPr>
        <w:t xml:space="preserve">get(</w:t>
      </w:r>
      <w:r>
        <w:rPr>
          <w:rStyle w:val="StringTok"/>
        </w:rPr>
        <w:t xml:space="preserve">"ROB"</w:t>
      </w:r>
      <w:r>
        <w:rPr>
          <w:rStyle w:val="NormalTok"/>
        </w:rPr>
        <w:t xml:space="preserve">, spec), </w:t>
      </w:r>
      <w:r>
        <w:rPr>
          <w:rStyle w:val="VariableTok"/>
        </w:rPr>
        <w:t xml:space="preserve">False</w:t>
      </w:r>
      <w:r>
        <w:rPr>
          <w:rStyle w:val="NormalTok"/>
        </w:rPr>
        <w:t xml:space="preserve">))</w:t>
      </w:r>
      <w:r>
        <w:br/>
      </w:r>
      <w:r>
        <w:rPr>
          <w:rStyle w:val="NormalTok"/>
        </w:rPr>
        <w:t xml:space="preserve">    </w:t>
      </w:r>
      <w:r>
        <w:rPr>
          <w:rStyle w:val="ControlFlowTok"/>
        </w:rPr>
        <w:t xml:space="preserve">for</w:t>
      </w:r>
      <w:r>
        <w:rPr>
          <w:rStyle w:val="NormalTok"/>
        </w:rPr>
        <w:t xml:space="preserve"> spec, lab </w:t>
      </w:r>
      <w:r>
        <w:rPr>
          <w:rStyle w:val="KeywordTok"/>
        </w:rPr>
        <w:t xml:space="preserve">in</w:t>
      </w:r>
      <w:r>
        <w:rPr>
          <w:rStyle w:val="NormalTok"/>
        </w:rPr>
        <w:t xml:space="preserve"> [(</w:t>
      </w:r>
      <w:r>
        <w:rPr>
          <w:rStyle w:val="StringTok"/>
        </w:rPr>
        <w:t xml:space="preserve">"national excl 2008"</w:t>
      </w:r>
      <w:r>
        <w:rPr>
          <w:rStyle w:val="NormalTok"/>
        </w:rPr>
        <w:t xml:space="preserve">, </w:t>
      </w:r>
      <w:r>
        <w:rPr>
          <w:rStyle w:val="StringTok"/>
        </w:rPr>
        <w:t xml:space="preserve">"Excluding 2008, national"</w:t>
      </w:r>
      <w:r>
        <w:rPr>
          <w:rStyle w:val="NormalTok"/>
        </w:rPr>
        <w:t xml:space="preserve">),</w:t>
      </w:r>
      <w:r>
        <w:br/>
      </w:r>
      <w:r>
        <w:rPr>
          <w:rStyle w:val="NormalTok"/>
        </w:rPr>
        <w:t xml:space="preserve">                      (</w:t>
      </w:r>
      <w:r>
        <w:rPr>
          <w:rStyle w:val="StringTok"/>
        </w:rPr>
        <w:t xml:space="preserve">"regional excl 2008"</w:t>
      </w:r>
      <w:r>
        <w:rPr>
          <w:rStyle w:val="NormalTok"/>
        </w:rPr>
        <w:t xml:space="preserve">, </w:t>
      </w:r>
      <w:r>
        <w:rPr>
          <w:rStyle w:val="StringTok"/>
        </w:rPr>
        <w:t xml:space="preserve">"Excluding 2008, regional"</w:t>
      </w:r>
      <w:r>
        <w:rPr>
          <w:rStyle w:val="NormalTok"/>
        </w:rPr>
        <w:t xml:space="preserve">),</w:t>
      </w:r>
      <w:r>
        <w:br/>
      </w:r>
      <w:r>
        <w:rPr>
          <w:rStyle w:val="NormalTok"/>
        </w:rPr>
        <w:t xml:space="preserve">                      (</w:t>
      </w:r>
      <w:r>
        <w:rPr>
          <w:rStyle w:val="StringTok"/>
        </w:rPr>
        <w:t xml:space="preserve">"regional 2001-2012"</w:t>
      </w:r>
      <w:r>
        <w:rPr>
          <w:rStyle w:val="NormalTok"/>
        </w:rPr>
        <w:t xml:space="preserve">, </w:t>
      </w:r>
      <w:r>
        <w:rPr>
          <w:rStyle w:val="StringTok"/>
        </w:rPr>
        <w:t xml:space="preserve">"Regional, 2001–2012"</w:t>
      </w:r>
      <w:r>
        <w:rPr>
          <w:rStyle w:val="NormalTok"/>
        </w:rPr>
        <w:t xml:space="preserve">), (</w:t>
      </w:r>
      <w:r>
        <w:rPr>
          <w:rStyle w:val="StringTok"/>
        </w:rPr>
        <w:t xml:space="preserve">"regional 2013-"</w:t>
      </w:r>
      <w:r>
        <w:rPr>
          <w:rStyle w:val="NormalTok"/>
        </w:rPr>
        <w:t xml:space="preserve">, </w:t>
      </w:r>
      <w:r>
        <w:rPr>
          <w:rStyle w:val="StringTok"/>
        </w:rPr>
        <w:t xml:space="preserve">"Regional, 2013–2026"</w:t>
      </w:r>
      <w:r>
        <w:rPr>
          <w:rStyle w:val="NormalTok"/>
        </w:rPr>
        <w:t xml:space="preserve">)]:</w:t>
      </w:r>
      <w:r>
        <w:br/>
      </w:r>
      <w:r>
        <w:rPr>
          <w:rStyle w:val="NormalTok"/>
        </w:rPr>
        <w:t xml:space="preserve">        rows.append((lab, </w:t>
      </w:r>
      <w:r>
        <w:rPr>
          <w:rStyle w:val="OperatorTok"/>
        </w:rPr>
        <w:t xml:space="preserve">*</w:t>
      </w:r>
      <w:r>
        <w:rPr>
          <w:rStyle w:val="NormalTok"/>
        </w:rPr>
        <w:t xml:space="preserve">get(</w:t>
      </w:r>
      <w:r>
        <w:rPr>
          <w:rStyle w:val="StringTok"/>
        </w:rPr>
        <w:t xml:space="preserve">"RQ3b"</w:t>
      </w:r>
      <w:r>
        <w:rPr>
          <w:rStyle w:val="NormalTok"/>
        </w:rPr>
        <w:t xml:space="preserve">, spec), </w:t>
      </w:r>
      <w:r>
        <w:rPr>
          <w:rStyle w:val="VariableTok"/>
        </w:rPr>
        <w:t xml:space="preserve">True</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6.4</w:t>
      </w:r>
      <w:r>
        <w:rPr>
          <w:rStyle w:val="NormalTok"/>
        </w:rPr>
        <w:t xml:space="preserve">, </w:t>
      </w:r>
      <w:r>
        <w:rPr>
          <w:rStyle w:val="FloatTok"/>
        </w:rPr>
        <w:t xml:space="preserve">5.2</w:t>
      </w:r>
      <w:r>
        <w:rPr>
          <w:rStyle w:val="NormalTok"/>
        </w:rPr>
        <w:t xml:space="preserve">))</w:t>
      </w:r>
      <w:r>
        <w:br/>
      </w:r>
      <w:r>
        <w:rPr>
          <w:rStyle w:val="NormalTok"/>
        </w:rPr>
        <w:t xml:space="preserve">    forest(ax, rows)</w:t>
      </w:r>
      <w:r>
        <w:br/>
      </w:r>
      <w:r>
        <w:rPr>
          <w:rStyle w:val="NormalTok"/>
        </w:rPr>
        <w:t xml:space="preserve">    ax.set_xlabel(</w:t>
      </w:r>
      <w:r>
        <w:rPr>
          <w:rStyle w:val="StringTok"/>
        </w:rPr>
        <w:t xml:space="preserve">"Cumulative response of ln(CPI all / CPI bottom 30%) after 6 months, 90% CI</w:t>
      </w:r>
      <w:r>
        <w:rPr>
          <w:rStyle w:val="CharTok"/>
        </w:rPr>
        <w:t xml:space="preserve">\n</w:t>
      </w:r>
      <w:r>
        <w:rPr>
          <w:rStyle w:val="StringTok"/>
        </w:rPr>
        <w:t xml:space="preserve">"</w:t>
      </w:r>
      <w:r>
        <w:br/>
      </w:r>
      <w:r>
        <w:rPr>
          <w:rStyle w:val="NormalTok"/>
        </w:rPr>
        <w:t xml:space="preserve">                  </w:t>
      </w:r>
      <w:r>
        <w:rPr>
          <w:rStyle w:val="StringTok"/>
        </w:rPr>
        <w:t xml:space="preserve">"Open squares: supplementary analyses specified after the first results"</w:t>
      </w:r>
      <w:r>
        <w:rPr>
          <w:rStyle w:val="NormalTok"/>
        </w:rPr>
        <w:t xml:space="preserve">)</w:t>
      </w:r>
      <w:r>
        <w:br/>
      </w:r>
      <w:r>
        <w:rPr>
          <w:rStyle w:val="NormalTok"/>
        </w:rPr>
        <w:t xml:space="preserve">    save(fig, </w:t>
      </w:r>
      <w:r>
        <w:rPr>
          <w:rStyle w:val="StringTok"/>
        </w:rPr>
        <w:t xml:space="preserve">"fig5_robustness"</w:t>
      </w:r>
      <w:r>
        <w:rPr>
          <w:rStyle w:val="NormalTok"/>
        </w:rPr>
        <w:t xml:space="preserve">)</w:t>
      </w:r>
      <w:r>
        <w:br/>
      </w:r>
      <w:r>
        <w:br/>
      </w:r>
      <w:r>
        <w:br/>
      </w:r>
      <w:r>
        <w:rPr>
          <w:rStyle w:val="KeywordTok"/>
        </w:rPr>
        <w:t xml:space="preserve">def</w:t>
      </w:r>
      <w:r>
        <w:rPr>
          <w:rStyle w:val="NormalTok"/>
        </w:rPr>
        <w:t xml:space="preserve"> fig6():</w:t>
      </w:r>
      <w:r>
        <w:br/>
      </w:r>
      <w:r>
        <w:rPr>
          <w:rStyle w:val="NormalTok"/>
        </w:rPr>
        <w:t xml:space="preserve">    e1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"e1_national_2026.csv"</w:t>
      </w:r>
      <w:r>
        <w:rPr>
          <w:rStyle w:val="NormalTok"/>
        </w:rPr>
        <w:t xml:space="preserve">, parse_dates</w:t>
      </w:r>
      <w:r>
        <w:rPr>
          <w:rStyle w:val="OperatorTok"/>
        </w:rPr>
        <w:t xml:space="preserve">=</w:t>
      </w:r>
      <w:r>
        <w:rPr>
          <w:rStyle w:val="NormalTok"/>
        </w:rPr>
        <w:t xml:space="preserve">[</w:t>
      </w:r>
      <w:r>
        <w:rPr>
          <w:rStyle w:val="StringTok"/>
        </w:rPr>
        <w:t xml:space="preserve">"date"</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7.2</w:t>
      </w:r>
      <w:r>
        <w:rPr>
          <w:rStyle w:val="NormalTok"/>
        </w:rPr>
        <w:t xml:space="preserve">, </w:t>
      </w:r>
      <w:r>
        <w:rPr>
          <w:rStyle w:val="FloatTok"/>
        </w:rPr>
        <w:t xml:space="preserve">3.1</w:t>
      </w:r>
      <w:r>
        <w:rPr>
          <w:rStyle w:val="NormalTok"/>
        </w:rPr>
        <w:t xml:space="preserve">), sharey</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ax, (series, title) </w:t>
      </w:r>
      <w:r>
        <w:rPr>
          <w:rStyle w:val="KeywordTok"/>
        </w:rPr>
        <w:t xml:space="preserve">in</w:t>
      </w:r>
      <w:r>
        <w:rPr>
          <w:rStyle w:val="NormalTok"/>
        </w:rPr>
        <w:t xml:space="preserve"> </w:t>
      </w:r>
      <w:r>
        <w:rPr>
          <w:rStyle w:val="BuiltInTok"/>
        </w:rPr>
        <w:t xml:space="preserve">zip</w:t>
      </w:r>
      <w:r>
        <w:rPr>
          <w:rStyle w:val="NormalTok"/>
        </w:rPr>
        <w:t xml:space="preserve">(axes, [(</w:t>
      </w:r>
      <w:r>
        <w:rPr>
          <w:rStyle w:val="StringTok"/>
        </w:rPr>
        <w:t xml:space="preserve">"cpi_all"</w:t>
      </w:r>
      <w:r>
        <w:rPr>
          <w:rStyle w:val="NormalTok"/>
        </w:rPr>
        <w:t xml:space="preserve">, </w:t>
      </w:r>
      <w:r>
        <w:rPr>
          <w:rStyle w:val="StringTok"/>
        </w:rPr>
        <w:t xml:space="preserve">"(a) All-income CPI"</w:t>
      </w:r>
      <w:r>
        <w:rPr>
          <w:rStyle w:val="NormalTok"/>
        </w:rPr>
        <w:t xml:space="preserve">), (</w:t>
      </w:r>
      <w:r>
        <w:rPr>
          <w:rStyle w:val="StringTok"/>
        </w:rPr>
        <w:t xml:space="preserve">"cpi_b30"</w:t>
      </w:r>
      <w:r>
        <w:rPr>
          <w:rStyle w:val="NormalTok"/>
        </w:rPr>
        <w:t xml:space="preserve">, </w:t>
      </w:r>
      <w:r>
        <w:rPr>
          <w:rStyle w:val="StringTok"/>
        </w:rPr>
        <w:t xml:space="preserve">"(b) Bottom-30% CPI"</w:t>
      </w:r>
      <w:r>
        <w:rPr>
          <w:rStyle w:val="NormalTok"/>
        </w:rPr>
        <w:t xml:space="preserve">)]):</w:t>
      </w:r>
      <w:r>
        <w:br/>
      </w:r>
      <w:r>
        <w:rPr>
          <w:rStyle w:val="NormalTok"/>
        </w:rPr>
        <w:t xml:space="preserve">        q </w:t>
      </w:r>
      <w:r>
        <w:rPr>
          <w:rStyle w:val="OperatorTok"/>
        </w:rPr>
        <w:t xml:space="preserve">=</w:t>
      </w:r>
      <w:r>
        <w:rPr>
          <w:rStyle w:val="NormalTok"/>
        </w:rPr>
        <w:t xml:space="preserve"> e1[e1.series </w:t>
      </w:r>
      <w:r>
        <w:rPr>
          <w:rStyle w:val="OperatorTok"/>
        </w:rPr>
        <w:t xml:space="preserve">==</w:t>
      </w:r>
      <w:r>
        <w:rPr>
          <w:rStyle w:val="NormalTok"/>
        </w:rPr>
        <w:t xml:space="preserve"> series]</w:t>
      </w:r>
      <w:r>
        <w:br/>
      </w:r>
      <w:r>
        <w:rPr>
          <w:rStyle w:val="NormalTok"/>
        </w:rPr>
        <w:t xml:space="preserve">        m </w:t>
      </w:r>
      <w:r>
        <w:rPr>
          <w:rStyle w:val="OperatorTok"/>
        </w:rPr>
        <w:t xml:space="preserve">=</w:t>
      </w:r>
      <w:r>
        <w:rPr>
          <w:rStyle w:val="NormalTok"/>
        </w:rPr>
        <w:t xml:space="preserve"> q.date.dt.strftime(</w:t>
      </w:r>
      <w:r>
        <w:rPr>
          <w:rStyle w:val="StringTok"/>
        </w:rPr>
        <w:t xml:space="preserve">"%b"</w:t>
      </w:r>
      <w:r>
        <w:rPr>
          <w:rStyle w:val="NormalTok"/>
        </w:rPr>
        <w:t xml:space="preserve">)</w:t>
      </w:r>
      <w:r>
        <w:br/>
      </w:r>
      <w:r>
        <w:rPr>
          <w:rStyle w:val="NormalTok"/>
        </w:rPr>
        <w:t xml:space="preserve">        ax.fill_between(m, q.lo, q.hi, color</w:t>
      </w:r>
      <w:r>
        <w:rPr>
          <w:rStyle w:val="OperatorTok"/>
        </w:rPr>
        <w:t xml:space="preserve">=</w:t>
      </w:r>
      <w:r>
        <w:rPr>
          <w:rStyle w:val="NormalTok"/>
        </w:rPr>
        <w:t xml:space="preserve">LIGHT, linewidth</w:t>
      </w:r>
      <w:r>
        <w:rPr>
          <w:rStyle w:val="OperatorTok"/>
        </w:rPr>
        <w:t xml:space="preserve">=</w:t>
      </w:r>
      <w:r>
        <w:rPr>
          <w:rStyle w:val="DecValTok"/>
        </w:rPr>
        <w:t xml:space="preserve">0</w:t>
      </w:r>
      <w:r>
        <w:rPr>
          <w:rStyle w:val="NormalTok"/>
        </w:rPr>
        <w:t xml:space="preserve">)</w:t>
      </w:r>
      <w:r>
        <w:br/>
      </w:r>
      <w:r>
        <w:rPr>
          <w:rStyle w:val="NormalTok"/>
        </w:rPr>
        <w:t xml:space="preserve">        ax.plot(m, q.actual, label</w:t>
      </w:r>
      <w:r>
        <w:rPr>
          <w:rStyle w:val="OperatorTok"/>
        </w:rPr>
        <w:t xml:space="preserve">=</w:t>
      </w:r>
      <w:r>
        <w:rPr>
          <w:rStyle w:val="StringTok"/>
        </w:rPr>
        <w:t xml:space="preserve">"Actual"</w:t>
      </w:r>
      <w:r>
        <w:rPr>
          <w:rStyle w:val="NormalTok"/>
        </w:rPr>
        <w:t xml:space="preserve">, </w:t>
      </w:r>
      <w:r>
        <w:rPr>
          <w:rStyle w:val="OperatorTok"/>
        </w:rPr>
        <w:t xml:space="preserve">**</w:t>
      </w:r>
      <w:r>
        <w:rPr>
          <w:rStyle w:val="NormalTok"/>
        </w:rPr>
        <w:t xml:space="preserve">A)</w:t>
      </w:r>
      <w:r>
        <w:br/>
      </w:r>
      <w:r>
        <w:rPr>
          <w:rStyle w:val="NormalTok"/>
        </w:rPr>
        <w:t xml:space="preserve">        ax.plot(m, q.beta, label</w:t>
      </w:r>
      <w:r>
        <w:rPr>
          <w:rStyle w:val="OperatorTok"/>
        </w:rPr>
        <w:t xml:space="preserve">=</w:t>
      </w:r>
      <w:r>
        <w:rPr>
          <w:rStyle w:val="StringTok"/>
        </w:rPr>
        <w:t xml:space="preserve">"Fuel-driven, model estimated on 2001–2025 (range shaded)"</w:t>
      </w:r>
      <w:r>
        <w:rPr>
          <w:rStyle w:val="NormalTok"/>
        </w:rPr>
        <w:t xml:space="preserve">, </w:t>
      </w:r>
      <w:r>
        <w:rPr>
          <w:rStyle w:val="OperatorTok"/>
        </w:rPr>
        <w:t xml:space="preserve">**</w:t>
      </w:r>
      <w:r>
        <w:rPr>
          <w:rStyle w:val="NormalTok"/>
        </w:rPr>
        <w:t xml:space="preserve">B)</w:t>
      </w:r>
      <w:r>
        <w:br/>
      </w:r>
      <w:r>
        <w:rPr>
          <w:rStyle w:val="NormalTok"/>
        </w:rPr>
        <w:t xml:space="preserve">        zero(ax)</w:t>
      </w:r>
      <w:r>
        <w:br/>
      </w:r>
      <w:r>
        <w:rPr>
          <w:rStyle w:val="NormalTok"/>
        </w:rPr>
        <w:t xml:space="preserve">        ax.set_title(title, loc</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ax.set_xlabel(</w:t>
      </w:r>
      <w:r>
        <w:rPr>
          <w:rStyle w:val="StringTok"/>
        </w:rPr>
        <w:t xml:space="preserve">"2026"</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"Change since Dec 2025 (100 × log points)"</w:t>
      </w:r>
      <w:r>
        <w:rPr>
          <w:rStyle w:val="NormalTok"/>
        </w:rPr>
        <w:t xml:space="preserve">)</w:t>
      </w:r>
      <w:r>
        <w:br/>
      </w:r>
      <w:r>
        <w:rPr>
          <w:rStyle w:val="NormalTok"/>
        </w:rPr>
        <w:t xml:space="preserve">    h, l </w:t>
      </w:r>
      <w:r>
        <w:rPr>
          <w:rStyle w:val="OperatorTok"/>
        </w:rPr>
        <w:t xml:space="preserve">=</w:t>
      </w:r>
      <w:r>
        <w:rPr>
          <w:rStyle w:val="NormalTok"/>
        </w:rPr>
        <w:t xml:space="preserve"> axes[</w:t>
      </w:r>
      <w:r>
        <w:rPr>
          <w:rStyle w:val="DecValTok"/>
        </w:rPr>
        <w:t xml:space="preserve">0</w:t>
      </w:r>
      <w:r>
        <w:rPr>
          <w:rStyle w:val="NormalTok"/>
        </w:rPr>
        <w:t xml:space="preserve">].get_legend_handles_labels()</w:t>
      </w:r>
      <w:r>
        <w:br/>
      </w:r>
      <w:r>
        <w:rPr>
          <w:rStyle w:val="NormalTok"/>
        </w:rPr>
        <w:t xml:space="preserve">    fig.legend(h, l, loc</w:t>
      </w:r>
      <w:r>
        <w:rPr>
          <w:rStyle w:val="OperatorTok"/>
        </w:rPr>
        <w:t xml:space="preserve">=</w:t>
      </w:r>
      <w:r>
        <w:rPr>
          <w:rStyle w:val="StringTok"/>
        </w:rPr>
        <w:t xml:space="preserve">"lower center"</w:t>
      </w:r>
      <w:r>
        <w:rPr>
          <w:rStyle w:val="NormalTok"/>
        </w:rPr>
        <w:t xml:space="preserve">, ncol</w:t>
      </w:r>
      <w:r>
        <w:rPr>
          <w:rStyle w:val="OperatorTok"/>
        </w:rPr>
        <w:t xml:space="preserve">=</w:t>
      </w:r>
      <w:r>
        <w:rPr>
          <w:rStyle w:val="DecValTok"/>
        </w:rPr>
        <w:t xml:space="preserve">2</w:t>
      </w:r>
      <w:r>
        <w:rPr>
          <w:rStyle w:val="NormalTok"/>
        </w:rPr>
        <w:t xml:space="preserve">, bbox_to_anchor</w:t>
      </w:r>
      <w:r>
        <w:rPr>
          <w:rStyle w:val="OperatorTok"/>
        </w:rPr>
        <w:t xml:space="preserve">=</w:t>
      </w:r>
      <w:r>
        <w:rPr>
          <w:rStyle w:val="NormalTok"/>
        </w:rPr>
        <w:t xml:space="preserve">(</w:t>
      </w:r>
      <w:r>
        <w:rPr>
          <w:rStyle w:val="FloatTok"/>
        </w:rPr>
        <w:t xml:space="preserve">0.5</w:t>
      </w:r>
      <w:r>
        <w:rPr>
          <w:rStyle w:val="NormalTok"/>
        </w:rPr>
        <w:t xml:space="preserve">, </w:t>
      </w:r>
      <w:r>
        <w:rPr>
          <w:rStyle w:val="OperatorTok"/>
        </w:rPr>
        <w:t xml:space="preserve">-</w:t>
      </w:r>
      <w:r>
        <w:rPr>
          <w:rStyle w:val="FloatTok"/>
        </w:rPr>
        <w:t xml:space="preserve">0.07</w:t>
      </w:r>
      <w:r>
        <w:rPr>
          <w:rStyle w:val="NormalTok"/>
        </w:rPr>
        <w:t xml:space="preserve">))</w:t>
      </w:r>
      <w:r>
        <w:br/>
      </w:r>
      <w:r>
        <w:rPr>
          <w:rStyle w:val="NormalTok"/>
        </w:rPr>
        <w:t xml:space="preserve">    fig.tight_layout()</w:t>
      </w:r>
      <w:r>
        <w:br/>
      </w:r>
      <w:r>
        <w:rPr>
          <w:rStyle w:val="NormalTok"/>
        </w:rPr>
        <w:t xml:space="preserve">    save(fig, </w:t>
      </w:r>
      <w:r>
        <w:rPr>
          <w:rStyle w:val="StringTok"/>
        </w:rPr>
        <w:t xml:space="preserve">"fig6_2026_out_of_sample"</w:t>
      </w:r>
      <w:r>
        <w:rPr>
          <w:rStyle w:val="NormalTok"/>
        </w:rPr>
        <w:t xml:space="preserve">)</w:t>
      </w:r>
      <w:r>
        <w:br/>
      </w:r>
      <w:r>
        <w:br/>
      </w:r>
      <w:r>
        <w:br/>
      </w:r>
      <w:r>
        <w:rPr>
          <w:rStyle w:val="KeywordTok"/>
        </w:rPr>
        <w:t xml:space="preserve">def</w:t>
      </w:r>
      <w:r>
        <w:rPr>
          <w:rStyle w:val="NormalTok"/>
        </w:rPr>
        <w:t xml:space="preserve"> fig7():</w:t>
      </w:r>
      <w:r>
        <w:br/>
      </w:r>
      <w:r>
        <w:rPr>
          <w:rStyle w:val="NormalTok"/>
        </w:rPr>
        <w:t xml:space="preserve">    e5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"e5_decomposition_2026.csv"</w:t>
      </w:r>
      <w:r>
        <w:rPr>
          <w:rStyle w:val="NormalTok"/>
        </w:rPr>
        <w:t xml:space="preserve">, dtype</w:t>
      </w:r>
      <w:r>
        <w:rPr>
          <w:rStyle w:val="OperatorTok"/>
        </w:rPr>
        <w:t xml:space="preserve">=</w:t>
      </w:r>
      <w:r>
        <w:rPr>
          <w:rStyle w:val="NormalTok"/>
        </w:rPr>
        <w:t xml:space="preserve">{</w:t>
      </w:r>
      <w:r>
        <w:rPr>
          <w:rStyle w:val="StringTok"/>
        </w:rPr>
        <w:t xml:space="preserve">"coicop"</w:t>
      </w:r>
      <w:r>
        <w:rPr>
          <w:rStyle w:val="NormalTok"/>
        </w:rPr>
        <w:t xml:space="preserve">: </w:t>
      </w:r>
      <w:r>
        <w:rPr>
          <w:rStyle w:val="BuiltInTok"/>
        </w:rPr>
        <w:t xml:space="preserve">str</w:t>
      </w:r>
      <w:r>
        <w:rPr>
          <w:rStyle w:val="NormalTok"/>
        </w:rPr>
        <w:t xml:space="preserve">}).set_index(</w:t>
      </w:r>
      <w:r>
        <w:rPr>
          <w:rStyle w:val="StringTok"/>
        </w:rPr>
        <w:t xml:space="preserve">"coicop"</w:t>
      </w:r>
      <w:r>
        <w:rPr>
          <w:rStyle w:val="NormalTok"/>
        </w:rPr>
        <w:t xml:space="preserve">)</w:t>
      </w:r>
      <w:r>
        <w:br/>
      </w:r>
      <w:r>
        <w:rPr>
          <w:rStyle w:val="NormalTok"/>
        </w:rPr>
        <w:t xml:space="preserve">    parts </w:t>
      </w:r>
      <w:r>
        <w:rPr>
          <w:rStyle w:val="OperatorTok"/>
        </w:rPr>
        <w:t xml:space="preserve">=</w:t>
      </w:r>
      <w:r>
        <w:rPr>
          <w:rStyle w:val="NormalTok"/>
        </w:rPr>
        <w:t xml:space="preserve"> [(</w:t>
      </w:r>
      <w:r>
        <w:rPr>
          <w:rStyle w:val="StringTok"/>
        </w:rPr>
        <w:t xml:space="preserve">"Rice and other cereals"</w:t>
      </w:r>
      <w:r>
        <w:rPr>
          <w:rStyle w:val="NormalTok"/>
        </w:rPr>
        <w:t xml:space="preserve">, e5.loc[</w:t>
      </w:r>
      <w:r>
        <w:rPr>
          <w:rStyle w:val="StringTok"/>
        </w:rPr>
        <w:t xml:space="preserve">"01.1.1"</w:t>
      </w:r>
      <w:r>
        <w:rPr>
          <w:rStyle w:val="NormalTok"/>
        </w:rPr>
        <w:t xml:space="preserve">, </w:t>
      </w:r>
      <w:r>
        <w:rPr>
          <w:rStyle w:val="StringTok"/>
        </w:rPr>
        <w:t xml:space="preserve">"gap_pp"</w:t>
      </w:r>
      <w:r>
        <w:rPr>
          <w:rStyle w:val="NormalTok"/>
        </w:rPr>
        <w:t xml:space="preserve">]),</w:t>
      </w:r>
      <w:r>
        <w:br/>
      </w:r>
      <w:r>
        <w:rPr>
          <w:rStyle w:val="NormalTok"/>
        </w:rPr>
        <w:t xml:space="preserve">             (</w:t>
      </w:r>
      <w:r>
        <w:rPr>
          <w:rStyle w:val="StringTok"/>
        </w:rPr>
        <w:t xml:space="preserve">"Other food"</w:t>
      </w:r>
      <w:r>
        <w:rPr>
          <w:rStyle w:val="NormalTok"/>
        </w:rPr>
        <w:t xml:space="preserve">, e5.loc[</w:t>
      </w:r>
      <w:r>
        <w:rPr>
          <w:rStyle w:val="StringTok"/>
        </w:rPr>
        <w:t xml:space="preserve">"01.1"</w:t>
      </w:r>
      <w:r>
        <w:rPr>
          <w:rStyle w:val="NormalTok"/>
        </w:rPr>
        <w:t xml:space="preserve">, </w:t>
      </w:r>
      <w:r>
        <w:rPr>
          <w:rStyle w:val="StringTok"/>
        </w:rPr>
        <w:t xml:space="preserve">"gap_pp"</w:t>
      </w:r>
      <w:r>
        <w:rPr>
          <w:rStyle w:val="NormalTok"/>
        </w:rPr>
        <w:t xml:space="preserve">] </w:t>
      </w:r>
      <w:r>
        <w:rPr>
          <w:rStyle w:val="OperatorTok"/>
        </w:rPr>
        <w:t xml:space="preserve">-</w:t>
      </w:r>
      <w:r>
        <w:rPr>
          <w:rStyle w:val="NormalTok"/>
        </w:rPr>
        <w:t xml:space="preserve"> e5.loc[</w:t>
      </w:r>
      <w:r>
        <w:rPr>
          <w:rStyle w:val="StringTok"/>
        </w:rPr>
        <w:t xml:space="preserve">"01.1.1"</w:t>
      </w:r>
      <w:r>
        <w:rPr>
          <w:rStyle w:val="NormalTok"/>
        </w:rPr>
        <w:t xml:space="preserve">, </w:t>
      </w:r>
      <w:r>
        <w:rPr>
          <w:rStyle w:val="StringTok"/>
        </w:rPr>
        <w:t xml:space="preserve">"gap_pp"</w:t>
      </w:r>
      <w:r>
        <w:rPr>
          <w:rStyle w:val="NormalTok"/>
        </w:rPr>
        <w:t xml:space="preserve">]),</w:t>
      </w:r>
      <w:r>
        <w:br/>
      </w:r>
      <w:r>
        <w:rPr>
          <w:rStyle w:val="NormalTok"/>
        </w:rPr>
        <w:t xml:space="preserve">             (</w:t>
      </w:r>
      <w:r>
        <w:rPr>
          <w:rStyle w:val="StringTok"/>
        </w:rPr>
        <w:t xml:space="preserve">"Passenger transport fares"</w:t>
      </w:r>
      <w:r>
        <w:rPr>
          <w:rStyle w:val="NormalTok"/>
        </w:rPr>
        <w:t xml:space="preserve">, e5.loc[</w:t>
      </w:r>
      <w:r>
        <w:rPr>
          <w:rStyle w:val="StringTok"/>
        </w:rPr>
        <w:t xml:space="preserve">"07.3"</w:t>
      </w:r>
      <w:r>
        <w:rPr>
          <w:rStyle w:val="NormalTok"/>
        </w:rPr>
        <w:t xml:space="preserve">, </w:t>
      </w:r>
      <w:r>
        <w:rPr>
          <w:rStyle w:val="StringTok"/>
        </w:rPr>
        <w:t xml:space="preserve">"gap_pp"</w:t>
      </w:r>
      <w:r>
        <w:rPr>
          <w:rStyle w:val="NormalTok"/>
        </w:rPr>
        <w:t xml:space="preserve">]),</w:t>
      </w:r>
      <w:r>
        <w:br/>
      </w:r>
      <w:r>
        <w:rPr>
          <w:rStyle w:val="NormalTok"/>
        </w:rPr>
        <w:t xml:space="preserve">             (</w:t>
      </w:r>
      <w:r>
        <w:rPr>
          <w:rStyle w:val="StringTok"/>
        </w:rPr>
        <w:t xml:space="preserve">"Cooking and household fuels"</w:t>
      </w:r>
      <w:r>
        <w:rPr>
          <w:rStyle w:val="NormalTok"/>
        </w:rPr>
        <w:t xml:space="preserve">, e5.loc[</w:t>
      </w:r>
      <w:r>
        <w:rPr>
          <w:rStyle w:val="StringTok"/>
        </w:rPr>
        <w:t xml:space="preserve">"04.5"</w:t>
      </w:r>
      <w:r>
        <w:rPr>
          <w:rStyle w:val="NormalTok"/>
        </w:rPr>
        <w:t xml:space="preserve">, </w:t>
      </w:r>
      <w:r>
        <w:rPr>
          <w:rStyle w:val="StringTok"/>
        </w:rPr>
        <w:t xml:space="preserve">"gap_pp"</w:t>
      </w:r>
      <w:r>
        <w:rPr>
          <w:rStyle w:val="NormalTok"/>
        </w:rPr>
        <w:t xml:space="preserve">]),</w:t>
      </w:r>
      <w:r>
        <w:br/>
      </w:r>
      <w:r>
        <w:rPr>
          <w:rStyle w:val="NormalTok"/>
        </w:rPr>
        <w:t xml:space="preserve">             (</w:t>
      </w:r>
      <w:r>
        <w:rPr>
          <w:rStyle w:val="StringTok"/>
        </w:rPr>
        <w:t xml:space="preserve">"Tobacco"</w:t>
      </w:r>
      <w:r>
        <w:rPr>
          <w:rStyle w:val="NormalTok"/>
        </w:rPr>
        <w:t xml:space="preserve">, e5.loc[</w:t>
      </w:r>
      <w:r>
        <w:rPr>
          <w:rStyle w:val="StringTok"/>
        </w:rPr>
        <w:t xml:space="preserve">"02.3"</w:t>
      </w:r>
      <w:r>
        <w:rPr>
          <w:rStyle w:val="NormalTok"/>
        </w:rPr>
        <w:t xml:space="preserve">, </w:t>
      </w:r>
      <w:r>
        <w:rPr>
          <w:rStyle w:val="StringTok"/>
        </w:rPr>
        <w:t xml:space="preserve">"gap_pp"</w:t>
      </w:r>
      <w:r>
        <w:rPr>
          <w:rStyle w:val="NormalTok"/>
        </w:rPr>
        <w:t xml:space="preserve">]),</w:t>
      </w:r>
      <w:r>
        <w:br/>
      </w:r>
      <w:r>
        <w:rPr>
          <w:rStyle w:val="NormalTok"/>
        </w:rPr>
        <w:t xml:space="preserve">             (</w:t>
      </w:r>
      <w:r>
        <w:rPr>
          <w:rStyle w:val="StringTok"/>
        </w:rPr>
        <w:t xml:space="preserve">"Own-vehicle fuel"</w:t>
      </w:r>
      <w:r>
        <w:rPr>
          <w:rStyle w:val="NormalTok"/>
        </w:rPr>
        <w:t xml:space="preserve">, e5.loc[</w:t>
      </w:r>
      <w:r>
        <w:rPr>
          <w:rStyle w:val="StringTok"/>
        </w:rPr>
        <w:t xml:space="preserve">"07.2"</w:t>
      </w:r>
      <w:r>
        <w:rPr>
          <w:rStyle w:val="NormalTok"/>
        </w:rPr>
        <w:t xml:space="preserve">, </w:t>
      </w:r>
      <w:r>
        <w:rPr>
          <w:rStyle w:val="StringTok"/>
        </w:rPr>
        <w:t xml:space="preserve">"gap_pp"</w:t>
      </w:r>
      <w:r>
        <w:rPr>
          <w:rStyle w:val="NormalTok"/>
        </w:rPr>
        <w:t xml:space="preserve">]),</w:t>
      </w:r>
      <w:r>
        <w:br/>
      </w:r>
      <w:r>
        <w:rPr>
          <w:rStyle w:val="NormalTok"/>
        </w:rPr>
        <w:t xml:space="preserve">             (</w:t>
      </w:r>
      <w:r>
        <w:rPr>
          <w:rStyle w:val="StringTok"/>
        </w:rPr>
        <w:t xml:space="preserve">"Housing rent"</w:t>
      </w:r>
      <w:r>
        <w:rPr>
          <w:rStyle w:val="NormalTok"/>
        </w:rPr>
        <w:t xml:space="preserve">, e5.loc[</w:t>
      </w:r>
      <w:r>
        <w:rPr>
          <w:rStyle w:val="StringTok"/>
        </w:rPr>
        <w:t xml:space="preserve">"04.1"</w:t>
      </w:r>
      <w:r>
        <w:rPr>
          <w:rStyle w:val="NormalTok"/>
        </w:rPr>
        <w:t xml:space="preserve">, </w:t>
      </w:r>
      <w:r>
        <w:rPr>
          <w:rStyle w:val="StringTok"/>
        </w:rPr>
        <w:t xml:space="preserve">"gap_pp"</w:t>
      </w:r>
      <w:r>
        <w:rPr>
          <w:rStyle w:val="NormalTok"/>
        </w:rPr>
        <w:t xml:space="preserve">])]</w:t>
      </w:r>
      <w:r>
        <w:br/>
      </w:r>
      <w:r>
        <w:rPr>
          <w:rStyle w:val="NormalTok"/>
        </w:rPr>
        <w:t xml:space="preserve">    parts.append((</w:t>
      </w:r>
      <w:r>
        <w:rPr>
          <w:rStyle w:val="StringTok"/>
        </w:rPr>
        <w:t xml:space="preserve">"All other items"</w:t>
      </w:r>
      <w:r>
        <w:rPr>
          <w:rStyle w:val="NormalTok"/>
        </w:rPr>
        <w:t xml:space="preserve">, e5.loc[</w:t>
      </w:r>
      <w:r>
        <w:rPr>
          <w:rStyle w:val="StringTok"/>
        </w:rPr>
        <w:t xml:space="preserve">"0"</w:t>
      </w:r>
      <w:r>
        <w:rPr>
          <w:rStyle w:val="NormalTok"/>
        </w:rPr>
        <w:t xml:space="preserve">, </w:t>
      </w:r>
      <w:r>
        <w:rPr>
          <w:rStyle w:val="StringTok"/>
        </w:rPr>
        <w:t xml:space="preserve">"gap_pp"</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(v </w:t>
      </w:r>
      <w:r>
        <w:rPr>
          <w:rStyle w:val="ControlFlowTok"/>
        </w:rPr>
        <w:t xml:space="preserve">for</w:t>
      </w:r>
      <w:r>
        <w:rPr>
          <w:rStyle w:val="NormalTok"/>
        </w:rPr>
        <w:t xml:space="preserve"> _, v </w:t>
      </w:r>
      <w:r>
        <w:rPr>
          <w:rStyle w:val="KeywordTok"/>
        </w:rPr>
        <w:t xml:space="preserve">in</w:t>
      </w:r>
      <w:r>
        <w:rPr>
          <w:rStyle w:val="NormalTok"/>
        </w:rPr>
        <w:t xml:space="preserve"> parts)))</w:t>
      </w:r>
      <w:r>
        <w:br/>
      </w:r>
      <w:r>
        <w:rPr>
          <w:rStyle w:val="NormalTok"/>
        </w:rPr>
        <w:t xml:space="preserve">    parts </w:t>
      </w:r>
      <w:r>
        <w:rPr>
          <w:rStyle w:val="OperatorTok"/>
        </w:rPr>
        <w:t xml:space="preserve">=</w:t>
      </w:r>
      <w:r>
        <w:rPr>
          <w:rStyle w:val="NormalTok"/>
        </w:rPr>
        <w:t xml:space="preserve"> parts[::</w:t>
      </w:r>
      <w:r>
        <w:rPr>
          <w:rStyle w:val="OperatorTok"/>
        </w:rPr>
        <w:t xml:space="preserve">-</w:t>
      </w:r>
      <w:r>
        <w:rPr>
          <w:rStyle w:val="DecValTok"/>
        </w:rPr>
        <w:t xml:space="preserve">1</w:t>
      </w:r>
      <w:r>
        <w:rPr>
          <w:rStyle w:val="NormalTok"/>
        </w:rPr>
        <w:t xml:space="preserve">]</w:t>
      </w:r>
      <w:r>
        <w:br/>
      </w:r>
      <w:r>
        <w:rPr>
          <w:rStyle w:val="NormalTok"/>
        </w:rPr>
        <w:t xml:space="preserve">    vals </w:t>
      </w:r>
      <w:r>
        <w:rPr>
          <w:rStyle w:val="OperatorTok"/>
        </w:rPr>
        <w:t xml:space="preserve">=</w:t>
      </w:r>
      <w:r>
        <w:rPr>
          <w:rStyle w:val="NormalTok"/>
        </w:rPr>
        <w:t xml:space="preserve"> [v </w:t>
      </w:r>
      <w:r>
        <w:rPr>
          <w:rStyle w:val="ControlFlowTok"/>
        </w:rPr>
        <w:t xml:space="preserve">for</w:t>
      </w:r>
      <w:r>
        <w:rPr>
          <w:rStyle w:val="NormalTok"/>
        </w:rPr>
        <w:t xml:space="preserve"> _, v </w:t>
      </w:r>
      <w:r>
        <w:rPr>
          <w:rStyle w:val="KeywordTok"/>
        </w:rPr>
        <w:t xml:space="preserve">in</w:t>
      </w:r>
      <w:r>
        <w:rPr>
          <w:rStyle w:val="NormalTok"/>
        </w:rPr>
        <w:t xml:space="preserve"> parts]</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6.2</w:t>
      </w:r>
      <w:r>
        <w:rPr>
          <w:rStyle w:val="NormalTok"/>
        </w:rPr>
        <w:t xml:space="preserve">, </w:t>
      </w:r>
      <w:r>
        <w:rPr>
          <w:rStyle w:val="FloatTok"/>
        </w:rPr>
        <w:t xml:space="preserve">3.3</w:t>
      </w:r>
      <w:r>
        <w:rPr>
          <w:rStyle w:val="NormalTok"/>
        </w:rPr>
        <w:t xml:space="preserve">))</w:t>
      </w:r>
      <w:r>
        <w:br/>
      </w:r>
      <w:r>
        <w:rPr>
          <w:rStyle w:val="NormalTok"/>
        </w:rPr>
        <w:t xml:space="preserve">    </w:t>
      </w:r>
      <w:r>
        <w:rPr>
          <w:rStyle w:val="ControlFlowTok"/>
        </w:rPr>
        <w:t xml:space="preserve">for</w:t>
      </w:r>
      <w:r>
        <w:rPr>
          <w:rStyle w:val="NormalTok"/>
        </w:rPr>
        <w:t xml:space="preserve"> i, v </w:t>
      </w:r>
      <w:r>
        <w:rPr>
          <w:rStyle w:val="KeywordTok"/>
        </w:rPr>
        <w:t xml:space="preserve">in</w:t>
      </w:r>
      <w:r>
        <w:rPr>
          <w:rStyle w:val="NormalTok"/>
        </w:rPr>
        <w:t xml:space="preserve"> </w:t>
      </w:r>
      <w:r>
        <w:rPr>
          <w:rStyle w:val="BuiltInTok"/>
        </w:rPr>
        <w:t xml:space="preserve">enumerate</w:t>
      </w:r>
      <w:r>
        <w:rPr>
          <w:rStyle w:val="NormalTok"/>
        </w:rPr>
        <w:t xml:space="preserve">(vals):</w:t>
      </w:r>
      <w:r>
        <w:br/>
      </w:r>
      <w:r>
        <w:rPr>
          <w:rStyle w:val="NormalTok"/>
        </w:rPr>
        <w:t xml:space="preserve">        ax.barh(i, v, height</w:t>
      </w:r>
      <w:r>
        <w:rPr>
          <w:rStyle w:val="OperatorTok"/>
        </w:rPr>
        <w:t xml:space="preserve">=</w:t>
      </w:r>
      <w:r>
        <w:rPr>
          <w:rStyle w:val="FloatTok"/>
        </w:rPr>
        <w:t xml:space="preserve">0.6</w:t>
      </w:r>
      <w:r>
        <w:rPr>
          <w:rStyle w:val="NormalTok"/>
        </w:rPr>
        <w:t xml:space="preserve">, color</w:t>
      </w:r>
      <w:r>
        <w:rPr>
          <w:rStyle w:val="OperatorTok"/>
        </w:rPr>
        <w:t xml:space="preserve">=</w:t>
      </w:r>
      <w:r>
        <w:rPr>
          <w:rStyle w:val="NormalTok"/>
        </w:rPr>
        <w:t xml:space="preserve">MID </w:t>
      </w:r>
      <w:r>
        <w:rPr>
          <w:rStyle w:val="ControlFlowTok"/>
        </w:rPr>
        <w:t xml:space="preserve">if</w:t>
      </w:r>
      <w:r>
        <w:rPr>
          <w:rStyle w:val="NormalTok"/>
        </w:rPr>
        <w:t xml:space="preserve"> v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"white"</w:t>
      </w:r>
      <w:r>
        <w:rPr>
          <w:rStyle w:val="NormalTok"/>
        </w:rPr>
        <w:t xml:space="preserve">, edgecolor</w:t>
      </w:r>
      <w:r>
        <w:rPr>
          <w:rStyle w:val="OperatorTok"/>
        </w:rPr>
        <w:t xml:space="preserve">=</w:t>
      </w:r>
      <w:r>
        <w:rPr>
          <w:rStyle w:val="NormalTok"/>
        </w:rPr>
        <w:t xml:space="preserve">BLACK, linewidth</w:t>
      </w:r>
      <w:r>
        <w:rPr>
          <w:rStyle w:val="OperatorTok"/>
        </w:rPr>
        <w:t xml:space="preserve">=</w:t>
      </w:r>
      <w:r>
        <w:rPr>
          <w:rStyle w:val="FloatTok"/>
        </w:rPr>
        <w:t xml:space="preserve">0.7</w:t>
      </w:r>
      <w:r>
        <w:rPr>
          <w:rStyle w:val="NormalTok"/>
        </w:rPr>
        <w:t xml:space="preserve">,</w:t>
      </w:r>
      <w:r>
        <w:br/>
      </w:r>
      <w:r>
        <w:rPr>
          <w:rStyle w:val="NormalTok"/>
        </w:rPr>
        <w:t xml:space="preserve">                hatch</w:t>
      </w:r>
      <w:r>
        <w:rPr>
          <w:rStyle w:val="OperatorTok"/>
        </w:rPr>
        <w:t xml:space="preserve">=</w:t>
      </w:r>
      <w:r>
        <w:rPr>
          <w:rStyle w:val="VariableTok"/>
        </w:rPr>
        <w:t xml:space="preserve">None</w:t>
      </w:r>
      <w:r>
        <w:rPr>
          <w:rStyle w:val="NormalTok"/>
        </w:rPr>
        <w:t xml:space="preserve"> </w:t>
      </w:r>
      <w:r>
        <w:rPr>
          <w:rStyle w:val="ControlFlowTok"/>
        </w:rPr>
        <w:t xml:space="preserve">if</w:t>
      </w:r>
      <w:r>
        <w:rPr>
          <w:rStyle w:val="NormalTok"/>
        </w:rPr>
        <w:t xml:space="preserve"> v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ax.text(v </w:t>
      </w:r>
      <w:r>
        <w:rPr>
          <w:rStyle w:val="OperatorTok"/>
        </w:rPr>
        <w:t xml:space="preserve">+</w:t>
      </w:r>
      <w:r>
        <w:rPr>
          <w:rStyle w:val="NormalTok"/>
        </w:rPr>
        <w:t xml:space="preserve"> (</w:t>
      </w:r>
      <w:r>
        <w:rPr>
          <w:rStyle w:val="FloatTok"/>
        </w:rPr>
        <w:t xml:space="preserve">0.03</w:t>
      </w:r>
      <w:r>
        <w:rPr>
          <w:rStyle w:val="NormalTok"/>
        </w:rPr>
        <w:t xml:space="preserve"> </w:t>
      </w:r>
      <w:r>
        <w:rPr>
          <w:rStyle w:val="ControlFlowTok"/>
        </w:rPr>
        <w:t xml:space="preserve">if</w:t>
      </w:r>
      <w:r>
        <w:rPr>
          <w:rStyle w:val="NormalTok"/>
        </w:rPr>
        <w:t xml:space="preserve"> v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OperatorTok"/>
        </w:rPr>
        <w:t xml:space="preserve">-</w:t>
      </w:r>
      <w:r>
        <w:rPr>
          <w:rStyle w:val="FloatTok"/>
        </w:rPr>
        <w:t xml:space="preserve">0.03</w:t>
      </w:r>
      <w:r>
        <w:rPr>
          <w:rStyle w:val="NormalTok"/>
        </w:rPr>
        <w:t xml:space="preserve">), i, </w:t>
      </w:r>
      <w:r>
        <w:rPr>
          <w:rStyle w:val="SpecialStringTok"/>
        </w:rPr>
        <w:t xml:space="preserve">f"</w:t>
      </w:r>
      <w:r>
        <w:rPr>
          <w:rStyle w:val="SpecialCharTok"/>
        </w:rPr>
        <w:t xml:space="preserve">{</w:t>
      </w:r>
      <w:r>
        <w:rPr>
          <w:rStyle w:val="NormalTok"/>
        </w:rPr>
        <w:t xml:space="preserve">v</w:t>
      </w:r>
      <w:r>
        <w:rPr>
          <w:rStyle w:val="SpecialCharTok"/>
        </w:rPr>
        <w:t xml:space="preserve">:+.2f}</w:t>
      </w:r>
      <w:r>
        <w:rPr>
          <w:rStyle w:val="SpecialStringTok"/>
        </w:rPr>
        <w:t xml:space="preserve">"</w:t>
      </w:r>
      <w:r>
        <w:rPr>
          <w:rStyle w:val="NormalTok"/>
        </w:rPr>
        <w:t xml:space="preserve">, va</w:t>
      </w:r>
      <w:r>
        <w:rPr>
          <w:rStyle w:val="OperatorTok"/>
        </w:rPr>
        <w:t xml:space="preserve">=</w:t>
      </w:r>
      <w:r>
        <w:rPr>
          <w:rStyle w:val="StringTok"/>
        </w:rPr>
        <w:t xml:space="preserve">"center"</w:t>
      </w:r>
      <w:r>
        <w:rPr>
          <w:rStyle w:val="NormalTok"/>
        </w:rPr>
        <w:t xml:space="preserve">, ha</w:t>
      </w:r>
      <w:r>
        <w:rPr>
          <w:rStyle w:val="OperatorTok"/>
        </w:rPr>
        <w:t xml:space="preserve">=</w:t>
      </w:r>
      <w:r>
        <w:rPr>
          <w:rStyle w:val="StringTok"/>
        </w:rPr>
        <w:t xml:space="preserve">"left"</w:t>
      </w:r>
      <w:r>
        <w:rPr>
          <w:rStyle w:val="NormalTok"/>
        </w:rPr>
        <w:t xml:space="preserve"> </w:t>
      </w:r>
      <w:r>
        <w:rPr>
          <w:rStyle w:val="ControlFlowTok"/>
        </w:rPr>
        <w:t xml:space="preserve">if</w:t>
      </w:r>
      <w:r>
        <w:rPr>
          <w:rStyle w:val="NormalTok"/>
        </w:rPr>
        <w:t xml:space="preserve"> v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"right"</w:t>
      </w:r>
      <w:r>
        <w:rPr>
          <w:rStyle w:val="NormalTok"/>
        </w:rPr>
        <w:t xml:space="preserve">,</w:t>
      </w:r>
      <w:r>
        <w:br/>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ax.set_yticks(</w:t>
      </w:r>
      <w:r>
        <w:rPr>
          <w:rStyle w:val="BuiltInTok"/>
        </w:rPr>
        <w:t xml:space="preserve">range</w:t>
      </w:r>
      <w:r>
        <w:rPr>
          <w:rStyle w:val="NormalTok"/>
        </w:rPr>
        <w:t xml:space="preserve">(</w:t>
      </w:r>
      <w:r>
        <w:rPr>
          <w:rStyle w:val="BuiltInTok"/>
        </w:rPr>
        <w:t xml:space="preserve">len</w:t>
      </w:r>
      <w:r>
        <w:rPr>
          <w:rStyle w:val="NormalTok"/>
        </w:rPr>
        <w:t xml:space="preserve">(parts)), [n </w:t>
      </w:r>
      <w:r>
        <w:rPr>
          <w:rStyle w:val="ControlFlowTok"/>
        </w:rPr>
        <w:t xml:space="preserve">for</w:t>
      </w:r>
      <w:r>
        <w:rPr>
          <w:rStyle w:val="NormalTok"/>
        </w:rPr>
        <w:t xml:space="preserve"> n, _ </w:t>
      </w:r>
      <w:r>
        <w:rPr>
          <w:rStyle w:val="KeywordTok"/>
        </w:rPr>
        <w:t xml:space="preserve">in</w:t>
      </w:r>
      <w:r>
        <w:rPr>
          <w:rStyle w:val="NormalTok"/>
        </w:rPr>
        <w:t xml:space="preserve"> parts])</w:t>
      </w:r>
      <w:r>
        <w:br/>
      </w:r>
      <w:r>
        <w:rPr>
          <w:rStyle w:val="NormalTok"/>
        </w:rPr>
        <w:t xml:space="preserve">    zero(ax, horizontal</w:t>
      </w:r>
      <w:r>
        <w:rPr>
          <w:rStyle w:val="OperatorTok"/>
        </w:rPr>
        <w:t xml:space="preserve">=</w:t>
      </w:r>
      <w:r>
        <w:rPr>
          <w:rStyle w:val="VariableTok"/>
        </w:rPr>
        <w:t xml:space="preserve">False</w:t>
      </w:r>
      <w:r>
        <w:rPr>
          <w:rStyle w:val="NormalTok"/>
        </w:rPr>
        <w:t xml:space="preserve">)</w:t>
      </w:r>
      <w:r>
        <w:br/>
      </w:r>
      <w:r>
        <w:rPr>
          <w:rStyle w:val="NormalTok"/>
        </w:rPr>
        <w:t xml:space="preserve">    ax.set_xlim(</w:t>
      </w:r>
      <w:r>
        <w:rPr>
          <w:rStyle w:val="BuiltInTok"/>
        </w:rPr>
        <w:t xml:space="preserve">min</w:t>
      </w:r>
      <w:r>
        <w:rPr>
          <w:rStyle w:val="NormalTok"/>
        </w:rPr>
        <w:t xml:space="preserve">(vals) </w:t>
      </w:r>
      <w:r>
        <w:rPr>
          <w:rStyle w:val="OperatorTok"/>
        </w:rPr>
        <w:t xml:space="preserve">-</w:t>
      </w:r>
      <w:r>
        <w:rPr>
          <w:rStyle w:val="NormalTok"/>
        </w:rPr>
        <w:t xml:space="preserve"> </w:t>
      </w:r>
      <w:r>
        <w:rPr>
          <w:rStyle w:val="FloatTok"/>
        </w:rPr>
        <w:t xml:space="preserve">0.45</w:t>
      </w:r>
      <w:r>
        <w:rPr>
          <w:rStyle w:val="NormalTok"/>
        </w:rPr>
        <w:t xml:space="preserve">, </w:t>
      </w:r>
      <w:r>
        <w:rPr>
          <w:rStyle w:val="BuiltInTok"/>
        </w:rPr>
        <w:t xml:space="preserve">max</w:t>
      </w:r>
      <w:r>
        <w:rPr>
          <w:rStyle w:val="NormalTok"/>
        </w:rPr>
        <w:t xml:space="preserve">(vals) </w:t>
      </w:r>
      <w:r>
        <w:rPr>
          <w:rStyle w:val="OperatorTok"/>
        </w:rPr>
        <w:t xml:space="preserve">+</w:t>
      </w:r>
      <w:r>
        <w:rPr>
          <w:rStyle w:val="NormalTok"/>
        </w:rPr>
        <w:t xml:space="preserve"> </w:t>
      </w:r>
      <w:r>
        <w:rPr>
          <w:rStyle w:val="FloatTok"/>
        </w:rPr>
        <w:t xml:space="preserve">0.45</w:t>
      </w:r>
      <w:r>
        <w:rPr>
          <w:rStyle w:val="NormalTok"/>
        </w:rPr>
        <w:t xml:space="preserve">)</w:t>
      </w:r>
      <w:r>
        <w:br/>
      </w:r>
      <w:r>
        <w:rPr>
          <w:rStyle w:val="NormalTok"/>
        </w:rPr>
        <w:t xml:space="preserve">    ax.set_xlabel(</w:t>
      </w:r>
      <w:r>
        <w:rPr>
          <w:rStyle w:val="SpecialStringTok"/>
        </w:rPr>
        <w:t xml:space="preserve">f"Contribution to the gap (pp); total gap = </w:t>
      </w:r>
      <w:r>
        <w:rPr>
          <w:rStyle w:val="SpecialCharTok"/>
        </w:rPr>
        <w:t xml:space="preserve">{</w:t>
      </w:r>
      <w:r>
        <w:rPr>
          <w:rStyle w:val="NormalTok"/>
        </w:rPr>
        <w:t xml:space="preserve">e5</w:t>
      </w:r>
      <w:r>
        <w:rPr>
          <w:rStyle w:val="SpecialCharTok"/>
        </w:rPr>
        <w:t xml:space="preserve">.</w:t>
      </w:r>
      <w:r>
        <w:rPr>
          <w:rStyle w:val="NormalTok"/>
        </w:rPr>
        <w:t xml:space="preserve">loc[</w:t>
      </w:r>
      <w:r>
        <w:rPr>
          <w:rStyle w:val="StringTok"/>
        </w:rPr>
        <w:t xml:space="preserve">'0'</w:t>
      </w:r>
      <w:r>
        <w:rPr>
          <w:rStyle w:val="NormalTok"/>
        </w:rPr>
        <w:t xml:space="preserve">, </w:t>
      </w:r>
      <w:r>
        <w:rPr>
          <w:rStyle w:val="StringTok"/>
        </w:rPr>
        <w:t xml:space="preserve">'gap_pp'</w:t>
      </w:r>
      <w:r>
        <w:rPr>
          <w:rStyle w:val="NormalTok"/>
        </w:rPr>
        <w:t xml:space="preserve">]</w:t>
      </w:r>
      <w:r>
        <w:rPr>
          <w:rStyle w:val="SpecialCharTok"/>
        </w:rPr>
        <w:t xml:space="preserve">:+.2f}</w:t>
      </w:r>
      <w:r>
        <w:rPr>
          <w:rStyle w:val="SpecialStringTok"/>
        </w:rPr>
        <w:t xml:space="preserve"> pp</w:t>
      </w:r>
      <w:r>
        <w:rPr>
          <w:rStyle w:val="CharTok"/>
        </w:rPr>
        <w:t xml:space="preserve">\n</w:t>
      </w:r>
      <w:r>
        <w:rPr>
          <w:rStyle w:val="SpecialStringTok"/>
        </w:rPr>
        <w:t xml:space="preserve">"</w:t>
      </w:r>
      <w:r>
        <w:br/>
      </w:r>
      <w:r>
        <w:rPr>
          <w:rStyle w:val="NormalTok"/>
        </w:rPr>
        <w:t xml:space="preserve">                  </w:t>
      </w:r>
      <w:r>
        <w:rPr>
          <w:rStyle w:val="StringTok"/>
        </w:rPr>
        <w:t xml:space="preserve">"Grey: raised the bottom-30% CPI more; hatched: raised the all-income CPI more"</w:t>
      </w:r>
      <w:r>
        <w:rPr>
          <w:rStyle w:val="NormalTok"/>
        </w:rPr>
        <w:t xml:space="preserve">)</w:t>
      </w:r>
      <w:r>
        <w:br/>
      </w:r>
      <w:r>
        <w:rPr>
          <w:rStyle w:val="NormalTok"/>
        </w:rPr>
        <w:t xml:space="preserve">    save(fig, </w:t>
      </w:r>
      <w:r>
        <w:rPr>
          <w:rStyle w:val="StringTok"/>
        </w:rPr>
        <w:t xml:space="preserve">"fig7_2026_gap_decomposition"</w:t>
      </w:r>
      <w:r>
        <w:rPr>
          <w:rStyle w:val="NormalTok"/>
        </w:rPr>
        <w:t xml:space="preserve">)</w:t>
      </w:r>
      <w:r>
        <w:br/>
      </w:r>
      <w:r>
        <w:br/>
      </w:r>
      <w:r>
        <w:br/>
      </w:r>
      <w:r>
        <w:rPr>
          <w:rStyle w:val="KeywordTok"/>
        </w:rPr>
        <w:t xml:space="preserve">def</w:t>
      </w:r>
      <w:r>
        <w:rPr>
          <w:rStyle w:val="NormalTok"/>
        </w:rPr>
        <w:t xml:space="preserve"> figd1():</w:t>
      </w:r>
      <w:r>
        <w:br/>
      </w:r>
      <w:r>
        <w:rPr>
          <w:rStyle w:val="NormalTok"/>
        </w:rPr>
        <w:t xml:space="preserve">    </w:t>
      </w:r>
      <w:r>
        <w:rPr>
          <w:rStyle w:val="CommentTok"/>
        </w:rPr>
        <w:t xml:space="preserve">"""Objective 1: year-on-year inflation, both groups, and fuel prices, 2001-2026."""</w:t>
      </w:r>
      <w:r>
        <w:br/>
      </w:r>
      <w:r>
        <w:rPr>
          <w:rStyle w:val="NormalTok"/>
        </w:rPr>
        <w:t xml:space="preserve">    d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"desc_yoy_national.csv"</w:t>
      </w:r>
      <w:r>
        <w:rPr>
          <w:rStyle w:val="NormalTok"/>
        </w:rPr>
        <w:t xml:space="preserve">, parse_dates</w:t>
      </w:r>
      <w:r>
        <w:rPr>
          <w:rStyle w:val="OperatorTok"/>
        </w:rPr>
        <w:t xml:space="preserve">=</w:t>
      </w:r>
      <w:r>
        <w:rPr>
          <w:rStyle w:val="NormalTok"/>
        </w:rPr>
        <w:t xml:space="preserve">[</w:t>
      </w:r>
      <w:r>
        <w:rPr>
          <w:rStyle w:val="StringTok"/>
        </w:rPr>
        <w:t xml:space="preserve">"date"</w:t>
      </w:r>
      <w:r>
        <w:rPr>
          <w:rStyle w:val="NormalTok"/>
        </w:rPr>
        <w:t xml:space="preserve">]).set_index(</w:t>
      </w:r>
      <w:r>
        <w:rPr>
          <w:rStyle w:val="StringTok"/>
        </w:rPr>
        <w:t xml:space="preserve">"date"</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FloatTok"/>
        </w:rPr>
        <w:t xml:space="preserve">7.0</w:t>
      </w:r>
      <w:r>
        <w:rPr>
          <w:rStyle w:val="NormalTok"/>
        </w:rPr>
        <w:t xml:space="preserve">, </w:t>
      </w:r>
      <w:r>
        <w:rPr>
          <w:rStyle w:val="FloatTok"/>
        </w:rPr>
        <w:t xml:space="preserve">6.4</w:t>
      </w:r>
      <w:r>
        <w:rPr>
          <w:rStyle w:val="NormalTok"/>
        </w:rPr>
        <w:t xml:space="preserve">), sharex</w:t>
      </w:r>
      <w:r>
        <w:rPr>
          <w:rStyle w:val="OperatorTok"/>
        </w:rPr>
        <w:t xml:space="preserve">=</w:t>
      </w:r>
      <w:r>
        <w:rPr>
          <w:rStyle w:val="VariableTok"/>
        </w:rPr>
        <w:t xml:space="preserve">True</w:t>
      </w:r>
      <w:r>
        <w:rPr>
          <w:rStyle w:val="NormalTok"/>
        </w:rPr>
        <w:t xml:space="preserve">, gridspec_kw</w:t>
      </w:r>
      <w:r>
        <w:rPr>
          <w:rStyle w:val="OperatorTok"/>
        </w:rPr>
        <w:t xml:space="preserve">=</w:t>
      </w:r>
      <w:r>
        <w:rPr>
          <w:rStyle w:val="NormalTok"/>
        </w:rPr>
        <w:t xml:space="preserve">{</w:t>
      </w:r>
      <w:r>
        <w:rPr>
          <w:rStyle w:val="StringTok"/>
        </w:rPr>
        <w:t xml:space="preserve">"height_ratios"</w:t>
      </w:r>
      <w:r>
        <w:rPr>
          <w:rStyle w:val="NormalTok"/>
        </w:rPr>
        <w:t xml:space="preserve">: [</w:t>
      </w:r>
      <w:r>
        <w:rPr>
          <w:rStyle w:val="DecValTok"/>
        </w:rPr>
        <w:t xml:space="preserve">2</w:t>
      </w:r>
      <w:r>
        <w:rPr>
          <w:rStyle w:val="NormalTok"/>
        </w:rPr>
        <w:t xml:space="preserve">, </w:t>
      </w:r>
      <w:r>
        <w:rPr>
          <w:rStyle w:val="FloatTok"/>
        </w:rPr>
        <w:t xml:space="preserve">1.2</w:t>
      </w:r>
      <w:r>
        <w:rPr>
          <w:rStyle w:val="NormalTok"/>
        </w:rPr>
        <w:t xml:space="preserve">, </w:t>
      </w:r>
      <w:r>
        <w:rPr>
          <w:rStyle w:val="FloatTok"/>
        </w:rPr>
        <w:t xml:space="preserve">1.2</w:t>
      </w:r>
      <w:r>
        <w:rPr>
          <w:rStyle w:val="NormalTok"/>
        </w:rPr>
        <w:t xml:space="preserve">]})</w:t>
      </w:r>
      <w:r>
        <w:br/>
      </w:r>
      <w:r>
        <w:rPr>
          <w:rStyle w:val="NormalTok"/>
        </w:rPr>
        <w:t xml:space="preserve">    axes[</w:t>
      </w:r>
      <w:r>
        <w:rPr>
          <w:rStyle w:val="DecValTok"/>
        </w:rPr>
        <w:t xml:space="preserve">0</w:t>
      </w:r>
      <w:r>
        <w:rPr>
          <w:rStyle w:val="NormalTok"/>
        </w:rPr>
        <w:t xml:space="preserve">].plot(d.index, d.yoy_cpi_all, color</w:t>
      </w:r>
      <w:r>
        <w:rPr>
          <w:rStyle w:val="OperatorTok"/>
        </w:rPr>
        <w:t xml:space="preserve">=</w:t>
      </w:r>
      <w:r>
        <w:rPr>
          <w:rStyle w:val="NormalTok"/>
        </w:rPr>
        <w:t xml:space="preserve">BLACK,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1.1</w:t>
      </w:r>
      <w:r>
        <w:rPr>
          <w:rStyle w:val="NormalTok"/>
        </w:rPr>
        <w:t xml:space="preserve">, label</w:t>
      </w:r>
      <w:r>
        <w:rPr>
          <w:rStyle w:val="OperatorTok"/>
        </w:rPr>
        <w:t xml:space="preserve">=</w:t>
      </w:r>
      <w:r>
        <w:rPr>
          <w:rStyle w:val="StringTok"/>
        </w:rPr>
        <w:t xml:space="preserve">"All income households"</w:t>
      </w:r>
      <w:r>
        <w:rPr>
          <w:rStyle w:val="NormalTok"/>
        </w:rPr>
        <w:t xml:space="preserve">)</w:t>
      </w:r>
      <w:r>
        <w:br/>
      </w:r>
      <w:r>
        <w:rPr>
          <w:rStyle w:val="NormalTok"/>
        </w:rPr>
        <w:t xml:space="preserve">    axes[</w:t>
      </w:r>
      <w:r>
        <w:rPr>
          <w:rStyle w:val="DecValTok"/>
        </w:rPr>
        <w:t xml:space="preserve">0</w:t>
      </w:r>
      <w:r>
        <w:rPr>
          <w:rStyle w:val="NormalTok"/>
        </w:rPr>
        <w:t xml:space="preserve">].plot(d.index, d.yoy_cpi_b30, color</w:t>
      </w:r>
      <w:r>
        <w:rPr>
          <w:rStyle w:val="OperatorTok"/>
        </w:rPr>
        <w:t xml:space="preserve">=</w:t>
      </w:r>
      <w:r>
        <w:rPr>
          <w:rStyle w:val="NormalTok"/>
        </w:rPr>
        <w:t xml:space="preserve">BLACK,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1.1</w:t>
      </w:r>
      <w:r>
        <w:rPr>
          <w:rStyle w:val="NormalTok"/>
        </w:rPr>
        <w:t xml:space="preserve">, label</w:t>
      </w:r>
      <w:r>
        <w:rPr>
          <w:rStyle w:val="OperatorTok"/>
        </w:rPr>
        <w:t xml:space="preserve">=</w:t>
      </w:r>
      <w:r>
        <w:rPr>
          <w:rStyle w:val="StringTok"/>
        </w:rPr>
        <w:t xml:space="preserve">"Bottom 30</w:t>
      </w:r>
      <w:r>
        <w:rPr>
          <w:rStyle w:val="SpecialCharTok"/>
        </w:rPr>
        <w:t xml:space="preserve">% ho</w:t>
      </w:r>
      <w:r>
        <w:rPr>
          <w:rStyle w:val="StringTok"/>
        </w:rPr>
        <w:t xml:space="preserve">useholds"</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"Inflation, % y/y"</w:t>
      </w:r>
      <w:r>
        <w:rPr>
          <w:rStyle w:val="NormalTok"/>
        </w:rPr>
        <w:t xml:space="preserve">)</w:t>
      </w:r>
      <w:r>
        <w:br/>
      </w:r>
      <w:r>
        <w:rPr>
          <w:rStyle w:val="NormalTok"/>
        </w:rPr>
        <w:t xml:space="preserve">    axes[</w:t>
      </w:r>
      <w:r>
        <w:rPr>
          <w:rStyle w:val="DecValTok"/>
        </w:rPr>
        <w:t xml:space="preserve">0</w:t>
      </w:r>
      <w:r>
        <w:rPr>
          <w:rStyle w:val="NormalTok"/>
        </w:rPr>
        <w:t xml:space="preserve">].legend(loc</w:t>
      </w:r>
      <w:r>
        <w:rPr>
          <w:rStyle w:val="OperatorTok"/>
        </w:rPr>
        <w:t xml:space="preserve">=</w:t>
      </w:r>
      <w:r>
        <w:rPr>
          <w:rStyle w:val="StringTok"/>
        </w:rPr>
        <w:t xml:space="preserve">"upper right"</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"(a) Headline inflation"</w:t>
      </w:r>
      <w:r>
        <w:rPr>
          <w:rStyle w:val="NormalTok"/>
        </w:rPr>
        <w:t xml:space="preserve">, loc</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g </w:t>
      </w:r>
      <w:r>
        <w:rPr>
          <w:rStyle w:val="OperatorTok"/>
        </w:rPr>
        <w:t xml:space="preserve">=</w:t>
      </w:r>
      <w:r>
        <w:rPr>
          <w:rStyle w:val="NormalTok"/>
        </w:rPr>
        <w:t xml:space="preserve"> d.yoy_gap</w:t>
      </w:r>
      <w:r>
        <w:br/>
      </w:r>
      <w:r>
        <w:rPr>
          <w:rStyle w:val="NormalTok"/>
        </w:rPr>
        <w:t xml:space="preserve">    axes[</w:t>
      </w:r>
      <w:r>
        <w:rPr>
          <w:rStyle w:val="DecValTok"/>
        </w:rPr>
        <w:t xml:space="preserve">1</w:t>
      </w:r>
      <w:r>
        <w:rPr>
          <w:rStyle w:val="NormalTok"/>
        </w:rPr>
        <w:t xml:space="preserve">].fill_between(d.index, </w:t>
      </w:r>
      <w:r>
        <w:rPr>
          <w:rStyle w:val="DecValTok"/>
        </w:rPr>
        <w:t xml:space="preserve">0</w:t>
      </w:r>
      <w:r>
        <w:rPr>
          <w:rStyle w:val="NormalTok"/>
        </w:rPr>
        <w:t xml:space="preserve">, g.where(g </w:t>
      </w:r>
      <w:r>
        <w:rPr>
          <w:rStyle w:val="OperatorTok"/>
        </w:rPr>
        <w:t xml:space="preserve">&gt;</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color</w:t>
      </w:r>
      <w:r>
        <w:rPr>
          <w:rStyle w:val="OperatorTok"/>
        </w:rPr>
        <w:t xml:space="preserve">=</w:t>
      </w:r>
      <w:r>
        <w:rPr>
          <w:rStyle w:val="NormalTok"/>
        </w:rPr>
        <w:t xml:space="preserve">MID, linewidth</w:t>
      </w:r>
      <w:r>
        <w:rPr>
          <w:rStyle w:val="OperatorTok"/>
        </w:rPr>
        <w:t xml:space="preserve">=</w:t>
      </w:r>
      <w:r>
        <w:rPr>
          <w:rStyle w:val="DecValTok"/>
        </w:rPr>
        <w:t xml:space="preserve">0</w:t>
      </w:r>
      <w:r>
        <w:rPr>
          <w:rStyle w:val="NormalTok"/>
        </w:rPr>
        <w:t xml:space="preserve">, label</w:t>
      </w:r>
      <w:r>
        <w:rPr>
          <w:rStyle w:val="OperatorTok"/>
        </w:rPr>
        <w:t xml:space="preserve">=</w:t>
      </w:r>
      <w:r>
        <w:rPr>
          <w:rStyle w:val="StringTok"/>
        </w:rPr>
        <w:t xml:space="preserve">"Bottom 30</w:t>
      </w:r>
      <w:r>
        <w:rPr>
          <w:rStyle w:val="SpecialCharTok"/>
        </w:rPr>
        <w:t xml:space="preserve">% hi</w:t>
      </w:r>
      <w:r>
        <w:rPr>
          <w:rStyle w:val="StringTok"/>
        </w:rPr>
        <w:t xml:space="preserve">gher"</w:t>
      </w:r>
      <w:r>
        <w:rPr>
          <w:rStyle w:val="NormalTok"/>
        </w:rPr>
        <w:t xml:space="preserve">)</w:t>
      </w:r>
      <w:r>
        <w:br/>
      </w:r>
      <w:r>
        <w:rPr>
          <w:rStyle w:val="NormalTok"/>
        </w:rPr>
        <w:t xml:space="preserve">    axes[</w:t>
      </w:r>
      <w:r>
        <w:rPr>
          <w:rStyle w:val="DecValTok"/>
        </w:rPr>
        <w:t xml:space="preserve">1</w:t>
      </w:r>
      <w:r>
        <w:rPr>
          <w:rStyle w:val="NormalTok"/>
        </w:rPr>
        <w:t xml:space="preserve">].fill_between(d.index, </w:t>
      </w:r>
      <w:r>
        <w:rPr>
          <w:rStyle w:val="DecValTok"/>
        </w:rPr>
        <w:t xml:space="preserve">0</w:t>
      </w:r>
      <w:r>
        <w:rPr>
          <w:rStyle w:val="NormalTok"/>
        </w:rPr>
        <w:t xml:space="preserve">, g.where(g </w:t>
      </w:r>
      <w:r>
        <w:rPr>
          <w:rStyle w:val="OperatorTok"/>
        </w:rPr>
        <w:t xml:space="preserve">&lt;</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facecolor</w:t>
      </w:r>
      <w:r>
        <w:rPr>
          <w:rStyle w:val="OperatorTok"/>
        </w:rPr>
        <w:t xml:space="preserve">=</w:t>
      </w:r>
      <w:r>
        <w:rPr>
          <w:rStyle w:val="StringTok"/>
        </w:rPr>
        <w:t xml:space="preserve">"white"</w:t>
      </w:r>
      <w:r>
        <w:rPr>
          <w:rStyle w:val="NormalTok"/>
        </w:rPr>
        <w:t xml:space="preserve">, edgecolor</w:t>
      </w:r>
      <w:r>
        <w:rPr>
          <w:rStyle w:val="OperatorTok"/>
        </w:rPr>
        <w:t xml:space="preserve">=</w:t>
      </w:r>
      <w:r>
        <w:rPr>
          <w:rStyle w:val="NormalTok"/>
        </w:rPr>
        <w:t xml:space="preserve">BLACK, hatch</w:t>
      </w:r>
      <w:r>
        <w:rPr>
          <w:rStyle w:val="OperatorTok"/>
        </w:rPr>
        <w:t xml:space="preserve">=</w:t>
      </w:r>
      <w:r>
        <w:rPr>
          <w:rStyle w:val="StringTok"/>
        </w:rPr>
        <w:t xml:space="preserve">"////"</w:t>
      </w:r>
      <w:r>
        <w:rPr>
          <w:rStyle w:val="NormalTok"/>
        </w:rPr>
        <w:t xml:space="preserve">,</w:t>
      </w:r>
      <w:r>
        <w:br/>
      </w:r>
      <w:r>
        <w:rPr>
          <w:rStyle w:val="NormalTok"/>
        </w:rPr>
        <w:t xml:space="preserve">                         linewidth</w:t>
      </w:r>
      <w:r>
        <w:rPr>
          <w:rStyle w:val="OperatorTok"/>
        </w:rPr>
        <w:t xml:space="preserve">=</w:t>
      </w:r>
      <w:r>
        <w:rPr>
          <w:rStyle w:val="DecValTok"/>
        </w:rPr>
        <w:t xml:space="preserve">0</w:t>
      </w:r>
      <w:r>
        <w:rPr>
          <w:rStyle w:val="NormalTok"/>
        </w:rPr>
        <w:t xml:space="preserve">, label</w:t>
      </w:r>
      <w:r>
        <w:rPr>
          <w:rStyle w:val="OperatorTok"/>
        </w:rPr>
        <w:t xml:space="preserve">=</w:t>
      </w:r>
      <w:r>
        <w:rPr>
          <w:rStyle w:val="StringTok"/>
        </w:rPr>
        <w:t xml:space="preserve">"All income higher"</w:t>
      </w:r>
      <w:r>
        <w:rPr>
          <w:rStyle w:val="NormalTok"/>
        </w:rPr>
        <w:t xml:space="preserve">)</w:t>
      </w:r>
      <w:r>
        <w:br/>
      </w:r>
      <w:r>
        <w:rPr>
          <w:rStyle w:val="NormalTok"/>
        </w:rPr>
        <w:t xml:space="preserve">    zero(axes[</w:t>
      </w:r>
      <w:r>
        <w:rPr>
          <w:rStyle w:val="DecValTok"/>
        </w:rPr>
        <w:t xml:space="preserve">1</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"pp"</w:t>
      </w:r>
      <w:r>
        <w:rPr>
          <w:rStyle w:val="NormalTok"/>
        </w:rPr>
        <w:t xml:space="preserve">)</w:t>
      </w:r>
      <w:r>
        <w:br/>
      </w:r>
      <w:r>
        <w:rPr>
          <w:rStyle w:val="NormalTok"/>
        </w:rPr>
        <w:t xml:space="preserve">    axes[</w:t>
      </w:r>
      <w:r>
        <w:rPr>
          <w:rStyle w:val="DecValTok"/>
        </w:rPr>
        <w:t xml:space="preserve">1</w:t>
      </w:r>
      <w:r>
        <w:rPr>
          <w:rStyle w:val="NormalTok"/>
        </w:rPr>
        <w:t xml:space="preserve">].legend(loc</w:t>
      </w:r>
      <w:r>
        <w:rPr>
          <w:rStyle w:val="OperatorTok"/>
        </w:rPr>
        <w:t xml:space="preserve">=</w:t>
      </w:r>
      <w:r>
        <w:rPr>
          <w:rStyle w:val="StringTok"/>
        </w:rPr>
        <w:t xml:space="preserve">"upper right"</w:t>
      </w:r>
      <w:r>
        <w:rPr>
          <w:rStyle w:val="NormalTok"/>
        </w:rPr>
        <w:t xml:space="preserve">, ncol</w:t>
      </w:r>
      <w:r>
        <w:rPr>
          <w:rStyle w:val="OperatorTok"/>
        </w:rPr>
        <w:t xml:space="preserve">=</w:t>
      </w:r>
      <w:r>
        <w:rPr>
          <w:rStyle w:val="DecValTok"/>
        </w:rPr>
        <w:t xml:space="preserve">2</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"(b) Inflation gap: bottom 30% minus all income"</w:t>
      </w:r>
      <w:r>
        <w:rPr>
          <w:rStyle w:val="NormalTok"/>
        </w:rPr>
        <w:t xml:space="preserve">, loc</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axes[</w:t>
      </w:r>
      <w:r>
        <w:rPr>
          <w:rStyle w:val="DecValTok"/>
        </w:rPr>
        <w:t xml:space="preserve">2</w:t>
      </w:r>
      <w:r>
        <w:rPr>
          <w:rStyle w:val="NormalTok"/>
        </w:rPr>
        <w:t xml:space="preserve">].plot(d.index, d.yoy_fuel, color</w:t>
      </w:r>
      <w:r>
        <w:rPr>
          <w:rStyle w:val="OperatorTok"/>
        </w:rPr>
        <w:t xml:space="preserve">=</w:t>
      </w:r>
      <w:r>
        <w:rPr>
          <w:rStyle w:val="NormalTok"/>
        </w:rPr>
        <w:t xml:space="preserve">BLACK, linewidth</w:t>
      </w:r>
      <w:r>
        <w:rPr>
          <w:rStyle w:val="OperatorTok"/>
        </w:rPr>
        <w:t xml:space="preserve">=</w:t>
      </w:r>
      <w:r>
        <w:rPr>
          <w:rStyle w:val="FloatTok"/>
        </w:rPr>
        <w:t xml:space="preserve">1.0</w:t>
      </w:r>
      <w:r>
        <w:rPr>
          <w:rStyle w:val="NormalTok"/>
        </w:rPr>
        <w:t xml:space="preserve">)</w:t>
      </w:r>
      <w:r>
        <w:br/>
      </w:r>
      <w:r>
        <w:rPr>
          <w:rStyle w:val="NormalTok"/>
        </w:rPr>
        <w:t xml:space="preserve">    zero(axes[</w:t>
      </w:r>
      <w:r>
        <w:rPr>
          <w:rStyle w:val="DecValTok"/>
        </w:rPr>
        <w:t xml:space="preserve">2</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 y/y"</w:t>
      </w:r>
      <w:r>
        <w:rPr>
          <w:rStyle w:val="NormalTok"/>
        </w:rPr>
        <w:t xml:space="preserve">)</w:t>
      </w:r>
      <w:r>
        <w:br/>
      </w:r>
      <w:r>
        <w:rPr>
          <w:rStyle w:val="NormalTok"/>
        </w:rPr>
        <w:t xml:space="preserve">    axes[</w:t>
      </w:r>
      <w:r>
        <w:rPr>
          <w:rStyle w:val="DecValTok"/>
        </w:rPr>
        <w:t xml:space="preserve">2</w:t>
      </w:r>
      <w:r>
        <w:rPr>
          <w:rStyle w:val="NormalTok"/>
        </w:rPr>
        <w:t xml:space="preserve">].set_title(</w:t>
      </w:r>
      <w:r>
        <w:rPr>
          <w:rStyle w:val="StringTok"/>
        </w:rPr>
        <w:t xml:space="preserve">"(c) Retail fuel index (CPI 07.2.2)"</w:t>
      </w:r>
      <w:r>
        <w:rPr>
          <w:rStyle w:val="NormalTok"/>
        </w:rPr>
        <w:t xml:space="preserve">, loc</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fig.tight_layout()</w:t>
      </w:r>
      <w:r>
        <w:br/>
      </w:r>
      <w:r>
        <w:rPr>
          <w:rStyle w:val="NormalTok"/>
        </w:rPr>
        <w:t xml:space="preserve">    save(fig, </w:t>
      </w:r>
      <w:r>
        <w:rPr>
          <w:rStyle w:val="StringTok"/>
        </w:rPr>
        <w:t xml:space="preserve">"figd1_trends"</w:t>
      </w:r>
      <w:r>
        <w:rPr>
          <w:rStyle w:val="NormalTok"/>
        </w:rPr>
        <w:t xml:space="preserve">)</w:t>
      </w:r>
      <w:r>
        <w:br/>
      </w:r>
      <w:r>
        <w:br/>
      </w:r>
      <w:r>
        <w:br/>
      </w:r>
      <w:r>
        <w:rPr>
          <w:rStyle w:val="KeywordTok"/>
        </w:rPr>
        <w:t xml:space="preserve">def</w:t>
      </w:r>
      <w:r>
        <w:rPr>
          <w:rStyle w:val="NormalTok"/>
        </w:rPr>
        <w:t xml:space="preserve"> figd2():</w:t>
      </w:r>
      <w:r>
        <w:br/>
      </w:r>
      <w:r>
        <w:rPr>
          <w:rStyle w:val="NormalTok"/>
        </w:rPr>
        <w:t xml:space="preserve">    </w:t>
      </w:r>
      <w:r>
        <w:rPr>
          <w:rStyle w:val="CommentTok"/>
        </w:rPr>
        <w:t xml:space="preserve">"""Objective 1: regional averages, 2001-2025, and cumulative gap."""</w:t>
      </w:r>
      <w:r>
        <w:br/>
      </w:r>
      <w:r>
        <w:rPr>
          <w:rStyle w:val="NormalTok"/>
        </w:rPr>
        <w:t xml:space="preserve">    r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"desc_regional.csv"</w:t>
      </w:r>
      <w:r>
        <w:rPr>
          <w:rStyle w:val="NormalTok"/>
        </w:rPr>
        <w:t xml:space="preserve">)</w:t>
      </w:r>
      <w:r>
        <w:br/>
      </w:r>
      <w:r>
        <w:rPr>
          <w:rStyle w:val="NormalTok"/>
        </w:rPr>
        <w:t xml:space="preserve">    r </w:t>
      </w:r>
      <w:r>
        <w:rPr>
          <w:rStyle w:val="OperatorTok"/>
        </w:rPr>
        <w:t xml:space="preserve">=</w:t>
      </w:r>
      <w:r>
        <w:rPr>
          <w:rStyle w:val="NormalTok"/>
        </w:rPr>
        <w:t xml:space="preserve"> r[r.region </w:t>
      </w:r>
      <w:r>
        <w:rPr>
          <w:rStyle w:val="OperatorTok"/>
        </w:rPr>
        <w:t xml:space="preserve">!=</w:t>
      </w:r>
      <w:r>
        <w:rPr>
          <w:rStyle w:val="NormalTok"/>
        </w:rPr>
        <w:t xml:space="preserve"> </w:t>
      </w:r>
      <w:r>
        <w:rPr>
          <w:rStyle w:val="StringTok"/>
        </w:rPr>
        <w:t xml:space="preserve">"PH"</w:t>
      </w:r>
      <w:r>
        <w:rPr>
          <w:rStyle w:val="NormalTok"/>
        </w:rPr>
        <w:t xml:space="preserve">].sort_values(</w:t>
      </w:r>
      <w:r>
        <w:rPr>
          <w:rStyle w:val="StringTok"/>
        </w:rPr>
        <w:t xml:space="preserve">"cum_gap_2001_2025"</w:t>
      </w:r>
      <w:r>
        <w:rPr>
          <w:rStyle w:val="NormalTok"/>
        </w:rPr>
        <w:t xml:space="preserve">)</w:t>
      </w:r>
      <w:r>
        <w:br/>
      </w:r>
      <w:r>
        <w:rPr>
          <w:rStyle w:val="NormalTok"/>
        </w:rPr>
        <w:t xml:space="preserve">    names </w:t>
      </w:r>
      <w:r>
        <w:rPr>
          <w:rStyle w:val="OperatorTok"/>
        </w:rPr>
        <w:t xml:space="preserve">=</w:t>
      </w:r>
      <w:r>
        <w:rPr>
          <w:rStyle w:val="NormalTok"/>
        </w:rPr>
        <w:t xml:space="preserve"> {</w:t>
      </w:r>
      <w:r>
        <w:rPr>
          <w:rStyle w:val="StringTok"/>
        </w:rPr>
        <w:t xml:space="preserve">"NCR"</w:t>
      </w:r>
      <w:r>
        <w:rPr>
          <w:rStyle w:val="NormalTok"/>
        </w:rPr>
        <w:t xml:space="preserve">: </w:t>
      </w:r>
      <w:r>
        <w:rPr>
          <w:rStyle w:val="StringTok"/>
        </w:rPr>
        <w:t xml:space="preserve">"NCR"</w:t>
      </w:r>
      <w:r>
        <w:rPr>
          <w:rStyle w:val="NormalTok"/>
        </w:rPr>
        <w:t xml:space="preserve">, </w:t>
      </w:r>
      <w:r>
        <w:rPr>
          <w:rStyle w:val="StringTok"/>
        </w:rPr>
        <w:t xml:space="preserve">"CAR"</w:t>
      </w:r>
      <w:r>
        <w:rPr>
          <w:rStyle w:val="NormalTok"/>
        </w:rPr>
        <w:t xml:space="preserve">: </w:t>
      </w:r>
      <w:r>
        <w:rPr>
          <w:rStyle w:val="StringTok"/>
        </w:rPr>
        <w:t xml:space="preserve">"CAR"</w:t>
      </w:r>
      <w:r>
        <w:rPr>
          <w:rStyle w:val="NormalTok"/>
        </w:rPr>
        <w:t xml:space="preserve">, </w:t>
      </w:r>
      <w:r>
        <w:rPr>
          <w:rStyle w:val="StringTok"/>
        </w:rPr>
        <w:t xml:space="preserve">"R01"</w:t>
      </w:r>
      <w:r>
        <w:rPr>
          <w:rStyle w:val="NormalTok"/>
        </w:rPr>
        <w:t xml:space="preserve">: </w:t>
      </w:r>
      <w:r>
        <w:rPr>
          <w:rStyle w:val="StringTok"/>
        </w:rPr>
        <w:t xml:space="preserve">"I"</w:t>
      </w:r>
      <w:r>
        <w:rPr>
          <w:rStyle w:val="NormalTok"/>
        </w:rPr>
        <w:t xml:space="preserve">, </w:t>
      </w:r>
      <w:r>
        <w:rPr>
          <w:rStyle w:val="StringTok"/>
        </w:rPr>
        <w:t xml:space="preserve">"R02"</w:t>
      </w:r>
      <w:r>
        <w:rPr>
          <w:rStyle w:val="NormalTok"/>
        </w:rPr>
        <w:t xml:space="preserve">: </w:t>
      </w:r>
      <w:r>
        <w:rPr>
          <w:rStyle w:val="StringTok"/>
        </w:rPr>
        <w:t xml:space="preserve">"II"</w:t>
      </w:r>
      <w:r>
        <w:rPr>
          <w:rStyle w:val="NormalTok"/>
        </w:rPr>
        <w:t xml:space="preserve">, </w:t>
      </w:r>
      <w:r>
        <w:rPr>
          <w:rStyle w:val="StringTok"/>
        </w:rPr>
        <w:t xml:space="preserve">"R03"</w:t>
      </w:r>
      <w:r>
        <w:rPr>
          <w:rStyle w:val="NormalTok"/>
        </w:rPr>
        <w:t xml:space="preserve">: </w:t>
      </w:r>
      <w:r>
        <w:rPr>
          <w:rStyle w:val="StringTok"/>
        </w:rPr>
        <w:t xml:space="preserve">"III"</w:t>
      </w:r>
      <w:r>
        <w:rPr>
          <w:rStyle w:val="NormalTok"/>
        </w:rPr>
        <w:t xml:space="preserve">, </w:t>
      </w:r>
      <w:r>
        <w:rPr>
          <w:rStyle w:val="StringTok"/>
        </w:rPr>
        <w:t xml:space="preserve">"R04A"</w:t>
      </w:r>
      <w:r>
        <w:rPr>
          <w:rStyle w:val="NormalTok"/>
        </w:rPr>
        <w:t xml:space="preserve">: </w:t>
      </w:r>
      <w:r>
        <w:rPr>
          <w:rStyle w:val="StringTok"/>
        </w:rPr>
        <w:t xml:space="preserve">"IV-A"</w:t>
      </w:r>
      <w:r>
        <w:rPr>
          <w:rStyle w:val="NormalTok"/>
        </w:rPr>
        <w:t xml:space="preserve">, </w:t>
      </w:r>
      <w:r>
        <w:rPr>
          <w:rStyle w:val="StringTok"/>
        </w:rPr>
        <w:t xml:space="preserve">"R04B"</w:t>
      </w:r>
      <w:r>
        <w:rPr>
          <w:rStyle w:val="NormalTok"/>
        </w:rPr>
        <w:t xml:space="preserve">: </w:t>
      </w:r>
      <w:r>
        <w:rPr>
          <w:rStyle w:val="StringTok"/>
        </w:rPr>
        <w:t xml:space="preserve">"MIMAROPA"</w:t>
      </w:r>
      <w:r>
        <w:rPr>
          <w:rStyle w:val="NormalTok"/>
        </w:rPr>
        <w:t xml:space="preserve">,</w:t>
      </w:r>
      <w:r>
        <w:br/>
      </w:r>
      <w:r>
        <w:rPr>
          <w:rStyle w:val="NormalTok"/>
        </w:rPr>
        <w:t xml:space="preserve">             </w:t>
      </w:r>
      <w:r>
        <w:rPr>
          <w:rStyle w:val="StringTok"/>
        </w:rPr>
        <w:t xml:space="preserve">"R05"</w:t>
      </w:r>
      <w:r>
        <w:rPr>
          <w:rStyle w:val="NormalTok"/>
        </w:rPr>
        <w:t xml:space="preserve">: </w:t>
      </w:r>
      <w:r>
        <w:rPr>
          <w:rStyle w:val="StringTok"/>
        </w:rPr>
        <w:t xml:space="preserve">"V"</w:t>
      </w:r>
      <w:r>
        <w:rPr>
          <w:rStyle w:val="NormalTok"/>
        </w:rPr>
        <w:t xml:space="preserve">, </w:t>
      </w:r>
      <w:r>
        <w:rPr>
          <w:rStyle w:val="StringTok"/>
        </w:rPr>
        <w:t xml:space="preserve">"R06"</w:t>
      </w:r>
      <w:r>
        <w:rPr>
          <w:rStyle w:val="NormalTok"/>
        </w:rPr>
        <w:t xml:space="preserve">: </w:t>
      </w:r>
      <w:r>
        <w:rPr>
          <w:rStyle w:val="StringTok"/>
        </w:rPr>
        <w:t xml:space="preserve">"VI"</w:t>
      </w:r>
      <w:r>
        <w:rPr>
          <w:rStyle w:val="NormalTok"/>
        </w:rPr>
        <w:t xml:space="preserve">, </w:t>
      </w:r>
      <w:r>
        <w:rPr>
          <w:rStyle w:val="StringTok"/>
        </w:rPr>
        <w:t xml:space="preserve">"R07"</w:t>
      </w:r>
      <w:r>
        <w:rPr>
          <w:rStyle w:val="NormalTok"/>
        </w:rPr>
        <w:t xml:space="preserve">: </w:t>
      </w:r>
      <w:r>
        <w:rPr>
          <w:rStyle w:val="StringTok"/>
        </w:rPr>
        <w:t xml:space="preserve">"VII"</w:t>
      </w:r>
      <w:r>
        <w:rPr>
          <w:rStyle w:val="NormalTok"/>
        </w:rPr>
        <w:t xml:space="preserve">, </w:t>
      </w:r>
      <w:r>
        <w:rPr>
          <w:rStyle w:val="StringTok"/>
        </w:rPr>
        <w:t xml:space="preserve">"R08"</w:t>
      </w:r>
      <w:r>
        <w:rPr>
          <w:rStyle w:val="NormalTok"/>
        </w:rPr>
        <w:t xml:space="preserve">: </w:t>
      </w:r>
      <w:r>
        <w:rPr>
          <w:rStyle w:val="StringTok"/>
        </w:rPr>
        <w:t xml:space="preserve">"VIII"</w:t>
      </w:r>
      <w:r>
        <w:rPr>
          <w:rStyle w:val="NormalTok"/>
        </w:rPr>
        <w:t xml:space="preserve">, </w:t>
      </w:r>
      <w:r>
        <w:rPr>
          <w:rStyle w:val="StringTok"/>
        </w:rPr>
        <w:t xml:space="preserve">"R09"</w:t>
      </w:r>
      <w:r>
        <w:rPr>
          <w:rStyle w:val="NormalTok"/>
        </w:rPr>
        <w:t xml:space="preserve">: </w:t>
      </w:r>
      <w:r>
        <w:rPr>
          <w:rStyle w:val="StringTok"/>
        </w:rPr>
        <w:t xml:space="preserve">"IX"</w:t>
      </w:r>
      <w:r>
        <w:rPr>
          <w:rStyle w:val="NormalTok"/>
        </w:rPr>
        <w:t xml:space="preserve">, </w:t>
      </w:r>
      <w:r>
        <w:rPr>
          <w:rStyle w:val="StringTok"/>
        </w:rPr>
        <w:t xml:space="preserve">"R10"</w:t>
      </w:r>
      <w:r>
        <w:rPr>
          <w:rStyle w:val="NormalTok"/>
        </w:rPr>
        <w:t xml:space="preserve">: </w:t>
      </w:r>
      <w:r>
        <w:rPr>
          <w:rStyle w:val="StringTok"/>
        </w:rPr>
        <w:t xml:space="preserve">"X"</w:t>
      </w:r>
      <w:r>
        <w:rPr>
          <w:rStyle w:val="NormalTok"/>
        </w:rPr>
        <w:t xml:space="preserve">, </w:t>
      </w:r>
      <w:r>
        <w:rPr>
          <w:rStyle w:val="StringTok"/>
        </w:rPr>
        <w:t xml:space="preserve">"R11"</w:t>
      </w:r>
      <w:r>
        <w:rPr>
          <w:rStyle w:val="NormalTok"/>
        </w:rPr>
        <w:t xml:space="preserve">: </w:t>
      </w:r>
      <w:r>
        <w:rPr>
          <w:rStyle w:val="StringTok"/>
        </w:rPr>
        <w:t xml:space="preserve">"XI"</w:t>
      </w:r>
      <w:r>
        <w:rPr>
          <w:rStyle w:val="NormalTok"/>
        </w:rPr>
        <w:t xml:space="preserve">,</w:t>
      </w:r>
      <w:r>
        <w:br/>
      </w:r>
      <w:r>
        <w:rPr>
          <w:rStyle w:val="NormalTok"/>
        </w:rPr>
        <w:t xml:space="preserve">             </w:t>
      </w:r>
      <w:r>
        <w:rPr>
          <w:rStyle w:val="StringTok"/>
        </w:rPr>
        <w:t xml:space="preserve">"R12"</w:t>
      </w:r>
      <w:r>
        <w:rPr>
          <w:rStyle w:val="NormalTok"/>
        </w:rPr>
        <w:t xml:space="preserve">: </w:t>
      </w:r>
      <w:r>
        <w:rPr>
          <w:rStyle w:val="StringTok"/>
        </w:rPr>
        <w:t xml:space="preserve">"XII"</w:t>
      </w:r>
      <w:r>
        <w:rPr>
          <w:rStyle w:val="NormalTok"/>
        </w:rPr>
        <w:t xml:space="preserve">, </w:t>
      </w:r>
      <w:r>
        <w:rPr>
          <w:rStyle w:val="StringTok"/>
        </w:rPr>
        <w:t xml:space="preserve">"R13"</w:t>
      </w:r>
      <w:r>
        <w:rPr>
          <w:rStyle w:val="NormalTok"/>
        </w:rPr>
        <w:t xml:space="preserve">: </w:t>
      </w:r>
      <w:r>
        <w:rPr>
          <w:rStyle w:val="StringTok"/>
        </w:rPr>
        <w:t xml:space="preserve">"XIII"</w:t>
      </w:r>
      <w:r>
        <w:rPr>
          <w:rStyle w:val="NormalTok"/>
        </w:rPr>
        <w:t xml:space="preserve">, </w:t>
      </w:r>
      <w:r>
        <w:rPr>
          <w:rStyle w:val="StringTok"/>
        </w:rPr>
        <w:t xml:space="preserve">"BARMM"</w:t>
      </w:r>
      <w:r>
        <w:rPr>
          <w:rStyle w:val="NormalTok"/>
        </w:rPr>
        <w:t xml:space="preserve">: </w:t>
      </w:r>
      <w:r>
        <w:rPr>
          <w:rStyle w:val="StringTok"/>
        </w:rPr>
        <w:t xml:space="preserve">"BARMM"</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7.2</w:t>
      </w:r>
      <w:r>
        <w:rPr>
          <w:rStyle w:val="NormalTok"/>
        </w:rPr>
        <w:t xml:space="preserve">, </w:t>
      </w:r>
      <w:r>
        <w:rPr>
          <w:rStyle w:val="FloatTok"/>
        </w:rPr>
        <w:t xml:space="preserve">4.2</w:t>
      </w:r>
      <w:r>
        <w:rPr>
          <w:rStyle w:val="NormalTok"/>
        </w:rPr>
        <w:t xml:space="preserve">), sharey</w:t>
      </w:r>
      <w:r>
        <w:rPr>
          <w:rStyle w:val="OperatorTok"/>
        </w:rPr>
        <w:t xml:space="preserve">=</w:t>
      </w:r>
      <w:r>
        <w:rPr>
          <w:rStyle w:val="VariableTok"/>
        </w:rPr>
        <w:t xml:space="preserve">True</w:t>
      </w:r>
      <w:r>
        <w:rPr>
          <w:rStyle w:val="NormalTok"/>
        </w:rPr>
        <w:t xml:space="preserve">)</w:t>
      </w:r>
      <w:r>
        <w:br/>
      </w:r>
      <w:r>
        <w:rPr>
          <w:rStyle w:val="NormalTok"/>
        </w:rPr>
        <w:t xml:space="preserve">    y </w:t>
      </w:r>
      <w:r>
        <w:rPr>
          <w:rStyle w:val="OperatorTok"/>
        </w:rPr>
        <w:t xml:space="preserve">=</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(r))</w:t>
      </w:r>
      <w:r>
        <w:br/>
      </w:r>
      <w:r>
        <w:rPr>
          <w:rStyle w:val="NormalTok"/>
        </w:rPr>
        <w:t xml:space="preserve">    axes[</w:t>
      </w:r>
      <w:r>
        <w:rPr>
          <w:rStyle w:val="DecValTok"/>
        </w:rPr>
        <w:t xml:space="preserve">0</w:t>
      </w:r>
      <w:r>
        <w:rPr>
          <w:rStyle w:val="NormalTok"/>
        </w:rPr>
        <w:t xml:space="preserve">].plot(r.infl_all_2001_2025, y, </w:t>
      </w:r>
      <w:r>
        <w:rPr>
          <w:rStyle w:val="StringTok"/>
        </w:rPr>
        <w:t xml:space="preserve">"o"</w:t>
      </w:r>
      <w:r>
        <w:rPr>
          <w:rStyle w:val="NormalTok"/>
        </w:rPr>
        <w:t xml:space="preserve">, color</w:t>
      </w:r>
      <w:r>
        <w:rPr>
          <w:rStyle w:val="OperatorTok"/>
        </w:rPr>
        <w:t xml:space="preserve">=</w:t>
      </w:r>
      <w:r>
        <w:rPr>
          <w:rStyle w:val="NormalTok"/>
        </w:rPr>
        <w:t xml:space="preserve">BLACK, markersize</w:t>
      </w:r>
      <w:r>
        <w:rPr>
          <w:rStyle w:val="OperatorTok"/>
        </w:rPr>
        <w:t xml:space="preserve">=</w:t>
      </w:r>
      <w:r>
        <w:rPr>
          <w:rStyle w:val="FloatTok"/>
        </w:rPr>
        <w:t xml:space="preserve">4.5</w:t>
      </w:r>
      <w:r>
        <w:rPr>
          <w:rStyle w:val="NormalTok"/>
        </w:rPr>
        <w:t xml:space="preserve">, label</w:t>
      </w:r>
      <w:r>
        <w:rPr>
          <w:rStyle w:val="OperatorTok"/>
        </w:rPr>
        <w:t xml:space="preserve">=</w:t>
      </w:r>
      <w:r>
        <w:rPr>
          <w:rStyle w:val="StringTok"/>
        </w:rPr>
        <w:t xml:space="preserve">"All income"</w:t>
      </w:r>
      <w:r>
        <w:rPr>
          <w:rStyle w:val="NormalTok"/>
        </w:rPr>
        <w:t xml:space="preserve">)</w:t>
      </w:r>
      <w:r>
        <w:br/>
      </w:r>
      <w:r>
        <w:rPr>
          <w:rStyle w:val="NormalTok"/>
        </w:rPr>
        <w:t xml:space="preserve">    axes[</w:t>
      </w:r>
      <w:r>
        <w:rPr>
          <w:rStyle w:val="DecValTok"/>
        </w:rPr>
        <w:t xml:space="preserve">0</w:t>
      </w:r>
      <w:r>
        <w:rPr>
          <w:rStyle w:val="NormalTok"/>
        </w:rPr>
        <w:t xml:space="preserve">].plot(r.infl_b30_2001_2025, y, </w:t>
      </w:r>
      <w:r>
        <w:rPr>
          <w:rStyle w:val="StringTok"/>
        </w:rPr>
        <w:t xml:space="preserve">"s"</w:t>
      </w:r>
      <w:r>
        <w:rPr>
          <w:rStyle w:val="NormalTok"/>
        </w:rPr>
        <w:t xml:space="preserve">, color</w:t>
      </w:r>
      <w:r>
        <w:rPr>
          <w:rStyle w:val="OperatorTok"/>
        </w:rPr>
        <w:t xml:space="preserve">=</w:t>
      </w:r>
      <w:r>
        <w:rPr>
          <w:rStyle w:val="NormalTok"/>
        </w:rPr>
        <w:t xml:space="preserve">BLACK, markerfacecolor</w:t>
      </w:r>
      <w:r>
        <w:rPr>
          <w:rStyle w:val="OperatorTok"/>
        </w:rPr>
        <w:t xml:space="preserve">=</w:t>
      </w:r>
      <w:r>
        <w:rPr>
          <w:rStyle w:val="StringTok"/>
        </w:rPr>
        <w:t xml:space="preserve">"white"</w:t>
      </w:r>
      <w:r>
        <w:rPr>
          <w:rStyle w:val="NormalTok"/>
        </w:rPr>
        <w:t xml:space="preserve">, markersize</w:t>
      </w:r>
      <w:r>
        <w:rPr>
          <w:rStyle w:val="OperatorTok"/>
        </w:rPr>
        <w:t xml:space="preserve">=</w:t>
      </w:r>
      <w:r>
        <w:rPr>
          <w:rStyle w:val="FloatTok"/>
        </w:rPr>
        <w:t xml:space="preserve">4.5</w:t>
      </w:r>
      <w:r>
        <w:rPr>
          <w:rStyle w:val="NormalTok"/>
        </w:rPr>
        <w:t xml:space="preserve">, label</w:t>
      </w:r>
      <w:r>
        <w:rPr>
          <w:rStyle w:val="OperatorTok"/>
        </w:rPr>
        <w:t xml:space="preserve">=</w:t>
      </w:r>
      <w:r>
        <w:rPr>
          <w:rStyle w:val="StringTok"/>
        </w:rPr>
        <w:t xml:space="preserve">"Bottom 30%"</w:t>
      </w:r>
      <w:r>
        <w:rPr>
          <w:rStyle w:val="NormalTok"/>
        </w:rPr>
        <w:t xml:space="preserve">)</w:t>
      </w:r>
      <w:r>
        <w:br/>
      </w:r>
      <w:r>
        <w:rPr>
          <w:rStyle w:val="NormalTok"/>
        </w:rPr>
        <w:t xml:space="preserve">    </w:t>
      </w:r>
      <w:r>
        <w:rPr>
          <w:rStyle w:val="ControlFlowTok"/>
        </w:rPr>
        <w:t xml:space="preserve">for</w:t>
      </w:r>
      <w:r>
        <w:rPr>
          <w:rStyle w:val="NormalTok"/>
        </w:rPr>
        <w:t xml:space="preserve"> i, (a, b)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(r.infl_all_2001_2025, r.infl_b30_2001_2025)):</w:t>
      </w:r>
      <w:r>
        <w:br/>
      </w:r>
      <w:r>
        <w:rPr>
          <w:rStyle w:val="NormalTok"/>
        </w:rPr>
        <w:t xml:space="preserve">        axes[</w:t>
      </w:r>
      <w:r>
        <w:rPr>
          <w:rStyle w:val="DecValTok"/>
        </w:rPr>
        <w:t xml:space="preserve">0</w:t>
      </w:r>
      <w:r>
        <w:rPr>
          <w:rStyle w:val="NormalTok"/>
        </w:rPr>
        <w:t xml:space="preserve">].plot([a, b], [i, i], color</w:t>
      </w:r>
      <w:r>
        <w:rPr>
          <w:rStyle w:val="OperatorTok"/>
        </w:rPr>
        <w:t xml:space="preserve">=</w:t>
      </w:r>
      <w:r>
        <w:rPr>
          <w:rStyle w:val="NormalTok"/>
        </w:rPr>
        <w:t xml:space="preserve">MID, linewidth</w:t>
      </w:r>
      <w:r>
        <w:rPr>
          <w:rStyle w:val="OperatorTok"/>
        </w:rPr>
        <w:t xml:space="preserve">=</w:t>
      </w:r>
      <w:r>
        <w:rPr>
          <w:rStyle w:val="FloatTok"/>
        </w:rPr>
        <w:t xml:space="preserve">0.8</w:t>
      </w:r>
      <w:r>
        <w:rPr>
          <w:rStyle w:val="NormalTok"/>
        </w:rPr>
        <w:t xml:space="preserve">)</w:t>
      </w:r>
      <w:r>
        <w:br/>
      </w:r>
      <w:r>
        <w:rPr>
          <w:rStyle w:val="NormalTok"/>
        </w:rPr>
        <w:t xml:space="preserve">    axes[</w:t>
      </w:r>
      <w:r>
        <w:rPr>
          <w:rStyle w:val="DecValTok"/>
        </w:rPr>
        <w:t xml:space="preserve">0</w:t>
      </w:r>
      <w:r>
        <w:rPr>
          <w:rStyle w:val="NormalTok"/>
        </w:rPr>
        <w:t xml:space="preserve">].set_yticks(</w:t>
      </w:r>
      <w:r>
        <w:rPr>
          <w:rStyle w:val="BuiltInTok"/>
        </w:rPr>
        <w:t xml:space="preserve">list</w:t>
      </w:r>
      <w:r>
        <w:rPr>
          <w:rStyle w:val="NormalTok"/>
        </w:rPr>
        <w:t xml:space="preserve">(y), [names[x] </w:t>
      </w:r>
      <w:r>
        <w:rPr>
          <w:rStyle w:val="ControlFlowTok"/>
        </w:rPr>
        <w:t xml:space="preserve">for</w:t>
      </w:r>
      <w:r>
        <w:rPr>
          <w:rStyle w:val="NormalTok"/>
        </w:rPr>
        <w:t xml:space="preserve"> x </w:t>
      </w:r>
      <w:r>
        <w:rPr>
          <w:rStyle w:val="KeywordTok"/>
        </w:rPr>
        <w:t xml:space="preserve">in</w:t>
      </w:r>
      <w:r>
        <w:rPr>
          <w:rStyle w:val="NormalTok"/>
        </w:rPr>
        <w:t xml:space="preserve"> r.region])</w:t>
      </w:r>
      <w:r>
        <w:br/>
      </w:r>
      <w:r>
        <w:rPr>
          <w:rStyle w:val="NormalTok"/>
        </w:rPr>
        <w:t xml:space="preserve">    axes[</w:t>
      </w:r>
      <w:r>
        <w:rPr>
          <w:rStyle w:val="DecValTok"/>
        </w:rPr>
        <w:t xml:space="preserve">0</w:t>
      </w:r>
      <w:r>
        <w:rPr>
          <w:rStyle w:val="NormalTok"/>
        </w:rPr>
        <w:t xml:space="preserve">].set_xlabel(</w:t>
      </w:r>
      <w:r>
        <w:rPr>
          <w:rStyle w:val="StringTok"/>
        </w:rPr>
        <w:t xml:space="preserve">"Average inflation 2001–2025, % y/y"</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"(a) Average inflation"</w:t>
      </w:r>
      <w:r>
        <w:rPr>
          <w:rStyle w:val="NormalTok"/>
        </w:rPr>
        <w:t xml:space="preserve">, loc</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axes[</w:t>
      </w:r>
      <w:r>
        <w:rPr>
          <w:rStyle w:val="DecValTok"/>
        </w:rPr>
        <w:t xml:space="preserve">1</w:t>
      </w:r>
      <w:r>
        <w:rPr>
          <w:rStyle w:val="NormalTok"/>
        </w:rPr>
        <w:t xml:space="preserve">].barh(</w:t>
      </w:r>
      <w:r>
        <w:rPr>
          <w:rStyle w:val="BuiltInTok"/>
        </w:rPr>
        <w:t xml:space="preserve">list</w:t>
      </w:r>
      <w:r>
        <w:rPr>
          <w:rStyle w:val="NormalTok"/>
        </w:rPr>
        <w:t xml:space="preserve">(y), r.cum_gap_2001_2025, color</w:t>
      </w:r>
      <w:r>
        <w:rPr>
          <w:rStyle w:val="OperatorTok"/>
        </w:rPr>
        <w:t xml:space="preserve">=</w:t>
      </w:r>
      <w:r>
        <w:rPr>
          <w:rStyle w:val="NormalTok"/>
        </w:rPr>
        <w:t xml:space="preserve">MID, edgecolor</w:t>
      </w:r>
      <w:r>
        <w:rPr>
          <w:rStyle w:val="OperatorTok"/>
        </w:rPr>
        <w:t xml:space="preserve">=</w:t>
      </w:r>
      <w:r>
        <w:rPr>
          <w:rStyle w:val="NormalTok"/>
        </w:rPr>
        <w:t xml:space="preserve">BLACK, linewidth</w:t>
      </w:r>
      <w:r>
        <w:rPr>
          <w:rStyle w:val="OperatorTok"/>
        </w:rPr>
        <w:t xml:space="preserve">=</w:t>
      </w:r>
      <w:r>
        <w:rPr>
          <w:rStyle w:val="FloatTok"/>
        </w:rPr>
        <w:t xml:space="preserve">0.6</w:t>
      </w:r>
      <w:r>
        <w:rPr>
          <w:rStyle w:val="NormalTok"/>
        </w:rPr>
        <w:t xml:space="preserve">, height</w:t>
      </w:r>
      <w:r>
        <w:rPr>
          <w:rStyle w:val="OperatorTok"/>
        </w:rPr>
        <w:t xml:space="preserve">=</w:t>
      </w:r>
      <w:r>
        <w:rPr>
          <w:rStyle w:val="FloatTok"/>
        </w:rPr>
        <w:t xml:space="preserve">0.6</w:t>
      </w:r>
      <w:r>
        <w:rPr>
          <w:rStyle w:val="NormalTok"/>
        </w:rPr>
        <w:t xml:space="preserve">)</w:t>
      </w:r>
      <w:r>
        <w:br/>
      </w:r>
      <w:r>
        <w:rPr>
          <w:rStyle w:val="NormalTok"/>
        </w:rPr>
        <w:t xml:space="preserve">    zero(axes[</w:t>
      </w:r>
      <w:r>
        <w:rPr>
          <w:rStyle w:val="DecValTok"/>
        </w:rPr>
        <w:t xml:space="preserve">1</w:t>
      </w:r>
      <w:r>
        <w:rPr>
          <w:rStyle w:val="NormalTok"/>
        </w:rPr>
        <w:t xml:space="preserve">], horizontal</w:t>
      </w:r>
      <w:r>
        <w:rPr>
          <w:rStyle w:val="OperatorTok"/>
        </w:rPr>
        <w:t xml:space="preserve">=</w:t>
      </w:r>
      <w:r>
        <w:rPr>
          <w:rStyle w:val="VariableTok"/>
        </w:rPr>
        <w:t xml:space="preserve">False</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tringTok"/>
        </w:rPr>
        <w:t xml:space="preserve">"Change in ln(CPI all/CPI b30), Dec 2000–Dec 2025</w:t>
      </w:r>
      <w:r>
        <w:rPr>
          <w:rStyle w:val="CharTok"/>
        </w:rPr>
        <w:t xml:space="preserve">\n</w:t>
      </w:r>
      <w:r>
        <w:rPr>
          <w:rStyle w:val="StringTok"/>
        </w:rPr>
        <w:t xml:space="preserve">(× 100; negative: poor's prices rose more)"</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"(b) Cumulative gap"</w:t>
      </w:r>
      <w:r>
        <w:rPr>
          <w:rStyle w:val="NormalTok"/>
        </w:rPr>
        <w:t xml:space="preserve">, loc</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h, l </w:t>
      </w:r>
      <w:r>
        <w:rPr>
          <w:rStyle w:val="OperatorTok"/>
        </w:rPr>
        <w:t xml:space="preserve">=</w:t>
      </w:r>
      <w:r>
        <w:rPr>
          <w:rStyle w:val="NormalTok"/>
        </w:rPr>
        <w:t xml:space="preserve"> axes[</w:t>
      </w:r>
      <w:r>
        <w:rPr>
          <w:rStyle w:val="DecValTok"/>
        </w:rPr>
        <w:t xml:space="preserve">0</w:t>
      </w:r>
      <w:r>
        <w:rPr>
          <w:rStyle w:val="NormalTok"/>
        </w:rPr>
        <w:t xml:space="preserve">].get_legend_handles_labels()</w:t>
      </w:r>
      <w:r>
        <w:br/>
      </w:r>
      <w:r>
        <w:rPr>
          <w:rStyle w:val="NormalTok"/>
        </w:rPr>
        <w:t xml:space="preserve">    fig.tight_layout()</w:t>
      </w:r>
      <w:r>
        <w:br/>
      </w:r>
      <w:r>
        <w:rPr>
          <w:rStyle w:val="NormalTok"/>
        </w:rPr>
        <w:t xml:space="preserve">    fig.legend(h, l, loc</w:t>
      </w:r>
      <w:r>
        <w:rPr>
          <w:rStyle w:val="OperatorTok"/>
        </w:rPr>
        <w:t xml:space="preserve">=</w:t>
      </w:r>
      <w:r>
        <w:rPr>
          <w:rStyle w:val="StringTok"/>
        </w:rPr>
        <w:t xml:space="preserve">"lower center"</w:t>
      </w:r>
      <w:r>
        <w:rPr>
          <w:rStyle w:val="NormalTok"/>
        </w:rPr>
        <w:t xml:space="preserve">, ncol</w:t>
      </w:r>
      <w:r>
        <w:rPr>
          <w:rStyle w:val="OperatorTok"/>
        </w:rPr>
        <w:t xml:space="preserve">=</w:t>
      </w:r>
      <w:r>
        <w:rPr>
          <w:rStyle w:val="DecValTok"/>
        </w:rPr>
        <w:t xml:space="preserve">2</w:t>
      </w:r>
      <w:r>
        <w:rPr>
          <w:rStyle w:val="NormalTok"/>
        </w:rPr>
        <w:t xml:space="preserve">, bbox_to_anchor</w:t>
      </w:r>
      <w:r>
        <w:rPr>
          <w:rStyle w:val="OperatorTok"/>
        </w:rPr>
        <w:t xml:space="preserve">=</w:t>
      </w:r>
      <w:r>
        <w:rPr>
          <w:rStyle w:val="NormalTok"/>
        </w:rPr>
        <w:t xml:space="preserve">(</w:t>
      </w:r>
      <w:r>
        <w:rPr>
          <w:rStyle w:val="FloatTok"/>
        </w:rPr>
        <w:t xml:space="preserve">0.3</w:t>
      </w:r>
      <w:r>
        <w:rPr>
          <w:rStyle w:val="NormalTok"/>
        </w:rPr>
        <w:t xml:space="preserve">, </w:t>
      </w:r>
      <w:r>
        <w:rPr>
          <w:rStyle w:val="OperatorTok"/>
        </w:rPr>
        <w:t xml:space="preserve">-</w:t>
      </w:r>
      <w:r>
        <w:rPr>
          <w:rStyle w:val="FloatTok"/>
        </w:rPr>
        <w:t xml:space="preserve">0.06</w:t>
      </w:r>
      <w:r>
        <w:rPr>
          <w:rStyle w:val="NormalTok"/>
        </w:rPr>
        <w:t xml:space="preserve">))</w:t>
      </w:r>
      <w:r>
        <w:br/>
      </w:r>
      <w:r>
        <w:rPr>
          <w:rStyle w:val="NormalTok"/>
        </w:rPr>
        <w:t xml:space="preserve">    save(fig, </w:t>
      </w:r>
      <w:r>
        <w:rPr>
          <w:rStyle w:val="StringTok"/>
        </w:rPr>
        <w:t xml:space="preserve">"figd2_regional"</w:t>
      </w:r>
      <w:r>
        <w:rPr>
          <w:rStyle w:val="NormalTok"/>
        </w:rPr>
        <w:t xml:space="preserve">)</w:t>
      </w:r>
      <w:r>
        <w:br/>
      </w:r>
      <w:r>
        <w:br/>
      </w:r>
      <w:r>
        <w:br/>
      </w:r>
      <w:r>
        <w:rPr>
          <w:rStyle w:val="KeywordTok"/>
        </w:rPr>
        <w:t xml:space="preserve">def</w:t>
      </w:r>
      <w:r>
        <w:rPr>
          <w:rStyle w:val="NormalTok"/>
        </w:rPr>
        <w:t xml:space="preserve"> figw0():</w:t>
      </w:r>
      <w:r>
        <w:br/>
      </w:r>
      <w:r>
        <w:rPr>
          <w:rStyle w:val="NormalTok"/>
        </w:rPr>
        <w:t xml:space="preserve">    </w:t>
      </w:r>
      <w:r>
        <w:rPr>
          <w:rStyle w:val="CommentTok"/>
        </w:rPr>
        <w:t xml:space="preserve">"""Working paper conceptual framework: top-to-bottom flow, policy on the left, moderators on the right."""</w:t>
      </w:r>
      <w:r>
        <w:br/>
      </w:r>
      <w:r>
        <w:rPr>
          <w:rStyle w:val="NormalTok"/>
        </w:rPr>
        <w:t xml:space="preserve">    </w:t>
      </w:r>
      <w:r>
        <w:rPr>
          <w:rStyle w:val="ImportTok"/>
        </w:rPr>
        <w:t xml:space="preserve">from</w:t>
      </w:r>
      <w:r>
        <w:rPr>
          <w:rStyle w:val="NormalTok"/>
        </w:rPr>
        <w:t xml:space="preserve"> matplotlib.patches </w:t>
      </w:r>
      <w:r>
        <w:rPr>
          <w:rStyle w:val="ImportTok"/>
        </w:rPr>
        <w:t xml:space="preserve">import</w:t>
      </w:r>
      <w:r>
        <w:rPr>
          <w:rStyle w:val="NormalTok"/>
        </w:rPr>
        <w:t xml:space="preserve"> FancyBboxPatch</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7.0</w:t>
      </w:r>
      <w:r>
        <w:rPr>
          <w:rStyle w:val="NormalTok"/>
        </w:rPr>
        <w:t xml:space="preserve">, </w:t>
      </w:r>
      <w:r>
        <w:rPr>
          <w:rStyle w:val="FloatTok"/>
        </w:rPr>
        <w:t xml:space="preserve">6.2</w:t>
      </w:r>
      <w:r>
        <w:rPr>
          <w:rStyle w:val="NormalTok"/>
        </w:rPr>
        <w:t xml:space="preserve">))</w:t>
      </w:r>
      <w:r>
        <w:br/>
      </w:r>
      <w:r>
        <w:rPr>
          <w:rStyle w:val="NormalTok"/>
        </w:rPr>
        <w:t xml:space="preserve">    ax.set_xlim(</w:t>
      </w:r>
      <w:r>
        <w:rPr>
          <w:rStyle w:val="DecValTok"/>
        </w:rPr>
        <w:t xml:space="preserve">0</w:t>
      </w:r>
      <w:r>
        <w:rPr>
          <w:rStyle w:val="NormalTok"/>
        </w:rPr>
        <w:t xml:space="preserve">, </w:t>
      </w:r>
      <w:r>
        <w:rPr>
          <w:rStyle w:val="DecValTok"/>
        </w:rPr>
        <w:t xml:space="preserve">100</w:t>
      </w:r>
      <w:r>
        <w:rPr>
          <w:rStyle w:val="NormalTok"/>
        </w:rPr>
        <w:t xml:space="preserve">)</w:t>
      </w:r>
      <w:r>
        <w:br/>
      </w:r>
      <w:r>
        <w:rPr>
          <w:rStyle w:val="NormalTok"/>
        </w:rPr>
        <w:t xml:space="preserve">    ax.set_ylim(</w:t>
      </w:r>
      <w:r>
        <w:rPr>
          <w:rStyle w:val="DecValTok"/>
        </w:rPr>
        <w:t xml:space="preserve">0</w:t>
      </w:r>
      <w:r>
        <w:rPr>
          <w:rStyle w:val="NormalTok"/>
        </w:rPr>
        <w:t xml:space="preserve">, </w:t>
      </w:r>
      <w:r>
        <w:rPr>
          <w:rStyle w:val="DecValTok"/>
        </w:rPr>
        <w:t xml:space="preserve">100</w:t>
      </w:r>
      <w:r>
        <w:rPr>
          <w:rStyle w:val="NormalTok"/>
        </w:rPr>
        <w:t xml:space="preserve">)</w:t>
      </w:r>
      <w:r>
        <w:br/>
      </w:r>
      <w:r>
        <w:rPr>
          <w:rStyle w:val="NormalTok"/>
        </w:rPr>
        <w:t xml:space="preserve">    ax.axis(</w:t>
      </w:r>
      <w:r>
        <w:rPr>
          <w:rStyle w:val="StringTok"/>
        </w:rPr>
        <w:t xml:space="preserve">"off"</w:t>
      </w:r>
      <w:r>
        <w:rPr>
          <w:rStyle w:val="NormalTok"/>
        </w:rPr>
        <w:t xml:space="preserve">)</w:t>
      </w:r>
      <w:r>
        <w:br/>
      </w:r>
      <w:r>
        <w:br/>
      </w:r>
      <w:r>
        <w:rPr>
          <w:rStyle w:val="NormalTok"/>
        </w:rPr>
        <w:t xml:space="preserve">    </w:t>
      </w:r>
      <w:r>
        <w:rPr>
          <w:rStyle w:val="KeywordTok"/>
        </w:rPr>
        <w:t xml:space="preserve">def</w:t>
      </w:r>
      <w:r>
        <w:rPr>
          <w:rStyle w:val="NormalTok"/>
        </w:rPr>
        <w:t xml:space="preserve"> box(cx, cy, w, h, text, shade</w:t>
      </w:r>
      <w:r>
        <w:rPr>
          <w:rStyle w:val="OperatorTok"/>
        </w:rPr>
        <w:t xml:space="preserve">=</w:t>
      </w:r>
      <w:r>
        <w:rPr>
          <w:rStyle w:val="StringTok"/>
        </w:rPr>
        <w:t xml:space="preserve">"white"</w:t>
      </w:r>
      <w:r>
        <w:rPr>
          <w:rStyle w:val="NormalTok"/>
        </w:rPr>
        <w:t xml:space="preserve">):</w:t>
      </w:r>
      <w:r>
        <w:br/>
      </w:r>
      <w:r>
        <w:rPr>
          <w:rStyle w:val="NormalTok"/>
        </w:rPr>
        <w:t xml:space="preserve">        ax.add_patch(FancyBboxPatch((cx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2</w:t>
      </w:r>
      <w:r>
        <w:rPr>
          <w:rStyle w:val="NormalTok"/>
        </w:rPr>
        <w:t xml:space="preserve">, cy </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2</w:t>
      </w:r>
      <w:r>
        <w:rPr>
          <w:rStyle w:val="NormalTok"/>
        </w:rPr>
        <w:t xml:space="preserve">), w, h, boxstyle</w:t>
      </w:r>
      <w:r>
        <w:rPr>
          <w:rStyle w:val="OperatorTok"/>
        </w:rPr>
        <w:t xml:space="preserve">=</w:t>
      </w:r>
      <w:r>
        <w:rPr>
          <w:rStyle w:val="StringTok"/>
        </w:rPr>
        <w:t xml:space="preserve">"round,pad=0.6"</w:t>
      </w:r>
      <w:r>
        <w:rPr>
          <w:rStyle w:val="NormalTok"/>
        </w:rPr>
        <w:t xml:space="preserve">, facecolor</w:t>
      </w:r>
      <w:r>
        <w:rPr>
          <w:rStyle w:val="OperatorTok"/>
        </w:rPr>
        <w:t xml:space="preserve">=</w:t>
      </w:r>
      <w:r>
        <w:rPr>
          <w:rStyle w:val="NormalTok"/>
        </w:rPr>
        <w:t xml:space="preserve">shade,</w:t>
      </w:r>
      <w:r>
        <w:br/>
      </w:r>
      <w:r>
        <w:rPr>
          <w:rStyle w:val="NormalTok"/>
        </w:rPr>
        <w:t xml:space="preserve">                                    edgecolor</w:t>
      </w:r>
      <w:r>
        <w:rPr>
          <w:rStyle w:val="OperatorTok"/>
        </w:rPr>
        <w:t xml:space="preserve">=</w:t>
      </w:r>
      <w:r>
        <w:rPr>
          <w:rStyle w:val="NormalTok"/>
        </w:rPr>
        <w:t xml:space="preserve">BLACK, linewidth</w:t>
      </w:r>
      <w:r>
        <w:rPr>
          <w:rStyle w:val="OperatorTok"/>
        </w:rPr>
        <w:t xml:space="preserve">=</w:t>
      </w:r>
      <w:r>
        <w:rPr>
          <w:rStyle w:val="FloatTok"/>
        </w:rPr>
        <w:t xml:space="preserve">0.8</w:t>
      </w:r>
      <w:r>
        <w:rPr>
          <w:rStyle w:val="NormalTok"/>
        </w:rPr>
        <w:t xml:space="preserve">))</w:t>
      </w:r>
      <w:r>
        <w:br/>
      </w:r>
      <w:r>
        <w:rPr>
          <w:rStyle w:val="NormalTok"/>
        </w:rPr>
        <w:t xml:space="preserve">        ax.text(cx, cy, text,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7</w:t>
      </w:r>
      <w:r>
        <w:rPr>
          <w:rStyle w:val="NormalTok"/>
        </w:rPr>
        <w:t xml:space="preserve">, linespacing</w:t>
      </w:r>
      <w:r>
        <w:rPr>
          <w:rStyle w:val="OperatorTok"/>
        </w:rPr>
        <w:t xml:space="preserve">=</w:t>
      </w:r>
      <w:r>
        <w:rPr>
          <w:rStyle w:val="FloatTok"/>
        </w:rPr>
        <w:t xml:space="preserve">1.3</w:t>
      </w:r>
      <w:r>
        <w:rPr>
          <w:rStyle w:val="NormalTok"/>
        </w:rPr>
        <w:t xml:space="preserve">)</w:t>
      </w:r>
      <w:r>
        <w:br/>
      </w:r>
      <w:r>
        <w:br/>
      </w:r>
      <w:r>
        <w:rPr>
          <w:rStyle w:val="NormalTok"/>
        </w:rPr>
        <w:t xml:space="preserve">    </w:t>
      </w:r>
      <w:r>
        <w:rPr>
          <w:rStyle w:val="KeywordTok"/>
        </w:rPr>
        <w:t xml:space="preserve">def</w:t>
      </w:r>
      <w:r>
        <w:rPr>
          <w:rStyle w:val="NormalTok"/>
        </w:rPr>
        <w:t xml:space="preserve"> arrow(x0, y0, x1, y1, dashed</w:t>
      </w:r>
      <w:r>
        <w:rPr>
          <w:rStyle w:val="OperatorTok"/>
        </w:rPr>
        <w:t xml:space="preserve">=</w:t>
      </w:r>
      <w:r>
        <w:rPr>
          <w:rStyle w:val="VariableTok"/>
        </w:rPr>
        <w:t xml:space="preserve">False</w:t>
      </w:r>
      <w:r>
        <w:rPr>
          <w:rStyle w:val="NormalTok"/>
        </w:rPr>
        <w:t xml:space="preserve">):</w:t>
      </w:r>
      <w:r>
        <w:br/>
      </w:r>
      <w:r>
        <w:rPr>
          <w:rStyle w:val="NormalTok"/>
        </w:rPr>
        <w:t xml:space="preserve">        ax.annotate(</w:t>
      </w:r>
      <w:r>
        <w:rPr>
          <w:rStyle w:val="StringTok"/>
        </w:rPr>
        <w:t xml:space="preserve">""</w:t>
      </w:r>
      <w:r>
        <w:rPr>
          <w:rStyle w:val="NormalTok"/>
        </w:rPr>
        <w:t xml:space="preserve">, xy</w:t>
      </w:r>
      <w:r>
        <w:rPr>
          <w:rStyle w:val="OperatorTok"/>
        </w:rPr>
        <w:t xml:space="preserve">=</w:t>
      </w:r>
      <w:r>
        <w:rPr>
          <w:rStyle w:val="NormalTok"/>
        </w:rPr>
        <w:t xml:space="preserve">(x1, y1), xytext</w:t>
      </w:r>
      <w:r>
        <w:rPr>
          <w:rStyle w:val="OperatorTok"/>
        </w:rPr>
        <w:t xml:space="preserve">=</w:t>
      </w:r>
      <w:r>
        <w:rPr>
          <w:rStyle w:val="NormalTok"/>
        </w:rPr>
        <w:t xml:space="preserve">(x0, y0),</w:t>
      </w:r>
      <w:r>
        <w:br/>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 color</w:t>
      </w:r>
      <w:r>
        <w:rPr>
          <w:rStyle w:val="OperatorTok"/>
        </w:rPr>
        <w:t xml:space="preserve">=</w:t>
      </w:r>
      <w:r>
        <w:rPr>
          <w:rStyle w:val="NormalTok"/>
        </w:rPr>
        <w:t xml:space="preserve">BLACK, lw</w:t>
      </w:r>
      <w:r>
        <w:rPr>
          <w:rStyle w:val="OperatorTok"/>
        </w:rPr>
        <w:t xml:space="preserve">=</w:t>
      </w:r>
      <w:r>
        <w:rPr>
          <w:rStyle w:val="FloatTok"/>
        </w:rPr>
        <w:t xml:space="preserve">0.8</w:t>
      </w:r>
      <w:r>
        <w:rPr>
          <w:rStyle w:val="NormalTok"/>
        </w:rPr>
        <w:t xml:space="preserve">, linestyle</w:t>
      </w:r>
      <w:r>
        <w:rPr>
          <w:rStyle w:val="OperatorTok"/>
        </w:rPr>
        <w:t xml:space="preserve">=</w:t>
      </w:r>
      <w:r>
        <w:rPr>
          <w:rStyle w:val="StringTok"/>
        </w:rPr>
        <w:t xml:space="preserve">"--"</w:t>
      </w:r>
      <w:r>
        <w:rPr>
          <w:rStyle w:val="NormalTok"/>
        </w:rPr>
        <w:t xml:space="preserve"> </w:t>
      </w:r>
      <w:r>
        <w:rPr>
          <w:rStyle w:val="ControlFlowTok"/>
        </w:rPr>
        <w:t xml:space="preserve">if</w:t>
      </w:r>
      <w:r>
        <w:rPr>
          <w:rStyle w:val="NormalTok"/>
        </w:rPr>
        <w:t xml:space="preserve"> dashed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shrinkA</w:t>
      </w:r>
      <w:r>
        <w:rPr>
          <w:rStyle w:val="OperatorTok"/>
        </w:rPr>
        <w:t xml:space="preserve">=</w:t>
      </w:r>
      <w:r>
        <w:rPr>
          <w:rStyle w:val="DecValTok"/>
        </w:rPr>
        <w:t xml:space="preserve">0</w:t>
      </w:r>
      <w:r>
        <w:rPr>
          <w:rStyle w:val="NormalTok"/>
        </w:rPr>
        <w:t xml:space="preserve">, shrinkB</w:t>
      </w:r>
      <w:r>
        <w:rPr>
          <w:rStyle w:val="OperatorTok"/>
        </w:rPr>
        <w:t xml:space="preserve">=</w:t>
      </w:r>
      <w:r>
        <w:rPr>
          <w:rStyle w:val="DecValTok"/>
        </w:rPr>
        <w:t xml:space="preserve">0</w:t>
      </w:r>
      <w:r>
        <w:rPr>
          <w:rStyle w:val="NormalTok"/>
        </w:rPr>
        <w:t xml:space="preserve">))</w:t>
      </w:r>
      <w:r>
        <w:br/>
      </w:r>
      <w:r>
        <w:br/>
      </w:r>
      <w:r>
        <w:rPr>
          <w:rStyle w:val="NormalTok"/>
        </w:rPr>
        <w:t xml:space="preserve">    </w:t>
      </w:r>
      <w:r>
        <w:rPr>
          <w:rStyle w:val="CommentTok"/>
        </w:rPr>
        <w:t xml:space="preserve"># main column (x = 50)</w:t>
      </w:r>
      <w:r>
        <w:br/>
      </w:r>
      <w:r>
        <w:rPr>
          <w:rStyle w:val="NormalTok"/>
        </w:rPr>
        <w:t xml:space="preserve">    box(</w:t>
      </w:r>
      <w:r>
        <w:rPr>
          <w:rStyle w:val="DecValTok"/>
        </w:rPr>
        <w:t xml:space="preserve">50</w:t>
      </w:r>
      <w:r>
        <w:rPr>
          <w:rStyle w:val="NormalTok"/>
        </w:rPr>
        <w:t xml:space="preserve">, </w:t>
      </w:r>
      <w:r>
        <w:rPr>
          <w:rStyle w:val="DecValTok"/>
        </w:rPr>
        <w:t xml:space="preserve">92</w:t>
      </w:r>
      <w:r>
        <w:rPr>
          <w:rStyle w:val="NormalTok"/>
        </w:rPr>
        <w:t xml:space="preserve">, </w:t>
      </w:r>
      <w:r>
        <w:rPr>
          <w:rStyle w:val="DecValTok"/>
        </w:rPr>
        <w:t xml:space="preserve">46</w:t>
      </w:r>
      <w:r>
        <w:rPr>
          <w:rStyle w:val="NormalTok"/>
        </w:rPr>
        <w:t xml:space="preserve">, </w:t>
      </w:r>
      <w:r>
        <w:rPr>
          <w:rStyle w:val="DecValTok"/>
        </w:rPr>
        <w:t xml:space="preserve">7</w:t>
      </w:r>
      <w:r>
        <w:rPr>
          <w:rStyle w:val="NormalTok"/>
        </w:rPr>
        <w:t xml:space="preserve">, </w:t>
      </w:r>
      <w:r>
        <w:rPr>
          <w:rStyle w:val="StringTok"/>
        </w:rPr>
        <w:t xml:space="preserve">"World oil price (Dubai crude) × peso–dollar rate"</w:t>
      </w:r>
      <w:r>
        <w:rPr>
          <w:rStyle w:val="NormalTok"/>
        </w:rPr>
        <w:t xml:space="preserve">, LIGHT)</w:t>
      </w:r>
      <w:r>
        <w:br/>
      </w:r>
      <w:r>
        <w:rPr>
          <w:rStyle w:val="NormalTok"/>
        </w:rPr>
        <w:t xml:space="preserve">    box(</w:t>
      </w:r>
      <w:r>
        <w:rPr>
          <w:rStyle w:val="DecValTok"/>
        </w:rPr>
        <w:t xml:space="preserve">50</w:t>
      </w:r>
      <w:r>
        <w:rPr>
          <w:rStyle w:val="NormalTok"/>
        </w:rPr>
        <w:t xml:space="preserve">, </w:t>
      </w:r>
      <w:r>
        <w:rPr>
          <w:rStyle w:val="DecValTok"/>
        </w:rPr>
        <w:t xml:space="preserve">78</w:t>
      </w:r>
      <w:r>
        <w:rPr>
          <w:rStyle w:val="NormalTok"/>
        </w:rPr>
        <w:t xml:space="preserve">, </w:t>
      </w:r>
      <w:r>
        <w:rPr>
          <w:rStyle w:val="DecValTok"/>
        </w:rPr>
        <w:t xml:space="preserve">46</w:t>
      </w:r>
      <w:r>
        <w:rPr>
          <w:rStyle w:val="NormalTok"/>
        </w:rPr>
        <w:t xml:space="preserve">, </w:t>
      </w:r>
      <w:r>
        <w:rPr>
          <w:rStyle w:val="DecValTok"/>
        </w:rPr>
        <w:t xml:space="preserve">8</w:t>
      </w:r>
      <w:r>
        <w:rPr>
          <w:rStyle w:val="NormalTok"/>
        </w:rPr>
        <w:t xml:space="preserve">, </w:t>
      </w:r>
      <w:r>
        <w:rPr>
          <w:rStyle w:val="StringTok"/>
        </w:rPr>
        <w:t xml:space="preserve">"Retail fuel price</w:t>
      </w:r>
      <w:r>
        <w:rPr>
          <w:rStyle w:val="CharTok"/>
        </w:rPr>
        <w:t xml:space="preserve">\n</w:t>
      </w:r>
      <w:r>
        <w:rPr>
          <w:rStyle w:val="StringTok"/>
        </w:rPr>
        <w:t xml:space="preserve">(pump price including excise, VAT and margins)"</w:t>
      </w:r>
      <w:r>
        <w:rPr>
          <w:rStyle w:val="NormalTok"/>
        </w:rPr>
        <w:t xml:space="preserve">, LIGHT)</w:t>
      </w:r>
      <w:r>
        <w:br/>
      </w:r>
      <w:r>
        <w:rPr>
          <w:rStyle w:val="NormalTok"/>
        </w:rPr>
        <w:t xml:space="preserve">    box(</w:t>
      </w:r>
      <w:r>
        <w:rPr>
          <w:rStyle w:val="DecValTok"/>
        </w:rPr>
        <w:t xml:space="preserve">50</w:t>
      </w:r>
      <w:r>
        <w:rPr>
          <w:rStyle w:val="NormalTok"/>
        </w:rPr>
        <w:t xml:space="preserve">, </w:t>
      </w:r>
      <w:r>
        <w:rPr>
          <w:rStyle w:val="DecValTok"/>
        </w:rPr>
        <w:t xml:space="preserve">59</w:t>
      </w:r>
      <w:r>
        <w:rPr>
          <w:rStyle w:val="NormalTok"/>
        </w:rPr>
        <w:t xml:space="preserve">, </w:t>
      </w:r>
      <w:r>
        <w:rPr>
          <w:rStyle w:val="DecValTok"/>
        </w:rPr>
        <w:t xml:space="preserve">46</w:t>
      </w:r>
      <w:r>
        <w:rPr>
          <w:rStyle w:val="NormalTok"/>
        </w:rPr>
        <w:t xml:space="preserve">, </w:t>
      </w:r>
      <w:r>
        <w:rPr>
          <w:rStyle w:val="DecValTok"/>
        </w:rPr>
        <w:t xml:space="preserve">18</w:t>
      </w:r>
      <w:r>
        <w:rPr>
          <w:rStyle w:val="NormalTok"/>
        </w:rPr>
        <w:t xml:space="preserve">, </w:t>
      </w:r>
      <w:r>
        <w:rPr>
          <w:rStyle w:val="StringTok"/>
        </w:rPr>
        <w:t xml:space="preserve">"Transmission channels</w:t>
      </w:r>
      <w:r>
        <w:rPr>
          <w:rStyle w:val="CharTok"/>
        </w:rPr>
        <w:t xml:space="preserve">\n\n</w:t>
      </w:r>
      <w:r>
        <w:rPr>
          <w:rStyle w:val="StringTok"/>
        </w:rPr>
        <w:t xml:space="preserve">Direct: motor fuel, LPG, kerosene</w:t>
      </w:r>
      <w:r>
        <w:rPr>
          <w:rStyle w:val="CharTok"/>
        </w:rPr>
        <w:t xml:space="preserve">\n</w:t>
      </w:r>
      <w:r>
        <w:rPr>
          <w:rStyle w:val="StringTok"/>
        </w:rPr>
        <w:t xml:space="preserve">"</w:t>
      </w:r>
      <w:r>
        <w:br/>
      </w:r>
      <w:r>
        <w:rPr>
          <w:rStyle w:val="NormalTok"/>
        </w:rPr>
        <w:t xml:space="preserve">                        </w:t>
      </w:r>
      <w:r>
        <w:rPr>
          <w:rStyle w:val="StringTok"/>
        </w:rPr>
        <w:t xml:space="preserve">"Indirect: fares, food, utilities</w:t>
      </w:r>
      <w:r>
        <w:rPr>
          <w:rStyle w:val="CharTok"/>
        </w:rPr>
        <w:t xml:space="preserve">\n</w:t>
      </w:r>
      <w:r>
        <w:rPr>
          <w:rStyle w:val="StringTok"/>
        </w:rPr>
        <w:t xml:space="preserve">Second round: wages, expectations"</w:t>
      </w:r>
      <w:r>
        <w:rPr>
          <w:rStyle w:val="NormalTok"/>
        </w:rPr>
        <w:t xml:space="preserve">)</w:t>
      </w:r>
      <w:r>
        <w:br/>
      </w:r>
      <w:r>
        <w:rPr>
          <w:rStyle w:val="NormalTok"/>
        </w:rPr>
        <w:t xml:space="preserve">    box(</w:t>
      </w:r>
      <w:r>
        <w:rPr>
          <w:rStyle w:val="DecValTok"/>
        </w:rPr>
        <w:t xml:space="preserve">34</w:t>
      </w:r>
      <w:r>
        <w:rPr>
          <w:rStyle w:val="NormalTok"/>
        </w:rPr>
        <w:t xml:space="preserve">, </w:t>
      </w:r>
      <w:r>
        <w:rPr>
          <w:rStyle w:val="DecValTok"/>
        </w:rPr>
        <w:t xml:space="preserve">36</w:t>
      </w:r>
      <w:r>
        <w:rPr>
          <w:rStyle w:val="NormalTok"/>
        </w:rPr>
        <w:t xml:space="preserve">, </w:t>
      </w:r>
      <w:r>
        <w:rPr>
          <w:rStyle w:val="DecValTok"/>
        </w:rPr>
        <w:t xml:space="preserve">24</w:t>
      </w:r>
      <w:r>
        <w:rPr>
          <w:rStyle w:val="NormalTok"/>
        </w:rPr>
        <w:t xml:space="preserve">, </w:t>
      </w:r>
      <w:r>
        <w:rPr>
          <w:rStyle w:val="DecValTok"/>
        </w:rPr>
        <w:t xml:space="preserve">8</w:t>
      </w:r>
      <w:r>
        <w:rPr>
          <w:rStyle w:val="NormalTok"/>
        </w:rPr>
        <w:t xml:space="preserve">, </w:t>
      </w:r>
      <w:r>
        <w:rPr>
          <w:rStyle w:val="StringTok"/>
        </w:rPr>
        <w:t xml:space="preserve">"CPI, all income</w:t>
      </w:r>
      <w:r>
        <w:rPr>
          <w:rStyle w:val="CharTok"/>
        </w:rPr>
        <w:t xml:space="preserve">\n</w:t>
      </w:r>
      <w:r>
        <w:rPr>
          <w:rStyle w:val="StringTok"/>
        </w:rPr>
        <w:t xml:space="preserve">households"</w:t>
      </w:r>
      <w:r>
        <w:rPr>
          <w:rStyle w:val="NormalTok"/>
        </w:rPr>
        <w:t xml:space="preserve">)</w:t>
      </w:r>
      <w:r>
        <w:br/>
      </w:r>
      <w:r>
        <w:rPr>
          <w:rStyle w:val="NormalTok"/>
        </w:rPr>
        <w:t xml:space="preserve">    box(</w:t>
      </w:r>
      <w:r>
        <w:rPr>
          <w:rStyle w:val="DecValTok"/>
        </w:rPr>
        <w:t xml:space="preserve">66</w:t>
      </w:r>
      <w:r>
        <w:rPr>
          <w:rStyle w:val="NormalTok"/>
        </w:rPr>
        <w:t xml:space="preserve">, </w:t>
      </w:r>
      <w:r>
        <w:rPr>
          <w:rStyle w:val="DecValTok"/>
        </w:rPr>
        <w:t xml:space="preserve">36</w:t>
      </w:r>
      <w:r>
        <w:rPr>
          <w:rStyle w:val="NormalTok"/>
        </w:rPr>
        <w:t xml:space="preserve">, </w:t>
      </w:r>
      <w:r>
        <w:rPr>
          <w:rStyle w:val="DecValTok"/>
        </w:rPr>
        <w:t xml:space="preserve">24</w:t>
      </w:r>
      <w:r>
        <w:rPr>
          <w:rStyle w:val="NormalTok"/>
        </w:rPr>
        <w:t xml:space="preserve">, </w:t>
      </w:r>
      <w:r>
        <w:rPr>
          <w:rStyle w:val="DecValTok"/>
        </w:rPr>
        <w:t xml:space="preserve">8</w:t>
      </w:r>
      <w:r>
        <w:rPr>
          <w:rStyle w:val="NormalTok"/>
        </w:rPr>
        <w:t xml:space="preserve">, </w:t>
      </w:r>
      <w:r>
        <w:rPr>
          <w:rStyle w:val="StringTok"/>
        </w:rPr>
        <w:t xml:space="preserve">"CPI, bottom 30%</w:t>
      </w:r>
      <w:r>
        <w:rPr>
          <w:rStyle w:val="CharTok"/>
        </w:rPr>
        <w:t xml:space="preserve">\n</w:t>
      </w:r>
      <w:r>
        <w:rPr>
          <w:rStyle w:val="StringTok"/>
        </w:rPr>
        <w:t xml:space="preserve">households"</w:t>
      </w:r>
      <w:r>
        <w:rPr>
          <w:rStyle w:val="NormalTok"/>
        </w:rPr>
        <w:t xml:space="preserve">)</w:t>
      </w:r>
      <w:r>
        <w:br/>
      </w:r>
      <w:r>
        <w:rPr>
          <w:rStyle w:val="NormalTok"/>
        </w:rPr>
        <w:t xml:space="preserve">    box(</w:t>
      </w:r>
      <w:r>
        <w:rPr>
          <w:rStyle w:val="DecValTok"/>
        </w:rPr>
        <w:t xml:space="preserve">50</w:t>
      </w:r>
      <w:r>
        <w:rPr>
          <w:rStyle w:val="NormalTok"/>
        </w:rPr>
        <w:t xml:space="preserve">, </w:t>
      </w:r>
      <w:r>
        <w:rPr>
          <w:rStyle w:val="DecValTok"/>
        </w:rPr>
        <w:t xml:space="preserve">16</w:t>
      </w:r>
      <w:r>
        <w:rPr>
          <w:rStyle w:val="NormalTok"/>
        </w:rPr>
        <w:t xml:space="preserve">, </w:t>
      </w:r>
      <w:r>
        <w:rPr>
          <w:rStyle w:val="DecValTok"/>
        </w:rPr>
        <w:t xml:space="preserve">48</w:t>
      </w:r>
      <w:r>
        <w:rPr>
          <w:rStyle w:val="NormalTok"/>
        </w:rPr>
        <w:t xml:space="preserve">, </w:t>
      </w:r>
      <w:r>
        <w:rPr>
          <w:rStyle w:val="DecValTok"/>
        </w:rPr>
        <w:t xml:space="preserve">10</w:t>
      </w:r>
      <w:r>
        <w:rPr>
          <w:rStyle w:val="NormalTok"/>
        </w:rPr>
        <w:t xml:space="preserve">, </w:t>
      </w:r>
      <w:r>
        <w:rPr>
          <w:rStyle w:val="StringTok"/>
        </w:rPr>
        <w:t xml:space="preserve">"Distributional gap = ln(CPI all / CPI b30)</w:t>
      </w:r>
      <w:r>
        <w:rPr>
          <w:rStyle w:val="CharTok"/>
        </w:rPr>
        <w:t xml:space="preserve">\n</w:t>
      </w:r>
      <w:r>
        <w:rPr>
          <w:rStyle w:val="StringTok"/>
        </w:rPr>
        <w:t xml:space="preserve">below 0: the poor pay more"</w:t>
      </w:r>
      <w:r>
        <w:rPr>
          <w:rStyle w:val="NormalTok"/>
        </w:rPr>
        <w:t xml:space="preserve">, LIGHT)</w:t>
      </w:r>
      <w:r>
        <w:br/>
      </w:r>
      <w:r>
        <w:rPr>
          <w:rStyle w:val="NormalTok"/>
        </w:rPr>
        <w:t xml:space="preserve">    arrow(</w:t>
      </w:r>
      <w:r>
        <w:rPr>
          <w:rStyle w:val="DecValTok"/>
        </w:rPr>
        <w:t xml:space="preserve">50</w:t>
      </w:r>
      <w:r>
        <w:rPr>
          <w:rStyle w:val="NormalTok"/>
        </w:rPr>
        <w:t xml:space="preserve">, </w:t>
      </w:r>
      <w:r>
        <w:rPr>
          <w:rStyle w:val="FloatTok"/>
        </w:rPr>
        <w:t xml:space="preserve">87.4</w:t>
      </w:r>
      <w:r>
        <w:rPr>
          <w:rStyle w:val="NormalTok"/>
        </w:rPr>
        <w:t xml:space="preserve">, </w:t>
      </w:r>
      <w:r>
        <w:rPr>
          <w:rStyle w:val="DecValTok"/>
        </w:rPr>
        <w:t xml:space="preserve">50</w:t>
      </w:r>
      <w:r>
        <w:rPr>
          <w:rStyle w:val="NormalTok"/>
        </w:rPr>
        <w:t xml:space="preserve">, </w:t>
      </w:r>
      <w:r>
        <w:rPr>
          <w:rStyle w:val="FloatTok"/>
        </w:rPr>
        <w:t xml:space="preserve">82.6</w:t>
      </w:r>
      <w:r>
        <w:rPr>
          <w:rStyle w:val="NormalTok"/>
        </w:rPr>
        <w:t xml:space="preserve">)</w:t>
      </w:r>
      <w:r>
        <w:br/>
      </w:r>
      <w:r>
        <w:rPr>
          <w:rStyle w:val="NormalTok"/>
        </w:rPr>
        <w:t xml:space="preserve">    arrow(</w:t>
      </w:r>
      <w:r>
        <w:rPr>
          <w:rStyle w:val="DecValTok"/>
        </w:rPr>
        <w:t xml:space="preserve">50</w:t>
      </w:r>
      <w:r>
        <w:rPr>
          <w:rStyle w:val="NormalTok"/>
        </w:rPr>
        <w:t xml:space="preserve">, </w:t>
      </w:r>
      <w:r>
        <w:rPr>
          <w:rStyle w:val="FloatTok"/>
        </w:rPr>
        <w:t xml:space="preserve">73.4</w:t>
      </w:r>
      <w:r>
        <w:rPr>
          <w:rStyle w:val="NormalTok"/>
        </w:rPr>
        <w:t xml:space="preserve">, </w:t>
      </w:r>
      <w:r>
        <w:rPr>
          <w:rStyle w:val="DecValTok"/>
        </w:rPr>
        <w:t xml:space="preserve">50</w:t>
      </w:r>
      <w:r>
        <w:rPr>
          <w:rStyle w:val="NormalTok"/>
        </w:rPr>
        <w:t xml:space="preserve">, </w:t>
      </w:r>
      <w:r>
        <w:rPr>
          <w:rStyle w:val="FloatTok"/>
        </w:rPr>
        <w:t xml:space="preserve">68.6</w:t>
      </w:r>
      <w:r>
        <w:rPr>
          <w:rStyle w:val="NormalTok"/>
        </w:rPr>
        <w:t xml:space="preserve">)</w:t>
      </w:r>
      <w:r>
        <w:br/>
      </w:r>
      <w:r>
        <w:rPr>
          <w:rStyle w:val="NormalTok"/>
        </w:rPr>
        <w:t xml:space="preserve">    arrow(</w:t>
      </w:r>
      <w:r>
        <w:rPr>
          <w:rStyle w:val="DecValTok"/>
        </w:rPr>
        <w:t xml:space="preserve">40</w:t>
      </w:r>
      <w:r>
        <w:rPr>
          <w:rStyle w:val="NormalTok"/>
        </w:rPr>
        <w:t xml:space="preserve">, </w:t>
      </w:r>
      <w:r>
        <w:rPr>
          <w:rStyle w:val="FloatTok"/>
        </w:rPr>
        <w:t xml:space="preserve">49.4</w:t>
      </w:r>
      <w:r>
        <w:rPr>
          <w:rStyle w:val="NormalTok"/>
        </w:rPr>
        <w:t xml:space="preserve">, </w:t>
      </w:r>
      <w:r>
        <w:rPr>
          <w:rStyle w:val="DecValTok"/>
        </w:rPr>
        <w:t xml:space="preserve">34</w:t>
      </w:r>
      <w:r>
        <w:rPr>
          <w:rStyle w:val="NormalTok"/>
        </w:rPr>
        <w:t xml:space="preserve">, </w:t>
      </w:r>
      <w:r>
        <w:rPr>
          <w:rStyle w:val="FloatTok"/>
        </w:rPr>
        <w:t xml:space="preserve">40.6</w:t>
      </w:r>
      <w:r>
        <w:rPr>
          <w:rStyle w:val="NormalTok"/>
        </w:rPr>
        <w:t xml:space="preserve">)</w:t>
      </w:r>
      <w:r>
        <w:br/>
      </w:r>
      <w:r>
        <w:rPr>
          <w:rStyle w:val="NormalTok"/>
        </w:rPr>
        <w:t xml:space="preserve">    arrow(</w:t>
      </w:r>
      <w:r>
        <w:rPr>
          <w:rStyle w:val="DecValTok"/>
        </w:rPr>
        <w:t xml:space="preserve">60</w:t>
      </w:r>
      <w:r>
        <w:rPr>
          <w:rStyle w:val="NormalTok"/>
        </w:rPr>
        <w:t xml:space="preserve">, </w:t>
      </w:r>
      <w:r>
        <w:rPr>
          <w:rStyle w:val="FloatTok"/>
        </w:rPr>
        <w:t xml:space="preserve">49.4</w:t>
      </w:r>
      <w:r>
        <w:rPr>
          <w:rStyle w:val="NormalTok"/>
        </w:rPr>
        <w:t xml:space="preserve">, </w:t>
      </w:r>
      <w:r>
        <w:rPr>
          <w:rStyle w:val="DecValTok"/>
        </w:rPr>
        <w:t xml:space="preserve">66</w:t>
      </w:r>
      <w:r>
        <w:rPr>
          <w:rStyle w:val="NormalTok"/>
        </w:rPr>
        <w:t xml:space="preserve">, </w:t>
      </w:r>
      <w:r>
        <w:rPr>
          <w:rStyle w:val="FloatTok"/>
        </w:rPr>
        <w:t xml:space="preserve">40.6</w:t>
      </w:r>
      <w:r>
        <w:rPr>
          <w:rStyle w:val="NormalTok"/>
        </w:rPr>
        <w:t xml:space="preserve">)</w:t>
      </w:r>
      <w:r>
        <w:br/>
      </w:r>
      <w:r>
        <w:rPr>
          <w:rStyle w:val="NormalTok"/>
        </w:rPr>
        <w:t xml:space="preserve">    arrow(</w:t>
      </w:r>
      <w:r>
        <w:rPr>
          <w:rStyle w:val="DecValTok"/>
        </w:rPr>
        <w:t xml:space="preserve">34</w:t>
      </w:r>
      <w:r>
        <w:rPr>
          <w:rStyle w:val="NormalTok"/>
        </w:rPr>
        <w:t xml:space="preserve">, </w:t>
      </w:r>
      <w:r>
        <w:rPr>
          <w:rStyle w:val="FloatTok"/>
        </w:rPr>
        <w:t xml:space="preserve">31.4</w:t>
      </w:r>
      <w:r>
        <w:rPr>
          <w:rStyle w:val="NormalTok"/>
        </w:rPr>
        <w:t xml:space="preserve">, </w:t>
      </w:r>
      <w:r>
        <w:rPr>
          <w:rStyle w:val="DecValTok"/>
        </w:rPr>
        <w:t xml:space="preserve">44</w:t>
      </w:r>
      <w:r>
        <w:rPr>
          <w:rStyle w:val="NormalTok"/>
        </w:rPr>
        <w:t xml:space="preserve">, </w:t>
      </w:r>
      <w:r>
        <w:rPr>
          <w:rStyle w:val="FloatTok"/>
        </w:rPr>
        <w:t xml:space="preserve">21.6</w:t>
      </w:r>
      <w:r>
        <w:rPr>
          <w:rStyle w:val="NormalTok"/>
        </w:rPr>
        <w:t xml:space="preserve">)</w:t>
      </w:r>
      <w:r>
        <w:br/>
      </w:r>
      <w:r>
        <w:rPr>
          <w:rStyle w:val="NormalTok"/>
        </w:rPr>
        <w:t xml:space="preserve">    arrow(</w:t>
      </w:r>
      <w:r>
        <w:rPr>
          <w:rStyle w:val="DecValTok"/>
        </w:rPr>
        <w:t xml:space="preserve">66</w:t>
      </w:r>
      <w:r>
        <w:rPr>
          <w:rStyle w:val="NormalTok"/>
        </w:rPr>
        <w:t xml:space="preserve">, </w:t>
      </w:r>
      <w:r>
        <w:rPr>
          <w:rStyle w:val="FloatTok"/>
        </w:rPr>
        <w:t xml:space="preserve">31.4</w:t>
      </w:r>
      <w:r>
        <w:rPr>
          <w:rStyle w:val="NormalTok"/>
        </w:rPr>
        <w:t xml:space="preserve">, </w:t>
      </w:r>
      <w:r>
        <w:rPr>
          <w:rStyle w:val="DecValTok"/>
        </w:rPr>
        <w:t xml:space="preserve">56</w:t>
      </w:r>
      <w:r>
        <w:rPr>
          <w:rStyle w:val="NormalTok"/>
        </w:rPr>
        <w:t xml:space="preserve">, </w:t>
      </w:r>
      <w:r>
        <w:rPr>
          <w:rStyle w:val="FloatTok"/>
        </w:rPr>
        <w:t xml:space="preserve">21.6</w:t>
      </w:r>
      <w:r>
        <w:rPr>
          <w:rStyle w:val="NormalTok"/>
        </w:rPr>
        <w:t xml:space="preserve">)</w:t>
      </w:r>
      <w:r>
        <w:br/>
      </w:r>
      <w:r>
        <w:rPr>
          <w:rStyle w:val="NormalTok"/>
        </w:rPr>
        <w:t xml:space="preserve">    </w:t>
      </w:r>
      <w:r>
        <w:rPr>
          <w:rStyle w:val="CommentTok"/>
        </w:rPr>
        <w:t xml:space="preserve"># policy (left) and moderators (right)</w:t>
      </w:r>
      <w:r>
        <w:br/>
      </w:r>
      <w:r>
        <w:rPr>
          <w:rStyle w:val="NormalTok"/>
        </w:rPr>
        <w:t xml:space="preserve">    box(</w:t>
      </w:r>
      <w:r>
        <w:rPr>
          <w:rStyle w:val="DecValTok"/>
        </w:rPr>
        <w:t xml:space="preserve">12</w:t>
      </w:r>
      <w:r>
        <w:rPr>
          <w:rStyle w:val="NormalTok"/>
        </w:rPr>
        <w:t xml:space="preserve">, </w:t>
      </w:r>
      <w:r>
        <w:rPr>
          <w:rStyle w:val="DecValTok"/>
        </w:rPr>
        <w:t xml:space="preserve">70</w:t>
      </w:r>
      <w:r>
        <w:rPr>
          <w:rStyle w:val="NormalTok"/>
        </w:rPr>
        <w:t xml:space="preserve">, </w:t>
      </w:r>
      <w:r>
        <w:rPr>
          <w:rStyle w:val="DecValTok"/>
        </w:rPr>
        <w:t xml:space="preserve">20</w:t>
      </w:r>
      <w:r>
        <w:rPr>
          <w:rStyle w:val="NormalTok"/>
        </w:rPr>
        <w:t xml:space="preserve">, </w:t>
      </w:r>
      <w:r>
        <w:rPr>
          <w:rStyle w:val="DecValTok"/>
        </w:rPr>
        <w:t xml:space="preserve">22</w:t>
      </w:r>
      <w:r>
        <w:rPr>
          <w:rStyle w:val="NormalTok"/>
        </w:rPr>
        <w:t xml:space="preserve">, </w:t>
      </w:r>
      <w:r>
        <w:rPr>
          <w:rStyle w:val="StringTok"/>
        </w:rPr>
        <w:t xml:space="preserve">"Policy instruments</w:t>
      </w:r>
      <w:r>
        <w:rPr>
          <w:rStyle w:val="CharTok"/>
        </w:rPr>
        <w:t xml:space="preserve">\n\n</w:t>
      </w:r>
      <w:r>
        <w:rPr>
          <w:rStyle w:val="StringTok"/>
        </w:rPr>
        <w:t xml:space="preserve">Excise relief</w:t>
      </w:r>
      <w:r>
        <w:rPr>
          <w:rStyle w:val="CharTok"/>
        </w:rPr>
        <w:t xml:space="preserve">\n</w:t>
      </w:r>
      <w:r>
        <w:rPr>
          <w:rStyle w:val="StringTok"/>
        </w:rPr>
        <w:t xml:space="preserve">Fuel subsidies</w:t>
      </w:r>
      <w:r>
        <w:rPr>
          <w:rStyle w:val="CharTok"/>
        </w:rPr>
        <w:t xml:space="preserve">\n</w:t>
      </w:r>
      <w:r>
        <w:rPr>
          <w:rStyle w:val="StringTok"/>
        </w:rPr>
        <w:t xml:space="preserve">Fare regulation</w:t>
      </w:r>
      <w:r>
        <w:rPr>
          <w:rStyle w:val="CharTok"/>
        </w:rPr>
        <w:t xml:space="preserve">\n</w:t>
      </w:r>
      <w:r>
        <w:rPr>
          <w:rStyle w:val="StringTok"/>
        </w:rPr>
        <w:t xml:space="preserve">"</w:t>
      </w:r>
      <w:r>
        <w:br/>
      </w:r>
      <w:r>
        <w:rPr>
          <w:rStyle w:val="NormalTok"/>
        </w:rPr>
        <w:t xml:space="preserve">                        </w:t>
      </w:r>
      <w:r>
        <w:rPr>
          <w:rStyle w:val="StringTok"/>
        </w:rPr>
        <w:t xml:space="preserve">"Cash transfers</w:t>
      </w:r>
      <w:r>
        <w:rPr>
          <w:rStyle w:val="CharTok"/>
        </w:rPr>
        <w:t xml:space="preserve">\n</w:t>
      </w:r>
      <w:r>
        <w:rPr>
          <w:rStyle w:val="StringTok"/>
        </w:rPr>
        <w:t xml:space="preserve">Policy rate"</w:t>
      </w:r>
      <w:r>
        <w:rPr>
          <w:rStyle w:val="NormalTok"/>
        </w:rPr>
        <w:t xml:space="preserve">)</w:t>
      </w:r>
      <w:r>
        <w:br/>
      </w:r>
      <w:r>
        <w:rPr>
          <w:rStyle w:val="NormalTok"/>
        </w:rPr>
        <w:t xml:space="preserve">    arrow(</w:t>
      </w:r>
      <w:r>
        <w:rPr>
          <w:rStyle w:val="FloatTok"/>
        </w:rPr>
        <w:t xml:space="preserve">22.6</w:t>
      </w:r>
      <w:r>
        <w:rPr>
          <w:rStyle w:val="NormalTok"/>
        </w:rPr>
        <w:t xml:space="preserve">, </w:t>
      </w:r>
      <w:r>
        <w:rPr>
          <w:rStyle w:val="DecValTok"/>
        </w:rPr>
        <w:t xml:space="preserve">76</w:t>
      </w:r>
      <w:r>
        <w:rPr>
          <w:rStyle w:val="NormalTok"/>
        </w:rPr>
        <w:t xml:space="preserve">, </w:t>
      </w:r>
      <w:r>
        <w:rPr>
          <w:rStyle w:val="FloatTok"/>
        </w:rPr>
        <w:t xml:space="preserve">26.4</w:t>
      </w:r>
      <w:r>
        <w:rPr>
          <w:rStyle w:val="NormalTok"/>
        </w:rPr>
        <w:t xml:space="preserve">, </w:t>
      </w:r>
      <w:r>
        <w:rPr>
          <w:rStyle w:val="DecValTok"/>
        </w:rPr>
        <w:t xml:space="preserve">78</w:t>
      </w:r>
      <w:r>
        <w:rPr>
          <w:rStyle w:val="NormalTok"/>
        </w:rPr>
        <w:t xml:space="preserve">, dashed</w:t>
      </w:r>
      <w:r>
        <w:rPr>
          <w:rStyle w:val="OperatorTok"/>
        </w:rPr>
        <w:t xml:space="preserve">=</w:t>
      </w:r>
      <w:r>
        <w:rPr>
          <w:rStyle w:val="VariableTok"/>
        </w:rPr>
        <w:t xml:space="preserve">True</w:t>
      </w:r>
      <w:r>
        <w:rPr>
          <w:rStyle w:val="NormalTok"/>
        </w:rPr>
        <w:t xml:space="preserve">)</w:t>
      </w:r>
      <w:r>
        <w:br/>
      </w:r>
      <w:r>
        <w:rPr>
          <w:rStyle w:val="NormalTok"/>
        </w:rPr>
        <w:t xml:space="preserve">    arrow(</w:t>
      </w:r>
      <w:r>
        <w:rPr>
          <w:rStyle w:val="FloatTok"/>
        </w:rPr>
        <w:t xml:space="preserve">22.6</w:t>
      </w:r>
      <w:r>
        <w:rPr>
          <w:rStyle w:val="NormalTok"/>
        </w:rPr>
        <w:t xml:space="preserve">, </w:t>
      </w:r>
      <w:r>
        <w:rPr>
          <w:rStyle w:val="DecValTok"/>
        </w:rPr>
        <w:t xml:space="preserve">64</w:t>
      </w:r>
      <w:r>
        <w:rPr>
          <w:rStyle w:val="NormalTok"/>
        </w:rPr>
        <w:t xml:space="preserve">, </w:t>
      </w:r>
      <w:r>
        <w:rPr>
          <w:rStyle w:val="FloatTok"/>
        </w:rPr>
        <w:t xml:space="preserve">26.4</w:t>
      </w:r>
      <w:r>
        <w:rPr>
          <w:rStyle w:val="NormalTok"/>
        </w:rPr>
        <w:t xml:space="preserve">, </w:t>
      </w:r>
      <w:r>
        <w:rPr>
          <w:rStyle w:val="DecValTok"/>
        </w:rPr>
        <w:t xml:space="preserve">59</w:t>
      </w:r>
      <w:r>
        <w:rPr>
          <w:rStyle w:val="NormalTok"/>
        </w:rPr>
        <w:t xml:space="preserve">, dashed</w:t>
      </w:r>
      <w:r>
        <w:rPr>
          <w:rStyle w:val="OperatorTok"/>
        </w:rPr>
        <w:t xml:space="preserve">=</w:t>
      </w:r>
      <w:r>
        <w:rPr>
          <w:rStyle w:val="VariableTok"/>
        </w:rPr>
        <w:t xml:space="preserve">True</w:t>
      </w:r>
      <w:r>
        <w:rPr>
          <w:rStyle w:val="NormalTok"/>
        </w:rPr>
        <w:t xml:space="preserve">)</w:t>
      </w:r>
      <w:r>
        <w:br/>
      </w:r>
      <w:r>
        <w:rPr>
          <w:rStyle w:val="NormalTok"/>
        </w:rPr>
        <w:t xml:space="preserve">    arrow(</w:t>
      </w:r>
      <w:r>
        <w:rPr>
          <w:rStyle w:val="DecValTok"/>
        </w:rPr>
        <w:t xml:space="preserve">12</w:t>
      </w:r>
      <w:r>
        <w:rPr>
          <w:rStyle w:val="NormalTok"/>
        </w:rPr>
        <w:t xml:space="preserve">, </w:t>
      </w:r>
      <w:r>
        <w:rPr>
          <w:rStyle w:val="FloatTok"/>
        </w:rPr>
        <w:t xml:space="preserve">58.4</w:t>
      </w:r>
      <w:r>
        <w:rPr>
          <w:rStyle w:val="NormalTok"/>
        </w:rPr>
        <w:t xml:space="preserve">, </w:t>
      </w:r>
      <w:r>
        <w:rPr>
          <w:rStyle w:val="FloatTok"/>
        </w:rPr>
        <w:t xml:space="preserve">25.2</w:t>
      </w:r>
      <w:r>
        <w:rPr>
          <w:rStyle w:val="NormalTok"/>
        </w:rPr>
        <w:t xml:space="preserve">, </w:t>
      </w:r>
      <w:r>
        <w:rPr>
          <w:rStyle w:val="DecValTok"/>
        </w:rPr>
        <w:t xml:space="preserve">17</w:t>
      </w:r>
      <w:r>
        <w:rPr>
          <w:rStyle w:val="NormalTok"/>
        </w:rPr>
        <w:t xml:space="preserve">, dashed</w:t>
      </w:r>
      <w:r>
        <w:rPr>
          <w:rStyle w:val="OperatorTok"/>
        </w:rPr>
        <w:t xml:space="preserve">=</w:t>
      </w:r>
      <w:r>
        <w:rPr>
          <w:rStyle w:val="VariableTok"/>
        </w:rPr>
        <w:t xml:space="preserve">True</w:t>
      </w:r>
      <w:r>
        <w:rPr>
          <w:rStyle w:val="NormalTok"/>
        </w:rPr>
        <w:t xml:space="preserve">)</w:t>
      </w:r>
      <w:r>
        <w:br/>
      </w:r>
      <w:r>
        <w:rPr>
          <w:rStyle w:val="NormalTok"/>
        </w:rPr>
        <w:t xml:space="preserve">    ax.text(</w:t>
      </w:r>
      <w:r>
        <w:rPr>
          <w:rStyle w:val="DecValTok"/>
        </w:rPr>
        <w:t xml:space="preserve">2</w:t>
      </w:r>
      <w:r>
        <w:rPr>
          <w:rStyle w:val="NormalTok"/>
        </w:rPr>
        <w:t xml:space="preserve">, </w:t>
      </w:r>
      <w:r>
        <w:rPr>
          <w:rStyle w:val="DecValTok"/>
        </w:rPr>
        <w:t xml:space="preserve">40</w:t>
      </w:r>
      <w:r>
        <w:rPr>
          <w:rStyle w:val="NormalTok"/>
        </w:rPr>
        <w:t xml:space="preserve">, </w:t>
      </w:r>
      <w:r>
        <w:rPr>
          <w:rStyle w:val="StringTok"/>
        </w:rPr>
        <w:t xml:space="preserve">"transfers</w:t>
      </w:r>
      <w:r>
        <w:rPr>
          <w:rStyle w:val="CharTok"/>
        </w:rPr>
        <w:t xml:space="preserve">\n</w:t>
      </w:r>
      <w:r>
        <w:rPr>
          <w:rStyle w:val="StringTok"/>
        </w:rPr>
        <w:t xml:space="preserve">offset the</w:t>
      </w:r>
      <w:r>
        <w:rPr>
          <w:rStyle w:val="CharTok"/>
        </w:rPr>
        <w:t xml:space="preserve">\n</w:t>
      </w:r>
      <w:r>
        <w:rPr>
          <w:rStyle w:val="StringTok"/>
        </w:rPr>
        <w:t xml:space="preserve">burden"</w:t>
      </w:r>
      <w:r>
        <w:rPr>
          <w:rStyle w:val="NormalTok"/>
        </w:rPr>
        <w:t xml:space="preserve">, fontsize</w:t>
      </w:r>
      <w:r>
        <w:rPr>
          <w:rStyle w:val="OperatorTok"/>
        </w:rPr>
        <w:t xml:space="preserve">=</w:t>
      </w:r>
      <w:r>
        <w:rPr>
          <w:rStyle w:val="DecValTok"/>
        </w:rPr>
        <w:t xml:space="preserve">7</w:t>
      </w:r>
      <w:r>
        <w:rPr>
          <w:rStyle w:val="NormalTok"/>
        </w:rPr>
        <w:t xml:space="preserve">, style</w:t>
      </w:r>
      <w:r>
        <w:rPr>
          <w:rStyle w:val="OperatorTok"/>
        </w:rPr>
        <w:t xml:space="preserve">=</w:t>
      </w:r>
      <w:r>
        <w:rPr>
          <w:rStyle w:val="StringTok"/>
        </w:rPr>
        <w:t xml:space="preserve">"italic"</w:t>
      </w:r>
      <w:r>
        <w:rPr>
          <w:rStyle w:val="NormalTok"/>
        </w:rPr>
        <w:t xml:space="preserve">)</w:t>
      </w:r>
      <w:r>
        <w:br/>
      </w:r>
      <w:r>
        <w:rPr>
          <w:rStyle w:val="NormalTok"/>
        </w:rPr>
        <w:t xml:space="preserve">    box(</w:t>
      </w:r>
      <w:r>
        <w:rPr>
          <w:rStyle w:val="DecValTok"/>
        </w:rPr>
        <w:t xml:space="preserve">88</w:t>
      </w:r>
      <w:r>
        <w:rPr>
          <w:rStyle w:val="NormalTok"/>
        </w:rPr>
        <w:t xml:space="preserve">, </w:t>
      </w:r>
      <w:r>
        <w:rPr>
          <w:rStyle w:val="DecValTok"/>
        </w:rPr>
        <w:t xml:space="preserve">57</w:t>
      </w:r>
      <w:r>
        <w:rPr>
          <w:rStyle w:val="NormalTok"/>
        </w:rPr>
        <w:t xml:space="preserve">, </w:t>
      </w:r>
      <w:r>
        <w:rPr>
          <w:rStyle w:val="DecValTok"/>
        </w:rPr>
        <w:t xml:space="preserve">21</w:t>
      </w:r>
      <w:r>
        <w:rPr>
          <w:rStyle w:val="NormalTok"/>
        </w:rPr>
        <w:t xml:space="preserve">, </w:t>
      </w:r>
      <w:r>
        <w:rPr>
          <w:rStyle w:val="DecValTok"/>
        </w:rPr>
        <w:t xml:space="preserve">29</w:t>
      </w:r>
      <w:r>
        <w:rPr>
          <w:rStyle w:val="NormalTok"/>
        </w:rPr>
        <w:t xml:space="preserve">, </w:t>
      </w:r>
      <w:r>
        <w:rPr>
          <w:rStyle w:val="StringTok"/>
        </w:rPr>
        <w:t xml:space="preserve">"Moderators</w:t>
      </w:r>
      <w:r>
        <w:rPr>
          <w:rStyle w:val="CharTok"/>
        </w:rPr>
        <w:t xml:space="preserve">\n\n</w:t>
      </w:r>
      <w:r>
        <w:rPr>
          <w:rStyle w:val="StringTok"/>
        </w:rPr>
        <w:t xml:space="preserve">Basket weights</w:t>
      </w:r>
      <w:r>
        <w:rPr>
          <w:rStyle w:val="CharTok"/>
        </w:rPr>
        <w:t xml:space="preserve">\n\n</w:t>
      </w:r>
      <w:r>
        <w:rPr>
          <w:rStyle w:val="StringTok"/>
        </w:rPr>
        <w:t xml:space="preserve">Within-category</w:t>
      </w:r>
      <w:r>
        <w:rPr>
          <w:rStyle w:val="CharTok"/>
        </w:rPr>
        <w:t xml:space="preserve">\n</w:t>
      </w:r>
      <w:r>
        <w:rPr>
          <w:rStyle w:val="StringTok"/>
        </w:rPr>
        <w:t xml:space="preserve">price differences</w:t>
      </w:r>
      <w:r>
        <w:rPr>
          <w:rStyle w:val="CharTok"/>
        </w:rPr>
        <w:t xml:space="preserve">\n\n</w:t>
      </w:r>
      <w:r>
        <w:rPr>
          <w:rStyle w:val="StringTok"/>
        </w:rPr>
        <w:t xml:space="preserve">Region: poverty,</w:t>
      </w:r>
      <w:r>
        <w:rPr>
          <w:rStyle w:val="CharTok"/>
        </w:rPr>
        <w:t xml:space="preserve">\n</w:t>
      </w:r>
      <w:r>
        <w:rPr>
          <w:rStyle w:val="StringTok"/>
        </w:rPr>
        <w:t xml:space="preserve">food share,</w:t>
      </w:r>
      <w:r>
        <w:rPr>
          <w:rStyle w:val="CharTok"/>
        </w:rPr>
        <w:t xml:space="preserve">\n</w:t>
      </w:r>
      <w:r>
        <w:rPr>
          <w:rStyle w:val="StringTok"/>
        </w:rPr>
        <w:t xml:space="preserve">distance"</w:t>
      </w:r>
      <w:r>
        <w:rPr>
          <w:rStyle w:val="NormalTok"/>
        </w:rPr>
        <w:t xml:space="preserve">)</w:t>
      </w:r>
      <w:r>
        <w:br/>
      </w:r>
      <w:r>
        <w:rPr>
          <w:rStyle w:val="NormalTok"/>
        </w:rPr>
        <w:t xml:space="preserve">    arrow(</w:t>
      </w:r>
      <w:r>
        <w:rPr>
          <w:rStyle w:val="DecValTok"/>
        </w:rPr>
        <w:t xml:space="preserve">88</w:t>
      </w:r>
      <w:r>
        <w:rPr>
          <w:rStyle w:val="NormalTok"/>
        </w:rPr>
        <w:t xml:space="preserve">, </w:t>
      </w:r>
      <w:r>
        <w:rPr>
          <w:rStyle w:val="FloatTok"/>
        </w:rPr>
        <w:t xml:space="preserve">41.4</w:t>
      </w:r>
      <w:r>
        <w:rPr>
          <w:rStyle w:val="NormalTok"/>
        </w:rPr>
        <w:t xml:space="preserve">, </w:t>
      </w:r>
      <w:r>
        <w:rPr>
          <w:rStyle w:val="FloatTok"/>
        </w:rPr>
        <w:t xml:space="preserve">78.6</w:t>
      </w:r>
      <w:r>
        <w:rPr>
          <w:rStyle w:val="NormalTok"/>
        </w:rPr>
        <w:t xml:space="preserve">, </w:t>
      </w:r>
      <w:r>
        <w:rPr>
          <w:rStyle w:val="DecValTok"/>
        </w:rPr>
        <w:t xml:space="preserve">37</w:t>
      </w:r>
      <w:r>
        <w:rPr>
          <w:rStyle w:val="NormalTok"/>
        </w:rPr>
        <w:t xml:space="preserve">)</w:t>
      </w:r>
      <w:r>
        <w:br/>
      </w:r>
      <w:r>
        <w:rPr>
          <w:rStyle w:val="NormalTok"/>
        </w:rPr>
        <w:t xml:space="preserve">    ax.text(</w:t>
      </w:r>
      <w:r>
        <w:rPr>
          <w:rStyle w:val="DecValTok"/>
        </w:rPr>
        <w:t xml:space="preserve">2</w:t>
      </w:r>
      <w:r>
        <w:rPr>
          <w:rStyle w:val="NormalTok"/>
        </w:rPr>
        <w:t xml:space="preserve">, </w:t>
      </w:r>
      <w:r>
        <w:rPr>
          <w:rStyle w:val="DecValTok"/>
        </w:rPr>
        <w:t xml:space="preserve">3</w:t>
      </w:r>
      <w:r>
        <w:rPr>
          <w:rStyle w:val="NormalTok"/>
        </w:rPr>
        <w:t xml:space="preserve">, </w:t>
      </w:r>
      <w:r>
        <w:rPr>
          <w:rStyle w:val="StringTok"/>
        </w:rPr>
        <w:t xml:space="preserve">"Solid arrows: transmission of the shock. Dashed arrows: points where policy can intervene."</w:t>
      </w:r>
      <w:r>
        <w:rPr>
          <w:rStyle w:val="NormalTok"/>
        </w:rPr>
        <w:t xml:space="preserve">,</w:t>
      </w:r>
      <w:r>
        <w:br/>
      </w:r>
      <w:r>
        <w:rPr>
          <w:rStyle w:val="NormalTok"/>
        </w:rPr>
        <w:t xml:space="preserve">            fontsize</w:t>
      </w:r>
      <w:r>
        <w:rPr>
          <w:rStyle w:val="OperatorTok"/>
        </w:rPr>
        <w:t xml:space="preserve">=</w:t>
      </w:r>
      <w:r>
        <w:rPr>
          <w:rStyle w:val="FloatTok"/>
        </w:rPr>
        <w:t xml:space="preserve">7.5</w:t>
      </w:r>
      <w:r>
        <w:rPr>
          <w:rStyle w:val="NormalTok"/>
        </w:rPr>
        <w:t xml:space="preserve">)</w:t>
      </w:r>
      <w:r>
        <w:br/>
      </w:r>
      <w:r>
        <w:rPr>
          <w:rStyle w:val="NormalTok"/>
        </w:rPr>
        <w:t xml:space="preserve">    save(fig, </w:t>
      </w:r>
      <w:r>
        <w:rPr>
          <w:rStyle w:val="StringTok"/>
        </w:rPr>
        <w:t xml:space="preserve">"figw0_framework"</w:t>
      </w:r>
      <w:r>
        <w:rPr>
          <w:rStyle w:val="NormalTok"/>
        </w:rPr>
        <w:t xml:space="preserve">)</w:t>
      </w:r>
      <w:r>
        <w:br/>
      </w:r>
      <w:r>
        <w:br/>
      </w:r>
      <w:r>
        <w:br/>
      </w:r>
      <w:r>
        <w:rPr>
          <w:rStyle w:val="CommentTok"/>
        </w:rPr>
        <w:t xml:space="preserve"># ---------------------------------------------------------------- analysis-report figures (figr_*)</w:t>
      </w:r>
      <w:r>
        <w:br/>
      </w:r>
      <w:r>
        <w:br/>
      </w:r>
      <w:r>
        <w:rPr>
          <w:rStyle w:val="KeywordTok"/>
        </w:rPr>
        <w:t xml:space="preserve">def</w:t>
      </w:r>
      <w:r>
        <w:rPr>
          <w:rStyle w:val="NormalTok"/>
        </w:rPr>
        <w:t xml:space="preserve"> figr_simulation():</w:t>
      </w:r>
      <w:r>
        <w:br/>
      </w:r>
      <w:r>
        <w:rPr>
          <w:rStyle w:val="NormalTok"/>
        </w:rPr>
        <w:t xml:space="preserve">    </w:t>
      </w:r>
      <w:r>
        <w:rPr>
          <w:rStyle w:val="CommentTok"/>
        </w:rPr>
        <w:t xml:space="preserve">"""Validation: estimator recovers a known impulse response from simulated data."""</w:t>
      </w:r>
      <w:r>
        <w:br/>
      </w:r>
      <w:r>
        <w:rPr>
          <w:rStyle w:val="NormalTok"/>
        </w:rPr>
        <w:t xml:space="preserve">    </w:t>
      </w:r>
      <w:r>
        <w:rPr>
          <w:rStyle w:val="ImportTok"/>
        </w:rPr>
        <w:t xml:space="preserve">import</w:t>
      </w:r>
      <w:r>
        <w:rPr>
          <w:rStyle w:val="NormalTok"/>
        </w:rPr>
        <w:t xml:space="preserve"> sys</w:t>
      </w:r>
      <w:r>
        <w:br/>
      </w:r>
      <w:r>
        <w:rPr>
          <w:rStyle w:val="NormalTok"/>
        </w:rPr>
        <w:t xml:space="preserve">    sys.path.insert(</w:t>
      </w:r>
      <w:r>
        <w:rPr>
          <w:rStyle w:val="DecValTok"/>
        </w:rPr>
        <w:t xml:space="preserve">0</w:t>
      </w:r>
      <w:r>
        <w:rPr>
          <w:rStyle w:val="NormalTok"/>
        </w:rPr>
        <w:t xml:space="preserve">, </w:t>
      </w:r>
      <w:r>
        <w:rPr>
          <w:rStyle w:val="BuiltInTok"/>
        </w:rPr>
        <w:t xml:space="preserve">str</w:t>
      </w:r>
      <w:r>
        <w:rPr>
          <w:rStyle w:val="NormalTok"/>
        </w:rPr>
        <w:t xml:space="preserve">(ROOT))</w:t>
      </w:r>
      <w:r>
        <w:br/>
      </w:r>
      <w:r>
        <w:rPr>
          <w:rStyle w:val="NormalTok"/>
        </w:rPr>
        <w:t xml:space="preserve">    </w:t>
      </w:r>
      <w:r>
        <w:rPr>
          <w:rStyle w:val="ImportTok"/>
        </w:rPr>
        <w:t xml:space="preserve">from</w:t>
      </w:r>
      <w:r>
        <w:rPr>
          <w:rStyle w:val="NormalTok"/>
        </w:rPr>
        <w:t xml:space="preserve"> ospd.lp </w:t>
      </w:r>
      <w:r>
        <w:rPr>
          <w:rStyle w:val="ImportTok"/>
        </w:rPr>
        <w:t xml:space="preserve">import</w:t>
      </w:r>
      <w:r>
        <w:rPr>
          <w:rStyle w:val="NormalTok"/>
        </w:rPr>
        <w:t xml:space="preserve"> local_projection</w:t>
      </w:r>
      <w:r>
        <w:br/>
      </w:r>
      <w:r>
        <w:rPr>
          <w:rStyle w:val="NormalTok"/>
        </w:rPr>
        <w:t xml:space="preserve">    </w:t>
      </w:r>
      <w:r>
        <w:rPr>
          <w:rStyle w:val="ImportTok"/>
        </w:rPr>
        <w:t xml:space="preserve">from</w:t>
      </w:r>
      <w:r>
        <w:rPr>
          <w:rStyle w:val="NormalTok"/>
        </w:rPr>
        <w:t xml:space="preserve"> tests.test_lp </w:t>
      </w:r>
      <w:r>
        <w:rPr>
          <w:rStyle w:val="ImportTok"/>
        </w:rPr>
        <w:t xml:space="preserve">import</w:t>
      </w:r>
      <w:r>
        <w:rPr>
          <w:rStyle w:val="NormalTok"/>
        </w:rPr>
        <w:t xml:space="preserve"> simulate, true_irf</w:t>
      </w:r>
      <w:r>
        <w:br/>
      </w:r>
      <w:r>
        <w:rPr>
          <w:rStyle w:val="NormalTok"/>
        </w:rPr>
        <w:t xml:space="preserve">    df </w:t>
      </w:r>
      <w:r>
        <w:rPr>
          <w:rStyle w:val="OperatorTok"/>
        </w:rPr>
        <w:t xml:space="preserve">=</w:t>
      </w:r>
      <w:r>
        <w:rPr>
          <w:rStyle w:val="NormalTok"/>
        </w:rPr>
        <w:t xml:space="preserve"> simulate(</w:t>
      </w:r>
      <w:r>
        <w:rPr>
          <w:rStyle w:val="DecValTok"/>
        </w:rPr>
        <w:t xml:space="preserve">20</w:t>
      </w:r>
      <w:r>
        <w:rPr>
          <w:rStyle w:val="NormalTok"/>
        </w:rPr>
        <w:t xml:space="preserve">, </w:t>
      </w:r>
      <w:r>
        <w:rPr>
          <w:rStyle w:val="DecValTok"/>
        </w:rPr>
        <w:t xml:space="preserve">400</w:t>
      </w:r>
      <w:r>
        <w:rPr>
          <w:rStyle w:val="NormalTok"/>
        </w:rPr>
        <w:t xml:space="preserve">)</w:t>
      </w:r>
      <w:r>
        <w:br/>
      </w:r>
      <w:r>
        <w:rPr>
          <w:rStyle w:val="NormalTok"/>
        </w:rPr>
        <w:t xml:space="preserve">    r </w:t>
      </w:r>
      <w:r>
        <w:rPr>
          <w:rStyle w:val="OperatorTok"/>
        </w:rPr>
        <w:t xml:space="preserve">=</w:t>
      </w:r>
      <w:r>
        <w:rPr>
          <w:rStyle w:val="NormalTok"/>
        </w:rPr>
        <w:t xml:space="preserve"> local_projection(df, </w:t>
      </w:r>
      <w:r>
        <w:rPr>
          <w:rStyle w:val="StringTok"/>
        </w:rPr>
        <w:t xml:space="preserve">"y"</w:t>
      </w:r>
      <w:r>
        <w:rPr>
          <w:rStyle w:val="NormalTok"/>
        </w:rPr>
        <w:t xml:space="preserve">, </w:t>
      </w:r>
      <w:r>
        <w:rPr>
          <w:rStyle w:val="StringTok"/>
        </w:rPr>
        <w:t xml:space="preserve">"x"</w:t>
      </w:r>
      <w:r>
        <w:rPr>
          <w:rStyle w:val="NormalTok"/>
        </w:rPr>
        <w:t xml:space="preserve">, time</w:t>
      </w:r>
      <w:r>
        <w:rPr>
          <w:rStyle w:val="OperatorTok"/>
        </w:rPr>
        <w:t xml:space="preserve">=</w:t>
      </w:r>
      <w:r>
        <w:rPr>
          <w:rStyle w:val="StringTok"/>
        </w:rPr>
        <w:t xml:space="preserve">"t"</w:t>
      </w:r>
      <w:r>
        <w:rPr>
          <w:rStyle w:val="NormalTok"/>
        </w:rPr>
        <w:t xml:space="preserve">, unit</w:t>
      </w:r>
      <w:r>
        <w:rPr>
          <w:rStyle w:val="OperatorTok"/>
        </w:rPr>
        <w:t xml:space="preserve">=</w:t>
      </w:r>
      <w:r>
        <w:rPr>
          <w:rStyle w:val="StringTok"/>
        </w:rPr>
        <w:t xml:space="preserve">"unit"</w:t>
      </w:r>
      <w:r>
        <w:rPr>
          <w:rStyle w:val="NormalTok"/>
        </w:rPr>
        <w:t xml:space="preserve">, horizons</w:t>
      </w:r>
      <w:r>
        <w:rPr>
          <w:rStyle w:val="OperatorTok"/>
        </w:rPr>
        <w:t xml:space="preserve">=</w:t>
      </w:r>
      <w:r>
        <w:rPr>
          <w:rStyle w:val="DecValTok"/>
        </w:rPr>
        <w:t xml:space="preserve">8</w:t>
      </w:r>
      <w:r>
        <w:rPr>
          <w:rStyle w:val="NormalTok"/>
        </w:rPr>
        <w:t xml:space="preserve">, p</w:t>
      </w:r>
      <w:r>
        <w:rPr>
          <w:rStyle w:val="OperatorTok"/>
        </w:rPr>
        <w:t xml:space="preserve">=</w:t>
      </w:r>
      <w:r>
        <w:rPr>
          <w:rStyle w:val="DecValTok"/>
        </w:rPr>
        <w:t xml:space="preserve">12</w:t>
      </w:r>
      <w:r>
        <w:rPr>
          <w:rStyle w:val="NormalTok"/>
        </w:rPr>
        <w:t xml:space="preserve">, se</w:t>
      </w:r>
      <w:r>
        <w:rPr>
          <w:rStyle w:val="OperatorTok"/>
        </w:rPr>
        <w:t xml:space="preserve">=</w:t>
      </w:r>
      <w:r>
        <w:rPr>
          <w:rStyle w:val="StringTok"/>
        </w:rPr>
        <w:t xml:space="preserve">"driscoll_kraay"</w:t>
      </w:r>
      <w:r>
        <w:rPr>
          <w:rStyle w:val="NormalTok"/>
        </w:rPr>
        <w:t xml:space="preserve">)</w:t>
      </w:r>
      <w:r>
        <w:br/>
      </w:r>
      <w:r>
        <w:rPr>
          <w:rStyle w:val="NormalTok"/>
        </w:rPr>
        <w:t xml:space="preserve">    r </w:t>
      </w:r>
      <w:r>
        <w:rPr>
          <w:rStyle w:val="OperatorTok"/>
        </w:rPr>
        <w:t xml:space="preserve">=</w:t>
      </w:r>
      <w:r>
        <w:rPr>
          <w:rStyle w:val="NormalTok"/>
        </w:rPr>
        <w:t xml:space="preserve"> r[r.term </w:t>
      </w:r>
      <w:r>
        <w:rPr>
          <w:rStyle w:val="OperatorTok"/>
        </w:rPr>
        <w:t xml:space="preserve">==</w:t>
      </w:r>
      <w:r>
        <w:rPr>
          <w:rStyle w:val="NormalTok"/>
        </w:rPr>
        <w:t xml:space="preserve"> </w:t>
      </w:r>
      <w:r>
        <w:rPr>
          <w:rStyle w:val="StringTok"/>
        </w:rPr>
        <w:t xml:space="preserve">"shock"</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5.2</w:t>
      </w:r>
      <w:r>
        <w:rPr>
          <w:rStyle w:val="NormalTok"/>
        </w:rPr>
        <w:t xml:space="preserve">, </w:t>
      </w:r>
      <w:r>
        <w:rPr>
          <w:rStyle w:val="FloatTok"/>
        </w:rPr>
        <w:t xml:space="preserve">3.0</w:t>
      </w:r>
      <w:r>
        <w:rPr>
          <w:rStyle w:val="NormalTok"/>
        </w:rPr>
        <w:t xml:space="preserve">))</w:t>
      </w:r>
      <w:r>
        <w:br/>
      </w:r>
      <w:r>
        <w:rPr>
          <w:rStyle w:val="NormalTok"/>
        </w:rPr>
        <w:t xml:space="preserve">    ax.fill_between(r.h, r.lo, r.hi, color</w:t>
      </w:r>
      <w:r>
        <w:rPr>
          <w:rStyle w:val="OperatorTok"/>
        </w:rPr>
        <w:t xml:space="preserve">=</w:t>
      </w:r>
      <w:r>
        <w:rPr>
          <w:rStyle w:val="NormalTok"/>
        </w:rPr>
        <w:t xml:space="preserve">LIGHT, linewidth</w:t>
      </w:r>
      <w:r>
        <w:rPr>
          <w:rStyle w:val="OperatorTok"/>
        </w:rPr>
        <w:t xml:space="preserve">=</w:t>
      </w:r>
      <w:r>
        <w:rPr>
          <w:rStyle w:val="DecValTok"/>
        </w:rPr>
        <w:t xml:space="preserve">0</w:t>
      </w:r>
      <w:r>
        <w:rPr>
          <w:rStyle w:val="NormalTok"/>
        </w:rPr>
        <w:t xml:space="preserve">)</w:t>
      </w:r>
      <w:r>
        <w:br/>
      </w:r>
      <w:r>
        <w:rPr>
          <w:rStyle w:val="NormalTok"/>
        </w:rPr>
        <w:t xml:space="preserve">    ax.plot(r.h, r.beta, label</w:t>
      </w:r>
      <w:r>
        <w:rPr>
          <w:rStyle w:val="OperatorTok"/>
        </w:rPr>
        <w:t xml:space="preserve">=</w:t>
      </w:r>
      <w:r>
        <w:rPr>
          <w:rStyle w:val="StringTok"/>
        </w:rPr>
        <w:t xml:space="preserve">"Estimated (90% band shaded)"</w:t>
      </w:r>
      <w:r>
        <w:rPr>
          <w:rStyle w:val="NormalTok"/>
        </w:rPr>
        <w:t xml:space="preserve">, </w:t>
      </w:r>
      <w:r>
        <w:rPr>
          <w:rStyle w:val="OperatorTok"/>
        </w:rPr>
        <w:t xml:space="preserve">**</w:t>
      </w:r>
      <w:r>
        <w:rPr>
          <w:rStyle w:val="NormalTok"/>
        </w:rPr>
        <w:t xml:space="preserve">A)</w:t>
      </w:r>
      <w:r>
        <w:br/>
      </w:r>
      <w:r>
        <w:rPr>
          <w:rStyle w:val="NormalTok"/>
        </w:rPr>
        <w:t xml:space="preserve">    ax.plot(</w:t>
      </w:r>
      <w:r>
        <w:rPr>
          <w:rStyle w:val="BuiltInTok"/>
        </w:rPr>
        <w:t xml:space="preserve">range</w:t>
      </w:r>
      <w:r>
        <w:rPr>
          <w:rStyle w:val="NormalTok"/>
        </w:rPr>
        <w:t xml:space="preserve">(</w:t>
      </w:r>
      <w:r>
        <w:rPr>
          <w:rStyle w:val="DecValTok"/>
        </w:rPr>
        <w:t xml:space="preserve">9</w:t>
      </w:r>
      <w:r>
        <w:rPr>
          <w:rStyle w:val="NormalTok"/>
        </w:rPr>
        <w:t xml:space="preserve">), true_irf(</w:t>
      </w:r>
      <w:r>
        <w:rPr>
          <w:rStyle w:val="DecValTok"/>
        </w:rPr>
        <w:t xml:space="preserve">8</w:t>
      </w:r>
      <w:r>
        <w:rPr>
          <w:rStyle w:val="NormalTok"/>
        </w:rPr>
        <w:t xml:space="preserve">), label</w:t>
      </w:r>
      <w:r>
        <w:rPr>
          <w:rStyle w:val="OperatorTok"/>
        </w:rPr>
        <w:t xml:space="preserve">=</w:t>
      </w:r>
      <w:r>
        <w:rPr>
          <w:rStyle w:val="StringTok"/>
        </w:rPr>
        <w:t xml:space="preserve">"True response"</w:t>
      </w:r>
      <w:r>
        <w:rPr>
          <w:rStyle w:val="NormalTok"/>
        </w:rPr>
        <w:t xml:space="preserve">, </w:t>
      </w:r>
      <w:r>
        <w:rPr>
          <w:rStyle w:val="OperatorTok"/>
        </w:rPr>
        <w:t xml:space="preserve">**</w:t>
      </w:r>
      <w:r>
        <w:rPr>
          <w:rStyle w:val="NormalTok"/>
        </w:rPr>
        <w:t xml:space="preserve">B)</w:t>
      </w:r>
      <w:r>
        <w:br/>
      </w:r>
      <w:r>
        <w:rPr>
          <w:rStyle w:val="NormalTok"/>
        </w:rPr>
        <w:t xml:space="preserve">    zero(ax)</w:t>
      </w:r>
      <w:r>
        <w:br/>
      </w:r>
      <w:r>
        <w:rPr>
          <w:rStyle w:val="NormalTok"/>
        </w:rPr>
        <w:t xml:space="preserve">    ax.set_xlabel(</w:t>
      </w:r>
      <w:r>
        <w:rPr>
          <w:rStyle w:val="StringTok"/>
        </w:rPr>
        <w:t xml:space="preserve">"Months after the shock"</w:t>
      </w:r>
      <w:r>
        <w:rPr>
          <w:rStyle w:val="NormalTok"/>
        </w:rPr>
        <w:t xml:space="preserve">)</w:t>
      </w:r>
      <w:r>
        <w:br/>
      </w:r>
      <w:r>
        <w:rPr>
          <w:rStyle w:val="NormalTok"/>
        </w:rPr>
        <w:t xml:space="preserve">    ax.set_ylabel(</w:t>
      </w:r>
      <w:r>
        <w:rPr>
          <w:rStyle w:val="StringTok"/>
        </w:rPr>
        <w:t xml:space="preserve">"Response to a unit shock"</w:t>
      </w:r>
      <w:r>
        <w:rPr>
          <w:rStyle w:val="NormalTok"/>
        </w:rPr>
        <w:t xml:space="preserve">)</w:t>
      </w:r>
      <w:r>
        <w:br/>
      </w:r>
      <w:r>
        <w:rPr>
          <w:rStyle w:val="NormalTok"/>
        </w:rPr>
        <w:t xml:space="preserve">    ax.legend(loc</w:t>
      </w:r>
      <w:r>
        <w:rPr>
          <w:rStyle w:val="OperatorTok"/>
        </w:rPr>
        <w:t xml:space="preserve">=</w:t>
      </w:r>
      <w:r>
        <w:rPr>
          <w:rStyle w:val="StringTok"/>
        </w:rPr>
        <w:t xml:space="preserve">"upper right"</w:t>
      </w:r>
      <w:r>
        <w:rPr>
          <w:rStyle w:val="NormalTok"/>
        </w:rPr>
        <w:t xml:space="preserve">)</w:t>
      </w:r>
      <w:r>
        <w:br/>
      </w:r>
      <w:r>
        <w:rPr>
          <w:rStyle w:val="NormalTok"/>
        </w:rPr>
        <w:t xml:space="preserve">    save(fig, </w:t>
      </w:r>
      <w:r>
        <w:rPr>
          <w:rStyle w:val="StringTok"/>
        </w:rPr>
        <w:t xml:space="preserve">"figr_simulation"</w:t>
      </w:r>
      <w:r>
        <w:rPr>
          <w:rStyle w:val="NormalTok"/>
        </w:rPr>
        <w:t xml:space="preserve">)</w:t>
      </w:r>
      <w:r>
        <w:br/>
      </w:r>
      <w:r>
        <w:br/>
      </w:r>
      <w:r>
        <w:br/>
      </w:r>
      <w:r>
        <w:rPr>
          <w:rStyle w:val="KeywordTok"/>
        </w:rPr>
        <w:t xml:space="preserve">def</w:t>
      </w:r>
      <w:r>
        <w:rPr>
          <w:rStyle w:val="NormalTok"/>
        </w:rPr>
        <w:t xml:space="preserve"> figr_eu_validation():</w:t>
      </w:r>
      <w:r>
        <w:br/>
      </w:r>
      <w:r>
        <w:rPr>
          <w:rStyle w:val="NormalTok"/>
        </w:rPr>
        <w:t xml:space="preserve">    </w:t>
      </w:r>
      <w:r>
        <w:rPr>
          <w:rStyle w:val="CommentTok"/>
        </w:rPr>
        <w:t xml:space="preserve">"""Validation: EU responses to after-tax, before-tax and crude prices vs. reference values."""</w:t>
      </w:r>
      <w:r>
        <w:br/>
      </w:r>
      <w:r>
        <w:rPr>
          <w:rStyle w:val="NormalTok"/>
        </w:rPr>
        <w:t xml:space="preserve">    rep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"replication_eu_ph.csv"</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5.4</w:t>
      </w:r>
      <w:r>
        <w:rPr>
          <w:rStyle w:val="NormalTok"/>
        </w:rPr>
        <w:t xml:space="preserve">, </w:t>
      </w:r>
      <w:r>
        <w:rPr>
          <w:rStyle w:val="FloatTok"/>
        </w:rPr>
        <w:t xml:space="preserve">3.2</w:t>
      </w:r>
      <w:r>
        <w:rPr>
          <w:rStyle w:val="NormalTok"/>
        </w:rPr>
        <w:t xml:space="preserve">))</w:t>
      </w:r>
      <w:r>
        <w:br/>
      </w:r>
      <w:r>
        <w:rPr>
          <w:rStyle w:val="NormalTok"/>
        </w:rPr>
        <w:t xml:space="preserve">    styles </w:t>
      </w:r>
      <w:r>
        <w:rPr>
          <w:rStyle w:val="OperatorTok"/>
        </w:rPr>
        <w:t xml:space="preserve">=</w:t>
      </w:r>
      <w:r>
        <w:rPr>
          <w:rStyle w:val="NormalTok"/>
        </w:rPr>
        <w:t xml:space="preserve"> [(</w:t>
      </w:r>
      <w:r>
        <w:rPr>
          <w:rStyle w:val="StringTok"/>
        </w:rPr>
        <w:t xml:space="preserve">"G1 after tax [cluster]"</w:t>
      </w:r>
      <w:r>
        <w:rPr>
          <w:rStyle w:val="NormalTok"/>
        </w:rPr>
        <w:t xml:space="preserve">, </w:t>
      </w:r>
      <w:r>
        <w:rPr>
          <w:rStyle w:val="StringTok"/>
        </w:rPr>
        <w:t xml:space="preserve">"After-tax pump price"</w:t>
      </w:r>
      <w:r>
        <w:rPr>
          <w:rStyle w:val="NormalTok"/>
        </w:rPr>
        <w:t xml:space="preserve">, A, </w:t>
      </w:r>
      <w:r>
        <w:rPr>
          <w:rStyle w:val="FloatTok"/>
        </w:rPr>
        <w:t xml:space="preserve">0.055</w:t>
      </w:r>
      <w:r>
        <w:rPr>
          <w:rStyle w:val="NormalTok"/>
        </w:rPr>
        <w:t xml:space="preserve">),</w:t>
      </w:r>
      <w:r>
        <w:br/>
      </w:r>
      <w:r>
        <w:rPr>
          <w:rStyle w:val="NormalTok"/>
        </w:rPr>
        <w:t xml:space="preserve">              (</w:t>
      </w:r>
      <w:r>
        <w:rPr>
          <w:rStyle w:val="StringTok"/>
        </w:rPr>
        <w:t xml:space="preserve">"G2 before tax + tax control [cluster]"</w:t>
      </w:r>
      <w:r>
        <w:rPr>
          <w:rStyle w:val="NormalTok"/>
        </w:rPr>
        <w:t xml:space="preserve">, </w:t>
      </w:r>
      <w:r>
        <w:rPr>
          <w:rStyle w:val="StringTok"/>
        </w:rPr>
        <w:t xml:space="preserve">"Before-tax pump price"</w:t>
      </w:r>
      <w:r>
        <w:rPr>
          <w:rStyle w:val="NormalTok"/>
        </w:rPr>
        <w:t xml:space="preserve">, B, </w:t>
      </w:r>
      <w:r>
        <w:rPr>
          <w:rStyle w:val="FloatTok"/>
        </w:rPr>
        <w:t xml:space="preserve">0.020</w:t>
      </w:r>
      <w:r>
        <w:rPr>
          <w:rStyle w:val="NormalTok"/>
        </w:rPr>
        <w:t xml:space="preserve">),</w:t>
      </w:r>
      <w:r>
        <w:br/>
      </w:r>
      <w:r>
        <w:rPr>
          <w:rStyle w:val="NormalTok"/>
        </w:rPr>
        <w:t xml:space="preserve">              (</w:t>
      </w:r>
      <w:r>
        <w:rPr>
          <w:rStyle w:val="StringTok"/>
        </w:rPr>
        <w:t xml:space="preserve">"G2 Brent in euro [cluster]"</w:t>
      </w:r>
      <w:r>
        <w:rPr>
          <w:rStyle w:val="NormalTok"/>
        </w:rPr>
        <w:t xml:space="preserve">, </w:t>
      </w:r>
      <w:r>
        <w:rPr>
          <w:rStyle w:val="StringTok"/>
        </w:rPr>
        <w:t xml:space="preserve">"Brent crude"</w:t>
      </w:r>
      <w:r>
        <w:rPr>
          <w:rStyle w:val="NormalTok"/>
        </w:rPr>
        <w:t xml:space="preserve">,</w:t>
      </w:r>
      <w:r>
        <w:br/>
      </w:r>
      <w:r>
        <w:rPr>
          <w:rStyle w:val="NormalTok"/>
        </w:rPr>
        <w:t xml:space="preserve">               </w:t>
      </w:r>
      <w:r>
        <w:rPr>
          <w:rStyle w:val="BuiltInTok"/>
        </w:rPr>
        <w:t xml:space="preserve">dict</w:t>
      </w:r>
      <w:r>
        <w:rPr>
          <w:rStyle w:val="NormalTok"/>
        </w:rPr>
        <w:t xml:space="preserve">(color</w:t>
      </w:r>
      <w:r>
        <w:rPr>
          <w:rStyle w:val="OperatorTok"/>
        </w:rPr>
        <w:t xml:space="preserve">=</w:t>
      </w:r>
      <w:r>
        <w:rPr>
          <w:rStyle w:val="NormalTok"/>
        </w:rPr>
        <w:t xml:space="preserve">BLACK, linestyle</w:t>
      </w:r>
      <w:r>
        <w:rPr>
          <w:rStyle w:val="OperatorTok"/>
        </w:rPr>
        <w:t xml:space="preserve">=</w:t>
      </w:r>
      <w:r>
        <w:rPr>
          <w:rStyle w:val="StringTok"/>
        </w:rPr>
        <w:t xml:space="preserve">":"</w:t>
      </w:r>
      <w:r>
        <w:rPr>
          <w:rStyle w:val="NormalTok"/>
        </w:rPr>
        <w:t xml:space="preserve">, marker</w:t>
      </w:r>
      <w:r>
        <w:rPr>
          <w:rStyle w:val="OperatorTok"/>
        </w:rPr>
        <w:t xml:space="preserve">=</w:t>
      </w:r>
      <w:r>
        <w:rPr>
          <w:rStyle w:val="StringTok"/>
        </w:rPr>
        <w:t xml:space="preserve">"^"</w:t>
      </w:r>
      <w:r>
        <w:rPr>
          <w:rStyle w:val="NormalTok"/>
        </w:rPr>
        <w:t xml:space="preserve">, markersize</w:t>
      </w:r>
      <w:r>
        <w:rPr>
          <w:rStyle w:val="OperatorTok"/>
        </w:rPr>
        <w:t xml:space="preserve">=</w:t>
      </w:r>
      <w:r>
        <w:rPr>
          <w:rStyle w:val="FloatTok"/>
        </w:rPr>
        <w:t xml:space="preserve">3.8</w:t>
      </w:r>
      <w:r>
        <w:rPr>
          <w:rStyle w:val="NormalTok"/>
        </w:rPr>
        <w:t xml:space="preserve">, markerfacecolor</w:t>
      </w:r>
      <w:r>
        <w:rPr>
          <w:rStyle w:val="OperatorTok"/>
        </w:rPr>
        <w:t xml:space="preserve">=</w:t>
      </w:r>
      <w:r>
        <w:rPr>
          <w:rStyle w:val="StringTok"/>
        </w:rPr>
        <w:t xml:space="preserve">"white"</w:t>
      </w:r>
      <w:r>
        <w:rPr>
          <w:rStyle w:val="NormalTok"/>
        </w:rPr>
        <w:t xml:space="preserve">), </w:t>
      </w:r>
      <w:r>
        <w:rPr>
          <w:rStyle w:val="FloatTok"/>
        </w:rPr>
        <w:t xml:space="preserve">0.015</w:t>
      </w:r>
      <w:r>
        <w:rPr>
          <w:rStyle w:val="NormalTok"/>
        </w:rPr>
        <w:t xml:space="preserve">)]</w:t>
      </w:r>
      <w:r>
        <w:br/>
      </w:r>
      <w:r>
        <w:rPr>
          <w:rStyle w:val="NormalTok"/>
        </w:rPr>
        <w:t xml:space="preserve">    </w:t>
      </w:r>
      <w:r>
        <w:rPr>
          <w:rStyle w:val="ControlFlowTok"/>
        </w:rPr>
        <w:t xml:space="preserve">for</w:t>
      </w:r>
      <w:r>
        <w:rPr>
          <w:rStyle w:val="NormalTok"/>
        </w:rPr>
        <w:t xml:space="preserve"> spec, lab, st, ref </w:t>
      </w:r>
      <w:r>
        <w:rPr>
          <w:rStyle w:val="KeywordTok"/>
        </w:rPr>
        <w:t xml:space="preserve">in</w:t>
      </w:r>
      <w:r>
        <w:rPr>
          <w:rStyle w:val="NormalTok"/>
        </w:rPr>
        <w:t xml:space="preserve"> styles:</w:t>
      </w:r>
      <w:r>
        <w:br/>
      </w:r>
      <w:r>
        <w:rPr>
          <w:rStyle w:val="NormalTok"/>
        </w:rPr>
        <w:t xml:space="preserve">        q </w:t>
      </w:r>
      <w:r>
        <w:rPr>
          <w:rStyle w:val="OperatorTok"/>
        </w:rPr>
        <w:t xml:space="preserve">=</w:t>
      </w:r>
      <w:r>
        <w:rPr>
          <w:rStyle w:val="NormalTok"/>
        </w:rPr>
        <w:t xml:space="preserve"> rep[rep.spec </w:t>
      </w:r>
      <w:r>
        <w:rPr>
          <w:rStyle w:val="OperatorTok"/>
        </w:rPr>
        <w:t xml:space="preserve">==</w:t>
      </w:r>
      <w:r>
        <w:rPr>
          <w:rStyle w:val="NormalTok"/>
        </w:rPr>
        <w:t xml:space="preserve"> spec].sort_values(</w:t>
      </w:r>
      <w:r>
        <w:rPr>
          <w:rStyle w:val="StringTok"/>
        </w:rPr>
        <w:t xml:space="preserve">"h"</w:t>
      </w:r>
      <w:r>
        <w:rPr>
          <w:rStyle w:val="NormalTok"/>
        </w:rPr>
        <w:t xml:space="preserve">)</w:t>
      </w:r>
      <w:r>
        <w:br/>
      </w:r>
      <w:r>
        <w:rPr>
          <w:rStyle w:val="NormalTok"/>
        </w:rPr>
        <w:t xml:space="preserve">        ax.plot(q.h, q.beta, label</w:t>
      </w:r>
      <w:r>
        <w:rPr>
          <w:rStyle w:val="OperatorTok"/>
        </w:rPr>
        <w:t xml:space="preserve">=</w:t>
      </w:r>
      <w:r>
        <w:rPr>
          <w:rStyle w:val="NormalTok"/>
        </w:rPr>
        <w:t xml:space="preserve">lab, </w:t>
      </w:r>
      <w:r>
        <w:rPr>
          <w:rStyle w:val="OperatorTok"/>
        </w:rPr>
        <w:t xml:space="preserve">**</w:t>
      </w:r>
      <w:r>
        <w:rPr>
          <w:rStyle w:val="NormalTok"/>
        </w:rPr>
        <w:t xml:space="preserve">st)</w:t>
      </w:r>
      <w:r>
        <w:br/>
      </w:r>
      <w:r>
        <w:rPr>
          <w:rStyle w:val="NormalTok"/>
        </w:rPr>
        <w:t xml:space="preserve">        ax.plot([</w:t>
      </w:r>
      <w:r>
        <w:rPr>
          <w:rStyle w:val="OperatorTok"/>
        </w:rPr>
        <w:t xml:space="preserve">-</w:t>
      </w:r>
      <w:r>
        <w:rPr>
          <w:rStyle w:val="FloatTok"/>
        </w:rPr>
        <w:t xml:space="preserve">0.25</w:t>
      </w:r>
      <w:r>
        <w:rPr>
          <w:rStyle w:val="NormalTok"/>
        </w:rPr>
        <w:t xml:space="preserve">], [ref], marker</w:t>
      </w:r>
      <w:r>
        <w:rPr>
          <w:rStyle w:val="OperatorTok"/>
        </w:rPr>
        <w:t xml:space="preserve">=</w:t>
      </w:r>
      <w:r>
        <w:rPr>
          <w:rStyle w:val="NormalTok"/>
        </w:rPr>
        <w:t xml:space="preserve">st[</w:t>
      </w:r>
      <w:r>
        <w:rPr>
          <w:rStyle w:val="StringTok"/>
        </w:rPr>
        <w:t xml:space="preserve">"marker"</w:t>
      </w:r>
      <w:r>
        <w:rPr>
          <w:rStyle w:val="NormalTok"/>
        </w:rPr>
        <w:t xml:space="preserve">], color</w:t>
      </w:r>
      <w:r>
        <w:rPr>
          <w:rStyle w:val="OperatorTok"/>
        </w:rPr>
        <w:t xml:space="preserve">=</w:t>
      </w:r>
      <w:r>
        <w:rPr>
          <w:rStyle w:val="NormalTok"/>
        </w:rPr>
        <w:t xml:space="preserve">BLACK, markersize</w:t>
      </w:r>
      <w:r>
        <w:rPr>
          <w:rStyle w:val="OperatorTok"/>
        </w:rPr>
        <w:t xml:space="preserve">=</w:t>
      </w:r>
      <w:r>
        <w:rPr>
          <w:rStyle w:val="DecValTok"/>
        </w:rPr>
        <w:t xml:space="preserve">6</w:t>
      </w:r>
      <w:r>
        <w:rPr>
          <w:rStyle w:val="NormalTok"/>
        </w:rPr>
        <w:t xml:space="preserve">, markerfacecolor</w:t>
      </w:r>
      <w:r>
        <w:rPr>
          <w:rStyle w:val="OperatorTok"/>
        </w:rPr>
        <w:t xml:space="preserve">=</w:t>
      </w:r>
      <w:r>
        <w:rPr>
          <w:rStyle w:val="NormalTok"/>
        </w:rPr>
        <w:t xml:space="preserve">MID, linestyle</w:t>
      </w:r>
      <w:r>
        <w:rPr>
          <w:rStyle w:val="OperatorTok"/>
        </w:rPr>
        <w:t xml:space="preserve">=</w:t>
      </w:r>
      <w:r>
        <w:rPr>
          <w:rStyle w:val="StringTok"/>
        </w:rPr>
        <w:t xml:space="preserve">""</w:t>
      </w:r>
      <w:r>
        <w:rPr>
          <w:rStyle w:val="NormalTok"/>
        </w:rPr>
        <w:t xml:space="preserve">)</w:t>
      </w:r>
      <w:r>
        <w:br/>
      </w:r>
      <w:r>
        <w:rPr>
          <w:rStyle w:val="NormalTok"/>
        </w:rPr>
        <w:t xml:space="preserve">    zero(ax)</w:t>
      </w:r>
      <w:r>
        <w:br/>
      </w:r>
      <w:r>
        <w:rPr>
          <w:rStyle w:val="NormalTok"/>
        </w:rPr>
        <w:t xml:space="preserve">    ax.set_xticks(</w:t>
      </w:r>
      <w:r>
        <w:rPr>
          <w:rStyle w:val="BuiltInTok"/>
        </w:rPr>
        <w:t xml:space="preserve">range</w:t>
      </w:r>
      <w:r>
        <w:rPr>
          <w:rStyle w:val="NormalTok"/>
        </w:rPr>
        <w:t xml:space="preserve">(</w:t>
      </w:r>
      <w:r>
        <w:rPr>
          <w:rStyle w:val="DecValTok"/>
        </w:rPr>
        <w:t xml:space="preserve">7</w:t>
      </w:r>
      <w:r>
        <w:rPr>
          <w:rStyle w:val="NormalTok"/>
        </w:rPr>
        <w:t xml:space="preserve">))</w:t>
      </w:r>
      <w:r>
        <w:br/>
      </w:r>
      <w:r>
        <w:rPr>
          <w:rStyle w:val="NormalTok"/>
        </w:rPr>
        <w:t xml:space="preserve">    ax.set_xlabel(</w:t>
      </w:r>
      <w:r>
        <w:rPr>
          <w:rStyle w:val="StringTok"/>
        </w:rPr>
        <w:t xml:space="preserve">"Months after the shock (grey markers at left: Kpodar–Liu values at month 0)"</w:t>
      </w:r>
      <w:r>
        <w:rPr>
          <w:rStyle w:val="NormalTok"/>
        </w:rPr>
        <w:t xml:space="preserve">)</w:t>
      </w:r>
      <w:r>
        <w:br/>
      </w:r>
      <w:r>
        <w:rPr>
          <w:rStyle w:val="NormalTok"/>
        </w:rPr>
        <w:t xml:space="preserve">    ax.set_ylabel(</w:t>
      </w:r>
      <w:r>
        <w:rPr>
          <w:rStyle w:val="StringTok"/>
        </w:rPr>
        <w:t xml:space="preserve">"Response of monthly inflation (pp per 1%)"</w:t>
      </w:r>
      <w:r>
        <w:rPr>
          <w:rStyle w:val="NormalTok"/>
        </w:rPr>
        <w:t xml:space="preserve">)</w:t>
      </w:r>
      <w:r>
        <w:br/>
      </w:r>
      <w:r>
        <w:rPr>
          <w:rStyle w:val="NormalTok"/>
        </w:rPr>
        <w:t xml:space="preserve">    ax.legend(loc</w:t>
      </w:r>
      <w:r>
        <w:rPr>
          <w:rStyle w:val="OperatorTok"/>
        </w:rPr>
        <w:t xml:space="preserve">=</w:t>
      </w:r>
      <w:r>
        <w:rPr>
          <w:rStyle w:val="StringTok"/>
        </w:rPr>
        <w:t xml:space="preserve">"upper right"</w:t>
      </w:r>
      <w:r>
        <w:rPr>
          <w:rStyle w:val="NormalTok"/>
        </w:rPr>
        <w:t xml:space="preserve">)</w:t>
      </w:r>
      <w:r>
        <w:br/>
      </w:r>
      <w:r>
        <w:rPr>
          <w:rStyle w:val="NormalTok"/>
        </w:rPr>
        <w:t xml:space="preserve">    save(fig, </w:t>
      </w:r>
      <w:r>
        <w:rPr>
          <w:rStyle w:val="StringTok"/>
        </w:rPr>
        <w:t xml:space="preserve">"figr_eu_validation"</w:t>
      </w:r>
      <w:r>
        <w:rPr>
          <w:rStyle w:val="NormalTok"/>
        </w:rPr>
        <w:t xml:space="preserve">)</w:t>
      </w:r>
      <w:r>
        <w:br/>
      </w:r>
      <w:r>
        <w:br/>
      </w:r>
      <w:r>
        <w:br/>
      </w:r>
      <w:r>
        <w:rPr>
          <w:rStyle w:val="KeywordTok"/>
        </w:rPr>
        <w:t xml:space="preserve">def</w:t>
      </w:r>
      <w:r>
        <w:rPr>
          <w:rStyle w:val="NormalTok"/>
        </w:rPr>
        <w:t xml:space="preserve"> figr_crosscorr():</w:t>
      </w:r>
      <w:r>
        <w:br/>
      </w:r>
      <w:r>
        <w:rPr>
          <w:rStyle w:val="NormalTok"/>
        </w:rPr>
        <w:t xml:space="preserve">    cc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"desc_crosscorr.csv"</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7.0</w:t>
      </w:r>
      <w:r>
        <w:rPr>
          <w:rStyle w:val="NormalTok"/>
        </w:rPr>
        <w:t xml:space="preserve">, </w:t>
      </w:r>
      <w:r>
        <w:rPr>
          <w:rStyle w:val="FloatTok"/>
        </w:rPr>
        <w:t xml:space="preserve">2.8</w:t>
      </w:r>
      <w:r>
        <w:rPr>
          <w:rStyle w:val="NormalTok"/>
        </w:rPr>
        <w:t xml:space="preserve">), sharey</w:t>
      </w:r>
      <w:r>
        <w:rPr>
          <w:rStyle w:val="OperatorTok"/>
        </w:rPr>
        <w:t xml:space="preserve">=</w:t>
      </w:r>
      <w:r>
        <w:rPr>
          <w:rStyle w:val="VariableTok"/>
        </w:rPr>
        <w:t xml:space="preserve">True</w:t>
      </w:r>
      <w:r>
        <w:rPr>
          <w:rStyle w:val="NormalTok"/>
        </w:rPr>
        <w:t xml:space="preserve">)</w:t>
      </w:r>
      <w:r>
        <w:br/>
      </w:r>
      <w:r>
        <w:rPr>
          <w:rStyle w:val="NormalTok"/>
        </w:rPr>
        <w:t xml:space="preserve">    axes[</w:t>
      </w:r>
      <w:r>
        <w:rPr>
          <w:rStyle w:val="DecValTok"/>
        </w:rPr>
        <w:t xml:space="preserve">0</w:t>
      </w:r>
      <w:r>
        <w:rPr>
          <w:rStyle w:val="NormalTok"/>
        </w:rPr>
        <w:t xml:space="preserve">].bar(cc.lag </w:t>
      </w:r>
      <w:r>
        <w:rPr>
          <w:rStyle w:val="OperatorTok"/>
        </w:rPr>
        <w:t xml:space="preserve">-</w:t>
      </w:r>
      <w:r>
        <w:rPr>
          <w:rStyle w:val="NormalTok"/>
        </w:rPr>
        <w:t xml:space="preserve"> </w:t>
      </w:r>
      <w:r>
        <w:rPr>
          <w:rStyle w:val="FloatTok"/>
        </w:rPr>
        <w:t xml:space="preserve">0.2</w:t>
      </w:r>
      <w:r>
        <w:rPr>
          <w:rStyle w:val="NormalTok"/>
        </w:rPr>
        <w:t xml:space="preserve">, cc[</w:t>
      </w:r>
      <w:r>
        <w:rPr>
          <w:rStyle w:val="StringTok"/>
        </w:rPr>
        <w:t xml:space="preserve">"CPI, all income"</w:t>
      </w:r>
      <w:r>
        <w:rPr>
          <w:rStyle w:val="NormalTok"/>
        </w:rPr>
        <w:t xml:space="preserve">], width</w:t>
      </w:r>
      <w:r>
        <w:rPr>
          <w:rStyle w:val="OperatorTok"/>
        </w:rPr>
        <w:t xml:space="preserve">=</w:t>
      </w:r>
      <w:r>
        <w:rPr>
          <w:rStyle w:val="FloatTok"/>
        </w:rPr>
        <w:t xml:space="preserve">0.4</w:t>
      </w:r>
      <w:r>
        <w:rPr>
          <w:rStyle w:val="NormalTok"/>
        </w:rPr>
        <w:t xml:space="preserve">, color</w:t>
      </w:r>
      <w:r>
        <w:rPr>
          <w:rStyle w:val="OperatorTok"/>
        </w:rPr>
        <w:t xml:space="preserve">=</w:t>
      </w:r>
      <w:r>
        <w:rPr>
          <w:rStyle w:val="NormalTok"/>
        </w:rPr>
        <w:t xml:space="preserve">BLACK, label</w:t>
      </w:r>
      <w:r>
        <w:rPr>
          <w:rStyle w:val="OperatorTok"/>
        </w:rPr>
        <w:t xml:space="preserve">=</w:t>
      </w:r>
      <w:r>
        <w:rPr>
          <w:rStyle w:val="StringTok"/>
        </w:rPr>
        <w:t xml:space="preserve">"All income"</w:t>
      </w:r>
      <w:r>
        <w:rPr>
          <w:rStyle w:val="NormalTok"/>
        </w:rPr>
        <w:t xml:space="preserve">)</w:t>
      </w:r>
      <w:r>
        <w:br/>
      </w:r>
      <w:r>
        <w:rPr>
          <w:rStyle w:val="NormalTok"/>
        </w:rPr>
        <w:t xml:space="preserve">    axes[</w:t>
      </w:r>
      <w:r>
        <w:rPr>
          <w:rStyle w:val="DecValTok"/>
        </w:rPr>
        <w:t xml:space="preserve">0</w:t>
      </w:r>
      <w:r>
        <w:rPr>
          <w:rStyle w:val="NormalTok"/>
        </w:rPr>
        <w:t xml:space="preserve">].bar(cc.lag </w:t>
      </w:r>
      <w:r>
        <w:rPr>
          <w:rStyle w:val="OperatorTok"/>
        </w:rPr>
        <w:t xml:space="preserve">+</w:t>
      </w:r>
      <w:r>
        <w:rPr>
          <w:rStyle w:val="NormalTok"/>
        </w:rPr>
        <w:t xml:space="preserve"> </w:t>
      </w:r>
      <w:r>
        <w:rPr>
          <w:rStyle w:val="FloatTok"/>
        </w:rPr>
        <w:t xml:space="preserve">0.2</w:t>
      </w:r>
      <w:r>
        <w:rPr>
          <w:rStyle w:val="NormalTok"/>
        </w:rPr>
        <w:t xml:space="preserve">, cc[</w:t>
      </w:r>
      <w:r>
        <w:rPr>
          <w:rStyle w:val="StringTok"/>
        </w:rPr>
        <w:t xml:space="preserve">"CPI, bottom 30%"</w:t>
      </w:r>
      <w:r>
        <w:rPr>
          <w:rStyle w:val="NormalTok"/>
        </w:rPr>
        <w:t xml:space="preserve">], width</w:t>
      </w:r>
      <w:r>
        <w:rPr>
          <w:rStyle w:val="OperatorTok"/>
        </w:rPr>
        <w:t xml:space="preserve">=</w:t>
      </w:r>
      <w:r>
        <w:rPr>
          <w:rStyle w:val="FloatTok"/>
        </w:rPr>
        <w:t xml:space="preserve">0.4</w:t>
      </w:r>
      <w:r>
        <w:rPr>
          <w:rStyle w:val="NormalTok"/>
        </w:rPr>
        <w:t xml:space="preserve">, color</w:t>
      </w:r>
      <w:r>
        <w:rPr>
          <w:rStyle w:val="OperatorTok"/>
        </w:rPr>
        <w:t xml:space="preserve">=</w:t>
      </w:r>
      <w:r>
        <w:rPr>
          <w:rStyle w:val="StringTok"/>
        </w:rPr>
        <w:t xml:space="preserve">"white"</w:t>
      </w:r>
      <w:r>
        <w:rPr>
          <w:rStyle w:val="NormalTok"/>
        </w:rPr>
        <w:t xml:space="preserve">, edgecolor</w:t>
      </w:r>
      <w:r>
        <w:rPr>
          <w:rStyle w:val="OperatorTok"/>
        </w:rPr>
        <w:t xml:space="preserve">=</w:t>
      </w:r>
      <w:r>
        <w:rPr>
          <w:rStyle w:val="NormalTok"/>
        </w:rPr>
        <w:t xml:space="preserve">BLACK, hatch</w:t>
      </w:r>
      <w:r>
        <w:rPr>
          <w:rStyle w:val="OperatorTok"/>
        </w:rPr>
        <w:t xml:space="preserve">=</w:t>
      </w:r>
      <w:r>
        <w:rPr>
          <w:rStyle w:val="StringTok"/>
        </w:rPr>
        <w:t xml:space="preserve">"////"</w:t>
      </w:r>
      <w:r>
        <w:rPr>
          <w:rStyle w:val="NormalTok"/>
        </w:rPr>
        <w:t xml:space="preserve">,</w:t>
      </w:r>
      <w:r>
        <w:br/>
      </w:r>
      <w:r>
        <w:rPr>
          <w:rStyle w:val="NormalTok"/>
        </w:rPr>
        <w:t xml:space="preserve">                linewidth</w:t>
      </w:r>
      <w:r>
        <w:rPr>
          <w:rStyle w:val="OperatorTok"/>
        </w:rPr>
        <w:t xml:space="preserve">=</w:t>
      </w:r>
      <w:r>
        <w:rPr>
          <w:rStyle w:val="FloatTok"/>
        </w:rPr>
        <w:t xml:space="preserve">0.6</w:t>
      </w:r>
      <w:r>
        <w:rPr>
          <w:rStyle w:val="NormalTok"/>
        </w:rPr>
        <w:t xml:space="preserve">, label</w:t>
      </w:r>
      <w:r>
        <w:rPr>
          <w:rStyle w:val="OperatorTok"/>
        </w:rPr>
        <w:t xml:space="preserve">=</w:t>
      </w:r>
      <w:r>
        <w:rPr>
          <w:rStyle w:val="StringTok"/>
        </w:rPr>
        <w:t xml:space="preserve">"Bottom 30%"</w:t>
      </w:r>
      <w:r>
        <w:rPr>
          <w:rStyle w:val="NormalTok"/>
        </w:rPr>
        <w:t xml:space="preserve">)</w:t>
      </w:r>
      <w:r>
        <w:br/>
      </w:r>
      <w:r>
        <w:rPr>
          <w:rStyle w:val="NormalTok"/>
        </w:rPr>
        <w:t xml:space="preserve">    axes[</w:t>
      </w:r>
      <w:r>
        <w:rPr>
          <w:rStyle w:val="DecValTok"/>
        </w:rPr>
        <w:t xml:space="preserve">0</w:t>
      </w:r>
      <w:r>
        <w:rPr>
          <w:rStyle w:val="NormalTok"/>
        </w:rPr>
        <w:t xml:space="preserve">].legend(loc</w:t>
      </w:r>
      <w:r>
        <w:rPr>
          <w:rStyle w:val="OperatorTok"/>
        </w:rPr>
        <w:t xml:space="preserve">=</w:t>
      </w:r>
      <w:r>
        <w:rPr>
          <w:rStyle w:val="StringTok"/>
        </w:rPr>
        <w:t xml:space="preserve">"upper right"</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"(a) Fuel change and later inflation"</w:t>
      </w:r>
      <w:r>
        <w:rPr>
          <w:rStyle w:val="NormalTok"/>
        </w:rPr>
        <w:t xml:space="preserve">, loc</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axes[</w:t>
      </w:r>
      <w:r>
        <w:rPr>
          <w:rStyle w:val="DecValTok"/>
        </w:rPr>
        <w:t xml:space="preserve">1</w:t>
      </w:r>
      <w:r>
        <w:rPr>
          <w:rStyle w:val="NormalTok"/>
        </w:rPr>
        <w:t xml:space="preserve">].bar(cc.lag, cc[</w:t>
      </w:r>
      <w:r>
        <w:rPr>
          <w:rStyle w:val="StringTok"/>
        </w:rPr>
        <w:t xml:space="preserve">"Gap: ln(CPI all/CPI b30)"</w:t>
      </w:r>
      <w:r>
        <w:rPr>
          <w:rStyle w:val="NormalTok"/>
        </w:rPr>
        <w:t xml:space="preserve">], width</w:t>
      </w:r>
      <w:r>
        <w:rPr>
          <w:rStyle w:val="OperatorTok"/>
        </w:rPr>
        <w:t xml:space="preserve">=</w:t>
      </w:r>
      <w:r>
        <w:rPr>
          <w:rStyle w:val="FloatTok"/>
        </w:rPr>
        <w:t xml:space="preserve">0.6</w:t>
      </w:r>
      <w:r>
        <w:rPr>
          <w:rStyle w:val="NormalTok"/>
        </w:rPr>
        <w:t xml:space="preserve">, color</w:t>
      </w:r>
      <w:r>
        <w:rPr>
          <w:rStyle w:val="OperatorTok"/>
        </w:rPr>
        <w:t xml:space="preserve">=</w:t>
      </w:r>
      <w:r>
        <w:rPr>
          <w:rStyle w:val="NormalTok"/>
        </w:rPr>
        <w:t xml:space="preserve">MID, edgecolor</w:t>
      </w:r>
      <w:r>
        <w:rPr>
          <w:rStyle w:val="OperatorTok"/>
        </w:rPr>
        <w:t xml:space="preserve">=</w:t>
      </w:r>
      <w:r>
        <w:rPr>
          <w:rStyle w:val="NormalTok"/>
        </w:rPr>
        <w:t xml:space="preserve">BLACK, linewidth</w:t>
      </w:r>
      <w:r>
        <w:rPr>
          <w:rStyle w:val="OperatorTok"/>
        </w:rPr>
        <w:t xml:space="preserve">=</w:t>
      </w:r>
      <w:r>
        <w:rPr>
          <w:rStyle w:val="FloatTok"/>
        </w:rPr>
        <w:t xml:space="preserve">0.6</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"(b) Fuel change and later change in the gap"</w:t>
      </w:r>
      <w:r>
        <w:rPr>
          <w:rStyle w:val="NormalTok"/>
        </w:rPr>
        <w:t xml:space="preserve">, loc</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w:t>
      </w:r>
      <w:r>
        <w:rPr>
          <w:rStyle w:val="ControlFlowTok"/>
        </w:rPr>
        <w:t xml:space="preserve">for</w:t>
      </w:r>
      <w:r>
        <w:rPr>
          <w:rStyle w:val="NormalTok"/>
        </w:rPr>
        <w:t xml:space="preserve"> ax </w:t>
      </w:r>
      <w:r>
        <w:rPr>
          <w:rStyle w:val="KeywordTok"/>
        </w:rPr>
        <w:t xml:space="preserve">in</w:t>
      </w:r>
      <w:r>
        <w:rPr>
          <w:rStyle w:val="NormalTok"/>
        </w:rPr>
        <w:t xml:space="preserve"> axes:</w:t>
      </w:r>
      <w:r>
        <w:br/>
      </w:r>
      <w:r>
        <w:rPr>
          <w:rStyle w:val="NormalTok"/>
        </w:rPr>
        <w:t xml:space="preserve">        zero(ax)</w:t>
      </w:r>
      <w:r>
        <w:br/>
      </w:r>
      <w:r>
        <w:rPr>
          <w:rStyle w:val="NormalTok"/>
        </w:rPr>
        <w:t xml:space="preserve">        ax.set_xlabel(</w:t>
      </w:r>
      <w:r>
        <w:rPr>
          <w:rStyle w:val="StringTok"/>
        </w:rPr>
        <w:t xml:space="preserve">"Months later (k)"</w:t>
      </w:r>
      <w:r>
        <w:rPr>
          <w:rStyle w:val="NormalTok"/>
        </w:rPr>
        <w:t xml:space="preserve">)</w:t>
      </w:r>
      <w:r>
        <w:br/>
      </w:r>
      <w:r>
        <w:rPr>
          <w:rStyle w:val="NormalTok"/>
        </w:rPr>
        <w:t xml:space="preserve">        ax.set_xticks(</w:t>
      </w:r>
      <w:r>
        <w:rPr>
          <w:rStyle w:val="BuiltInTok"/>
        </w:rPr>
        <w:t xml:space="preserve">range</w:t>
      </w:r>
      <w:r>
        <w:rPr>
          <w:rStyle w:val="NormalTok"/>
        </w:rPr>
        <w:t xml:space="preserve">(</w:t>
      </w:r>
      <w:r>
        <w:rPr>
          <w:rStyle w:val="DecValTok"/>
        </w:rPr>
        <w:t xml:space="preserve">0</w:t>
      </w:r>
      <w:r>
        <w:rPr>
          <w:rStyle w:val="NormalTok"/>
        </w:rPr>
        <w:t xml:space="preserve">, </w:t>
      </w:r>
      <w:r>
        <w:rPr>
          <w:rStyle w:val="DecValTok"/>
        </w:rPr>
        <w:t xml:space="preserve">13</w:t>
      </w:r>
      <w:r>
        <w:rPr>
          <w:rStyle w:val="NormalTok"/>
        </w:rPr>
        <w:t xml:space="preserve">, </w:t>
      </w:r>
      <w:r>
        <w:rPr>
          <w:rStyle w:val="DecValTok"/>
        </w:rPr>
        <w:t xml:space="preserve">2</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"Correlation"</w:t>
      </w:r>
      <w:r>
        <w:rPr>
          <w:rStyle w:val="NormalTok"/>
        </w:rPr>
        <w:t xml:space="preserve">)</w:t>
      </w:r>
      <w:r>
        <w:br/>
      </w:r>
      <w:r>
        <w:rPr>
          <w:rStyle w:val="NormalTok"/>
        </w:rPr>
        <w:t xml:space="preserve">    fig.tight_layout()</w:t>
      </w:r>
      <w:r>
        <w:br/>
      </w:r>
      <w:r>
        <w:rPr>
          <w:rStyle w:val="NormalTok"/>
        </w:rPr>
        <w:t xml:space="preserve">    save(fig, </w:t>
      </w:r>
      <w:r>
        <w:rPr>
          <w:rStyle w:val="StringTok"/>
        </w:rPr>
        <w:t xml:space="preserve">"figr_crosscorr"</w:t>
      </w:r>
      <w:r>
        <w:rPr>
          <w:rStyle w:val="NormalTok"/>
        </w:rPr>
        <w:t xml:space="preserve">)</w:t>
      </w:r>
      <w:r>
        <w:br/>
      </w:r>
      <w:r>
        <w:br/>
      </w:r>
      <w:r>
        <w:br/>
      </w:r>
      <w:r>
        <w:rPr>
          <w:rStyle w:val="KeywordTok"/>
        </w:rPr>
        <w:t xml:space="preserve">def</w:t>
      </w:r>
      <w:r>
        <w:rPr>
          <w:rStyle w:val="NormalTok"/>
        </w:rPr>
        <w:t xml:space="preserve"> figr_rq3b(est):</w:t>
      </w:r>
      <w:r>
        <w:br/>
      </w:r>
      <w:r>
        <w:rPr>
          <w:rStyle w:val="NormalTok"/>
        </w:rPr>
        <w:t xml:space="preserve">    rows </w:t>
      </w:r>
      <w:r>
        <w:rPr>
          <w:rStyle w:val="OperatorTok"/>
        </w:rPr>
        <w:t xml:space="preserve">=</w:t>
      </w:r>
      <w:r>
        <w:rPr>
          <w:rStyle w:val="NormalTok"/>
        </w:rPr>
        <w:t xml:space="preserve"> [(</w:t>
      </w:r>
      <w:r>
        <w:rPr>
          <w:rStyle w:val="StringTok"/>
        </w:rPr>
        <w:t xml:space="preserve">"c01"</w:t>
      </w:r>
      <w:r>
        <w:rPr>
          <w:rStyle w:val="NormalTok"/>
        </w:rPr>
        <w:t xml:space="preserve">, </w:t>
      </w:r>
      <w:r>
        <w:rPr>
          <w:rStyle w:val="StringTok"/>
        </w:rPr>
        <w:t xml:space="preserve">"Food"</w:t>
      </w:r>
      <w:r>
        <w:rPr>
          <w:rStyle w:val="NormalTok"/>
        </w:rPr>
        <w:t xml:space="preserve">), (</w:t>
      </w:r>
      <w:r>
        <w:rPr>
          <w:rStyle w:val="StringTok"/>
        </w:rPr>
        <w:t xml:space="preserve">"c04"</w:t>
      </w:r>
      <w:r>
        <w:rPr>
          <w:rStyle w:val="NormalTok"/>
        </w:rPr>
        <w:t xml:space="preserve">, </w:t>
      </w:r>
      <w:r>
        <w:rPr>
          <w:rStyle w:val="StringTok"/>
        </w:rPr>
        <w:t xml:space="preserve">"Housing, utilities"</w:t>
      </w:r>
      <w:r>
        <w:rPr>
          <w:rStyle w:val="NormalTok"/>
        </w:rPr>
        <w:t xml:space="preserve">), (</w:t>
      </w:r>
      <w:r>
        <w:rPr>
          <w:rStyle w:val="StringTok"/>
        </w:rPr>
        <w:t xml:space="preserve">"c07"</w:t>
      </w:r>
      <w:r>
        <w:rPr>
          <w:rStyle w:val="NormalTok"/>
        </w:rPr>
        <w:t xml:space="preserve">, </w:t>
      </w:r>
      <w:r>
        <w:rPr>
          <w:rStyle w:val="StringTok"/>
        </w:rPr>
        <w:t xml:space="preserve">"Transport"</w:t>
      </w:r>
      <w:r>
        <w:rPr>
          <w:rStyle w:val="NormalTok"/>
        </w:rPr>
        <w:t xml:space="preserve">), (</w:t>
      </w:r>
      <w:r>
        <w:rPr>
          <w:rStyle w:val="StringTok"/>
        </w:rPr>
        <w:t xml:space="preserve">"c11"</w:t>
      </w:r>
      <w:r>
        <w:rPr>
          <w:rStyle w:val="NormalTok"/>
        </w:rPr>
        <w:t xml:space="preserve">, </w:t>
      </w:r>
      <w:r>
        <w:rPr>
          <w:rStyle w:val="StringTok"/>
        </w:rPr>
        <w:t xml:space="preserve">"Restaurants"</w:t>
      </w:r>
      <w:r>
        <w:rPr>
          <w:rStyle w:val="NormalTok"/>
        </w:rPr>
        <w:t xml:space="preserve">)]</w:t>
      </w:r>
      <w:r>
        <w:br/>
      </w:r>
      <w:r>
        <w:rPr>
          <w:rStyle w:val="NormalTok"/>
        </w:rPr>
        <w:t xml:space="preserve">    get </w:t>
      </w:r>
      <w:r>
        <w:rPr>
          <w:rStyle w:val="OperatorTok"/>
        </w:rPr>
        <w:t xml:space="preserve">=</w:t>
      </w:r>
      <w:r>
        <w:rPr>
          <w:rStyle w:val="NormalTok"/>
        </w:rPr>
        <w:t xml:space="preserve"> </w:t>
      </w:r>
      <w:r>
        <w:rPr>
          <w:rStyle w:val="KeywordTok"/>
        </w:rPr>
        <w:t xml:space="preserve">lambda</w:t>
      </w:r>
      <w:r>
        <w:rPr>
          <w:rStyle w:val="NormalTok"/>
        </w:rPr>
        <w:t xml:space="preserve"> spec, y: est[(est.rq </w:t>
      </w:r>
      <w:r>
        <w:rPr>
          <w:rStyle w:val="OperatorTok"/>
        </w:rPr>
        <w:t xml:space="preserve">==</w:t>
      </w:r>
      <w:r>
        <w:rPr>
          <w:rStyle w:val="NormalTok"/>
        </w:rPr>
        <w:t xml:space="preserve"> </w:t>
      </w:r>
      <w:r>
        <w:rPr>
          <w:rStyle w:val="StringTok"/>
        </w:rPr>
        <w:t xml:space="preserve">"RQ3b"</w:t>
      </w:r>
      <w:r>
        <w:rPr>
          <w:rStyle w:val="NormalTok"/>
        </w:rPr>
        <w:t xml:space="preserve">) </w:t>
      </w:r>
      <w:r>
        <w:rPr>
          <w:rStyle w:val="OperatorTok"/>
        </w:rPr>
        <w:t xml:space="preserve">&amp;</w:t>
      </w:r>
      <w:r>
        <w:rPr>
          <w:rStyle w:val="NormalTok"/>
        </w:rPr>
        <w:t xml:space="preserve"> (est.spec </w:t>
      </w:r>
      <w:r>
        <w:rPr>
          <w:rStyle w:val="OperatorTok"/>
        </w:rPr>
        <w:t xml:space="preserve">==</w:t>
      </w:r>
      <w:r>
        <w:rPr>
          <w:rStyle w:val="NormalTok"/>
        </w:rPr>
        <w:t xml:space="preserve"> spec) </w:t>
      </w:r>
      <w:r>
        <w:rPr>
          <w:rStyle w:val="OperatorTok"/>
        </w:rPr>
        <w:t xml:space="preserve">&amp;</w:t>
      </w:r>
      <w:r>
        <w:rPr>
          <w:rStyle w:val="NormalTok"/>
        </w:rPr>
        <w:t xml:space="preserve"> (est.outcome </w:t>
      </w:r>
      <w:r>
        <w:rPr>
          <w:rStyle w:val="OperatorTok"/>
        </w:rPr>
        <w:t xml:space="preserve">==</w:t>
      </w:r>
      <w:r>
        <w:rPr>
          <w:rStyle w:val="NormalTok"/>
        </w:rPr>
        <w:t xml:space="preserve"> y) </w:t>
      </w:r>
      <w:r>
        <w:rPr>
          <w:rStyle w:val="OperatorTok"/>
        </w:rPr>
        <w:t xml:space="preserve">&amp;</w:t>
      </w:r>
      <w:r>
        <w:rPr>
          <w:rStyle w:val="NormalTok"/>
        </w:rPr>
        <w:t xml:space="preserve"> est.cumulative  </w:t>
      </w:r>
      <w:r>
        <w:rPr>
          <w:rStyle w:val="CommentTok"/>
        </w:rPr>
        <w:t xml:space="preserve"># noqa: E731</w:t>
      </w:r>
      <w:r>
        <w:br/>
      </w:r>
      <w:r>
        <w:rPr>
          <w:rStyle w:val="NormalTok"/>
        </w:rPr>
        <w:t xml:space="preserve">                              </w:t>
      </w:r>
      <w:r>
        <w:rPr>
          <w:rStyle w:val="OperatorTok"/>
        </w:rPr>
        <w:t xml:space="preserve">&amp;</w:t>
      </w:r>
      <w:r>
        <w:rPr>
          <w:rStyle w:val="NormalTok"/>
        </w:rPr>
        <w:t xml:space="preserve"> (est.h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&amp;</w:t>
      </w:r>
      <w:r>
        <w:rPr>
          <w:rStyle w:val="NormalTok"/>
        </w:rPr>
        <w:t xml:space="preserve"> (est.term </w:t>
      </w:r>
      <w:r>
        <w:rPr>
          <w:rStyle w:val="OperatorTok"/>
        </w:rPr>
        <w:t xml:space="preserve">==</w:t>
      </w:r>
      <w:r>
        <w:rPr>
          <w:rStyle w:val="NormalTok"/>
        </w:rPr>
        <w:t xml:space="preserve"> </w:t>
      </w:r>
      <w:r>
        <w:rPr>
          <w:rStyle w:val="StringTok"/>
        </w:rPr>
        <w:t xml:space="preserve">"shock"</w:t>
      </w:r>
      <w:r>
        <w:rPr>
          <w:rStyle w:val="NormalTok"/>
        </w:rPr>
        <w:t xml:space="preserve">)].iloc[</w:t>
      </w:r>
      <w:r>
        <w:rPr>
          <w:rStyle w:val="DecValTok"/>
        </w:rPr>
        <w:t xml:space="preserve">0</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5.4</w:t>
      </w:r>
      <w:r>
        <w:rPr>
          <w:rStyle w:val="NormalTok"/>
        </w:rPr>
        <w:t xml:space="preserve">, </w:t>
      </w:r>
      <w:r>
        <w:rPr>
          <w:rStyle w:val="FloatTok"/>
        </w:rPr>
        <w:t xml:space="preserve">3.0</w:t>
      </w:r>
      <w:r>
        <w:rPr>
          <w:rStyle w:val="NormalTok"/>
        </w:rPr>
        <w:t xml:space="preserve">))</w:t>
      </w:r>
      <w:r>
        <w:br/>
      </w:r>
      <w:r>
        <w:rPr>
          <w:rStyle w:val="NormalTok"/>
        </w:rPr>
        <w:t xml:space="preserve">    </w:t>
      </w:r>
      <w:r>
        <w:rPr>
          <w:rStyle w:val="ControlFlowTok"/>
        </w:rPr>
        <w:t xml:space="preserve">for</w:t>
      </w:r>
      <w:r>
        <w:rPr>
          <w:rStyle w:val="NormalTok"/>
        </w:rPr>
        <w:t xml:space="preserve"> i, (c, lab) </w:t>
      </w:r>
      <w:r>
        <w:rPr>
          <w:rStyle w:val="KeywordTok"/>
        </w:rPr>
        <w:t xml:space="preserve">in</w:t>
      </w:r>
      <w:r>
        <w:rPr>
          <w:rStyle w:val="NormalTok"/>
        </w:rPr>
        <w:t xml:space="preserve"> </w:t>
      </w:r>
      <w:r>
        <w:rPr>
          <w:rStyle w:val="BuiltInTok"/>
        </w:rPr>
        <w:t xml:space="preserve">enumerate</w:t>
      </w:r>
      <w:r>
        <w:rPr>
          <w:rStyle w:val="NormalTok"/>
        </w:rPr>
        <w:t xml:space="preserve">(rows):</w:t>
      </w:r>
      <w:r>
        <w:br/>
      </w:r>
      <w:r>
        <w:rPr>
          <w:rStyle w:val="NormalTok"/>
        </w:rPr>
        <w:t xml:space="preserve">        a, b </w:t>
      </w:r>
      <w:r>
        <w:rPr>
          <w:rStyle w:val="OperatorTok"/>
        </w:rPr>
        <w:t xml:space="preserve">=</w:t>
      </w:r>
      <w:r>
        <w:rPr>
          <w:rStyle w:val="NormalTok"/>
        </w:rPr>
        <w:t xml:space="preserve"> get(</w:t>
      </w:r>
      <w:r>
        <w:rPr>
          <w:rStyle w:val="StringTok"/>
        </w:rPr>
        <w:t xml:space="preserve">"2013- all-income"</w:t>
      </w:r>
      <w:r>
        <w:rPr>
          <w:rStyle w:val="NormalTok"/>
        </w:rPr>
        <w:t xml:space="preserve">, </w:t>
      </w:r>
      <w:r>
        <w:rPr>
          <w:rStyle w:val="SpecialStringTok"/>
        </w:rPr>
        <w:t xml:space="preserve">f"d_</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get(</w:t>
      </w:r>
      <w:r>
        <w:rPr>
          <w:rStyle w:val="StringTok"/>
        </w:rPr>
        <w:t xml:space="preserve">"2013- bottom 30%"</w:t>
      </w:r>
      <w:r>
        <w:rPr>
          <w:rStyle w:val="NormalTok"/>
        </w:rPr>
        <w:t xml:space="preserve">, </w:t>
      </w:r>
      <w:r>
        <w:rPr>
          <w:rStyle w:val="SpecialStringTok"/>
        </w:rPr>
        <w:t xml:space="preserve">f"d_b30_</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w:t>
      </w:r>
      <w:r>
        <w:br/>
      </w:r>
      <w:r>
        <w:rPr>
          <w:rStyle w:val="NormalTok"/>
        </w:rPr>
        <w:t xml:space="preserve">        ax.barh(i </w:t>
      </w:r>
      <w:r>
        <w:rPr>
          <w:rStyle w:val="OperatorTok"/>
        </w:rPr>
        <w:t xml:space="preserve">+</w:t>
      </w:r>
      <w:r>
        <w:rPr>
          <w:rStyle w:val="NormalTok"/>
        </w:rPr>
        <w:t xml:space="preserve"> </w:t>
      </w:r>
      <w:r>
        <w:rPr>
          <w:rStyle w:val="FloatTok"/>
        </w:rPr>
        <w:t xml:space="preserve">0.2</w:t>
      </w:r>
      <w:r>
        <w:rPr>
          <w:rStyle w:val="NormalTok"/>
        </w:rPr>
        <w:t xml:space="preserve">, a.beta, height</w:t>
      </w:r>
      <w:r>
        <w:rPr>
          <w:rStyle w:val="OperatorTok"/>
        </w:rPr>
        <w:t xml:space="preserve">=</w:t>
      </w:r>
      <w:r>
        <w:rPr>
          <w:rStyle w:val="FloatTok"/>
        </w:rPr>
        <w:t xml:space="preserve">0.38</w:t>
      </w:r>
      <w:r>
        <w:rPr>
          <w:rStyle w:val="NormalTok"/>
        </w:rPr>
        <w:t xml:space="preserve">, color</w:t>
      </w:r>
      <w:r>
        <w:rPr>
          <w:rStyle w:val="OperatorTok"/>
        </w:rPr>
        <w:t xml:space="preserve">=</w:t>
      </w:r>
      <w:r>
        <w:rPr>
          <w:rStyle w:val="NormalTok"/>
        </w:rPr>
        <w:t xml:space="preserve">BLACK, label</w:t>
      </w:r>
      <w:r>
        <w:rPr>
          <w:rStyle w:val="OperatorTok"/>
        </w:rPr>
        <w:t xml:space="preserve">=</w:t>
      </w:r>
      <w:r>
        <w:rPr>
          <w:rStyle w:val="StringTok"/>
        </w:rPr>
        <w:t xml:space="preserve">"All income"</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ax.barh(i </w:t>
      </w:r>
      <w:r>
        <w:rPr>
          <w:rStyle w:val="OperatorTok"/>
        </w:rPr>
        <w:t xml:space="preserve">-</w:t>
      </w:r>
      <w:r>
        <w:rPr>
          <w:rStyle w:val="NormalTok"/>
        </w:rPr>
        <w:t xml:space="preserve"> </w:t>
      </w:r>
      <w:r>
        <w:rPr>
          <w:rStyle w:val="FloatTok"/>
        </w:rPr>
        <w:t xml:space="preserve">0.2</w:t>
      </w:r>
      <w:r>
        <w:rPr>
          <w:rStyle w:val="NormalTok"/>
        </w:rPr>
        <w:t xml:space="preserve">, b.beta, height</w:t>
      </w:r>
      <w:r>
        <w:rPr>
          <w:rStyle w:val="OperatorTok"/>
        </w:rPr>
        <w:t xml:space="preserve">=</w:t>
      </w:r>
      <w:r>
        <w:rPr>
          <w:rStyle w:val="FloatTok"/>
        </w:rPr>
        <w:t xml:space="preserve">0.38</w:t>
      </w:r>
      <w:r>
        <w:rPr>
          <w:rStyle w:val="NormalTok"/>
        </w:rPr>
        <w:t xml:space="preserve">, color</w:t>
      </w:r>
      <w:r>
        <w:rPr>
          <w:rStyle w:val="OperatorTok"/>
        </w:rPr>
        <w:t xml:space="preserve">=</w:t>
      </w:r>
      <w:r>
        <w:rPr>
          <w:rStyle w:val="StringTok"/>
        </w:rPr>
        <w:t xml:space="preserve">"white"</w:t>
      </w:r>
      <w:r>
        <w:rPr>
          <w:rStyle w:val="NormalTok"/>
        </w:rPr>
        <w:t xml:space="preserve">, edgecolor</w:t>
      </w:r>
      <w:r>
        <w:rPr>
          <w:rStyle w:val="OperatorTok"/>
        </w:rPr>
        <w:t xml:space="preserve">=</w:t>
      </w:r>
      <w:r>
        <w:rPr>
          <w:rStyle w:val="NormalTok"/>
        </w:rPr>
        <w:t xml:space="preserve">BLACK, hatch</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0.6</w:t>
      </w:r>
      <w:r>
        <w:rPr>
          <w:rStyle w:val="NormalTok"/>
        </w:rPr>
        <w:t xml:space="preserve">,</w:t>
      </w:r>
      <w:r>
        <w:br/>
      </w:r>
      <w:r>
        <w:rPr>
          <w:rStyle w:val="NormalTok"/>
        </w:rPr>
        <w:t xml:space="preserve">                label</w:t>
      </w:r>
      <w:r>
        <w:rPr>
          <w:rStyle w:val="OperatorTok"/>
        </w:rPr>
        <w:t xml:space="preserve">=</w:t>
      </w:r>
      <w:r>
        <w:rPr>
          <w:rStyle w:val="StringTok"/>
        </w:rPr>
        <w:t xml:space="preserve">"Bottom 30%"</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for</w:t>
      </w:r>
      <w:r>
        <w:rPr>
          <w:rStyle w:val="NormalTok"/>
        </w:rPr>
        <w:t xml:space="preserve"> y, v </w:t>
      </w:r>
      <w:r>
        <w:rPr>
          <w:rStyle w:val="KeywordTok"/>
        </w:rPr>
        <w:t xml:space="preserve">in</w:t>
      </w:r>
      <w:r>
        <w:rPr>
          <w:rStyle w:val="NormalTok"/>
        </w:rPr>
        <w:t xml:space="preserve"> ((i </w:t>
      </w:r>
      <w:r>
        <w:rPr>
          <w:rStyle w:val="OperatorTok"/>
        </w:rPr>
        <w:t xml:space="preserve">+</w:t>
      </w:r>
      <w:r>
        <w:rPr>
          <w:rStyle w:val="NormalTok"/>
        </w:rPr>
        <w:t xml:space="preserve"> </w:t>
      </w:r>
      <w:r>
        <w:rPr>
          <w:rStyle w:val="FloatTok"/>
        </w:rPr>
        <w:t xml:space="preserve">0.2</w:t>
      </w:r>
      <w:r>
        <w:rPr>
          <w:rStyle w:val="NormalTok"/>
        </w:rPr>
        <w:t xml:space="preserve">, a.beta), (i </w:t>
      </w:r>
      <w:r>
        <w:rPr>
          <w:rStyle w:val="OperatorTok"/>
        </w:rPr>
        <w:t xml:space="preserve">-</w:t>
      </w:r>
      <w:r>
        <w:rPr>
          <w:rStyle w:val="NormalTok"/>
        </w:rPr>
        <w:t xml:space="preserve"> </w:t>
      </w:r>
      <w:r>
        <w:rPr>
          <w:rStyle w:val="FloatTok"/>
        </w:rPr>
        <w:t xml:space="preserve">0.2</w:t>
      </w:r>
      <w:r>
        <w:rPr>
          <w:rStyle w:val="NormalTok"/>
        </w:rPr>
        <w:t xml:space="preserve">, b.beta)):</w:t>
      </w:r>
      <w:r>
        <w:br/>
      </w:r>
      <w:r>
        <w:rPr>
          <w:rStyle w:val="NormalTok"/>
        </w:rPr>
        <w:t xml:space="preserve">            ax.text(v </w:t>
      </w:r>
      <w:r>
        <w:rPr>
          <w:rStyle w:val="OperatorTok"/>
        </w:rPr>
        <w:t xml:space="preserve">+</w:t>
      </w:r>
      <w:r>
        <w:rPr>
          <w:rStyle w:val="NormalTok"/>
        </w:rPr>
        <w:t xml:space="preserve"> </w:t>
      </w:r>
      <w:r>
        <w:rPr>
          <w:rStyle w:val="FloatTok"/>
        </w:rPr>
        <w:t xml:space="preserve">0.005</w:t>
      </w:r>
      <w:r>
        <w:rPr>
          <w:rStyle w:val="NormalTok"/>
        </w:rPr>
        <w:t xml:space="preserve">, y, </w:t>
      </w:r>
      <w:r>
        <w:rPr>
          <w:rStyle w:val="SpecialStringTok"/>
        </w:rPr>
        <w:t xml:space="preserve">f"</w:t>
      </w:r>
      <w:r>
        <w:rPr>
          <w:rStyle w:val="SpecialCharTok"/>
        </w:rPr>
        <w:t xml:space="preserve">{</w:t>
      </w:r>
      <w:r>
        <w:rPr>
          <w:rStyle w:val="NormalTok"/>
        </w:rPr>
        <w:t xml:space="preserve">v</w:t>
      </w:r>
      <w:r>
        <w:rPr>
          <w:rStyle w:val="SpecialCharTok"/>
        </w:rPr>
        <w:t xml:space="preserve">:.2f}</w:t>
      </w:r>
      <w:r>
        <w:rPr>
          <w:rStyle w:val="SpecialStringTok"/>
        </w:rPr>
        <w:t xml:space="preserve">"</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FloatTok"/>
        </w:rPr>
        <w:t xml:space="preserve">7.5</w:t>
      </w:r>
      <w:r>
        <w:rPr>
          <w:rStyle w:val="NormalTok"/>
        </w:rPr>
        <w:t xml:space="preserve">)</w:t>
      </w:r>
      <w:r>
        <w:br/>
      </w:r>
      <w:r>
        <w:rPr>
          <w:rStyle w:val="NormalTok"/>
        </w:rPr>
        <w:t xml:space="preserve">    ax.set_yticks(</w:t>
      </w:r>
      <w:r>
        <w:rPr>
          <w:rStyle w:val="BuiltInTok"/>
        </w:rPr>
        <w:t xml:space="preserve">range</w:t>
      </w:r>
      <w:r>
        <w:rPr>
          <w:rStyle w:val="NormalTok"/>
        </w:rPr>
        <w:t xml:space="preserve">(</w:t>
      </w:r>
      <w:r>
        <w:rPr>
          <w:rStyle w:val="BuiltInTok"/>
        </w:rPr>
        <w:t xml:space="preserve">len</w:t>
      </w:r>
      <w:r>
        <w:rPr>
          <w:rStyle w:val="NormalTok"/>
        </w:rPr>
        <w:t xml:space="preserve">(rows)), [r[</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zero(ax, horizontal</w:t>
      </w:r>
      <w:r>
        <w:rPr>
          <w:rStyle w:val="OperatorTok"/>
        </w:rPr>
        <w:t xml:space="preserve">=</w:t>
      </w:r>
      <w:r>
        <w:rPr>
          <w:rStyle w:val="VariableTok"/>
        </w:rPr>
        <w:t xml:space="preserve">False</w:t>
      </w:r>
      <w:r>
        <w:rPr>
          <w:rStyle w:val="NormalTok"/>
        </w:rPr>
        <w:t xml:space="preserve">)</w:t>
      </w:r>
      <w:r>
        <w:br/>
      </w:r>
      <w:r>
        <w:rPr>
          <w:rStyle w:val="NormalTok"/>
        </w:rPr>
        <w:t xml:space="preserve">    ax.set_xlabel(</w:t>
      </w:r>
      <w:r>
        <w:rPr>
          <w:rStyle w:val="StringTok"/>
        </w:rPr>
        <w:t xml:space="preserve">"Cumulative response after 12 months (pp per 1</w:t>
      </w:r>
      <w:r>
        <w:rPr>
          <w:rStyle w:val="SpecialCharTok"/>
        </w:rPr>
        <w:t xml:space="preserve">% f</w:t>
      </w:r>
      <w:r>
        <w:rPr>
          <w:rStyle w:val="StringTok"/>
        </w:rPr>
        <w:t xml:space="preserve">uel), 2013–2026"</w:t>
      </w:r>
      <w:r>
        <w:rPr>
          <w:rStyle w:val="NormalTok"/>
        </w:rPr>
        <w:t xml:space="preserve">)</w:t>
      </w:r>
      <w:r>
        <w:br/>
      </w:r>
      <w:r>
        <w:rPr>
          <w:rStyle w:val="NormalTok"/>
        </w:rPr>
        <w:t xml:space="preserve">    ax.legend(loc</w:t>
      </w:r>
      <w:r>
        <w:rPr>
          <w:rStyle w:val="OperatorTok"/>
        </w:rPr>
        <w:t xml:space="preserve">=</w:t>
      </w:r>
      <w:r>
        <w:rPr>
          <w:rStyle w:val="StringTok"/>
        </w:rPr>
        <w:t xml:space="preserve">"lower right"</w:t>
      </w:r>
      <w:r>
        <w:rPr>
          <w:rStyle w:val="NormalTok"/>
        </w:rPr>
        <w:t xml:space="preserve">)</w:t>
      </w:r>
      <w:r>
        <w:br/>
      </w:r>
      <w:r>
        <w:rPr>
          <w:rStyle w:val="NormalTok"/>
        </w:rPr>
        <w:t xml:space="preserve">    save(fig, </w:t>
      </w:r>
      <w:r>
        <w:rPr>
          <w:rStyle w:val="StringTok"/>
        </w:rPr>
        <w:t xml:space="preserve">"figr_rq3b"</w:t>
      </w:r>
      <w:r>
        <w:rPr>
          <w:rStyle w:val="NormalTok"/>
        </w:rPr>
        <w:t xml:space="preserve">)</w:t>
      </w:r>
      <w:r>
        <w:br/>
      </w:r>
      <w:r>
        <w:br/>
      </w:r>
      <w:r>
        <w:br/>
      </w:r>
      <w:r>
        <w:rPr>
          <w:rStyle w:val="KeywordTok"/>
        </w:rPr>
        <w:t xml:space="preserve">def</w:t>
      </w:r>
      <w:r>
        <w:rPr>
          <w:rStyle w:val="NormalTok"/>
        </w:rPr>
        <w:t xml:space="preserve"> figr_e2_regional():</w:t>
      </w:r>
      <w:r>
        <w:br/>
      </w:r>
      <w:r>
        <w:rPr>
          <w:rStyle w:val="NormalTok"/>
        </w:rPr>
        <w:t xml:space="preserve">    e2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"e2_regional_2026.csv"</w:t>
      </w:r>
      <w:r>
        <w:rPr>
          <w:rStyle w:val="NormalTok"/>
        </w:rPr>
        <w:t xml:space="preserve">)</w:t>
      </w:r>
      <w:r>
        <w:br/>
      </w:r>
      <w:r>
        <w:rPr>
          <w:rStyle w:val="NormalTok"/>
        </w:rPr>
        <w:t xml:space="preserve">    e2 </w:t>
      </w:r>
      <w:r>
        <w:rPr>
          <w:rStyle w:val="OperatorTok"/>
        </w:rPr>
        <w:t xml:space="preserve">=</w:t>
      </w:r>
      <w:r>
        <w:rPr>
          <w:rStyle w:val="NormalTok"/>
        </w:rPr>
        <w:t xml:space="preserve"> e2[e2.region </w:t>
      </w:r>
      <w:r>
        <w:rPr>
          <w:rStyle w:val="OperatorTok"/>
        </w:rPr>
        <w:t xml:space="preserve">!=</w:t>
      </w:r>
      <w:r>
        <w:rPr>
          <w:rStyle w:val="NormalTok"/>
        </w:rPr>
        <w:t xml:space="preserve"> </w:t>
      </w:r>
      <w:r>
        <w:rPr>
          <w:rStyle w:val="StringTok"/>
        </w:rPr>
        <w:t xml:space="preserve">"PH"</w:t>
      </w:r>
      <w:r>
        <w:rPr>
          <w:rStyle w:val="NormalTok"/>
        </w:rPr>
        <w:t xml:space="preserve">].sort_values(</w:t>
      </w:r>
      <w:r>
        <w:rPr>
          <w:rStyle w:val="StringTok"/>
        </w:rPr>
        <w:t xml:space="preserve">"actual_b30"</w:t>
      </w:r>
      <w:r>
        <w:rPr>
          <w:rStyle w:val="NormalTok"/>
        </w:rPr>
        <w:t xml:space="preserve">)</w:t>
      </w:r>
      <w:r>
        <w:br/>
      </w:r>
      <w:r>
        <w:rPr>
          <w:rStyle w:val="NormalTok"/>
        </w:rPr>
        <w:t xml:space="preserve">    names </w:t>
      </w:r>
      <w:r>
        <w:rPr>
          <w:rStyle w:val="OperatorTok"/>
        </w:rPr>
        <w:t xml:space="preserve">=</w:t>
      </w:r>
      <w:r>
        <w:rPr>
          <w:rStyle w:val="NormalTok"/>
        </w:rPr>
        <w:t xml:space="preserve"> {</w:t>
      </w:r>
      <w:r>
        <w:rPr>
          <w:rStyle w:val="StringTok"/>
        </w:rPr>
        <w:t xml:space="preserve">"NCR"</w:t>
      </w:r>
      <w:r>
        <w:rPr>
          <w:rStyle w:val="NormalTok"/>
        </w:rPr>
        <w:t xml:space="preserve">: </w:t>
      </w:r>
      <w:r>
        <w:rPr>
          <w:rStyle w:val="StringTok"/>
        </w:rPr>
        <w:t xml:space="preserve">"NCR"</w:t>
      </w:r>
      <w:r>
        <w:rPr>
          <w:rStyle w:val="NormalTok"/>
        </w:rPr>
        <w:t xml:space="preserve">, </w:t>
      </w:r>
      <w:r>
        <w:rPr>
          <w:rStyle w:val="StringTok"/>
        </w:rPr>
        <w:t xml:space="preserve">"CAR"</w:t>
      </w:r>
      <w:r>
        <w:rPr>
          <w:rStyle w:val="NormalTok"/>
        </w:rPr>
        <w:t xml:space="preserve">: </w:t>
      </w:r>
      <w:r>
        <w:rPr>
          <w:rStyle w:val="StringTok"/>
        </w:rPr>
        <w:t xml:space="preserve">"CAR"</w:t>
      </w:r>
      <w:r>
        <w:rPr>
          <w:rStyle w:val="NormalTok"/>
        </w:rPr>
        <w:t xml:space="preserve">, </w:t>
      </w:r>
      <w:r>
        <w:rPr>
          <w:rStyle w:val="StringTok"/>
        </w:rPr>
        <w:t xml:space="preserve">"R01"</w:t>
      </w:r>
      <w:r>
        <w:rPr>
          <w:rStyle w:val="NormalTok"/>
        </w:rPr>
        <w:t xml:space="preserve">: </w:t>
      </w:r>
      <w:r>
        <w:rPr>
          <w:rStyle w:val="StringTok"/>
        </w:rPr>
        <w:t xml:space="preserve">"I"</w:t>
      </w:r>
      <w:r>
        <w:rPr>
          <w:rStyle w:val="NormalTok"/>
        </w:rPr>
        <w:t xml:space="preserve">, </w:t>
      </w:r>
      <w:r>
        <w:rPr>
          <w:rStyle w:val="StringTok"/>
        </w:rPr>
        <w:t xml:space="preserve">"R02"</w:t>
      </w:r>
      <w:r>
        <w:rPr>
          <w:rStyle w:val="NormalTok"/>
        </w:rPr>
        <w:t xml:space="preserve">: </w:t>
      </w:r>
      <w:r>
        <w:rPr>
          <w:rStyle w:val="StringTok"/>
        </w:rPr>
        <w:t xml:space="preserve">"II"</w:t>
      </w:r>
      <w:r>
        <w:rPr>
          <w:rStyle w:val="NormalTok"/>
        </w:rPr>
        <w:t xml:space="preserve">, </w:t>
      </w:r>
      <w:r>
        <w:rPr>
          <w:rStyle w:val="StringTok"/>
        </w:rPr>
        <w:t xml:space="preserve">"R03"</w:t>
      </w:r>
      <w:r>
        <w:rPr>
          <w:rStyle w:val="NormalTok"/>
        </w:rPr>
        <w:t xml:space="preserve">: </w:t>
      </w:r>
      <w:r>
        <w:rPr>
          <w:rStyle w:val="StringTok"/>
        </w:rPr>
        <w:t xml:space="preserve">"III"</w:t>
      </w:r>
      <w:r>
        <w:rPr>
          <w:rStyle w:val="NormalTok"/>
        </w:rPr>
        <w:t xml:space="preserve">, </w:t>
      </w:r>
      <w:r>
        <w:rPr>
          <w:rStyle w:val="StringTok"/>
        </w:rPr>
        <w:t xml:space="preserve">"R04A"</w:t>
      </w:r>
      <w:r>
        <w:rPr>
          <w:rStyle w:val="NormalTok"/>
        </w:rPr>
        <w:t xml:space="preserve">: </w:t>
      </w:r>
      <w:r>
        <w:rPr>
          <w:rStyle w:val="StringTok"/>
        </w:rPr>
        <w:t xml:space="preserve">"IV-A"</w:t>
      </w:r>
      <w:r>
        <w:rPr>
          <w:rStyle w:val="NormalTok"/>
        </w:rPr>
        <w:t xml:space="preserve">, </w:t>
      </w:r>
      <w:r>
        <w:rPr>
          <w:rStyle w:val="StringTok"/>
        </w:rPr>
        <w:t xml:space="preserve">"R04B"</w:t>
      </w:r>
      <w:r>
        <w:rPr>
          <w:rStyle w:val="NormalTok"/>
        </w:rPr>
        <w:t xml:space="preserve">: </w:t>
      </w:r>
      <w:r>
        <w:rPr>
          <w:rStyle w:val="StringTok"/>
        </w:rPr>
        <w:t xml:space="preserve">"MIMAROPA"</w:t>
      </w:r>
      <w:r>
        <w:rPr>
          <w:rStyle w:val="NormalTok"/>
        </w:rPr>
        <w:t xml:space="preserve">,</w:t>
      </w:r>
      <w:r>
        <w:br/>
      </w:r>
      <w:r>
        <w:rPr>
          <w:rStyle w:val="NormalTok"/>
        </w:rPr>
        <w:t xml:space="preserve">             </w:t>
      </w:r>
      <w:r>
        <w:rPr>
          <w:rStyle w:val="StringTok"/>
        </w:rPr>
        <w:t xml:space="preserve">"R05"</w:t>
      </w:r>
      <w:r>
        <w:rPr>
          <w:rStyle w:val="NormalTok"/>
        </w:rPr>
        <w:t xml:space="preserve">: </w:t>
      </w:r>
      <w:r>
        <w:rPr>
          <w:rStyle w:val="StringTok"/>
        </w:rPr>
        <w:t xml:space="preserve">"V"</w:t>
      </w:r>
      <w:r>
        <w:rPr>
          <w:rStyle w:val="NormalTok"/>
        </w:rPr>
        <w:t xml:space="preserve">, </w:t>
      </w:r>
      <w:r>
        <w:rPr>
          <w:rStyle w:val="StringTok"/>
        </w:rPr>
        <w:t xml:space="preserve">"R06"</w:t>
      </w:r>
      <w:r>
        <w:rPr>
          <w:rStyle w:val="NormalTok"/>
        </w:rPr>
        <w:t xml:space="preserve">: </w:t>
      </w:r>
      <w:r>
        <w:rPr>
          <w:rStyle w:val="StringTok"/>
        </w:rPr>
        <w:t xml:space="preserve">"VI"</w:t>
      </w:r>
      <w:r>
        <w:rPr>
          <w:rStyle w:val="NormalTok"/>
        </w:rPr>
        <w:t xml:space="preserve">, </w:t>
      </w:r>
      <w:r>
        <w:rPr>
          <w:rStyle w:val="StringTok"/>
        </w:rPr>
        <w:t xml:space="preserve">"R07"</w:t>
      </w:r>
      <w:r>
        <w:rPr>
          <w:rStyle w:val="NormalTok"/>
        </w:rPr>
        <w:t xml:space="preserve">: </w:t>
      </w:r>
      <w:r>
        <w:rPr>
          <w:rStyle w:val="StringTok"/>
        </w:rPr>
        <w:t xml:space="preserve">"VII"</w:t>
      </w:r>
      <w:r>
        <w:rPr>
          <w:rStyle w:val="NormalTok"/>
        </w:rPr>
        <w:t xml:space="preserve">, </w:t>
      </w:r>
      <w:r>
        <w:rPr>
          <w:rStyle w:val="StringTok"/>
        </w:rPr>
        <w:t xml:space="preserve">"R08"</w:t>
      </w:r>
      <w:r>
        <w:rPr>
          <w:rStyle w:val="NormalTok"/>
        </w:rPr>
        <w:t xml:space="preserve">: </w:t>
      </w:r>
      <w:r>
        <w:rPr>
          <w:rStyle w:val="StringTok"/>
        </w:rPr>
        <w:t xml:space="preserve">"VIII"</w:t>
      </w:r>
      <w:r>
        <w:rPr>
          <w:rStyle w:val="NormalTok"/>
        </w:rPr>
        <w:t xml:space="preserve">, </w:t>
      </w:r>
      <w:r>
        <w:rPr>
          <w:rStyle w:val="StringTok"/>
        </w:rPr>
        <w:t xml:space="preserve">"R09"</w:t>
      </w:r>
      <w:r>
        <w:rPr>
          <w:rStyle w:val="NormalTok"/>
        </w:rPr>
        <w:t xml:space="preserve">: </w:t>
      </w:r>
      <w:r>
        <w:rPr>
          <w:rStyle w:val="StringTok"/>
        </w:rPr>
        <w:t xml:space="preserve">"IX"</w:t>
      </w:r>
      <w:r>
        <w:rPr>
          <w:rStyle w:val="NormalTok"/>
        </w:rPr>
        <w:t xml:space="preserve">, </w:t>
      </w:r>
      <w:r>
        <w:rPr>
          <w:rStyle w:val="StringTok"/>
        </w:rPr>
        <w:t xml:space="preserve">"R10"</w:t>
      </w:r>
      <w:r>
        <w:rPr>
          <w:rStyle w:val="NormalTok"/>
        </w:rPr>
        <w:t xml:space="preserve">: </w:t>
      </w:r>
      <w:r>
        <w:rPr>
          <w:rStyle w:val="StringTok"/>
        </w:rPr>
        <w:t xml:space="preserve">"X"</w:t>
      </w:r>
      <w:r>
        <w:rPr>
          <w:rStyle w:val="NormalTok"/>
        </w:rPr>
        <w:t xml:space="preserve">, </w:t>
      </w:r>
      <w:r>
        <w:rPr>
          <w:rStyle w:val="StringTok"/>
        </w:rPr>
        <w:t xml:space="preserve">"R11"</w:t>
      </w:r>
      <w:r>
        <w:rPr>
          <w:rStyle w:val="NormalTok"/>
        </w:rPr>
        <w:t xml:space="preserve">: </w:t>
      </w:r>
      <w:r>
        <w:rPr>
          <w:rStyle w:val="StringTok"/>
        </w:rPr>
        <w:t xml:space="preserve">"XI"</w:t>
      </w:r>
      <w:r>
        <w:rPr>
          <w:rStyle w:val="NormalTok"/>
        </w:rPr>
        <w:t xml:space="preserve">,</w:t>
      </w:r>
      <w:r>
        <w:br/>
      </w:r>
      <w:r>
        <w:rPr>
          <w:rStyle w:val="NormalTok"/>
        </w:rPr>
        <w:t xml:space="preserve">             </w:t>
      </w:r>
      <w:r>
        <w:rPr>
          <w:rStyle w:val="StringTok"/>
        </w:rPr>
        <w:t xml:space="preserve">"R12"</w:t>
      </w:r>
      <w:r>
        <w:rPr>
          <w:rStyle w:val="NormalTok"/>
        </w:rPr>
        <w:t xml:space="preserve">: </w:t>
      </w:r>
      <w:r>
        <w:rPr>
          <w:rStyle w:val="StringTok"/>
        </w:rPr>
        <w:t xml:space="preserve">"XII"</w:t>
      </w:r>
      <w:r>
        <w:rPr>
          <w:rStyle w:val="NormalTok"/>
        </w:rPr>
        <w:t xml:space="preserve">, </w:t>
      </w:r>
      <w:r>
        <w:rPr>
          <w:rStyle w:val="StringTok"/>
        </w:rPr>
        <w:t xml:space="preserve">"R13"</w:t>
      </w:r>
      <w:r>
        <w:rPr>
          <w:rStyle w:val="NormalTok"/>
        </w:rPr>
        <w:t xml:space="preserve">: </w:t>
      </w:r>
      <w:r>
        <w:rPr>
          <w:rStyle w:val="StringTok"/>
        </w:rPr>
        <w:t xml:space="preserve">"XIII"</w:t>
      </w:r>
      <w:r>
        <w:rPr>
          <w:rStyle w:val="NormalTok"/>
        </w:rPr>
        <w:t xml:space="preserve">, </w:t>
      </w:r>
      <w:r>
        <w:rPr>
          <w:rStyle w:val="StringTok"/>
        </w:rPr>
        <w:t xml:space="preserve">"BARMM"</w:t>
      </w:r>
      <w:r>
        <w:rPr>
          <w:rStyle w:val="NormalTok"/>
        </w:rPr>
        <w:t xml:space="preserve">: </w:t>
      </w:r>
      <w:r>
        <w:rPr>
          <w:rStyle w:val="StringTok"/>
        </w:rPr>
        <w:t xml:space="preserve">"BARMM"</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7.2</w:t>
      </w:r>
      <w:r>
        <w:rPr>
          <w:rStyle w:val="NormalTok"/>
        </w:rPr>
        <w:t xml:space="preserve">, </w:t>
      </w:r>
      <w:r>
        <w:rPr>
          <w:rStyle w:val="FloatTok"/>
        </w:rPr>
        <w:t xml:space="preserve">4.0</w:t>
      </w:r>
      <w:r>
        <w:rPr>
          <w:rStyle w:val="NormalTok"/>
        </w:rPr>
        <w:t xml:space="preserve">), sharey</w:t>
      </w:r>
      <w:r>
        <w:rPr>
          <w:rStyle w:val="OperatorTok"/>
        </w:rPr>
        <w:t xml:space="preserve">=</w:t>
      </w:r>
      <w:r>
        <w:rPr>
          <w:rStyle w:val="VariableTok"/>
        </w:rPr>
        <w:t xml:space="preserve">True</w:t>
      </w:r>
      <w:r>
        <w:rPr>
          <w:rStyle w:val="NormalTok"/>
        </w:rPr>
        <w:t xml:space="preserve">, gridspec_kw</w:t>
      </w:r>
      <w:r>
        <w:rPr>
          <w:rStyle w:val="OperatorTok"/>
        </w:rPr>
        <w:t xml:space="preserve">=</w:t>
      </w:r>
      <w:r>
        <w:rPr>
          <w:rStyle w:val="NormalTok"/>
        </w:rPr>
        <w:t xml:space="preserve">{</w:t>
      </w:r>
      <w:r>
        <w:rPr>
          <w:rStyle w:val="StringTok"/>
        </w:rPr>
        <w:t xml:space="preserve">"width_ratios"</w:t>
      </w:r>
      <w:r>
        <w:rPr>
          <w:rStyle w:val="NormalTok"/>
        </w:rPr>
        <w:t xml:space="preserve">: [</w:t>
      </w:r>
      <w:r>
        <w:rPr>
          <w:rStyle w:val="FloatTok"/>
        </w:rPr>
        <w:t xml:space="preserve">1.4</w:t>
      </w:r>
      <w:r>
        <w:rPr>
          <w:rStyle w:val="NormalTok"/>
        </w:rPr>
        <w:t xml:space="preserve">, </w:t>
      </w:r>
      <w:r>
        <w:rPr>
          <w:rStyle w:val="DecValTok"/>
        </w:rPr>
        <w:t xml:space="preserve">1</w:t>
      </w:r>
      <w:r>
        <w:rPr>
          <w:rStyle w:val="NormalTok"/>
        </w:rPr>
        <w:t xml:space="preserve">]})</w:t>
      </w:r>
      <w:r>
        <w:br/>
      </w:r>
      <w:r>
        <w:rPr>
          <w:rStyle w:val="NormalTok"/>
        </w:rPr>
        <w:t xml:space="preserve">    y </w:t>
      </w:r>
      <w:r>
        <w:rPr>
          <w:rStyle w:val="OperatorTok"/>
        </w:rPr>
        <w:t xml:space="preserve">=</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(e2))</w:t>
      </w:r>
      <w:r>
        <w:br/>
      </w:r>
      <w:r>
        <w:rPr>
          <w:rStyle w:val="NormalTok"/>
        </w:rPr>
        <w:t xml:space="preserve">    axes[</w:t>
      </w:r>
      <w:r>
        <w:rPr>
          <w:rStyle w:val="DecValTok"/>
        </w:rPr>
        <w:t xml:space="preserve">0</w:t>
      </w:r>
      <w:r>
        <w:rPr>
          <w:rStyle w:val="NormalTok"/>
        </w:rPr>
        <w:t xml:space="preserve">].barh(</w:t>
      </w:r>
      <w:r>
        <w:rPr>
          <w:rStyle w:val="BuiltInTok"/>
        </w:rPr>
        <w:t xml:space="preserve">list</w:t>
      </w:r>
      <w:r>
        <w:rPr>
          <w:rStyle w:val="NormalTok"/>
        </w:rPr>
        <w:t xml:space="preserve">(y), e2.actual_b30, height</w:t>
      </w:r>
      <w:r>
        <w:rPr>
          <w:rStyle w:val="OperatorTok"/>
        </w:rPr>
        <w:t xml:space="preserve">=</w:t>
      </w:r>
      <w:r>
        <w:rPr>
          <w:rStyle w:val="FloatTok"/>
        </w:rPr>
        <w:t xml:space="preserve">0.7</w:t>
      </w:r>
      <w:r>
        <w:rPr>
          <w:rStyle w:val="NormalTok"/>
        </w:rPr>
        <w:t xml:space="preserve">, color</w:t>
      </w:r>
      <w:r>
        <w:rPr>
          <w:rStyle w:val="OperatorTok"/>
        </w:rPr>
        <w:t xml:space="preserve">=</w:t>
      </w:r>
      <w:r>
        <w:rPr>
          <w:rStyle w:val="NormalTok"/>
        </w:rPr>
        <w:t xml:space="preserve">LIGHT, edgecolor</w:t>
      </w:r>
      <w:r>
        <w:rPr>
          <w:rStyle w:val="OperatorTok"/>
        </w:rPr>
        <w:t xml:space="preserve">=</w:t>
      </w:r>
      <w:r>
        <w:rPr>
          <w:rStyle w:val="NormalTok"/>
        </w:rPr>
        <w:t xml:space="preserve">BLACK, linewidth</w:t>
      </w:r>
      <w:r>
        <w:rPr>
          <w:rStyle w:val="OperatorTok"/>
        </w:rPr>
        <w:t xml:space="preserve">=</w:t>
      </w:r>
      <w:r>
        <w:rPr>
          <w:rStyle w:val="FloatTok"/>
        </w:rPr>
        <w:t xml:space="preserve">0.6</w:t>
      </w:r>
      <w:r>
        <w:rPr>
          <w:rStyle w:val="NormalTok"/>
        </w:rPr>
        <w:t xml:space="preserve">,</w:t>
      </w:r>
      <w:r>
        <w:br/>
      </w:r>
      <w:r>
        <w:rPr>
          <w:rStyle w:val="NormalTok"/>
        </w:rPr>
        <w:t xml:space="preserve">                 label</w:t>
      </w:r>
      <w:r>
        <w:rPr>
          <w:rStyle w:val="OperatorTok"/>
        </w:rPr>
        <w:t xml:space="preserve">=</w:t>
      </w:r>
      <w:r>
        <w:rPr>
          <w:rStyle w:val="StringTok"/>
        </w:rPr>
        <w:t xml:space="preserve">"Actual rise"</w:t>
      </w:r>
      <w:r>
        <w:rPr>
          <w:rStyle w:val="NormalTok"/>
        </w:rPr>
        <w:t xml:space="preserve">)</w:t>
      </w:r>
      <w:r>
        <w:br/>
      </w:r>
      <w:r>
        <w:rPr>
          <w:rStyle w:val="NormalTok"/>
        </w:rPr>
        <w:t xml:space="preserve">    axes[</w:t>
      </w:r>
      <w:r>
        <w:rPr>
          <w:rStyle w:val="DecValTok"/>
        </w:rPr>
        <w:t xml:space="preserve">0</w:t>
      </w:r>
      <w:r>
        <w:rPr>
          <w:rStyle w:val="NormalTok"/>
        </w:rPr>
        <w:t xml:space="preserve">].barh(</w:t>
      </w:r>
      <w:r>
        <w:rPr>
          <w:rStyle w:val="BuiltInTok"/>
        </w:rPr>
        <w:t xml:space="preserve">list</w:t>
      </w:r>
      <w:r>
        <w:rPr>
          <w:rStyle w:val="NormalTok"/>
        </w:rPr>
        <w:t xml:space="preserve">(y), e2.fuel_driven_b30, height</w:t>
      </w:r>
      <w:r>
        <w:rPr>
          <w:rStyle w:val="OperatorTok"/>
        </w:rPr>
        <w:t xml:space="preserve">=</w:t>
      </w:r>
      <w:r>
        <w:rPr>
          <w:rStyle w:val="FloatTok"/>
        </w:rPr>
        <w:t xml:space="preserve">0.35</w:t>
      </w:r>
      <w:r>
        <w:rPr>
          <w:rStyle w:val="NormalTok"/>
        </w:rPr>
        <w:t xml:space="preserve">, color</w:t>
      </w:r>
      <w:r>
        <w:rPr>
          <w:rStyle w:val="OperatorTok"/>
        </w:rPr>
        <w:t xml:space="preserve">=</w:t>
      </w:r>
      <w:r>
        <w:rPr>
          <w:rStyle w:val="NormalTok"/>
        </w:rPr>
        <w:t xml:space="preserve">BLACK, label</w:t>
      </w:r>
      <w:r>
        <w:rPr>
          <w:rStyle w:val="OperatorTok"/>
        </w:rPr>
        <w:t xml:space="preserve">=</w:t>
      </w:r>
      <w:r>
        <w:rPr>
          <w:rStyle w:val="StringTok"/>
        </w:rPr>
        <w:t xml:space="preserve">"Fuel-driven part (model)"</w:t>
      </w:r>
      <w:r>
        <w:rPr>
          <w:rStyle w:val="NormalTok"/>
        </w:rPr>
        <w:t xml:space="preserve">)</w:t>
      </w:r>
      <w:r>
        <w:br/>
      </w:r>
      <w:r>
        <w:rPr>
          <w:rStyle w:val="NormalTok"/>
        </w:rPr>
        <w:t xml:space="preserve">    axes[</w:t>
      </w:r>
      <w:r>
        <w:rPr>
          <w:rStyle w:val="DecValTok"/>
        </w:rPr>
        <w:t xml:space="preserve">0</w:t>
      </w:r>
      <w:r>
        <w:rPr>
          <w:rStyle w:val="NormalTok"/>
        </w:rPr>
        <w:t xml:space="preserve">].set_yticks(</w:t>
      </w:r>
      <w:r>
        <w:rPr>
          <w:rStyle w:val="BuiltInTok"/>
        </w:rPr>
        <w:t xml:space="preserve">list</w:t>
      </w:r>
      <w:r>
        <w:rPr>
          <w:rStyle w:val="NormalTok"/>
        </w:rPr>
        <w:t xml:space="preserve">(y), [names[r] </w:t>
      </w:r>
      <w:r>
        <w:rPr>
          <w:rStyle w:val="ControlFlowTok"/>
        </w:rPr>
        <w:t xml:space="preserve">for</w:t>
      </w:r>
      <w:r>
        <w:rPr>
          <w:rStyle w:val="NormalTok"/>
        </w:rPr>
        <w:t xml:space="preserve"> r </w:t>
      </w:r>
      <w:r>
        <w:rPr>
          <w:rStyle w:val="KeywordTok"/>
        </w:rPr>
        <w:t xml:space="preserve">in</w:t>
      </w:r>
      <w:r>
        <w:rPr>
          <w:rStyle w:val="NormalTok"/>
        </w:rPr>
        <w:t xml:space="preserve"> e2.region])</w:t>
      </w:r>
      <w:r>
        <w:br/>
      </w:r>
      <w:r>
        <w:rPr>
          <w:rStyle w:val="NormalTok"/>
        </w:rPr>
        <w:t xml:space="preserve">    axes[</w:t>
      </w:r>
      <w:r>
        <w:rPr>
          <w:rStyle w:val="DecValTok"/>
        </w:rPr>
        <w:t xml:space="preserve">0</w:t>
      </w:r>
      <w:r>
        <w:rPr>
          <w:rStyle w:val="NormalTok"/>
        </w:rPr>
        <w:t xml:space="preserve">].set_xlabel(</w:t>
      </w:r>
      <w:r>
        <w:rPr>
          <w:rStyle w:val="StringTok"/>
        </w:rPr>
        <w:t xml:space="preserve">"Bottom-30% CPI, Dec 2025–Aug 2026</w:t>
      </w:r>
      <w:r>
        <w:rPr>
          <w:rStyle w:val="CharTok"/>
        </w:rPr>
        <w:t xml:space="preserve">\n</w:t>
      </w:r>
      <w:r>
        <w:rPr>
          <w:rStyle w:val="StringTok"/>
        </w:rPr>
        <w:t xml:space="preserve">(100 × log points)"</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"(a) Price rise for the poor"</w:t>
      </w:r>
      <w:r>
        <w:rPr>
          <w:rStyle w:val="NormalTok"/>
        </w:rPr>
        <w:t xml:space="preserve">, loc</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axes[</w:t>
      </w:r>
      <w:r>
        <w:rPr>
          <w:rStyle w:val="DecValTok"/>
        </w:rPr>
        <w:t xml:space="preserve">1</w:t>
      </w:r>
      <w:r>
        <w:rPr>
          <w:rStyle w:val="NormalTok"/>
        </w:rPr>
        <w:t xml:space="preserve">].barh(</w:t>
      </w:r>
      <w:r>
        <w:rPr>
          <w:rStyle w:val="BuiltInTok"/>
        </w:rPr>
        <w:t xml:space="preserve">list</w:t>
      </w:r>
      <w:r>
        <w:rPr>
          <w:rStyle w:val="NormalTok"/>
        </w:rPr>
        <w:t xml:space="preserve">(y), e2.extra_cost_php_month, height</w:t>
      </w:r>
      <w:r>
        <w:rPr>
          <w:rStyle w:val="OperatorTok"/>
        </w:rPr>
        <w:t xml:space="preserve">=</w:t>
      </w:r>
      <w:r>
        <w:rPr>
          <w:rStyle w:val="FloatTok"/>
        </w:rPr>
        <w:t xml:space="preserve">0.6</w:t>
      </w:r>
      <w:r>
        <w:rPr>
          <w:rStyle w:val="NormalTok"/>
        </w:rPr>
        <w:t xml:space="preserve">, color</w:t>
      </w:r>
      <w:r>
        <w:rPr>
          <w:rStyle w:val="OperatorTok"/>
        </w:rPr>
        <w:t xml:space="preserve">=</w:t>
      </w:r>
      <w:r>
        <w:rPr>
          <w:rStyle w:val="NormalTok"/>
        </w:rPr>
        <w:t xml:space="preserve">MID, edgecolor</w:t>
      </w:r>
      <w:r>
        <w:rPr>
          <w:rStyle w:val="OperatorTok"/>
        </w:rPr>
        <w:t xml:space="preserve">=</w:t>
      </w:r>
      <w:r>
        <w:rPr>
          <w:rStyle w:val="NormalTok"/>
        </w:rPr>
        <w:t xml:space="preserve">BLACK, linewidth</w:t>
      </w:r>
      <w:r>
        <w:rPr>
          <w:rStyle w:val="OperatorTok"/>
        </w:rPr>
        <w:t xml:space="preserve">=</w:t>
      </w:r>
      <w:r>
        <w:rPr>
          <w:rStyle w:val="FloatTok"/>
        </w:rPr>
        <w:t xml:space="preserve">0.6</w:t>
      </w:r>
      <w:r>
        <w:rPr>
          <w:rStyle w:val="NormalTok"/>
        </w:rPr>
        <w:t xml:space="preserve">)</w:t>
      </w:r>
      <w:r>
        <w:br/>
      </w:r>
      <w:r>
        <w:rPr>
          <w:rStyle w:val="NormalTok"/>
        </w:rPr>
        <w:t xml:space="preserve">    </w:t>
      </w:r>
      <w:r>
        <w:rPr>
          <w:rStyle w:val="ControlFlowTok"/>
        </w:rPr>
        <w:t xml:space="preserve">for</w:t>
      </w:r>
      <w:r>
        <w:rPr>
          <w:rStyle w:val="NormalTok"/>
        </w:rPr>
        <w:t xml:space="preserve"> i, v </w:t>
      </w:r>
      <w:r>
        <w:rPr>
          <w:rStyle w:val="KeywordTok"/>
        </w:rPr>
        <w:t xml:space="preserve">in</w:t>
      </w:r>
      <w:r>
        <w:rPr>
          <w:rStyle w:val="NormalTok"/>
        </w:rPr>
        <w:t xml:space="preserve"> </w:t>
      </w:r>
      <w:r>
        <w:rPr>
          <w:rStyle w:val="BuiltInTok"/>
        </w:rPr>
        <w:t xml:space="preserve">enumerate</w:t>
      </w:r>
      <w:r>
        <w:rPr>
          <w:rStyle w:val="NormalTok"/>
        </w:rPr>
        <w:t xml:space="preserve">(e2.extra_cost_php_month):</w:t>
      </w:r>
      <w:r>
        <w:br/>
      </w:r>
      <w:r>
        <w:rPr>
          <w:rStyle w:val="NormalTok"/>
        </w:rPr>
        <w:t xml:space="preserve">        axes[</w:t>
      </w:r>
      <w:r>
        <w:rPr>
          <w:rStyle w:val="DecValTok"/>
        </w:rPr>
        <w:t xml:space="preserve">1</w:t>
      </w:r>
      <w:r>
        <w:rPr>
          <w:rStyle w:val="NormalTok"/>
        </w:rPr>
        <w:t xml:space="preserve">].text(v </w:t>
      </w:r>
      <w:r>
        <w:rPr>
          <w:rStyle w:val="OperatorTok"/>
        </w:rPr>
        <w:t xml:space="preserve">+</w:t>
      </w:r>
      <w:r>
        <w:rPr>
          <w:rStyle w:val="NormalTok"/>
        </w:rPr>
        <w:t xml:space="preserve"> </w:t>
      </w:r>
      <w:r>
        <w:rPr>
          <w:rStyle w:val="DecValTok"/>
        </w:rPr>
        <w:t xml:space="preserve">8</w:t>
      </w:r>
      <w:r>
        <w:rPr>
          <w:rStyle w:val="NormalTok"/>
        </w:rPr>
        <w:t xml:space="preserve">, i, </w:t>
      </w:r>
      <w:r>
        <w:rPr>
          <w:rStyle w:val="SpecialStringTok"/>
        </w:rPr>
        <w:t xml:space="preserve">f"</w:t>
      </w:r>
      <w:r>
        <w:rPr>
          <w:rStyle w:val="SpecialCharTok"/>
        </w:rPr>
        <w:t xml:space="preserve">{</w:t>
      </w:r>
      <w:r>
        <w:rPr>
          <w:rStyle w:val="NormalTok"/>
        </w:rPr>
        <w:t xml:space="preserve">v</w:t>
      </w:r>
      <w:r>
        <w:rPr>
          <w:rStyle w:val="SpecialCharTok"/>
        </w:rPr>
        <w:t xml:space="preserve">:.0f}</w:t>
      </w:r>
      <w:r>
        <w:rPr>
          <w:rStyle w:val="SpecialStringTok"/>
        </w:rPr>
        <w:t xml:space="preserve">"</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FloatTok"/>
        </w:rPr>
        <w:t xml:space="preserve">7.5</w:t>
      </w:r>
      <w:r>
        <w:rPr>
          <w:rStyle w:val="NormalTok"/>
        </w:rPr>
        <w:t xml:space="preserve">)</w:t>
      </w:r>
      <w:r>
        <w:br/>
      </w:r>
      <w:r>
        <w:rPr>
          <w:rStyle w:val="NormalTok"/>
        </w:rPr>
        <w:t xml:space="preserve">    axes[</w:t>
      </w:r>
      <w:r>
        <w:rPr>
          <w:rStyle w:val="DecValTok"/>
        </w:rPr>
        <w:t xml:space="preserve">1</w:t>
      </w:r>
      <w:r>
        <w:rPr>
          <w:rStyle w:val="NormalTok"/>
        </w:rPr>
        <w:t xml:space="preserve">].set_xlim(</w:t>
      </w:r>
      <w:r>
        <w:rPr>
          <w:rStyle w:val="DecValTok"/>
        </w:rPr>
        <w:t xml:space="preserve">0</w:t>
      </w:r>
      <w:r>
        <w:rPr>
          <w:rStyle w:val="NormalTok"/>
        </w:rPr>
        <w:t xml:space="preserve">, e2.extra_cost_php_month.</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1.2</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tringTok"/>
        </w:rPr>
        <w:t xml:space="preserve">"PHP per month, poverty-line</w:t>
      </w:r>
      <w:r>
        <w:rPr>
          <w:rStyle w:val="CharTok"/>
        </w:rPr>
        <w:t xml:space="preserve">\n</w:t>
      </w:r>
      <w:r>
        <w:rPr>
          <w:rStyle w:val="StringTok"/>
        </w:rPr>
        <w:t xml:space="preserve">family of five (fuel-driven)"</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"(b) Fuel-driven extra cost"</w:t>
      </w:r>
      <w:r>
        <w:rPr>
          <w:rStyle w:val="NormalTok"/>
        </w:rPr>
        <w:t xml:space="preserve">, loc</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h, l </w:t>
      </w:r>
      <w:r>
        <w:rPr>
          <w:rStyle w:val="OperatorTok"/>
        </w:rPr>
        <w:t xml:space="preserve">=</w:t>
      </w:r>
      <w:r>
        <w:rPr>
          <w:rStyle w:val="NormalTok"/>
        </w:rPr>
        <w:t xml:space="preserve"> axes[</w:t>
      </w:r>
      <w:r>
        <w:rPr>
          <w:rStyle w:val="DecValTok"/>
        </w:rPr>
        <w:t xml:space="preserve">0</w:t>
      </w:r>
      <w:r>
        <w:rPr>
          <w:rStyle w:val="NormalTok"/>
        </w:rPr>
        <w:t xml:space="preserve">].get_legend_handles_labels()</w:t>
      </w:r>
      <w:r>
        <w:br/>
      </w:r>
      <w:r>
        <w:rPr>
          <w:rStyle w:val="NormalTok"/>
        </w:rPr>
        <w:t xml:space="preserve">    fig.tight_layout()</w:t>
      </w:r>
      <w:r>
        <w:br/>
      </w:r>
      <w:r>
        <w:rPr>
          <w:rStyle w:val="NormalTok"/>
        </w:rPr>
        <w:t xml:space="preserve">    fig.legend(h, l, loc</w:t>
      </w:r>
      <w:r>
        <w:rPr>
          <w:rStyle w:val="OperatorTok"/>
        </w:rPr>
        <w:t xml:space="preserve">=</w:t>
      </w:r>
      <w:r>
        <w:rPr>
          <w:rStyle w:val="StringTok"/>
        </w:rPr>
        <w:t xml:space="preserve">"lower center"</w:t>
      </w:r>
      <w:r>
        <w:rPr>
          <w:rStyle w:val="NormalTok"/>
        </w:rPr>
        <w:t xml:space="preserve">, ncol</w:t>
      </w:r>
      <w:r>
        <w:rPr>
          <w:rStyle w:val="OperatorTok"/>
        </w:rPr>
        <w:t xml:space="preserve">=</w:t>
      </w:r>
      <w:r>
        <w:rPr>
          <w:rStyle w:val="DecValTok"/>
        </w:rPr>
        <w:t xml:space="preserve">2</w:t>
      </w:r>
      <w:r>
        <w:rPr>
          <w:rStyle w:val="NormalTok"/>
        </w:rPr>
        <w:t xml:space="preserve">, bbox_to_anchor</w:t>
      </w:r>
      <w:r>
        <w:rPr>
          <w:rStyle w:val="OperatorTok"/>
        </w:rPr>
        <w:t xml:space="preserve">=</w:t>
      </w:r>
      <w:r>
        <w:rPr>
          <w:rStyle w:val="NormalTok"/>
        </w:rPr>
        <w:t xml:space="preserve">(</w:t>
      </w:r>
      <w:r>
        <w:rPr>
          <w:rStyle w:val="FloatTok"/>
        </w:rPr>
        <w:t xml:space="preserve">0.35</w:t>
      </w:r>
      <w:r>
        <w:rPr>
          <w:rStyle w:val="NormalTok"/>
        </w:rPr>
        <w:t xml:space="preserve">, </w:t>
      </w:r>
      <w:r>
        <w:rPr>
          <w:rStyle w:val="OperatorTok"/>
        </w:rPr>
        <w:t xml:space="preserve">-</w:t>
      </w:r>
      <w:r>
        <w:rPr>
          <w:rStyle w:val="FloatTok"/>
        </w:rPr>
        <w:t xml:space="preserve">0.07</w:t>
      </w:r>
      <w:r>
        <w:rPr>
          <w:rStyle w:val="NormalTok"/>
        </w:rPr>
        <w:t xml:space="preserve">))</w:t>
      </w:r>
      <w:r>
        <w:br/>
      </w:r>
      <w:r>
        <w:rPr>
          <w:rStyle w:val="NormalTok"/>
        </w:rPr>
        <w:t xml:space="preserve">    save(fig, </w:t>
      </w:r>
      <w:r>
        <w:rPr>
          <w:rStyle w:val="StringTok"/>
        </w:rPr>
        <w:t xml:space="preserve">"figr_e2_regional"</w:t>
      </w:r>
      <w:r>
        <w:rPr>
          <w:rStyle w:val="NormalTok"/>
        </w:rPr>
        <w:t xml:space="preserve">)</w:t>
      </w:r>
      <w:r>
        <w:br/>
      </w:r>
      <w:r>
        <w:br/>
      </w:r>
      <w:r>
        <w:br/>
      </w:r>
      <w:r>
        <w:rPr>
          <w:rStyle w:val="KeywordTok"/>
        </w:rPr>
        <w:t xml:space="preserve">def</w:t>
      </w:r>
      <w:r>
        <w:rPr>
          <w:rStyle w:val="NormalTok"/>
        </w:rPr>
        <w:t xml:space="preserve"> figr_e4_mechanism():</w:t>
      </w:r>
      <w:r>
        <w:br/>
      </w:r>
      <w:r>
        <w:rPr>
          <w:rStyle w:val="NormalTok"/>
        </w:rPr>
        <w:t xml:space="preserve">    e4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"e4_mechanism.csv"</w:t>
      </w:r>
      <w:r>
        <w:rPr>
          <w:rStyle w:val="NormalTok"/>
        </w:rPr>
        <w:t xml:space="preserve">)</w:t>
      </w:r>
      <w:r>
        <w:br/>
      </w:r>
      <w:r>
        <w:rPr>
          <w:rStyle w:val="NormalTok"/>
        </w:rPr>
        <w:t xml:space="preserve">    e4 </w:t>
      </w:r>
      <w:r>
        <w:rPr>
          <w:rStyle w:val="OperatorTok"/>
        </w:rPr>
        <w:t xml:space="preserve">=</w:t>
      </w:r>
      <w:r>
        <w:rPr>
          <w:rStyle w:val="NormalTok"/>
        </w:rPr>
        <w:t xml:space="preserve"> e4[e4.h </w:t>
      </w:r>
      <w:r>
        <w:rPr>
          <w:rStyle w:val="Operato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items </w:t>
      </w:r>
      <w:r>
        <w:rPr>
          <w:rStyle w:val="OperatorTok"/>
        </w:rPr>
        <w:t xml:space="preserve">=</w:t>
      </w:r>
      <w:r>
        <w:rPr>
          <w:rStyle w:val="NormalTok"/>
        </w:rPr>
        <w:t xml:space="preserve"> [(</w:t>
      </w:r>
      <w:r>
        <w:rPr>
          <w:rStyle w:val="StringTok"/>
        </w:rPr>
        <w:t xml:space="preserve">"e0452"</w:t>
      </w:r>
      <w:r>
        <w:rPr>
          <w:rStyle w:val="NormalTok"/>
        </w:rPr>
        <w:t xml:space="preserve">, </w:t>
      </w:r>
      <w:r>
        <w:rPr>
          <w:rStyle w:val="StringTok"/>
        </w:rPr>
        <w:t xml:space="preserve">"LPG"</w:t>
      </w:r>
      <w:r>
        <w:rPr>
          <w:rStyle w:val="NormalTok"/>
        </w:rPr>
        <w:t xml:space="preserve">), (</w:t>
      </w:r>
      <w:r>
        <w:rPr>
          <w:rStyle w:val="StringTok"/>
        </w:rPr>
        <w:t xml:space="preserve">"e0453"</w:t>
      </w:r>
      <w:r>
        <w:rPr>
          <w:rStyle w:val="NormalTok"/>
        </w:rPr>
        <w:t xml:space="preserve">, </w:t>
      </w:r>
      <w:r>
        <w:rPr>
          <w:rStyle w:val="StringTok"/>
        </w:rPr>
        <w:t xml:space="preserve">"Kerosene"</w:t>
      </w:r>
      <w:r>
        <w:rPr>
          <w:rStyle w:val="NormalTok"/>
        </w:rPr>
        <w:t xml:space="preserve">), (</w:t>
      </w:r>
      <w:r>
        <w:rPr>
          <w:rStyle w:val="StringTok"/>
        </w:rPr>
        <w:t xml:space="preserve">"e0454"</w:t>
      </w:r>
      <w:r>
        <w:rPr>
          <w:rStyle w:val="NormalTok"/>
        </w:rPr>
        <w:t xml:space="preserve">, </w:t>
      </w:r>
      <w:r>
        <w:rPr>
          <w:rStyle w:val="StringTok"/>
        </w:rPr>
        <w:t xml:space="preserve">"Charcoal, wood"</w:t>
      </w:r>
      <w:r>
        <w:rPr>
          <w:rStyle w:val="NormalTok"/>
        </w:rPr>
        <w:t xml:space="preserve">), (</w:t>
      </w:r>
      <w:r>
        <w:rPr>
          <w:rStyle w:val="StringTok"/>
        </w:rPr>
        <w:t xml:space="preserve">"t073"</w:t>
      </w:r>
      <w:r>
        <w:rPr>
          <w:rStyle w:val="NormalTok"/>
        </w:rPr>
        <w:t xml:space="preserve">, </w:t>
      </w:r>
      <w:r>
        <w:rPr>
          <w:rStyle w:val="StringTok"/>
        </w:rPr>
        <w:t xml:space="preserve">"Transport fares"</w:t>
      </w:r>
      <w:r>
        <w:rPr>
          <w:rStyle w:val="NormalTok"/>
        </w:rPr>
        <w:t xml:space="preserve">),</w:t>
      </w:r>
      <w:r>
        <w:br/>
      </w:r>
      <w:r>
        <w:rPr>
          <w:rStyle w:val="NormalTok"/>
        </w:rPr>
        <w:t xml:space="preserve">             (</w:t>
      </w:r>
      <w:r>
        <w:rPr>
          <w:rStyle w:val="StringTok"/>
        </w:rPr>
        <w:t xml:space="preserve">"f0111"</w:t>
      </w:r>
      <w:r>
        <w:rPr>
          <w:rStyle w:val="NormalTok"/>
        </w:rPr>
        <w:t xml:space="preserve">, </w:t>
      </w:r>
      <w:r>
        <w:rPr>
          <w:rStyle w:val="StringTok"/>
        </w:rPr>
        <w:t xml:space="preserve">"Rice, cereals"</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7.2</w:t>
      </w:r>
      <w:r>
        <w:rPr>
          <w:rStyle w:val="NormalTok"/>
        </w:rPr>
        <w:t xml:space="preserve">, </w:t>
      </w:r>
      <w:r>
        <w:rPr>
          <w:rStyle w:val="FloatTok"/>
        </w:rPr>
        <w:t xml:space="preserve">3.0</w:t>
      </w:r>
      <w:r>
        <w:rPr>
          <w:rStyle w:val="NormalTok"/>
        </w:rPr>
        <w:t xml:space="preserve">), sharey</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i, (it, lab) </w:t>
      </w:r>
      <w:r>
        <w:rPr>
          <w:rStyle w:val="KeywordTok"/>
        </w:rPr>
        <w:t xml:space="preserve">in</w:t>
      </w:r>
      <w:r>
        <w:rPr>
          <w:rStyle w:val="NormalTok"/>
        </w:rPr>
        <w:t xml:space="preserve"> </w:t>
      </w:r>
      <w:r>
        <w:rPr>
          <w:rStyle w:val="BuiltInTok"/>
        </w:rPr>
        <w:t xml:space="preserve">enumerate</w:t>
      </w:r>
      <w:r>
        <w:rPr>
          <w:rStyle w:val="NormalTok"/>
        </w:rPr>
        <w:t xml:space="preserve">(items):</w:t>
      </w:r>
      <w:r>
        <w:br/>
      </w:r>
      <w:r>
        <w:rPr>
          <w:rStyle w:val="NormalTok"/>
        </w:rPr>
        <w:t xml:space="preserve">        </w:t>
      </w:r>
      <w:r>
        <w:rPr>
          <w:rStyle w:val="ControlFlowTok"/>
        </w:rPr>
        <w:t xml:space="preserve">for</w:t>
      </w:r>
      <w:r>
        <w:rPr>
          <w:rStyle w:val="NormalTok"/>
        </w:rPr>
        <w:t xml:space="preserve"> ax, col </w:t>
      </w:r>
      <w:r>
        <w:rPr>
          <w:rStyle w:val="KeywordTok"/>
        </w:rPr>
        <w:t xml:space="preserve">in</w:t>
      </w:r>
      <w:r>
        <w:rPr>
          <w:rStyle w:val="NormalTok"/>
        </w:rPr>
        <w:t xml:space="preserve"> </w:t>
      </w:r>
      <w:r>
        <w:rPr>
          <w:rStyle w:val="BuiltInTok"/>
        </w:rPr>
        <w:t xml:space="preserve">zip</w:t>
      </w:r>
      <w:r>
        <w:rPr>
          <w:rStyle w:val="NormalTok"/>
        </w:rPr>
        <w:t xml:space="preserve">(axes, [</w:t>
      </w:r>
      <w:r>
        <w:rPr>
          <w:rStyle w:val="StringTok"/>
        </w:rPr>
        <w:t xml:space="preserve">"weight"</w:t>
      </w:r>
      <w:r>
        <w:rPr>
          <w:rStyle w:val="NormalTok"/>
        </w:rPr>
        <w:t xml:space="preserve">, </w:t>
      </w:r>
      <w:r>
        <w:rPr>
          <w:rStyle w:val="StringTok"/>
        </w:rPr>
        <w:t xml:space="preserve">"beta"</w:t>
      </w:r>
      <w:r>
        <w:rPr>
          <w:rStyle w:val="NormalTok"/>
        </w:rPr>
        <w:t xml:space="preserve">]):</w:t>
      </w:r>
      <w:r>
        <w:br/>
      </w:r>
      <w:r>
        <w:rPr>
          <w:rStyle w:val="NormalTok"/>
        </w:rPr>
        <w:t xml:space="preserve">            a </w:t>
      </w:r>
      <w:r>
        <w:rPr>
          <w:rStyle w:val="OperatorTok"/>
        </w:rPr>
        <w:t xml:space="preserve">=</w:t>
      </w:r>
      <w:r>
        <w:rPr>
          <w:rStyle w:val="NormalTok"/>
        </w:rPr>
        <w:t xml:space="preserve"> e4[(e4[</w:t>
      </w:r>
      <w:r>
        <w:rPr>
          <w:rStyle w:val="StringTok"/>
        </w:rPr>
        <w:t xml:space="preserve">"item"</w:t>
      </w:r>
      <w:r>
        <w:rPr>
          <w:rStyle w:val="NormalTok"/>
        </w:rPr>
        <w:t xml:space="preserve">] </w:t>
      </w:r>
      <w:r>
        <w:rPr>
          <w:rStyle w:val="OperatorTok"/>
        </w:rPr>
        <w:t xml:space="preserve">==</w:t>
      </w:r>
      <w:r>
        <w:rPr>
          <w:rStyle w:val="NormalTok"/>
        </w:rPr>
        <w:t xml:space="preserve"> it) </w:t>
      </w:r>
      <w:r>
        <w:rPr>
          <w:rStyle w:val="OperatorTok"/>
        </w:rPr>
        <w:t xml:space="preserve">&amp;</w:t>
      </w:r>
      <w:r>
        <w:rPr>
          <w:rStyle w:val="NormalTok"/>
        </w:rPr>
        <w:t xml:space="preserve"> (e4.basket </w:t>
      </w:r>
      <w:r>
        <w:rPr>
          <w:rStyle w:val="OperatorTok"/>
        </w:rPr>
        <w:t xml:space="preserve">==</w:t>
      </w:r>
      <w:r>
        <w:rPr>
          <w:rStyle w:val="NormalTok"/>
        </w:rPr>
        <w:t xml:space="preserve"> </w:t>
      </w:r>
      <w:r>
        <w:rPr>
          <w:rStyle w:val="StringTok"/>
        </w:rPr>
        <w:t xml:space="preserve">"all"</w:t>
      </w:r>
      <w:r>
        <w:rPr>
          <w:rStyle w:val="NormalTok"/>
        </w:rPr>
        <w:t xml:space="preserve">)][col].iloc[</w:t>
      </w:r>
      <w:r>
        <w:rPr>
          <w:rStyle w:val="DecValTok"/>
        </w:rPr>
        <w:t xml:space="preserve">0</w:t>
      </w:r>
      <w:r>
        <w:rPr>
          <w:rStyle w:val="NormalTok"/>
        </w:rPr>
        <w:t xml:space="preserve">]</w:t>
      </w:r>
      <w:r>
        <w:br/>
      </w:r>
      <w:r>
        <w:rPr>
          <w:rStyle w:val="NormalTok"/>
        </w:rPr>
        <w:t xml:space="preserve">            b </w:t>
      </w:r>
      <w:r>
        <w:rPr>
          <w:rStyle w:val="OperatorTok"/>
        </w:rPr>
        <w:t xml:space="preserve">=</w:t>
      </w:r>
      <w:r>
        <w:rPr>
          <w:rStyle w:val="NormalTok"/>
        </w:rPr>
        <w:t xml:space="preserve"> e4[(e4[</w:t>
      </w:r>
      <w:r>
        <w:rPr>
          <w:rStyle w:val="StringTok"/>
        </w:rPr>
        <w:t xml:space="preserve">"item"</w:t>
      </w:r>
      <w:r>
        <w:rPr>
          <w:rStyle w:val="NormalTok"/>
        </w:rPr>
        <w:t xml:space="preserve">] </w:t>
      </w:r>
      <w:r>
        <w:rPr>
          <w:rStyle w:val="OperatorTok"/>
        </w:rPr>
        <w:t xml:space="preserve">==</w:t>
      </w:r>
      <w:r>
        <w:rPr>
          <w:rStyle w:val="NormalTok"/>
        </w:rPr>
        <w:t xml:space="preserve"> it) </w:t>
      </w:r>
      <w:r>
        <w:rPr>
          <w:rStyle w:val="OperatorTok"/>
        </w:rPr>
        <w:t xml:space="preserve">&amp;</w:t>
      </w:r>
      <w:r>
        <w:rPr>
          <w:rStyle w:val="NormalTok"/>
        </w:rPr>
        <w:t xml:space="preserve"> (e4.basket </w:t>
      </w:r>
      <w:r>
        <w:rPr>
          <w:rStyle w:val="OperatorTok"/>
        </w:rPr>
        <w:t xml:space="preserve">==</w:t>
      </w:r>
      <w:r>
        <w:rPr>
          <w:rStyle w:val="NormalTok"/>
        </w:rPr>
        <w:t xml:space="preserve"> </w:t>
      </w:r>
      <w:r>
        <w:rPr>
          <w:rStyle w:val="StringTok"/>
        </w:rPr>
        <w:t xml:space="preserve">"b30"</w:t>
      </w:r>
      <w:r>
        <w:rPr>
          <w:rStyle w:val="NormalTok"/>
        </w:rPr>
        <w:t xml:space="preserve">)][col].iloc[</w:t>
      </w:r>
      <w:r>
        <w:rPr>
          <w:rStyle w:val="DecValTok"/>
        </w:rPr>
        <w:t xml:space="preserve">0</w:t>
      </w:r>
      <w:r>
        <w:rPr>
          <w:rStyle w:val="NormalTok"/>
        </w:rPr>
        <w:t xml:space="preserve">]</w:t>
      </w:r>
      <w:r>
        <w:br/>
      </w:r>
      <w:r>
        <w:rPr>
          <w:rStyle w:val="NormalTok"/>
        </w:rPr>
        <w:t xml:space="preserve">            ax.barh(i </w:t>
      </w:r>
      <w:r>
        <w:rPr>
          <w:rStyle w:val="OperatorTok"/>
        </w:rPr>
        <w:t xml:space="preserve">+</w:t>
      </w:r>
      <w:r>
        <w:rPr>
          <w:rStyle w:val="NormalTok"/>
        </w:rPr>
        <w:t xml:space="preserve"> </w:t>
      </w:r>
      <w:r>
        <w:rPr>
          <w:rStyle w:val="FloatTok"/>
        </w:rPr>
        <w:t xml:space="preserve">0.2</w:t>
      </w:r>
      <w:r>
        <w:rPr>
          <w:rStyle w:val="NormalTok"/>
        </w:rPr>
        <w:t xml:space="preserve">, a, height</w:t>
      </w:r>
      <w:r>
        <w:rPr>
          <w:rStyle w:val="OperatorTok"/>
        </w:rPr>
        <w:t xml:space="preserve">=</w:t>
      </w:r>
      <w:r>
        <w:rPr>
          <w:rStyle w:val="FloatTok"/>
        </w:rPr>
        <w:t xml:space="preserve">0.38</w:t>
      </w:r>
      <w:r>
        <w:rPr>
          <w:rStyle w:val="NormalTok"/>
        </w:rPr>
        <w:t xml:space="preserve">, color</w:t>
      </w:r>
      <w:r>
        <w:rPr>
          <w:rStyle w:val="OperatorTok"/>
        </w:rPr>
        <w:t xml:space="preserve">=</w:t>
      </w:r>
      <w:r>
        <w:rPr>
          <w:rStyle w:val="NormalTok"/>
        </w:rPr>
        <w:t xml:space="preserve">BLACK, label</w:t>
      </w:r>
      <w:r>
        <w:rPr>
          <w:rStyle w:val="OperatorTok"/>
        </w:rPr>
        <w:t xml:space="preserve">=</w:t>
      </w:r>
      <w:r>
        <w:rPr>
          <w:rStyle w:val="StringTok"/>
        </w:rPr>
        <w:t xml:space="preserve">"All income"</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ax.barh(i </w:t>
      </w:r>
      <w:r>
        <w:rPr>
          <w:rStyle w:val="OperatorTok"/>
        </w:rPr>
        <w:t xml:space="preserve">-</w:t>
      </w:r>
      <w:r>
        <w:rPr>
          <w:rStyle w:val="NormalTok"/>
        </w:rPr>
        <w:t xml:space="preserve"> </w:t>
      </w:r>
      <w:r>
        <w:rPr>
          <w:rStyle w:val="FloatTok"/>
        </w:rPr>
        <w:t xml:space="preserve">0.2</w:t>
      </w:r>
      <w:r>
        <w:rPr>
          <w:rStyle w:val="NormalTok"/>
        </w:rPr>
        <w:t xml:space="preserve">, b, height</w:t>
      </w:r>
      <w:r>
        <w:rPr>
          <w:rStyle w:val="OperatorTok"/>
        </w:rPr>
        <w:t xml:space="preserve">=</w:t>
      </w:r>
      <w:r>
        <w:rPr>
          <w:rStyle w:val="FloatTok"/>
        </w:rPr>
        <w:t xml:space="preserve">0.38</w:t>
      </w:r>
      <w:r>
        <w:rPr>
          <w:rStyle w:val="NormalTok"/>
        </w:rPr>
        <w:t xml:space="preserve">, color</w:t>
      </w:r>
      <w:r>
        <w:rPr>
          <w:rStyle w:val="OperatorTok"/>
        </w:rPr>
        <w:t xml:space="preserve">=</w:t>
      </w:r>
      <w:r>
        <w:rPr>
          <w:rStyle w:val="StringTok"/>
        </w:rPr>
        <w:t xml:space="preserve">"white"</w:t>
      </w:r>
      <w:r>
        <w:rPr>
          <w:rStyle w:val="NormalTok"/>
        </w:rPr>
        <w:t xml:space="preserve">, edgecolor</w:t>
      </w:r>
      <w:r>
        <w:rPr>
          <w:rStyle w:val="OperatorTok"/>
        </w:rPr>
        <w:t xml:space="preserve">=</w:t>
      </w:r>
      <w:r>
        <w:rPr>
          <w:rStyle w:val="NormalTok"/>
        </w:rPr>
        <w:t xml:space="preserve">BLACK, hatch</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0.6</w:t>
      </w:r>
      <w:r>
        <w:rPr>
          <w:rStyle w:val="NormalTok"/>
        </w:rPr>
        <w:t xml:space="preserve">,</w:t>
      </w:r>
      <w:r>
        <w:br/>
      </w:r>
      <w:r>
        <w:rPr>
          <w:rStyle w:val="NormalTok"/>
        </w:rPr>
        <w:t xml:space="preserve">                    label</w:t>
      </w:r>
      <w:r>
        <w:rPr>
          <w:rStyle w:val="OperatorTok"/>
        </w:rPr>
        <w:t xml:space="preserve">=</w:t>
      </w:r>
      <w:r>
        <w:rPr>
          <w:rStyle w:val="StringTok"/>
        </w:rPr>
        <w:t xml:space="preserve">"Bottom 30%"</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axes[</w:t>
      </w:r>
      <w:r>
        <w:rPr>
          <w:rStyle w:val="DecValTok"/>
        </w:rPr>
        <w:t xml:space="preserve">0</w:t>
      </w:r>
      <w:r>
        <w:rPr>
          <w:rStyle w:val="NormalTok"/>
        </w:rPr>
        <w:t xml:space="preserve">].set_yticks(</w:t>
      </w:r>
      <w:r>
        <w:rPr>
          <w:rStyle w:val="BuiltInTok"/>
        </w:rPr>
        <w:t xml:space="preserve">range</w:t>
      </w:r>
      <w:r>
        <w:rPr>
          <w:rStyle w:val="NormalTok"/>
        </w:rPr>
        <w:t xml:space="preserve">(</w:t>
      </w:r>
      <w:r>
        <w:rPr>
          <w:rStyle w:val="BuiltInTok"/>
        </w:rPr>
        <w:t xml:space="preserve">len</w:t>
      </w:r>
      <w:r>
        <w:rPr>
          <w:rStyle w:val="NormalTok"/>
        </w:rPr>
        <w:t xml:space="preserve">(items)), [x[</w:t>
      </w:r>
      <w:r>
        <w:rPr>
          <w:rStyle w:val="DecValTok"/>
        </w:rPr>
        <w:t xml:space="preserve">1</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items])</w:t>
      </w:r>
      <w:r>
        <w:br/>
      </w:r>
      <w:r>
        <w:rPr>
          <w:rStyle w:val="NormalTok"/>
        </w:rPr>
        <w:t xml:space="preserve">    axes[</w:t>
      </w:r>
      <w:r>
        <w:rPr>
          <w:rStyle w:val="DecValTok"/>
        </w:rPr>
        <w:t xml:space="preserve">0</w:t>
      </w:r>
      <w:r>
        <w:rPr>
          <w:rStyle w:val="NormalTok"/>
        </w:rPr>
        <w:t xml:space="preserve">].set_xlabel(</w:t>
      </w:r>
      <w:r>
        <w:rPr>
          <w:rStyle w:val="StringTok"/>
        </w:rPr>
        <w:t xml:space="preserve">"Share of the basket (%)"</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"(a) How much each group buys"</w:t>
      </w:r>
      <w:r>
        <w:rPr>
          <w:rStyle w:val="NormalTok"/>
        </w:rPr>
        <w:t xml:space="preserve">, loc</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tringTok"/>
        </w:rPr>
        <w:t xml:space="preserve">"Price response after 12 months</w:t>
      </w:r>
      <w:r>
        <w:rPr>
          <w:rStyle w:val="CharTok"/>
        </w:rPr>
        <w:t xml:space="preserve">\n</w:t>
      </w:r>
      <w:r>
        <w:rPr>
          <w:rStyle w:val="StringTok"/>
        </w:rPr>
        <w:t xml:space="preserve">(pp per 1</w:t>
      </w:r>
      <w:r>
        <w:rPr>
          <w:rStyle w:val="SpecialCharTok"/>
        </w:rPr>
        <w:t xml:space="preserve">% f</w:t>
      </w:r>
      <w:r>
        <w:rPr>
          <w:rStyle w:val="StringTok"/>
        </w:rPr>
        <w:t xml:space="preserve">uel)"</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"(b) How much its price responds"</w:t>
      </w:r>
      <w:r>
        <w:rPr>
          <w:rStyle w:val="NormalTok"/>
        </w:rPr>
        <w:t xml:space="preserve">, loc</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zero(axes[</w:t>
      </w:r>
      <w:r>
        <w:rPr>
          <w:rStyle w:val="DecValTok"/>
        </w:rPr>
        <w:t xml:space="preserve">1</w:t>
      </w:r>
      <w:r>
        <w:rPr>
          <w:rStyle w:val="NormalTok"/>
        </w:rPr>
        <w:t xml:space="preserve">], horizontal</w:t>
      </w:r>
      <w:r>
        <w:rPr>
          <w:rStyle w:val="OperatorTok"/>
        </w:rPr>
        <w:t xml:space="preserve">=</w:t>
      </w:r>
      <w:r>
        <w:rPr>
          <w:rStyle w:val="VariableTok"/>
        </w:rPr>
        <w:t xml:space="preserve">False</w:t>
      </w:r>
      <w:r>
        <w:rPr>
          <w:rStyle w:val="NormalTok"/>
        </w:rPr>
        <w:t xml:space="preserve">)</w:t>
      </w:r>
      <w:r>
        <w:br/>
      </w:r>
      <w:r>
        <w:rPr>
          <w:rStyle w:val="NormalTok"/>
        </w:rPr>
        <w:t xml:space="preserve">    axes[</w:t>
      </w:r>
      <w:r>
        <w:rPr>
          <w:rStyle w:val="DecValTok"/>
        </w:rPr>
        <w:t xml:space="preserve">0</w:t>
      </w:r>
      <w:r>
        <w:rPr>
          <w:rStyle w:val="NormalTok"/>
        </w:rPr>
        <w:t xml:space="preserve">].legend(loc</w:t>
      </w:r>
      <w:r>
        <w:rPr>
          <w:rStyle w:val="OperatorTok"/>
        </w:rPr>
        <w:t xml:space="preserve">=</w:t>
      </w:r>
      <w:r>
        <w:rPr>
          <w:rStyle w:val="StringTok"/>
        </w:rPr>
        <w:t xml:space="preserve">"lower right"</w:t>
      </w:r>
      <w:r>
        <w:rPr>
          <w:rStyle w:val="NormalTok"/>
        </w:rPr>
        <w:t xml:space="preserve">)</w:t>
      </w:r>
      <w:r>
        <w:br/>
      </w:r>
      <w:r>
        <w:rPr>
          <w:rStyle w:val="NormalTok"/>
        </w:rPr>
        <w:t xml:space="preserve">    fig.tight_layout()</w:t>
      </w:r>
      <w:r>
        <w:br/>
      </w:r>
      <w:r>
        <w:rPr>
          <w:rStyle w:val="NormalTok"/>
        </w:rPr>
        <w:t xml:space="preserve">    save(fig, </w:t>
      </w:r>
      <w:r>
        <w:rPr>
          <w:rStyle w:val="StringTok"/>
        </w:rPr>
        <w:t xml:space="preserve">"figr_e4_mechanism"</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est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"estimates.csv"</w:t>
      </w:r>
      <w:r>
        <w:rPr>
          <w:rStyle w:val="NormalTok"/>
        </w:rPr>
        <w:t xml:space="preserve">)</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(fig1, fig2, fig3, fig4, fig5):</w:t>
      </w:r>
      <w:r>
        <w:br/>
      </w:r>
      <w:r>
        <w:rPr>
          <w:rStyle w:val="NormalTok"/>
        </w:rPr>
        <w:t xml:space="preserve">        f(est)</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(fig6, fig7, figd1, figd2, figw0, figr_simulation, figr_eu_validation, figr_crosscorr,</w:t>
      </w:r>
      <w:r>
        <w:br/>
      </w:r>
      <w:r>
        <w:rPr>
          <w:rStyle w:val="NormalTok"/>
        </w:rPr>
        <w:t xml:space="preserve">              figr_e2_regional, figr_e4_mechanism):</w:t>
      </w:r>
      <w:r>
        <w:br/>
      </w:r>
      <w:r>
        <w:rPr>
          <w:rStyle w:val="NormalTok"/>
        </w:rPr>
        <w:t xml:space="preserve">        f()</w:t>
      </w:r>
      <w:r>
        <w:br/>
      </w:r>
      <w:r>
        <w:rPr>
          <w:rStyle w:val="NormalTok"/>
        </w:rPr>
        <w:t xml:space="preserve">    figr_rq3b(est)</w:t>
      </w:r>
      <w:r>
        <w:br/>
      </w:r>
      <w:r>
        <w:rPr>
          <w:rStyle w:val="NormalTok"/>
        </w:rPr>
        <w:t xml:space="preserve">    </w:t>
      </w:r>
      <w:r>
        <w:rPr>
          <w:rStyle w:val="BuiltInTok"/>
        </w:rPr>
        <w:t xml:space="preserve">print</w:t>
      </w:r>
      <w:r>
        <w:rPr>
          <w:rStyle w:val="NormalTok"/>
        </w:rPr>
        <w:t xml:space="preserve">(</w:t>
      </w:r>
      <w:r>
        <w:rPr>
          <w:rStyle w:val="StringTok"/>
        </w:rPr>
        <w:t xml:space="preserve">"figures written to"</w:t>
      </w:r>
      <w:r>
        <w:rPr>
          <w:rStyle w:val="NormalTok"/>
        </w:rPr>
        <w:t xml:space="preserve">, FIG)</w:t>
      </w:r>
    </w:p>
    <w:bookmarkEnd w:id="367"/>
    <w:bookmarkStart w:id="368" w:name="scripts07_episode_2026.py"/>
    <w:p>
      <w:pPr>
        <w:pStyle w:val="Heading2"/>
      </w:pPr>
      <w:r>
        <w:t xml:space="preserve">scripts/07_episode_2026.py</w:t>
      </w:r>
    </w:p>
    <w:p>
      <w:pPr>
        <w:pStyle w:val="SourceCode"/>
      </w:pPr>
      <w:r>
        <w:rPr>
          <w:rStyle w:val="CommentTok"/>
        </w:rPr>
        <w:t xml:space="preserve">"""2026 episode and mechanism analyses (D10, "2026 episode plan" in CLAUDE.md).</w:t>
      </w:r>
      <w:r>
        <w:br/>
      </w:r>
      <w:r>
        <w:br/>
      </w:r>
      <w:r>
        <w:rPr>
          <w:rStyle w:val="CommentTok"/>
        </w:rPr>
        <w:t xml:space="preserve">E1  national out-of-sample test: pre-2026 estimates applied to the 2026 fuel path</w:t>
      </w:r>
      <w:r>
        <w:br/>
      </w:r>
      <w:r>
        <w:rPr>
          <w:rStyle w:val="CommentTok"/>
        </w:rPr>
        <w:t xml:space="preserve">E2  regional fuel-driven rise in CPI_all and CPI_b30, Jan-Aug 2026</w:t>
      </w:r>
      <w:r>
        <w:br/>
      </w:r>
      <w:r>
        <w:rPr>
          <w:rStyle w:val="CommentTok"/>
        </w:rPr>
        <w:t xml:space="preserve">E3  peso cost for a poverty-line family of five</w:t>
      </w:r>
      <w:r>
        <w:br/>
      </w:r>
      <w:r>
        <w:rPr>
          <w:rStyle w:val="CommentTok"/>
        </w:rPr>
        <w:t xml:space="preserve">E4  mechanism: bottom-30% vs all-income sub-indices (2013-2026)</w:t>
      </w:r>
      <w:r>
        <w:br/>
      </w:r>
      <w:r>
        <w:rPr>
          <w:rStyle w:val="CommentTok"/>
        </w:rPr>
        <w:t xml:space="preserve">E5  descriptive: contribution of each item group to the actual Dec 2025-Aug 2026</w:t>
      </w:r>
      <w:r>
        <w:br/>
      </w:r>
      <w:r>
        <w:rPr>
          <w:rStyle w:val="CommentTok"/>
        </w:rPr>
        <w:t xml:space="preserve">    rise in each basket (fixed-base Laspeyres, 2018 weights); no model</w:t>
      </w:r>
      <w:r>
        <w:br/>
      </w:r>
      <w:r>
        <w:br/>
      </w:r>
      <w:r>
        <w:rPr>
          <w:rStyle w:val="CommentTok"/>
        </w:rPr>
        <w:t xml:space="preserve">Writes output/tables/e1_national_2026.csv, e2_regional_2026.csv,</w:t>
      </w:r>
      <w:r>
        <w:br/>
      </w:r>
      <w:r>
        <w:rPr>
          <w:rStyle w:val="CommentTok"/>
        </w:rPr>
        <w:t xml:space="preserve">e4_mechanism.csv, e5_decomposition_2026.csv and context_2026.csv.</w:t>
      </w:r>
      <w:r>
        <w:br/>
      </w:r>
      <w:r>
        <w:rPr>
          <w:rStyle w:val="CommentTok"/>
        </w:rPr>
        <w:t xml:space="preserve">"""</w:t>
      </w:r>
      <w:r>
        <w:br/>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(ROOT))</w:t>
      </w:r>
      <w:r>
        <w:br/>
      </w:r>
      <w:r>
        <w:rPr>
          <w:rStyle w:val="ImportTok"/>
        </w:rPr>
        <w:t xml:space="preserve">from</w:t>
      </w:r>
      <w:r>
        <w:rPr>
          <w:rStyle w:val="NormalTok"/>
        </w:rPr>
        <w:t xml:space="preserve"> ospd.lp </w:t>
      </w:r>
      <w:r>
        <w:rPr>
          <w:rStyle w:val="ImportTok"/>
        </w:rPr>
        <w:t xml:space="preserve">import</w:t>
      </w:r>
      <w:r>
        <w:rPr>
          <w:rStyle w:val="NormalTok"/>
        </w:rPr>
        <w:t xml:space="preserve"> local_projection  </w:t>
      </w:r>
      <w:r>
        <w:rPr>
          <w:rStyle w:val="CommentTok"/>
        </w:rPr>
        <w:t xml:space="preserve"># noqa: E402</w:t>
      </w:r>
      <w:r>
        <w:br/>
      </w:r>
      <w:r>
        <w:rPr>
          <w:rStyle w:val="ImportTok"/>
        </w:rPr>
        <w:t xml:space="preserve">from</w:t>
      </w:r>
      <w:r>
        <w:rPr>
          <w:rStyle w:val="NormalTok"/>
        </w:rPr>
        <w:t xml:space="preserve"> ospd.regions </w:t>
      </w:r>
      <w:r>
        <w:rPr>
          <w:rStyle w:val="ImportTok"/>
        </w:rPr>
        <w:t xml:space="preserve">import</w:t>
      </w:r>
      <w:r>
        <w:rPr>
          <w:rStyle w:val="NormalTok"/>
        </w:rPr>
        <w:t xml:space="preserve"> REGIONS_17, region_code  </w:t>
      </w:r>
      <w:r>
        <w:rPr>
          <w:rStyle w:val="CommentTok"/>
        </w:rPr>
        <w:t xml:space="preserve"># noqa: E402</w:t>
      </w:r>
      <w:r>
        <w:br/>
      </w:r>
      <w:r>
        <w:br/>
      </w:r>
      <w:r>
        <w:rPr>
          <w:rStyle w:val="NormalTok"/>
        </w:rPr>
        <w:t xml:space="preserve">PROC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br/>
      </w:r>
      <w:r>
        <w:rPr>
          <w:rStyle w:val="NormalTok"/>
        </w:rPr>
        <w:t xml:space="preserve">OUT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"output"</w:t>
      </w:r>
      <w:r>
        <w:rPr>
          <w:rStyle w:val="NormalTok"/>
        </w:rPr>
        <w:t xml:space="preserve"> </w:t>
      </w:r>
      <w:r>
        <w:rPr>
          <w:rStyle w:val="OperatorTok"/>
        </w:rPr>
        <w:t xml:space="preserve">/</w:t>
      </w:r>
      <w:r>
        <w:rPr>
          <w:rStyle w:val="NormalTok"/>
        </w:rPr>
        <w:t xml:space="preserve"> </w:t>
      </w:r>
      <w:r>
        <w:rPr>
          <w:rStyle w:val="StringTok"/>
        </w:rPr>
        <w:t xml:space="preserve">"tables"</w:t>
      </w:r>
      <w:r>
        <w:br/>
      </w:r>
      <w:r>
        <w:rPr>
          <w:rStyle w:val="NormalTok"/>
        </w:rPr>
        <w:t xml:space="preserve">CUTOFF </w:t>
      </w:r>
      <w:r>
        <w:rPr>
          <w:rStyle w:val="OperatorTok"/>
        </w:rPr>
        <w:t xml:space="preserve">=</w:t>
      </w:r>
      <w:r>
        <w:rPr>
          <w:rStyle w:val="NormalTok"/>
        </w:rPr>
        <w:t xml:space="preserve"> pd.Timestamp(</w:t>
      </w:r>
      <w:r>
        <w:rPr>
          <w:rStyle w:val="StringTok"/>
        </w:rPr>
        <w:t xml:space="preserve">"2025-12-01"</w:t>
      </w:r>
      <w:r>
        <w:rPr>
          <w:rStyle w:val="NormalTok"/>
        </w:rPr>
        <w:t xml:space="preserve">)</w:t>
      </w:r>
      <w:r>
        <w:br/>
      </w:r>
      <w:r>
        <w:rPr>
          <w:rStyle w:val="NormalTok"/>
        </w:rPr>
        <w:t xml:space="preserve">MONTHS_2026 </w:t>
      </w:r>
      <w:r>
        <w:rPr>
          <w:rStyle w:val="OperatorTok"/>
        </w:rPr>
        <w:t xml:space="preserve">=</w:t>
      </w:r>
      <w:r>
        <w:rPr>
          <w:rStyle w:val="NormalTok"/>
        </w:rPr>
        <w:t xml:space="preserve"> pd.date_range(</w:t>
      </w:r>
      <w:r>
        <w:rPr>
          <w:rStyle w:val="StringTok"/>
        </w:rPr>
        <w:t xml:space="preserve">"2026-01-01"</w:t>
      </w:r>
      <w:r>
        <w:rPr>
          <w:rStyle w:val="NormalTok"/>
        </w:rPr>
        <w:t xml:space="preserve">, </w:t>
      </w:r>
      <w:r>
        <w:rPr>
          <w:rStyle w:val="StringTok"/>
        </w:rPr>
        <w:t xml:space="preserve">"2026-08-01"</w:t>
      </w:r>
      <w:r>
        <w:rPr>
          <w:rStyle w:val="NormalTok"/>
        </w:rPr>
        <w:t xml:space="preserve">, freq</w:t>
      </w:r>
      <w:r>
        <w:rPr>
          <w:rStyle w:val="OperatorTok"/>
        </w:rPr>
        <w:t xml:space="preserve">=</w:t>
      </w:r>
      <w:r>
        <w:rPr>
          <w:rStyle w:val="StringTok"/>
        </w:rPr>
        <w:t xml:space="preserve">"MS"</w:t>
      </w:r>
      <w:r>
        <w:rPr>
          <w:rStyle w:val="NormalTok"/>
        </w:rPr>
        <w:t xml:space="preserve">)</w:t>
      </w:r>
      <w:r>
        <w:br/>
      </w:r>
      <w:r>
        <w:rPr>
          <w:rStyle w:val="NormalTok"/>
        </w:rPr>
        <w:t xml:space="preserve">H </w:t>
      </w:r>
      <w:r>
        <w:rPr>
          <w:rStyle w:val="OperatorTok"/>
        </w:rPr>
        <w:t xml:space="preserve">=</w:t>
      </w:r>
      <w:r>
        <w:rPr>
          <w:rStyle w:val="NormalTok"/>
        </w:rPr>
        <w:t xml:space="preserve"> </w:t>
      </w:r>
      <w:r>
        <w:rPr>
          <w:rStyle w:val="DecValTok"/>
        </w:rPr>
        <w:t xml:space="preserve">12</w:t>
      </w:r>
      <w:r>
        <w:br/>
      </w:r>
      <w:r>
        <w:br/>
      </w:r>
      <w:r>
        <w:br/>
      </w:r>
      <w:r>
        <w:rPr>
          <w:rStyle w:val="KeywordTok"/>
        </w:rPr>
        <w:t xml:space="preserve">def</w:t>
      </w:r>
      <w:r>
        <w:rPr>
          <w:rStyle w:val="NormalTok"/>
        </w:rPr>
        <w:t xml:space="preserve"> cum_irf(df, y, unit</w:t>
      </w:r>
      <w:r>
        <w:rPr>
          <w:rStyle w:val="OperatorTok"/>
        </w:rPr>
        <w:t xml:space="preserve">=</w:t>
      </w:r>
      <w:r>
        <w:rPr>
          <w:rStyle w:val="VariableTok"/>
        </w:rPr>
        <w:t xml:space="preserve">None</w:t>
      </w:r>
      <w:r>
        <w:rPr>
          <w:rStyle w:val="NormalTok"/>
        </w:rPr>
        <w:t xml:space="preserve">, se</w:t>
      </w:r>
      <w:r>
        <w:rPr>
          <w:rStyle w:val="OperatorTok"/>
        </w:rPr>
        <w:t xml:space="preserve">=</w:t>
      </w:r>
      <w:r>
        <w:rPr>
          <w:rStyle w:val="StringTok"/>
        </w:rPr>
        <w:t xml:space="preserve">"newey_west"</w:t>
      </w:r>
      <w:r>
        <w:rPr>
          <w:rStyle w:val="NormalTok"/>
        </w:rPr>
        <w:t xml:space="preserve">):</w:t>
      </w:r>
      <w:r>
        <w:br/>
      </w:r>
      <w:r>
        <w:rPr>
          <w:rStyle w:val="NormalTok"/>
        </w:rPr>
        <w:t xml:space="preserve">    </w:t>
      </w:r>
      <w:r>
        <w:rPr>
          <w:rStyle w:val="CommentTok"/>
        </w:rPr>
        <w:t xml:space="preserve">"""Cumulative IRF of y to d_fuel estimated on data up to CUTOFF only."""</w:t>
      </w:r>
      <w:r>
        <w:br/>
      </w:r>
      <w:r>
        <w:rPr>
          <w:rStyle w:val="NormalTok"/>
        </w:rPr>
        <w:t xml:space="preserve">    d </w:t>
      </w:r>
      <w:r>
        <w:rPr>
          <w:rStyle w:val="OperatorTok"/>
        </w:rPr>
        <w:t xml:space="preserve">=</w:t>
      </w:r>
      <w:r>
        <w:rPr>
          <w:rStyle w:val="NormalTok"/>
        </w:rPr>
        <w:t xml:space="preserve"> df[df.date </w:t>
      </w:r>
      <w:r>
        <w:rPr>
          <w:rStyle w:val="OperatorTok"/>
        </w:rPr>
        <w:t xml:space="preserve">&lt;=</w:t>
      </w:r>
      <w:r>
        <w:rPr>
          <w:rStyle w:val="NormalTok"/>
        </w:rPr>
        <w:t xml:space="preserve"> CUTOFF].reset_index(drop</w:t>
      </w:r>
      <w:r>
        <w:rPr>
          <w:rStyle w:val="OperatorTok"/>
        </w:rPr>
        <w:t xml:space="preserve">=</w:t>
      </w:r>
      <w:r>
        <w:rPr>
          <w:rStyle w:val="VariableTok"/>
        </w:rPr>
        <w:t xml:space="preserve">True</w:t>
      </w:r>
      <w:r>
        <w:rPr>
          <w:rStyle w:val="NormalTok"/>
        </w:rPr>
        <w:t xml:space="preserve">)</w:t>
      </w:r>
      <w:r>
        <w:br/>
      </w:r>
      <w:r>
        <w:rPr>
          <w:rStyle w:val="NormalTok"/>
        </w:rPr>
        <w:t xml:space="preserve">    r </w:t>
      </w:r>
      <w:r>
        <w:rPr>
          <w:rStyle w:val="OperatorTok"/>
        </w:rPr>
        <w:t xml:space="preserve">=</w:t>
      </w:r>
      <w:r>
        <w:rPr>
          <w:rStyle w:val="NormalTok"/>
        </w:rPr>
        <w:t xml:space="preserve"> local_projection(d, y, </w:t>
      </w:r>
      <w:r>
        <w:rPr>
          <w:rStyle w:val="StringTok"/>
        </w:rPr>
        <w:t xml:space="preserve">"d_fuel"</w:t>
      </w:r>
      <w:r>
        <w:rPr>
          <w:rStyle w:val="NormalTok"/>
        </w:rPr>
        <w:t xml:space="preserve">, time</w:t>
      </w:r>
      <w:r>
        <w:rPr>
          <w:rStyle w:val="OperatorTok"/>
        </w:rPr>
        <w:t xml:space="preserve">=</w:t>
      </w:r>
      <w:r>
        <w:rPr>
          <w:rStyle w:val="StringTok"/>
        </w:rPr>
        <w:t xml:space="preserve">"t"</w:t>
      </w:r>
      <w:r>
        <w:rPr>
          <w:rStyle w:val="NormalTok"/>
        </w:rPr>
        <w:t xml:space="preserve">, unit</w:t>
      </w:r>
      <w:r>
        <w:rPr>
          <w:rStyle w:val="OperatorTok"/>
        </w:rPr>
        <w:t xml:space="preserve">=</w:t>
      </w:r>
      <w:r>
        <w:rPr>
          <w:rStyle w:val="NormalTok"/>
        </w:rPr>
        <w:t xml:space="preserve">unit, horizons</w:t>
      </w:r>
      <w:r>
        <w:rPr>
          <w:rStyle w:val="OperatorTok"/>
        </w:rPr>
        <w:t xml:space="preserve">=</w:t>
      </w:r>
      <w:r>
        <w:rPr>
          <w:rStyle w:val="NormalTok"/>
        </w:rPr>
        <w:t xml:space="preserve">H, p</w:t>
      </w:r>
      <w:r>
        <w:rPr>
          <w:rStyle w:val="OperatorTok"/>
        </w:rPr>
        <w:t xml:space="preserve">=</w:t>
      </w:r>
      <w:r>
        <w:rPr>
          <w:rStyle w:val="DecValTok"/>
        </w:rPr>
        <w:t xml:space="preserve">12</w:t>
      </w:r>
      <w:r>
        <w:rPr>
          <w:rStyle w:val="NormalTok"/>
        </w:rPr>
        <w:t xml:space="preserve">, se</w:t>
      </w:r>
      <w:r>
        <w:rPr>
          <w:rStyle w:val="OperatorTok"/>
        </w:rPr>
        <w:t xml:space="preserve">=</w:t>
      </w:r>
      <w:r>
        <w:rPr>
          <w:rStyle w:val="NormalTok"/>
        </w:rPr>
        <w:t xml:space="preserve">se,</w:t>
      </w:r>
      <w:r>
        <w:br/>
      </w:r>
      <w:r>
        <w:rPr>
          <w:rStyle w:val="NormalTok"/>
        </w:rPr>
        <w:t xml:space="preserve">                         sample</w:t>
      </w:r>
      <w:r>
        <w:rPr>
          <w:rStyle w:val="OperatorTok"/>
        </w:rPr>
        <w:t xml:space="preserve">=</w:t>
      </w:r>
      <w:r>
        <w:rPr>
          <w:rStyle w:val="NormalTok"/>
        </w:rPr>
        <w:t xml:space="preserve">d.date </w:t>
      </w:r>
      <w:r>
        <w:rPr>
          <w:rStyle w:val="OperatorTok"/>
        </w:rPr>
        <w:t xml:space="preserve">&gt;=</w:t>
      </w:r>
      <w:r>
        <w:rPr>
          <w:rStyle w:val="NormalTok"/>
        </w:rPr>
        <w:t xml:space="preserve"> </w:t>
      </w:r>
      <w:r>
        <w:rPr>
          <w:rStyle w:val="StringTok"/>
        </w:rPr>
        <w:t xml:space="preserve">"2001-01-01"</w:t>
      </w:r>
      <w:r>
        <w:rPr>
          <w:rStyle w:val="NormalTok"/>
        </w:rPr>
        <w:t xml:space="preserve">, cumulative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r[r.term </w:t>
      </w:r>
      <w:r>
        <w:rPr>
          <w:rStyle w:val="OperatorTok"/>
        </w:rPr>
        <w:t xml:space="preserve">==</w:t>
      </w:r>
      <w:r>
        <w:rPr>
          <w:rStyle w:val="NormalTok"/>
        </w:rPr>
        <w:t xml:space="preserve"> </w:t>
      </w:r>
      <w:r>
        <w:rPr>
          <w:rStyle w:val="StringTok"/>
        </w:rPr>
        <w:t xml:space="preserve">"shock"</w:t>
      </w:r>
      <w:r>
        <w:rPr>
          <w:rStyle w:val="NormalTok"/>
        </w:rPr>
        <w:t xml:space="preserve">].set_index(</w:t>
      </w:r>
      <w:r>
        <w:rPr>
          <w:rStyle w:val="StringTok"/>
        </w:rPr>
        <w:t xml:space="preserve">"h"</w:t>
      </w:r>
      <w:r>
        <w:rPr>
          <w:rStyle w:val="NormalTok"/>
        </w:rPr>
        <w:t xml:space="preserve">)</w:t>
      </w:r>
      <w:r>
        <w:br/>
      </w:r>
      <w:r>
        <w:br/>
      </w:r>
      <w:r>
        <w:br/>
      </w:r>
      <w:r>
        <w:rPr>
          <w:rStyle w:val="KeywordTok"/>
        </w:rPr>
        <w:t xml:space="preserve">def</w:t>
      </w:r>
      <w:r>
        <w:rPr>
          <w:rStyle w:val="NormalTok"/>
        </w:rPr>
        <w:t xml:space="preserve"> fuel_driven(irf, fuel):</w:t>
      </w:r>
      <w:r>
        <w:br/>
      </w:r>
      <w:r>
        <w:rPr>
          <w:rStyle w:val="NormalTok"/>
        </w:rPr>
        <w:t xml:space="preserve">    </w:t>
      </w:r>
      <w:r>
        <w:rPr>
          <w:rStyle w:val="CommentTok"/>
        </w:rPr>
        <w:t xml:space="preserve">"""Fuel-driven change in 100*ln P from Dec 2025 to each month of 2026.</w:t>
      </w:r>
      <w:r>
        <w:br/>
      </w:r>
      <w:r>
        <w:br/>
      </w:r>
      <w:r>
        <w:rPr>
          <w:rStyle w:val="CommentTok"/>
        </w:rPr>
        <w:t xml:space="preserve">    fuel: Series of d_fuel indexed by MONTHS_2026. Returns point and a</w:t>
      </w:r>
      <w:r>
        <w:br/>
      </w:r>
      <w:r>
        <w:rPr>
          <w:rStyle w:val="CommentTok"/>
        </w:rPr>
        <w:t xml:space="preserve">    comonotone band (all horizons at their 90% bound together; conservative).</w:t>
      </w:r>
      <w:r>
        <w:br/>
      </w:r>
      <w:r>
        <w:rPr>
          <w:rStyle w:val="CommentTok"/>
        </w:rPr>
        <w:t xml:space="preserve">    """</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 m </w:t>
      </w:r>
      <w:r>
        <w:rPr>
          <w:rStyle w:val="KeywordTok"/>
        </w:rPr>
        <w:t xml:space="preserve">in</w:t>
      </w:r>
      <w:r>
        <w:rPr>
          <w:rStyle w:val="NormalTok"/>
        </w:rPr>
        <w:t xml:space="preserve"> </w:t>
      </w:r>
      <w:r>
        <w:rPr>
          <w:rStyle w:val="BuiltInTok"/>
        </w:rPr>
        <w:t xml:space="preserve">enumerate</w:t>
      </w:r>
      <w:r>
        <w:rPr>
          <w:rStyle w:val="NormalTok"/>
        </w:rPr>
        <w:t xml:space="preserve">(MONTHS_2026):</w:t>
      </w:r>
      <w:r>
        <w:br/>
      </w:r>
      <w:r>
        <w:rPr>
          <w:rStyle w:val="NormalTok"/>
        </w:rPr>
        <w:t xml:space="preserve">        shocks </w:t>
      </w:r>
      <w:r>
        <w:rPr>
          <w:rStyle w:val="OperatorTok"/>
        </w:rPr>
        <w:t xml:space="preserve">=</w:t>
      </w:r>
      <w:r>
        <w:rPr>
          <w:rStyle w:val="NormalTok"/>
        </w:rPr>
        <w:t xml:space="preserve"> fuel.iloc[: k </w:t>
      </w:r>
      <w:r>
        <w:rPr>
          <w:rStyle w:val="OperatorTok"/>
        </w:rPr>
        <w:t xml:space="preserve">+</w:t>
      </w:r>
      <w:r>
        <w:rPr>
          <w:rStyle w:val="NormalTok"/>
        </w:rPr>
        <w:t xml:space="preserve"> </w:t>
      </w:r>
      <w:r>
        <w:rPr>
          <w:rStyle w:val="DecValTok"/>
        </w:rPr>
        <w:t xml:space="preserve">1</w:t>
      </w:r>
      <w:r>
        <w:rPr>
          <w:rStyle w:val="NormalTok"/>
        </w:rPr>
        <w:t xml:space="preserve">].to_numpy()</w:t>
      </w:r>
      <w:r>
        <w:br/>
      </w:r>
      <w:r>
        <w:rPr>
          <w:rStyle w:val="NormalTok"/>
        </w:rPr>
        <w:t xml:space="preserve">        lags </w:t>
      </w:r>
      <w:r>
        <w:rPr>
          <w:rStyle w:val="OperatorTok"/>
        </w:rPr>
        <w:t xml:space="preserve">=</w:t>
      </w:r>
      <w:r>
        <w:rPr>
          <w:rStyle w:val="NormalTok"/>
        </w:rPr>
        <w:t xml:space="preserve"> np.arange(k,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horizon of each shock at month m</w:t>
      </w:r>
      <w:r>
        <w:br/>
      </w:r>
      <w:r>
        <w:rPr>
          <w:rStyle w:val="NormalTok"/>
        </w:rPr>
        <w:t xml:space="preserve">        out[m] </w:t>
      </w:r>
      <w:r>
        <w:rPr>
          <w:rStyle w:val="OperatorTok"/>
        </w:rPr>
        <w:t xml:space="preserve">=</w:t>
      </w:r>
      <w:r>
        <w:rPr>
          <w:rStyle w:val="NormalTok"/>
        </w:rPr>
        <w:t xml:space="preserve"> {col: </w:t>
      </w:r>
      <w:r>
        <w:rPr>
          <w:rStyle w:val="BuiltInTok"/>
        </w:rPr>
        <w:t xml:space="preserve">float</w:t>
      </w:r>
      <w:r>
        <w:rPr>
          <w:rStyle w:val="NormalTok"/>
        </w:rPr>
        <w:t xml:space="preserve">(np.</w:t>
      </w:r>
      <w:r>
        <w:rPr>
          <w:rStyle w:val="BuiltInTok"/>
        </w:rPr>
        <w:t xml:space="preserve">sum</w:t>
      </w:r>
      <w:r>
        <w:rPr>
          <w:rStyle w:val="NormalTok"/>
        </w:rPr>
        <w:t xml:space="preserve">(irf.loc[lags, col].to_numpy() </w:t>
      </w:r>
      <w:r>
        <w:rPr>
          <w:rStyle w:val="OperatorTok"/>
        </w:rPr>
        <w:t xml:space="preserve">*</w:t>
      </w:r>
      <w:r>
        <w:rPr>
          <w:rStyle w:val="NormalTok"/>
        </w:rPr>
        <w:t xml:space="preserve"> shocks))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StringTok"/>
        </w:rPr>
        <w:t xml:space="preserve">"beta"</w:t>
      </w:r>
      <w:r>
        <w:rPr>
          <w:rStyle w:val="NormalTok"/>
        </w:rPr>
        <w:t xml:space="preserve">, </w:t>
      </w:r>
      <w:r>
        <w:rPr>
          <w:rStyle w:val="StringTok"/>
        </w:rPr>
        <w:t xml:space="preserve">"lo"</w:t>
      </w:r>
      <w:r>
        <w:rPr>
          <w:rStyle w:val="NormalTok"/>
        </w:rPr>
        <w:t xml:space="preserve">, </w:t>
      </w:r>
      <w:r>
        <w:rPr>
          <w:rStyle w:val="StringTok"/>
        </w:rPr>
        <w:t xml:space="preserve">"hi"</w:t>
      </w:r>
      <w:r>
        <w:rPr>
          <w:rStyle w:val="NormalTok"/>
        </w:rPr>
        <w:t xml:space="preserve">)}</w:t>
      </w:r>
      <w:r>
        <w:br/>
      </w:r>
      <w:r>
        <w:rPr>
          <w:rStyle w:val="NormalTok"/>
        </w:rPr>
        <w:t xml:space="preserve">    res </w:t>
      </w:r>
      <w:r>
        <w:rPr>
          <w:rStyle w:val="OperatorTok"/>
        </w:rPr>
        <w:t xml:space="preserve">=</w:t>
      </w:r>
      <w:r>
        <w:rPr>
          <w:rStyle w:val="NormalTok"/>
        </w:rPr>
        <w:t xml:space="preserve"> pd.DataFrame(out).T</w:t>
      </w:r>
      <w:r>
        <w:br/>
      </w:r>
      <w:r>
        <w:rPr>
          <w:rStyle w:val="NormalTok"/>
        </w:rPr>
        <w:t xml:space="preserve">    </w:t>
      </w:r>
      <w:r>
        <w:rPr>
          <w:rStyle w:val="CommentTok"/>
        </w:rPr>
        <w:t xml:space="preserve"># with negative shocks lo/hi swap roles; keep the band ordered</w:t>
      </w:r>
      <w:r>
        <w:br/>
      </w:r>
      <w:r>
        <w:rPr>
          <w:rStyle w:val="NormalTok"/>
        </w:rPr>
        <w:t xml:space="preserve">    res[</w:t>
      </w:r>
      <w:r>
        <w:rPr>
          <w:rStyle w:val="StringTok"/>
        </w:rPr>
        <w:t xml:space="preserve">"lo"</w:t>
      </w:r>
      <w:r>
        <w:rPr>
          <w:rStyle w:val="NormalTok"/>
        </w:rPr>
        <w:t xml:space="preserve">], res[</w:t>
      </w:r>
      <w:r>
        <w:rPr>
          <w:rStyle w:val="StringTok"/>
        </w:rPr>
        <w:t xml:space="preserve">"hi"</w:t>
      </w:r>
      <w:r>
        <w:rPr>
          <w:rStyle w:val="NormalTok"/>
        </w:rPr>
        <w:t xml:space="preserve">] </w:t>
      </w:r>
      <w:r>
        <w:rPr>
          <w:rStyle w:val="OperatorTok"/>
        </w:rPr>
        <w:t xml:space="preserve">=</w:t>
      </w:r>
      <w:r>
        <w:rPr>
          <w:rStyle w:val="NormalTok"/>
        </w:rPr>
        <w:t xml:space="preserve"> res[[</w:t>
      </w:r>
      <w:r>
        <w:rPr>
          <w:rStyle w:val="StringTok"/>
        </w:rPr>
        <w:t xml:space="preserve">"lo"</w:t>
      </w:r>
      <w:r>
        <w:rPr>
          <w:rStyle w:val="NormalTok"/>
        </w:rPr>
        <w:t xml:space="preserve">, </w:t>
      </w:r>
      <w:r>
        <w:rPr>
          <w:rStyle w:val="StringTok"/>
        </w:rPr>
        <w:t xml:space="preserve">"hi"</w:t>
      </w:r>
      <w:r>
        <w:rPr>
          <w:rStyle w:val="NormalTok"/>
        </w:rPr>
        <w:t xml:space="preserve">]].</w:t>
      </w:r>
      <w:r>
        <w:rPr>
          <w:rStyle w:val="BuiltInTok"/>
        </w:rPr>
        <w:t xml:space="preserve">min</w:t>
      </w:r>
      <w:r>
        <w:rPr>
          <w:rStyle w:val="NormalTok"/>
        </w:rPr>
        <w:t xml:space="preserve">(axis</w:t>
      </w:r>
      <w:r>
        <w:rPr>
          <w:rStyle w:val="OperatorTok"/>
        </w:rPr>
        <w:t xml:space="preserve">=</w:t>
      </w:r>
      <w:r>
        <w:rPr>
          <w:rStyle w:val="DecValTok"/>
        </w:rPr>
        <w:t xml:space="preserve">1</w:t>
      </w:r>
      <w:r>
        <w:rPr>
          <w:rStyle w:val="NormalTok"/>
        </w:rPr>
        <w:t xml:space="preserve">), res[[</w:t>
      </w:r>
      <w:r>
        <w:rPr>
          <w:rStyle w:val="StringTok"/>
        </w:rPr>
        <w:t xml:space="preserve">"lo"</w:t>
      </w:r>
      <w:r>
        <w:rPr>
          <w:rStyle w:val="NormalTok"/>
        </w:rPr>
        <w:t xml:space="preserve">, </w:t>
      </w:r>
      <w:r>
        <w:rPr>
          <w:rStyle w:val="StringTok"/>
        </w:rPr>
        <w:t xml:space="preserve">"hi"</w:t>
      </w:r>
      <w:r>
        <w:rPr>
          <w:rStyle w:val="NormalTok"/>
        </w:rPr>
        <w:t xml:space="preserve">]].</w:t>
      </w:r>
      <w:r>
        <w:rPr>
          <w:rStyle w:val="BuiltInTok"/>
        </w:rPr>
        <w:t xml:space="preserve">max</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res</w:t>
      </w:r>
      <w:r>
        <w:br/>
      </w:r>
      <w:r>
        <w:br/>
      </w:r>
      <w:r>
        <w:br/>
      </w:r>
      <w:r>
        <w:rPr>
          <w:rStyle w:val="KeywordTok"/>
        </w:rPr>
        <w:t xml:space="preserve">def</w:t>
      </w:r>
      <w:r>
        <w:rPr>
          <w:rStyle w:val="NormalTok"/>
        </w:rPr>
        <w:t xml:space="preserve"> actual(series):</w:t>
      </w:r>
      <w:r>
        <w:br/>
      </w:r>
      <w:r>
        <w:rPr>
          <w:rStyle w:val="NormalTok"/>
        </w:rPr>
        <w:t xml:space="preserve">    base </w:t>
      </w:r>
      <w:r>
        <w:rPr>
          <w:rStyle w:val="OperatorTok"/>
        </w:rPr>
        <w:t xml:space="preserve">=</w:t>
      </w:r>
      <w:r>
        <w:rPr>
          <w:rStyle w:val="NormalTok"/>
        </w:rPr>
        <w:t xml:space="preserve"> series.loc[CUTOFF]</w:t>
      </w:r>
      <w:r>
        <w:br/>
      </w:r>
      <w:r>
        <w:rPr>
          <w:rStyle w:val="NormalTok"/>
        </w:rPr>
        <w:t xml:space="preserve">    </w:t>
      </w:r>
      <w:r>
        <w:rPr>
          <w:rStyle w:val="ControlFlowTok"/>
        </w:rPr>
        <w:t xml:space="preserve">return</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np.log(series.loc[MONTHS_2026] </w:t>
      </w:r>
      <w:r>
        <w:rPr>
          <w:rStyle w:val="OperatorTok"/>
        </w:rPr>
        <w:t xml:space="preserve">/</w:t>
      </w:r>
      <w:r>
        <w:rPr>
          <w:rStyle w:val="NormalTok"/>
        </w:rPr>
        <w:t xml:space="preserve"> base)</w:t>
      </w:r>
      <w:r>
        <w:br/>
      </w:r>
      <w:r>
        <w:br/>
      </w:r>
      <w:r>
        <w:br/>
      </w:r>
      <w:r>
        <w:rPr>
          <w:rStyle w:val="KeywordTok"/>
        </w:rPr>
        <w:t xml:space="preserve">def</w:t>
      </w:r>
      <w:r>
        <w:rPr>
          <w:rStyle w:val="NormalTok"/>
        </w:rPr>
        <w:t xml:space="preserve"> poverty_thresholds():</w:t>
      </w:r>
      <w:r>
        <w:br/>
      </w:r>
      <w:r>
        <w:rPr>
          <w:rStyle w:val="NormalTok"/>
        </w:rPr>
        <w:t xml:space="preserve">    pov </w:t>
      </w:r>
      <w:r>
        <w:rPr>
          <w:rStyle w:val="OperatorTok"/>
        </w:rPr>
        <w:t xml:space="preserve">=</w:t>
      </w:r>
      <w:r>
        <w:rPr>
          <w:rStyle w:val="NormalTok"/>
        </w:rPr>
        <w:t xml:space="preserve"> pd.read_csv(ROOT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"raw"</w:t>
      </w:r>
      <w:r>
        <w:rPr>
          <w:rStyle w:val="NormalTok"/>
        </w:rPr>
        <w:t xml:space="preserve"> </w:t>
      </w:r>
      <w:r>
        <w:rPr>
          <w:rStyle w:val="OperatorTok"/>
        </w:rPr>
        <w:t xml:space="preserve">/</w:t>
      </w:r>
      <w:r>
        <w:rPr>
          <w:rStyle w:val="NormalTok"/>
        </w:rPr>
        <w:t xml:space="preserve"> </w:t>
      </w:r>
      <w:r>
        <w:rPr>
          <w:rStyle w:val="StringTok"/>
        </w:rPr>
        <w:t xml:space="preserve">"psa"</w:t>
      </w:r>
      <w:r>
        <w:rPr>
          <w:rStyle w:val="NormalTok"/>
        </w:rPr>
        <w:t xml:space="preserve"> </w:t>
      </w:r>
      <w:r>
        <w:rPr>
          <w:rStyle w:val="OperatorTok"/>
        </w:rPr>
        <w:t xml:space="preserve">/</w:t>
      </w:r>
      <w:r>
        <w:rPr>
          <w:rStyle w:val="NormalTok"/>
        </w:rPr>
        <w:t xml:space="preserve"> </w:t>
      </w:r>
      <w:r>
        <w:rPr>
          <w:rStyle w:val="StringTok"/>
        </w:rPr>
        <w:t xml:space="preserve">"poverty_population_2018_2023.csv"</w:t>
      </w:r>
      <w:r>
        <w:rPr>
          <w:rStyle w:val="NormalTok"/>
        </w:rPr>
        <w:t xml:space="preserve">, encoding</w:t>
      </w:r>
      <w:r>
        <w:rPr>
          <w:rStyle w:val="OperatorTok"/>
        </w:rPr>
        <w:t xml:space="preserve">=</w:t>
      </w:r>
      <w:r>
        <w:rPr>
          <w:rStyle w:val="StringTok"/>
        </w:rPr>
        <w:t xml:space="preserve">"latin-1"</w:t>
      </w:r>
      <w:r>
        <w:rPr>
          <w:rStyle w:val="NormalTok"/>
        </w:rPr>
        <w:t xml:space="preserve">)</w:t>
      </w:r>
      <w:r>
        <w:br/>
      </w:r>
      <w:r>
        <w:rPr>
          <w:rStyle w:val="NormalTok"/>
        </w:rPr>
        <w:t xml:space="preserve">    lab </w:t>
      </w:r>
      <w:r>
        <w:rPr>
          <w:rStyle w:val="OperatorTok"/>
        </w:rPr>
        <w:t xml:space="preserve">=</w:t>
      </w:r>
      <w:r>
        <w:rPr>
          <w:rStyle w:val="NormalTok"/>
        </w:rPr>
        <w:t xml:space="preserve"> pov.iloc[:, </w:t>
      </w:r>
      <w:r>
        <w:rPr>
          <w:rStyle w:val="DecValTok"/>
        </w:rPr>
        <w:t xml:space="preserve">0</w:t>
      </w:r>
      <w:r>
        <w:rPr>
          <w:rStyle w:val="NormalTok"/>
        </w:rPr>
        <w:t xml:space="preserve">]</w:t>
      </w:r>
      <w:r>
        <w:br/>
      </w:r>
      <w:r>
        <w:rPr>
          <w:rStyle w:val="NormalTok"/>
        </w:rPr>
        <w:t xml:space="preserve">    pov </w:t>
      </w:r>
      <w:r>
        <w:rPr>
          <w:rStyle w:val="OperatorTok"/>
        </w:rPr>
        <w:t xml:space="preserve">=</w:t>
      </w:r>
      <w:r>
        <w:rPr>
          <w:rStyle w:val="NormalTok"/>
        </w:rPr>
        <w:t xml:space="preserve"> pov[lab.</w:t>
      </w:r>
      <w:r>
        <w:rPr>
          <w:rStyle w:val="BuiltInTok"/>
        </w:rPr>
        <w:t xml:space="preserve">str</w:t>
      </w:r>
      <w:r>
        <w:rPr>
          <w:rStyle w:val="NormalTok"/>
        </w:rPr>
        <w:t xml:space="preserve">.match(</w:t>
      </w:r>
      <w:r>
        <w:rPr>
          <w:rStyle w:val="VerbatimStringTok"/>
        </w:rPr>
        <w:t xml:space="preserve">r"</w:t>
      </w:r>
      <w:r>
        <w:rPr>
          <w:rStyle w:val="DecValTok"/>
        </w:rPr>
        <w:t xml:space="preserve">^</w:t>
      </w:r>
      <w:r>
        <w:rPr>
          <w:rStyle w:val="CharTok"/>
        </w:rPr>
        <w:t xml:space="preserve">\.\.</w:t>
      </w:r>
      <w:r>
        <w:rPr>
          <w:rStyle w:val="Preprocesso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lab.</w:t>
      </w:r>
      <w:r>
        <w:rPr>
          <w:rStyle w:val="BuiltInTok"/>
        </w:rPr>
        <w:t xml:space="preserve">str</w:t>
      </w:r>
      <w:r>
        <w:rPr>
          <w:rStyle w:val="NormalTok"/>
        </w:rPr>
        <w:t xml:space="preserve">.startswith(</w:t>
      </w:r>
      <w:r>
        <w:rPr>
          <w:rStyle w:val="StringTok"/>
        </w:rPr>
        <w:t xml:space="preserve">"PHILIPPINES"</w:t>
      </w:r>
      <w:r>
        <w:rPr>
          <w:rStyle w:val="NormalTok"/>
        </w:rPr>
        <w:t xml:space="preserve">)].copy()</w:t>
      </w:r>
      <w:r>
        <w:br/>
      </w:r>
      <w:r>
        <w:rPr>
          <w:rStyle w:val="NormalTok"/>
        </w:rPr>
        <w:t xml:space="preserve">    pov[</w:t>
      </w:r>
      <w:r>
        <w:rPr>
          <w:rStyle w:val="StringTok"/>
        </w:rPr>
        <w:t xml:space="preserve">"region"</w:t>
      </w:r>
      <w:r>
        <w:rPr>
          <w:rStyle w:val="NormalTok"/>
        </w:rPr>
        <w:t xml:space="preserve">] </w:t>
      </w:r>
      <w:r>
        <w:rPr>
          <w:rStyle w:val="OperatorTok"/>
        </w:rPr>
        <w:t xml:space="preserve">=</w:t>
      </w:r>
      <w:r>
        <w:rPr>
          <w:rStyle w:val="NormalTok"/>
        </w:rPr>
        <w:t xml:space="preserve"> pov.iloc[:, </w:t>
      </w:r>
      <w:r>
        <w:rPr>
          <w:rStyle w:val="DecValTok"/>
        </w:rPr>
        <w:t xml:space="preserve">0</w:t>
      </w:r>
      <w:r>
        <w:rPr>
          <w:rStyle w:val="NormalTok"/>
        </w:rPr>
        <w:t xml:space="preserve">].</w:t>
      </w:r>
      <w:r>
        <w:rPr>
          <w:rStyle w:val="BuiltInTok"/>
        </w:rPr>
        <w:t xml:space="preserve">str</w:t>
      </w:r>
      <w:r>
        <w:rPr>
          <w:rStyle w:val="NormalTok"/>
        </w:rPr>
        <w:t xml:space="preserve">.replace(</w:t>
      </w:r>
      <w:r>
        <w:rPr>
          <w:rStyle w:val="VerbatimStringTok"/>
        </w:rPr>
        <w:t xml:space="preserve">r"</w:t>
      </w:r>
      <w:r>
        <w:rPr>
          <w:rStyle w:val="KeywordTok"/>
        </w:rPr>
        <w:t xml:space="preserve">(</w:t>
      </w:r>
      <w:r>
        <w:rPr>
          <w:rStyle w:val="DecValTok"/>
        </w:rPr>
        <w:t xml:space="preserve">\s</w:t>
      </w:r>
      <w:r>
        <w:rPr>
          <w:rStyle w:val="OperatorTok"/>
        </w:rPr>
        <w:t xml:space="preserve">+</w:t>
      </w:r>
      <w:r>
        <w:rPr>
          <w:rStyle w:val="KeywordTok"/>
        </w:rPr>
        <w:t xml:space="preserve">(</w:t>
      </w:r>
      <w:r>
        <w:rPr>
          <w:rStyle w:val="PreprocessorTok"/>
        </w:rPr>
        <w:t xml:space="preserve">[0-9]</w:t>
      </w:r>
      <w:r>
        <w:rPr>
          <w:rStyle w:val="OperatorTok"/>
        </w:rPr>
        <w:t xml:space="preserve">+</w:t>
      </w:r>
      <w:r>
        <w:rPr>
          <w:rStyle w:val="ControlFlowTok"/>
        </w:rPr>
        <w:t xml:space="preserve">|</w:t>
      </w:r>
      <w:r>
        <w:rPr>
          <w:rStyle w:val="PreprocessorTok"/>
        </w:rPr>
        <w:t xml:space="preserve">[a-z]</w:t>
      </w:r>
      <w:r>
        <w:rPr>
          <w:rStyle w:val="OperatorTok"/>
        </w:rPr>
        <w:t xml:space="preserve">+</w:t>
      </w:r>
      <w:r>
        <w:rPr>
          <w:rStyle w:val="PreprocessorTok"/>
        </w:rPr>
        <w:t xml:space="preserve">[0-9]</w:t>
      </w:r>
      <w:r>
        <w:rPr>
          <w:rStyle w:val="OperatorTok"/>
        </w:rPr>
        <w:t xml:space="preserve">*</w:t>
      </w:r>
      <w:r>
        <w:rPr>
          <w:rStyle w:val="KeywordTok"/>
        </w:rPr>
        <w:t xml:space="preserve">)</w:t>
      </w:r>
      <w:r>
        <w:rPr>
          <w:rStyle w:val="VerbatimStringTok"/>
        </w:rPr>
        <w:t xml:space="preserve">/,</w:t>
      </w:r>
      <w:r>
        <w:rPr>
          <w:rStyle w:val="OperatorTok"/>
        </w:rPr>
        <w:t xml:space="preserve">?</w:t>
      </w:r>
      <w:r>
        <w:rPr>
          <w:rStyle w:val="KeywordTok"/>
        </w:rPr>
        <w:t xml:space="preserve">)</w:t>
      </w:r>
      <w:r>
        <w:rPr>
          <w:rStyle w:val="OperatorTok"/>
        </w:rPr>
        <w:t xml:space="preserve">+</w:t>
      </w:r>
      <w:r>
        <w:rPr>
          <w:rStyle w:val="DecValTok"/>
        </w:rPr>
        <w:t xml:space="preserve">\s</w:t>
      </w:r>
      <w:r>
        <w:rPr>
          <w:rStyle w:val="OperatorTok"/>
        </w:rPr>
        <w:t xml:space="preserve">*</w:t>
      </w:r>
      <w:r>
        <w:rPr>
          <w:rStyle w:val="DecValTok"/>
        </w:rPr>
        <w:t xml:space="preserve">$</w:t>
      </w:r>
      <w:r>
        <w:rPr>
          <w:rStyle w:val="VerbatimStringTok"/>
        </w:rPr>
        <w:t xml:space="preserve">"</w:t>
      </w:r>
      <w:r>
        <w:rPr>
          <w:rStyle w:val="NormalTok"/>
        </w:rPr>
        <w:t xml:space="preserve">, </w:t>
      </w:r>
      <w:r>
        <w:rPr>
          <w:rStyle w:val="StringTok"/>
        </w:rPr>
        <w:t xml:space="preserve">""</w:t>
      </w:r>
      <w:r>
        <w:rPr>
          <w:rStyle w:val="NormalTok"/>
        </w:rPr>
        <w:t xml:space="preserve">, regex</w:t>
      </w:r>
      <w:r>
        <w:rPr>
          <w:rStyle w:val="OperatorTok"/>
        </w:rPr>
        <w:t xml:space="preserve">=</w:t>
      </w:r>
      <w:r>
        <w:rPr>
          <w:rStyle w:val="VariableTok"/>
        </w:rPr>
        <w:t xml:space="preserve">True</w:t>
      </w:r>
      <w:r>
        <w:rPr>
          <w:rStyle w:val="NormalTok"/>
        </w:rPr>
        <w:t xml:space="preserve">).</w:t>
      </w:r>
      <w:r>
        <w:rPr>
          <w:rStyle w:val="BuiltInTok"/>
        </w:rPr>
        <w:t xml:space="preserve">str</w:t>
      </w:r>
      <w:r>
        <w:rPr>
          <w:rStyle w:val="NormalTok"/>
        </w:rPr>
        <w:t xml:space="preserve">.replace(</w:t>
      </w:r>
      <w:r>
        <w:br/>
      </w:r>
      <w:r>
        <w:rPr>
          <w:rStyle w:val="NormalTok"/>
        </w:rPr>
        <w:t xml:space="preserve">        </w:t>
      </w:r>
      <w:r>
        <w:rPr>
          <w:rStyle w:val="VerbatimStringTok"/>
        </w:rPr>
        <w:t xml:space="preserve">r"</w:t>
      </w:r>
      <w:r>
        <w:rPr>
          <w:rStyle w:val="DecValTok"/>
        </w:rPr>
        <w:t xml:space="preserve">\s</w:t>
      </w:r>
      <w:r>
        <w:rPr>
          <w:rStyle w:val="OperatorTok"/>
        </w:rPr>
        <w:t xml:space="preserve">+</w:t>
      </w:r>
      <w:r>
        <w:rPr>
          <w:rStyle w:val="VerbatimStringTok"/>
        </w:rPr>
        <w:t xml:space="preserve">r</w:t>
      </w:r>
      <w:r>
        <w:rPr>
          <w:rStyle w:val="DecValTok"/>
        </w:rPr>
        <w:t xml:space="preserve">\d.</w:t>
      </w:r>
      <w:r>
        <w:rPr>
          <w:rStyle w:val="OperatorTok"/>
        </w:rPr>
        <w:t xml:space="preserve">*</w:t>
      </w:r>
      <w:r>
        <w:rPr>
          <w:rStyle w:val="DecValTok"/>
        </w:rPr>
        <w:t xml:space="preserve">$</w:t>
      </w:r>
      <w:r>
        <w:rPr>
          <w:rStyle w:val="VerbatimStringTok"/>
        </w:rPr>
        <w:t xml:space="preserve">"</w:t>
      </w:r>
      <w:r>
        <w:rPr>
          <w:rStyle w:val="NormalTok"/>
        </w:rPr>
        <w:t xml:space="preserve">, </w:t>
      </w:r>
      <w:r>
        <w:rPr>
          <w:rStyle w:val="StringTok"/>
        </w:rPr>
        <w:t xml:space="preserve">""</w:t>
      </w:r>
      <w:r>
        <w:rPr>
          <w:rStyle w:val="NormalTok"/>
        </w:rPr>
        <w:t xml:space="preserve">, regex</w:t>
      </w:r>
      <w:r>
        <w:rPr>
          <w:rStyle w:val="OperatorTok"/>
        </w:rPr>
        <w:t xml:space="preserve">=</w:t>
      </w:r>
      <w:r>
        <w:rPr>
          <w:rStyle w:val="VariableTok"/>
        </w:rPr>
        <w:t xml:space="preserve">True</w:t>
      </w:r>
      <w:r>
        <w:rPr>
          <w:rStyle w:val="NormalTok"/>
        </w:rPr>
        <w:t xml:space="preserve">).</w:t>
      </w:r>
      <w:r>
        <w:rPr>
          <w:rStyle w:val="BuiltInTok"/>
        </w:rPr>
        <w:t xml:space="preserve">map</w:t>
      </w:r>
      <w:r>
        <w:rPr>
          <w:rStyle w:val="NormalTok"/>
        </w:rPr>
        <w:t xml:space="preserve">(region_code)</w:t>
      </w:r>
      <w:r>
        <w:br/>
      </w:r>
      <w:r>
        <w:rPr>
          <w:rStyle w:val="NormalTok"/>
        </w:rPr>
        <w:t xml:space="preserve">    pov </w:t>
      </w:r>
      <w:r>
        <w:rPr>
          <w:rStyle w:val="OperatorTok"/>
        </w:rPr>
        <w:t xml:space="preserve">=</w:t>
      </w:r>
      <w:r>
        <w:rPr>
          <w:rStyle w:val="NormalTok"/>
        </w:rPr>
        <w:t xml:space="preserve"> pov.set_index(</w:t>
      </w:r>
      <w:r>
        <w:rPr>
          <w:rStyle w:val="StringTok"/>
        </w:rPr>
        <w:t xml:space="preserve">"region"</w:t>
      </w:r>
      <w:r>
        <w:rPr>
          <w:rStyle w:val="NormalTok"/>
        </w:rPr>
        <w:t xml:space="preserve">)</w:t>
      </w:r>
      <w:r>
        <w:br/>
      </w:r>
      <w:r>
        <w:rPr>
          <w:rStyle w:val="NormalTok"/>
        </w:rPr>
        <w:t xml:space="preserve">    </w:t>
      </w:r>
      <w:r>
        <w:rPr>
          <w:rStyle w:val="ControlFlowTok"/>
        </w:rPr>
        <w:t xml:space="preserve">return</w:t>
      </w:r>
      <w:r>
        <w:rPr>
          <w:rStyle w:val="NormalTok"/>
        </w:rPr>
        <w:t xml:space="preserve"> pd.DataFrame({</w:t>
      </w:r>
      <w:r>
        <w:br/>
      </w:r>
      <w:r>
        <w:rPr>
          <w:rStyle w:val="NormalTok"/>
        </w:rPr>
        <w:t xml:space="preserve">        </w:t>
      </w:r>
      <w:r>
        <w:rPr>
          <w:rStyle w:val="StringTok"/>
        </w:rPr>
        <w:t xml:space="preserve">"threshold_2023"</w:t>
      </w:r>
      <w:r>
        <w:rPr>
          <w:rStyle w:val="NormalTok"/>
        </w:rPr>
        <w:t xml:space="preserve">: pd.to_numeric(pov[</w:t>
      </w:r>
      <w:r>
        <w:rPr>
          <w:rStyle w:val="StringTok"/>
        </w:rPr>
        <w:t xml:space="preserve">"Annual Per Capita Poverty Threshold (in PhP) 2023"</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        </w:t>
      </w:r>
      <w:r>
        <w:rPr>
          <w:rStyle w:val="StringTok"/>
        </w:rPr>
        <w:t xml:space="preserve">"poverty_2018"</w:t>
      </w:r>
      <w:r>
        <w:rPr>
          <w:rStyle w:val="NormalTok"/>
        </w:rPr>
        <w:t xml:space="preserve">: pd.to_numeric(pov[</w:t>
      </w:r>
      <w:r>
        <w:rPr>
          <w:rStyle w:val="StringTok"/>
        </w:rPr>
        <w:t xml:space="preserve">"Poverty Incidence among Population (%) 2018"</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    })</w:t>
      </w:r>
      <w:r>
        <w:br/>
      </w:r>
      <w:r>
        <w:br/>
      </w:r>
      <w:r>
        <w:br/>
      </w:r>
      <w:r>
        <w:rPr>
          <w:rStyle w:val="KeywordTok"/>
        </w:rPr>
        <w:t xml:space="preserve">def</w:t>
      </w:r>
      <w:r>
        <w:rPr>
          <w:rStyle w:val="NormalTok"/>
        </w:rPr>
        <w:t xml:space="preserve"> main():</w:t>
      </w:r>
      <w:r>
        <w:br/>
      </w:r>
      <w:r>
        <w:rPr>
          <w:rStyle w:val="NormalTok"/>
        </w:rPr>
        <w:t xml:space="preserve">    panel </w:t>
      </w:r>
      <w:r>
        <w:rPr>
          <w:rStyle w:val="OperatorTok"/>
        </w:rPr>
        <w:t xml:space="preserve">=</w:t>
      </w:r>
      <w:r>
        <w:rPr>
          <w:rStyle w:val="NormalTok"/>
        </w:rPr>
        <w:t xml:space="preserve"> pd.read_parquet(PROC </w:t>
      </w:r>
      <w:r>
        <w:rPr>
          <w:rStyle w:val="OperatorTok"/>
        </w:rPr>
        <w:t xml:space="preserve">/</w:t>
      </w:r>
      <w:r>
        <w:rPr>
          <w:rStyle w:val="NormalTok"/>
        </w:rPr>
        <w:t xml:space="preserve"> </w:t>
      </w:r>
      <w:r>
        <w:rPr>
          <w:rStyle w:val="StringTok"/>
        </w:rPr>
        <w:t xml:space="preserve">"panel_regional.parquet"</w:t>
      </w:r>
      <w:r>
        <w:rPr>
          <w:rStyle w:val="NormalTok"/>
        </w:rPr>
        <w:t xml:space="preserve">)</w:t>
      </w:r>
      <w:r>
        <w:br/>
      </w:r>
      <w:r>
        <w:rPr>
          <w:rStyle w:val="NormalTok"/>
        </w:rPr>
        <w:t xml:space="preserve">    nat </w:t>
      </w:r>
      <w:r>
        <w:rPr>
          <w:rStyle w:val="OperatorTok"/>
        </w:rPr>
        <w:t xml:space="preserve">=</w:t>
      </w:r>
      <w:r>
        <w:rPr>
          <w:rStyle w:val="NormalTok"/>
        </w:rPr>
        <w:t xml:space="preserve"> panel[panel.region </w:t>
      </w:r>
      <w:r>
        <w:rPr>
          <w:rStyle w:val="OperatorTok"/>
        </w:rPr>
        <w:t xml:space="preserve">==</w:t>
      </w:r>
      <w:r>
        <w:rPr>
          <w:rStyle w:val="NormalTok"/>
        </w:rPr>
        <w:t xml:space="preserve"> </w:t>
      </w:r>
      <w:r>
        <w:rPr>
          <w:rStyle w:val="StringTok"/>
        </w:rPr>
        <w:t xml:space="preserve">"PH"</w:t>
      </w:r>
      <w:r>
        <w:rPr>
          <w:rStyle w:val="NormalTok"/>
        </w:rPr>
        <w:t xml:space="preserve">].sort_values(</w:t>
      </w:r>
      <w:r>
        <w:rPr>
          <w:rStyle w:val="StringTok"/>
        </w:rPr>
        <w:t xml:space="preserve">"date"</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rPr>
          <w:rStyle w:val="NormalTok"/>
        </w:rPr>
        <w:t xml:space="preserve">    reg </w:t>
      </w:r>
      <w:r>
        <w:rPr>
          <w:rStyle w:val="OperatorTok"/>
        </w:rPr>
        <w:t xml:space="preserve">=</w:t>
      </w:r>
      <w:r>
        <w:rPr>
          <w:rStyle w:val="NormalTok"/>
        </w:rPr>
        <w:t xml:space="preserve"> panel[panel.region.isin(REGIONS_17)].sort_values([</w:t>
      </w:r>
      <w:r>
        <w:rPr>
          <w:rStyle w:val="StringTok"/>
        </w:rPr>
        <w:t xml:space="preserve">"region"</w:t>
      </w:r>
      <w:r>
        <w:rPr>
          <w:rStyle w:val="NormalTok"/>
        </w:rPr>
        <w:t xml:space="preserve">, </w:t>
      </w:r>
      <w:r>
        <w:rPr>
          <w:rStyle w:val="StringTok"/>
        </w:rPr>
        <w:t xml:space="preserve">"date"</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rPr>
          <w:rStyle w:val="NormalTok"/>
        </w:rPr>
        <w:t xml:space="preserve">    thr </w:t>
      </w:r>
      <w:r>
        <w:rPr>
          <w:rStyle w:val="OperatorTok"/>
        </w:rPr>
        <w:t xml:space="preserve">=</w:t>
      </w:r>
      <w:r>
        <w:rPr>
          <w:rStyle w:val="NormalTok"/>
        </w:rPr>
        <w:t xml:space="preserve"> poverty_thresholds()</w:t>
      </w:r>
      <w:r>
        <w:br/>
      </w:r>
      <w:r>
        <w:br/>
      </w:r>
      <w:r>
        <w:rPr>
          <w:rStyle w:val="NormalTok"/>
        </w:rPr>
        <w:t xml:space="preserve">    </w:t>
      </w:r>
      <w:r>
        <w:rPr>
          <w:rStyle w:val="CommentTok"/>
        </w:rPr>
        <w:t xml:space="preserve"># context: year-on-year inflation in 2026</w:t>
      </w:r>
      <w:r>
        <w:br/>
      </w:r>
      <w:r>
        <w:rPr>
          <w:rStyle w:val="NormalTok"/>
        </w:rPr>
        <w:t xml:space="preserve">    ctx </w:t>
      </w:r>
      <w:r>
        <w:rPr>
          <w:rStyle w:val="OperatorTok"/>
        </w:rPr>
        <w:t xml:space="preserve">=</w:t>
      </w:r>
      <w:r>
        <w:rPr>
          <w:rStyle w:val="NormalTok"/>
        </w:rPr>
        <w:t xml:space="preserve"> nat.set_index(</w:t>
      </w:r>
      <w:r>
        <w:rPr>
          <w:rStyle w:val="StringTok"/>
        </w:rPr>
        <w:t xml:space="preserve">"date"</w:t>
      </w:r>
      <w:r>
        <w:rPr>
          <w:rStyle w:val="NormalTok"/>
        </w:rPr>
        <w:t xml:space="preserve">)[[</w:t>
      </w:r>
      <w:r>
        <w:rPr>
          <w:rStyle w:val="StringTok"/>
        </w:rPr>
        <w:t xml:space="preserve">"cpi_all"</w:t>
      </w:r>
      <w:r>
        <w:rPr>
          <w:rStyle w:val="NormalTok"/>
        </w:rPr>
        <w:t xml:space="preserve">, </w:t>
      </w:r>
      <w:r>
        <w:rPr>
          <w:rStyle w:val="StringTok"/>
        </w:rPr>
        <w:t xml:space="preserve">"cpi_b30"</w:t>
      </w:r>
      <w:r>
        <w:rPr>
          <w:rStyle w:val="NormalTok"/>
        </w:rPr>
        <w:t xml:space="preserve">, </w:t>
      </w:r>
      <w:r>
        <w:rPr>
          <w:rStyle w:val="StringTok"/>
        </w:rPr>
        <w:t xml:space="preserve">"fuel"</w:t>
      </w:r>
      <w:r>
        <w:rPr>
          <w:rStyle w:val="NormalTok"/>
        </w:rPr>
        <w:t xml:space="preserve">]]</w:t>
      </w:r>
      <w:r>
        <w:br/>
      </w:r>
      <w:r>
        <w:rPr>
          <w:rStyle w:val="NormalTok"/>
        </w:rPr>
        <w:t xml:space="preserve">    yoy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(ctx </w:t>
      </w:r>
      <w:r>
        <w:rPr>
          <w:rStyle w:val="OperatorTok"/>
        </w:rPr>
        <w:t xml:space="preserve">/</w:t>
      </w:r>
      <w:r>
        <w:rPr>
          <w:rStyle w:val="NormalTok"/>
        </w:rPr>
        <w:t xml:space="preserve"> ctx.shift(</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)).loc[</w:t>
      </w:r>
      <w:r>
        <w:rPr>
          <w:rStyle w:val="StringTok"/>
        </w:rPr>
        <w:t xml:space="preserve">"2025-10-01"</w:t>
      </w:r>
      <w:r>
        <w:rPr>
          <w:rStyle w:val="NormalTok"/>
        </w:rPr>
        <w:t xml:space="preserve">:</w:t>
      </w:r>
      <w:r>
        <w:rPr>
          <w:rStyle w:val="StringTok"/>
        </w:rPr>
        <w:t xml:space="preserve">"2026-08-01"</w:t>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rPr>
          <w:rStyle w:val="NormalTok"/>
        </w:rPr>
        <w:t xml:space="preserve">    yoy.columns </w:t>
      </w:r>
      <w:r>
        <w:rPr>
          <w:rStyle w:val="OperatorTok"/>
        </w:rPr>
        <w:t xml:space="preserve">=</w:t>
      </w:r>
      <w:r>
        <w:rPr>
          <w:rStyle w:val="NormalTok"/>
        </w:rPr>
        <w:t xml:space="preserve"> [</w:t>
      </w:r>
      <w:r>
        <w:rPr>
          <w:rStyle w:val="StringTok"/>
        </w:rPr>
        <w:t xml:space="preserve">"inflation_all_yoy"</w:t>
      </w:r>
      <w:r>
        <w:rPr>
          <w:rStyle w:val="NormalTok"/>
        </w:rPr>
        <w:t xml:space="preserve">, </w:t>
      </w:r>
      <w:r>
        <w:rPr>
          <w:rStyle w:val="StringTok"/>
        </w:rPr>
        <w:t xml:space="preserve">"inflation_b30_yoy"</w:t>
      </w:r>
      <w:r>
        <w:rPr>
          <w:rStyle w:val="NormalTok"/>
        </w:rPr>
        <w:t xml:space="preserve">, </w:t>
      </w:r>
      <w:r>
        <w:rPr>
          <w:rStyle w:val="StringTok"/>
        </w:rPr>
        <w:t xml:space="preserve">"fuel_yoy"</w:t>
      </w:r>
      <w:r>
        <w:rPr>
          <w:rStyle w:val="NormalTok"/>
        </w:rPr>
        <w:t xml:space="preserve">]</w:t>
      </w:r>
      <w:r>
        <w:br/>
      </w:r>
      <w:r>
        <w:rPr>
          <w:rStyle w:val="NormalTok"/>
        </w:rPr>
        <w:t xml:space="preserve">    yoy.to_csv(OUT </w:t>
      </w:r>
      <w:r>
        <w:rPr>
          <w:rStyle w:val="OperatorTok"/>
        </w:rPr>
        <w:t xml:space="preserve">/</w:t>
      </w:r>
      <w:r>
        <w:rPr>
          <w:rStyle w:val="NormalTok"/>
        </w:rPr>
        <w:t xml:space="preserve"> </w:t>
      </w:r>
      <w:r>
        <w:rPr>
          <w:rStyle w:val="StringTok"/>
        </w:rPr>
        <w:t xml:space="preserve">"context_2026.csv"</w:t>
      </w:r>
      <w:r>
        <w:rPr>
          <w:rStyle w:val="NormalTok"/>
        </w:rPr>
        <w:t xml:space="preserve">)</w:t>
      </w:r>
      <w:r>
        <w:br/>
      </w:r>
      <w:r>
        <w:br/>
      </w:r>
      <w:r>
        <w:rPr>
          <w:rStyle w:val="NormalTok"/>
        </w:rPr>
        <w:t xml:space="preserve">    </w:t>
      </w:r>
      <w:r>
        <w:rPr>
          <w:rStyle w:val="CommentTok"/>
        </w:rPr>
        <w:t xml:space="preserve"># E1 national</w:t>
      </w:r>
      <w:r>
        <w:br/>
      </w:r>
      <w:r>
        <w:rPr>
          <w:rStyle w:val="NormalTok"/>
        </w:rPr>
        <w:t xml:space="preserve">    fuel_nat </w:t>
      </w:r>
      <w:r>
        <w:rPr>
          <w:rStyle w:val="OperatorTok"/>
        </w:rPr>
        <w:t xml:space="preserve">=</w:t>
      </w:r>
      <w:r>
        <w:rPr>
          <w:rStyle w:val="NormalTok"/>
        </w:rPr>
        <w:t xml:space="preserve"> nat.set_index(</w:t>
      </w:r>
      <w:r>
        <w:rPr>
          <w:rStyle w:val="StringTok"/>
        </w:rPr>
        <w:t xml:space="preserve">"date"</w:t>
      </w:r>
      <w:r>
        <w:rPr>
          <w:rStyle w:val="NormalTok"/>
        </w:rPr>
        <w:t xml:space="preserve">).d_fuel.loc[MONTHS_2026]</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y, lvl </w:t>
      </w:r>
      <w:r>
        <w:rPr>
          <w:rStyle w:val="KeywordTok"/>
        </w:rPr>
        <w:t xml:space="preserve">in</w:t>
      </w:r>
      <w:r>
        <w:rPr>
          <w:rStyle w:val="NormalTok"/>
        </w:rPr>
        <w:t xml:space="preserve"> [(</w:t>
      </w:r>
      <w:r>
        <w:rPr>
          <w:rStyle w:val="StringTok"/>
        </w:rPr>
        <w:t xml:space="preserve">"d_cpi_all"</w:t>
      </w:r>
      <w:r>
        <w:rPr>
          <w:rStyle w:val="NormalTok"/>
        </w:rPr>
        <w:t xml:space="preserve">, </w:t>
      </w:r>
      <w:r>
        <w:rPr>
          <w:rStyle w:val="StringTok"/>
        </w:rPr>
        <w:t xml:space="preserve">"cpi_all"</w:t>
      </w:r>
      <w:r>
        <w:rPr>
          <w:rStyle w:val="NormalTok"/>
        </w:rPr>
        <w:t xml:space="preserve">), (</w:t>
      </w:r>
      <w:r>
        <w:rPr>
          <w:rStyle w:val="StringTok"/>
        </w:rPr>
        <w:t xml:space="preserve">"d_cpi_b30"</w:t>
      </w:r>
      <w:r>
        <w:rPr>
          <w:rStyle w:val="NormalTok"/>
        </w:rPr>
        <w:t xml:space="preserve">, </w:t>
      </w:r>
      <w:r>
        <w:rPr>
          <w:rStyle w:val="StringTok"/>
        </w:rPr>
        <w:t xml:space="preserve">"cpi_b30"</w:t>
      </w:r>
      <w:r>
        <w:rPr>
          <w:rStyle w:val="NormalTok"/>
        </w:rPr>
        <w:t xml:space="preserve">)]:</w:t>
      </w:r>
      <w:r>
        <w:br/>
      </w:r>
      <w:r>
        <w:rPr>
          <w:rStyle w:val="NormalTok"/>
        </w:rPr>
        <w:t xml:space="preserve">        fd </w:t>
      </w:r>
      <w:r>
        <w:rPr>
          <w:rStyle w:val="OperatorTok"/>
        </w:rPr>
        <w:t xml:space="preserve">=</w:t>
      </w:r>
      <w:r>
        <w:rPr>
          <w:rStyle w:val="NormalTok"/>
        </w:rPr>
        <w:t xml:space="preserve"> fuel_driven(cum_irf(nat, y), fuel_nat)</w:t>
      </w:r>
      <w:r>
        <w:br/>
      </w:r>
      <w:r>
        <w:rPr>
          <w:rStyle w:val="NormalTok"/>
        </w:rPr>
        <w:t xml:space="preserve">        fd[</w:t>
      </w:r>
      <w:r>
        <w:rPr>
          <w:rStyle w:val="StringTok"/>
        </w:rPr>
        <w:t xml:space="preserve">"actual"</w:t>
      </w:r>
      <w:r>
        <w:rPr>
          <w:rStyle w:val="NormalTok"/>
        </w:rPr>
        <w:t xml:space="preserve">] </w:t>
      </w:r>
      <w:r>
        <w:rPr>
          <w:rStyle w:val="OperatorTok"/>
        </w:rPr>
        <w:t xml:space="preserve">=</w:t>
      </w:r>
      <w:r>
        <w:rPr>
          <w:rStyle w:val="NormalTok"/>
        </w:rPr>
        <w:t xml:space="preserve"> actual(nat.set_index(</w:t>
      </w:r>
      <w:r>
        <w:rPr>
          <w:rStyle w:val="StringTok"/>
        </w:rPr>
        <w:t xml:space="preserve">"date"</w:t>
      </w:r>
      <w:r>
        <w:rPr>
          <w:rStyle w:val="NormalTok"/>
        </w:rPr>
        <w:t xml:space="preserve">)[lvl])</w:t>
      </w:r>
      <w:r>
        <w:br/>
      </w:r>
      <w:r>
        <w:rPr>
          <w:rStyle w:val="NormalTok"/>
        </w:rPr>
        <w:t xml:space="preserve">        fd[</w:t>
      </w:r>
      <w:r>
        <w:rPr>
          <w:rStyle w:val="StringTok"/>
        </w:rPr>
        <w:t xml:space="preserve">"series"</w:t>
      </w:r>
      <w:r>
        <w:rPr>
          <w:rStyle w:val="NormalTok"/>
        </w:rPr>
        <w:t xml:space="preserve">] </w:t>
      </w:r>
      <w:r>
        <w:rPr>
          <w:rStyle w:val="OperatorTok"/>
        </w:rPr>
        <w:t xml:space="preserve">=</w:t>
      </w:r>
      <w:r>
        <w:rPr>
          <w:rStyle w:val="NormalTok"/>
        </w:rPr>
        <w:t xml:space="preserve"> lvl</w:t>
      </w:r>
      <w:r>
        <w:br/>
      </w:r>
      <w:r>
        <w:rPr>
          <w:rStyle w:val="NormalTok"/>
        </w:rPr>
        <w:t xml:space="preserve">        rows.append(fd)</w:t>
      </w:r>
      <w:r>
        <w:br/>
      </w:r>
      <w:r>
        <w:rPr>
          <w:rStyle w:val="NormalTok"/>
        </w:rPr>
        <w:t xml:space="preserve">    e1 </w:t>
      </w:r>
      <w:r>
        <w:rPr>
          <w:rStyle w:val="OperatorTok"/>
        </w:rPr>
        <w:t xml:space="preserve">=</w:t>
      </w:r>
      <w:r>
        <w:rPr>
          <w:rStyle w:val="NormalTok"/>
        </w:rPr>
        <w:t xml:space="preserve"> pd.concat(rows).rename_axis(</w:t>
      </w:r>
      <w:r>
        <w:rPr>
          <w:rStyle w:val="StringTok"/>
        </w:rPr>
        <w:t xml:space="preserve">"date"</w:t>
      </w:r>
      <w:r>
        <w:rPr>
          <w:rStyle w:val="NormalTok"/>
        </w:rPr>
        <w:t xml:space="preserve">).reset_index()</w:t>
      </w:r>
      <w:r>
        <w:br/>
      </w:r>
      <w:r>
        <w:rPr>
          <w:rStyle w:val="NormalTok"/>
        </w:rPr>
        <w:t xml:space="preserve">    gap_irf </w:t>
      </w:r>
      <w:r>
        <w:rPr>
          <w:rStyle w:val="OperatorTok"/>
        </w:rPr>
        <w:t xml:space="preserve">=</w:t>
      </w:r>
      <w:r>
        <w:rPr>
          <w:rStyle w:val="NormalTok"/>
        </w:rPr>
        <w:t xml:space="preserve"> cum_irf(nat, </w:t>
      </w:r>
      <w:r>
        <w:rPr>
          <w:rStyle w:val="StringTok"/>
        </w:rPr>
        <w:t xml:space="preserve">"d_ratio"</w:t>
      </w:r>
      <w:r>
        <w:rPr>
          <w:rStyle w:val="NormalTok"/>
        </w:rPr>
        <w:t xml:space="preserve">)</w:t>
      </w:r>
      <w:r>
        <w:br/>
      </w:r>
      <w:r>
        <w:rPr>
          <w:rStyle w:val="NormalTok"/>
        </w:rPr>
        <w:t xml:space="preserve">    g </w:t>
      </w:r>
      <w:r>
        <w:rPr>
          <w:rStyle w:val="OperatorTok"/>
        </w:rPr>
        <w:t xml:space="preserve">=</w:t>
      </w:r>
      <w:r>
        <w:rPr>
          <w:rStyle w:val="NormalTok"/>
        </w:rPr>
        <w:t xml:space="preserve"> fuel_driven(gap_irf, fuel_nat)</w:t>
      </w:r>
      <w:r>
        <w:br/>
      </w:r>
      <w:r>
        <w:rPr>
          <w:rStyle w:val="NormalTok"/>
        </w:rPr>
        <w:t xml:space="preserve">    g[</w:t>
      </w:r>
      <w:r>
        <w:rPr>
          <w:rStyle w:val="StringTok"/>
        </w:rPr>
        <w:t xml:space="preserve">"actual"</w:t>
      </w:r>
      <w:r>
        <w:rPr>
          <w:rStyle w:val="NormalTok"/>
        </w:rPr>
        <w:t xml:space="preserve">] </w:t>
      </w:r>
      <w:r>
        <w:rPr>
          <w:rStyle w:val="OperatorTok"/>
        </w:rPr>
        <w:t xml:space="preserve">=</w:t>
      </w:r>
      <w:r>
        <w:rPr>
          <w:rStyle w:val="NormalTok"/>
        </w:rPr>
        <w:t xml:space="preserve"> actual(nat.set_index(</w:t>
      </w:r>
      <w:r>
        <w:rPr>
          <w:rStyle w:val="StringTok"/>
        </w:rPr>
        <w:t xml:space="preserve">"date"</w:t>
      </w:r>
      <w:r>
        <w:rPr>
          <w:rStyle w:val="NormalTok"/>
        </w:rPr>
        <w:t xml:space="preserve">).cpi_all) </w:t>
      </w:r>
      <w:r>
        <w:rPr>
          <w:rStyle w:val="OperatorTok"/>
        </w:rPr>
        <w:t xml:space="preserve">-</w:t>
      </w:r>
      <w:r>
        <w:rPr>
          <w:rStyle w:val="NormalTok"/>
        </w:rPr>
        <w:t xml:space="preserve"> actual(nat.set_index(</w:t>
      </w:r>
      <w:r>
        <w:rPr>
          <w:rStyle w:val="StringTok"/>
        </w:rPr>
        <w:t xml:space="preserve">"date"</w:t>
      </w:r>
      <w:r>
        <w:rPr>
          <w:rStyle w:val="NormalTok"/>
        </w:rPr>
        <w:t xml:space="preserve">).cpi_b30)</w:t>
      </w:r>
      <w:r>
        <w:br/>
      </w:r>
      <w:r>
        <w:rPr>
          <w:rStyle w:val="NormalTok"/>
        </w:rPr>
        <w:t xml:space="preserve">    g[</w:t>
      </w:r>
      <w:r>
        <w:rPr>
          <w:rStyle w:val="StringTok"/>
        </w:rPr>
        <w:t xml:space="preserve">"series"</w:t>
      </w:r>
      <w:r>
        <w:rPr>
          <w:rStyle w:val="NormalTok"/>
        </w:rPr>
        <w:t xml:space="preserve">] </w:t>
      </w:r>
      <w:r>
        <w:rPr>
          <w:rStyle w:val="OperatorTok"/>
        </w:rPr>
        <w:t xml:space="preserve">=</w:t>
      </w:r>
      <w:r>
        <w:rPr>
          <w:rStyle w:val="NormalTok"/>
        </w:rPr>
        <w:t xml:space="preserve"> </w:t>
      </w:r>
      <w:r>
        <w:rPr>
          <w:rStyle w:val="StringTok"/>
        </w:rPr>
        <w:t xml:space="preserve">"ratio_all_over_b30"</w:t>
      </w:r>
      <w:r>
        <w:br/>
      </w:r>
      <w:r>
        <w:rPr>
          <w:rStyle w:val="NormalTok"/>
        </w:rPr>
        <w:t xml:space="preserve">    e1 </w:t>
      </w:r>
      <w:r>
        <w:rPr>
          <w:rStyle w:val="OperatorTok"/>
        </w:rPr>
        <w:t xml:space="preserve">=</w:t>
      </w:r>
      <w:r>
        <w:rPr>
          <w:rStyle w:val="NormalTok"/>
        </w:rPr>
        <w:t xml:space="preserve"> pd.concat([e1, g.rename_axis(</w:t>
      </w:r>
      <w:r>
        <w:rPr>
          <w:rStyle w:val="StringTok"/>
        </w:rPr>
        <w:t xml:space="preserve">"date"</w:t>
      </w:r>
      <w:r>
        <w:rPr>
          <w:rStyle w:val="NormalTok"/>
        </w:rPr>
        <w:t xml:space="preserve">).reset_index()], ignore_index</w:t>
      </w:r>
      <w:r>
        <w:rPr>
          <w:rStyle w:val="OperatorTok"/>
        </w:rPr>
        <w:t xml:space="preserve">=</w:t>
      </w:r>
      <w:r>
        <w:rPr>
          <w:rStyle w:val="VariableTok"/>
        </w:rPr>
        <w:t xml:space="preserve">True</w:t>
      </w:r>
      <w:r>
        <w:rPr>
          <w:rStyle w:val="NormalTok"/>
        </w:rPr>
        <w:t xml:space="preserve">)</w:t>
      </w:r>
      <w:r>
        <w:br/>
      </w:r>
      <w:r>
        <w:rPr>
          <w:rStyle w:val="NormalTok"/>
        </w:rPr>
        <w:t xml:space="preserve">    e1[</w:t>
      </w:r>
      <w:r>
        <w:rPr>
          <w:rStyle w:val="StringTok"/>
        </w:rPr>
        <w:t xml:space="preserve">"fuel_cum"</w:t>
      </w:r>
      <w:r>
        <w:rPr>
          <w:rStyle w:val="NormalTok"/>
        </w:rPr>
        <w:t xml:space="preserve">] </w:t>
      </w:r>
      <w:r>
        <w:rPr>
          <w:rStyle w:val="OperatorTok"/>
        </w:rPr>
        <w:t xml:space="preserve">=</w:t>
      </w:r>
      <w:r>
        <w:rPr>
          <w:rStyle w:val="NormalTok"/>
        </w:rPr>
        <w:t xml:space="preserve"> e1.date.</w:t>
      </w:r>
      <w:r>
        <w:rPr>
          <w:rStyle w:val="BuiltInTok"/>
        </w:rPr>
        <w:t xml:space="preserve">map</w:t>
      </w:r>
      <w:r>
        <w:rPr>
          <w:rStyle w:val="NormalTok"/>
        </w:rPr>
        <w:t xml:space="preserve">(</w:t>
      </w:r>
      <w:r>
        <w:rPr>
          <w:rStyle w:val="DecValTok"/>
        </w:rPr>
        <w:t xml:space="preserve">100</w:t>
      </w:r>
      <w:r>
        <w:rPr>
          <w:rStyle w:val="NormalTok"/>
        </w:rPr>
        <w:t xml:space="preserve"> </w:t>
      </w:r>
      <w:r>
        <w:rPr>
          <w:rStyle w:val="OperatorTok"/>
        </w:rPr>
        <w:t xml:space="preserve">*</w:t>
      </w:r>
      <w:r>
        <w:rPr>
          <w:rStyle w:val="NormalTok"/>
        </w:rPr>
        <w:t xml:space="preserve"> np.log(nat.set_index(</w:t>
      </w:r>
      <w:r>
        <w:rPr>
          <w:rStyle w:val="StringTok"/>
        </w:rPr>
        <w:t xml:space="preserve">"date"</w:t>
      </w:r>
      <w:r>
        <w:rPr>
          <w:rStyle w:val="NormalTok"/>
        </w:rPr>
        <w:t xml:space="preserve">).fuel.loc[MONTHS_2026] </w:t>
      </w:r>
      <w:r>
        <w:rPr>
          <w:rStyle w:val="OperatorTok"/>
        </w:rPr>
        <w:t xml:space="preserve">/</w:t>
      </w:r>
      <w:r>
        <w:br/>
      </w:r>
      <w:r>
        <w:rPr>
          <w:rStyle w:val="NormalTok"/>
        </w:rPr>
        <w:t xml:space="preserve">                                               nat.set_index(</w:t>
      </w:r>
      <w:r>
        <w:rPr>
          <w:rStyle w:val="StringTok"/>
        </w:rPr>
        <w:t xml:space="preserve">"date"</w:t>
      </w:r>
      <w:r>
        <w:rPr>
          <w:rStyle w:val="NormalTok"/>
        </w:rPr>
        <w:t xml:space="preserve">).fuel.loc[CUTOFF]))</w:t>
      </w:r>
      <w:r>
        <w:br/>
      </w:r>
      <w:r>
        <w:rPr>
          <w:rStyle w:val="NormalTok"/>
        </w:rPr>
        <w:t xml:space="preserve">    e1.to_csv(OUT </w:t>
      </w:r>
      <w:r>
        <w:rPr>
          <w:rStyle w:val="OperatorTok"/>
        </w:rPr>
        <w:t xml:space="preserve">/</w:t>
      </w:r>
      <w:r>
        <w:rPr>
          <w:rStyle w:val="NormalTok"/>
        </w:rPr>
        <w:t xml:space="preserve"> </w:t>
      </w:r>
      <w:r>
        <w:rPr>
          <w:rStyle w:val="StringTok"/>
        </w:rPr>
        <w:t xml:space="preserve">"e1_national_2026.csv"</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CommentTok"/>
        </w:rPr>
        <w:t xml:space="preserve"># E2 regional, E3 peso cost</w:t>
      </w:r>
      <w:r>
        <w:br/>
      </w:r>
      <w:r>
        <w:rPr>
          <w:rStyle w:val="NormalTok"/>
        </w:rPr>
        <w:t xml:space="preserve">    irf_all </w:t>
      </w:r>
      <w:r>
        <w:rPr>
          <w:rStyle w:val="OperatorTok"/>
        </w:rPr>
        <w:t xml:space="preserve">=</w:t>
      </w:r>
      <w:r>
        <w:rPr>
          <w:rStyle w:val="NormalTok"/>
        </w:rPr>
        <w:t xml:space="preserve"> cum_irf(reg, </w:t>
      </w:r>
      <w:r>
        <w:rPr>
          <w:rStyle w:val="StringTok"/>
        </w:rPr>
        <w:t xml:space="preserve">"d_cpi_all"</w:t>
      </w:r>
      <w:r>
        <w:rPr>
          <w:rStyle w:val="NormalTok"/>
        </w:rPr>
        <w:t xml:space="preserve">, unit</w:t>
      </w:r>
      <w:r>
        <w:rPr>
          <w:rStyle w:val="OperatorTok"/>
        </w:rPr>
        <w:t xml:space="preserve">=</w:t>
      </w:r>
      <w:r>
        <w:rPr>
          <w:rStyle w:val="StringTok"/>
        </w:rPr>
        <w:t xml:space="preserve">"region"</w:t>
      </w:r>
      <w:r>
        <w:rPr>
          <w:rStyle w:val="NormalTok"/>
        </w:rPr>
        <w:t xml:space="preserve">, se</w:t>
      </w:r>
      <w:r>
        <w:rPr>
          <w:rStyle w:val="OperatorTok"/>
        </w:rPr>
        <w:t xml:space="preserve">=</w:t>
      </w:r>
      <w:r>
        <w:rPr>
          <w:rStyle w:val="StringTok"/>
        </w:rPr>
        <w:t xml:space="preserve">"driscoll_kraay"</w:t>
      </w:r>
      <w:r>
        <w:rPr>
          <w:rStyle w:val="NormalTok"/>
        </w:rPr>
        <w:t xml:space="preserve">)</w:t>
      </w:r>
      <w:r>
        <w:br/>
      </w:r>
      <w:r>
        <w:rPr>
          <w:rStyle w:val="NormalTok"/>
        </w:rPr>
        <w:t xml:space="preserve">    irf_b30 </w:t>
      </w:r>
      <w:r>
        <w:rPr>
          <w:rStyle w:val="OperatorTok"/>
        </w:rPr>
        <w:t xml:space="preserve">=</w:t>
      </w:r>
      <w:r>
        <w:rPr>
          <w:rStyle w:val="NormalTok"/>
        </w:rPr>
        <w:t xml:space="preserve"> cum_irf(reg, </w:t>
      </w:r>
      <w:r>
        <w:rPr>
          <w:rStyle w:val="StringTok"/>
        </w:rPr>
        <w:t xml:space="preserve">"d_cpi_b30"</w:t>
      </w:r>
      <w:r>
        <w:rPr>
          <w:rStyle w:val="NormalTok"/>
        </w:rPr>
        <w:t xml:space="preserve">, unit</w:t>
      </w:r>
      <w:r>
        <w:rPr>
          <w:rStyle w:val="OperatorTok"/>
        </w:rPr>
        <w:t xml:space="preserve">=</w:t>
      </w:r>
      <w:r>
        <w:rPr>
          <w:rStyle w:val="StringTok"/>
        </w:rPr>
        <w:t xml:space="preserve">"region"</w:t>
      </w:r>
      <w:r>
        <w:rPr>
          <w:rStyle w:val="NormalTok"/>
        </w:rPr>
        <w:t xml:space="preserve">, se</w:t>
      </w:r>
      <w:r>
        <w:rPr>
          <w:rStyle w:val="OperatorTok"/>
        </w:rPr>
        <w:t xml:space="preserve">=</w:t>
      </w:r>
      <w:r>
        <w:rPr>
          <w:rStyle w:val="StringTok"/>
        </w:rPr>
        <w:t xml:space="preserve">"driscoll_kraay"</w:t>
      </w:r>
      <w:r>
        <w:rPr>
          <w:rStyle w:val="NormalTok"/>
        </w:rPr>
        <w:t xml:space="preserve">)</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REGIONS_17 </w:t>
      </w:r>
      <w:r>
        <w:rPr>
          <w:rStyle w:val="OperatorTok"/>
        </w:rPr>
        <w:t xml:space="preserve">+</w:t>
      </w:r>
      <w:r>
        <w:rPr>
          <w:rStyle w:val="NormalTok"/>
        </w:rPr>
        <w:t xml:space="preserve"> [</w:t>
      </w:r>
      <w:r>
        <w:rPr>
          <w:rStyle w:val="StringTok"/>
        </w:rPr>
        <w:t xml:space="preserve">"PH"</w:t>
      </w:r>
      <w:r>
        <w:rPr>
          <w:rStyle w:val="NormalTok"/>
        </w:rPr>
        <w:t xml:space="preserve">]:</w:t>
      </w:r>
      <w:r>
        <w:br/>
      </w:r>
      <w:r>
        <w:rPr>
          <w:rStyle w:val="NormalTok"/>
        </w:rPr>
        <w:t xml:space="preserve">        src </w:t>
      </w:r>
      <w:r>
        <w:rPr>
          <w:rStyle w:val="OperatorTok"/>
        </w:rPr>
        <w:t xml:space="preserve">=</w:t>
      </w:r>
      <w:r>
        <w:rPr>
          <w:rStyle w:val="NormalTok"/>
        </w:rPr>
        <w:t xml:space="preserve"> nat </w:t>
      </w:r>
      <w:r>
        <w:rPr>
          <w:rStyle w:val="ControlFlowTok"/>
        </w:rPr>
        <w:t xml:space="preserve">if</w:t>
      </w:r>
      <w:r>
        <w:rPr>
          <w:rStyle w:val="NormalTok"/>
        </w:rPr>
        <w:t xml:space="preserve"> r </w:t>
      </w:r>
      <w:r>
        <w:rPr>
          <w:rStyle w:val="OperatorTok"/>
        </w:rPr>
        <w:t xml:space="preserve">==</w:t>
      </w:r>
      <w:r>
        <w:rPr>
          <w:rStyle w:val="NormalTok"/>
        </w:rPr>
        <w:t xml:space="preserve"> </w:t>
      </w:r>
      <w:r>
        <w:rPr>
          <w:rStyle w:val="StringTok"/>
        </w:rPr>
        <w:t xml:space="preserve">"PH"</w:t>
      </w:r>
      <w:r>
        <w:rPr>
          <w:rStyle w:val="NormalTok"/>
        </w:rPr>
        <w:t xml:space="preserve"> </w:t>
      </w:r>
      <w:r>
        <w:rPr>
          <w:rStyle w:val="ControlFlowTok"/>
        </w:rPr>
        <w:t xml:space="preserve">else</w:t>
      </w:r>
      <w:r>
        <w:rPr>
          <w:rStyle w:val="NormalTok"/>
        </w:rPr>
        <w:t xml:space="preserve"> reg[reg.region </w:t>
      </w:r>
      <w:r>
        <w:rPr>
          <w:rStyle w:val="OperatorTok"/>
        </w:rPr>
        <w:t xml:space="preserve">==</w:t>
      </w:r>
      <w:r>
        <w:rPr>
          <w:rStyle w:val="NormalTok"/>
        </w:rPr>
        <w:t xml:space="preserve"> r]</w:t>
      </w:r>
      <w:r>
        <w:br/>
      </w:r>
      <w:r>
        <w:rPr>
          <w:rStyle w:val="NormalTok"/>
        </w:rPr>
        <w:t xml:space="preserve">        s </w:t>
      </w:r>
      <w:r>
        <w:rPr>
          <w:rStyle w:val="OperatorTok"/>
        </w:rPr>
        <w:t xml:space="preserve">=</w:t>
      </w:r>
      <w:r>
        <w:rPr>
          <w:rStyle w:val="NormalTok"/>
        </w:rPr>
        <w:t xml:space="preserve"> src.set_index(</w:t>
      </w:r>
      <w:r>
        <w:rPr>
          <w:rStyle w:val="StringTok"/>
        </w:rPr>
        <w:t xml:space="preserve">"date"</w:t>
      </w:r>
      <w:r>
        <w:rPr>
          <w:rStyle w:val="NormalTok"/>
        </w:rPr>
        <w:t xml:space="preserve">)</w:t>
      </w:r>
      <w:r>
        <w:br/>
      </w:r>
      <w:r>
        <w:rPr>
          <w:rStyle w:val="NormalTok"/>
        </w:rPr>
        <w:t xml:space="preserve">        f </w:t>
      </w:r>
      <w:r>
        <w:rPr>
          <w:rStyle w:val="OperatorTok"/>
        </w:rPr>
        <w:t xml:space="preserve">=</w:t>
      </w:r>
      <w:r>
        <w:rPr>
          <w:rStyle w:val="NormalTok"/>
        </w:rPr>
        <w:t xml:space="preserve"> s.d_fuel.loc[MONTHS_2026]</w:t>
      </w:r>
      <w:r>
        <w:br/>
      </w:r>
      <w:r>
        <w:rPr>
          <w:rStyle w:val="NormalTok"/>
        </w:rPr>
        <w:t xml:space="preserve">        fa </w:t>
      </w:r>
      <w:r>
        <w:rPr>
          <w:rStyle w:val="OperatorTok"/>
        </w:rPr>
        <w:t xml:space="preserve">=</w:t>
      </w:r>
      <w:r>
        <w:rPr>
          <w:rStyle w:val="NormalTok"/>
        </w:rPr>
        <w:t xml:space="preserve"> fuel_driven(irf_all </w:t>
      </w:r>
      <w:r>
        <w:rPr>
          <w:rStyle w:val="ControlFlowTok"/>
        </w:rPr>
        <w:t xml:space="preserve">if</w:t>
      </w:r>
      <w:r>
        <w:rPr>
          <w:rStyle w:val="NormalTok"/>
        </w:rPr>
        <w:t xml:space="preserve"> r </w:t>
      </w:r>
      <w:r>
        <w:rPr>
          <w:rStyle w:val="OperatorTok"/>
        </w:rPr>
        <w:t xml:space="preserve">!=</w:t>
      </w:r>
      <w:r>
        <w:rPr>
          <w:rStyle w:val="NormalTok"/>
        </w:rPr>
        <w:t xml:space="preserve"> </w:t>
      </w:r>
      <w:r>
        <w:rPr>
          <w:rStyle w:val="StringTok"/>
        </w:rPr>
        <w:t xml:space="preserve">"PH"</w:t>
      </w:r>
      <w:r>
        <w:rPr>
          <w:rStyle w:val="NormalTok"/>
        </w:rPr>
        <w:t xml:space="preserve"> </w:t>
      </w:r>
      <w:r>
        <w:rPr>
          <w:rStyle w:val="ControlFlowTok"/>
        </w:rPr>
        <w:t xml:space="preserve">else</w:t>
      </w:r>
      <w:r>
        <w:rPr>
          <w:rStyle w:val="NormalTok"/>
        </w:rPr>
        <w:t xml:space="preserve"> cum_irf(nat, </w:t>
      </w:r>
      <w:r>
        <w:rPr>
          <w:rStyle w:val="StringTok"/>
        </w:rPr>
        <w:t xml:space="preserve">"d_cpi_all"</w:t>
      </w:r>
      <w:r>
        <w:rPr>
          <w:rStyle w:val="NormalTok"/>
        </w:rPr>
        <w:t xml:space="preserve">), f).loc[MONTHS_2026[</w:t>
      </w:r>
      <w:r>
        <w:rPr>
          <w:rStyle w:val="OperatorTok"/>
        </w:rPr>
        <w:t xml:space="preserve">-</w:t>
      </w:r>
      <w:r>
        <w:rPr>
          <w:rStyle w:val="DecValTok"/>
        </w:rPr>
        <w:t xml:space="preserve">1</w:t>
      </w:r>
      <w:r>
        <w:rPr>
          <w:rStyle w:val="NormalTok"/>
        </w:rPr>
        <w:t xml:space="preserve">]]</w:t>
      </w:r>
      <w:r>
        <w:br/>
      </w:r>
      <w:r>
        <w:rPr>
          <w:rStyle w:val="NormalTok"/>
        </w:rPr>
        <w:t xml:space="preserve">        fb </w:t>
      </w:r>
      <w:r>
        <w:rPr>
          <w:rStyle w:val="OperatorTok"/>
        </w:rPr>
        <w:t xml:space="preserve">=</w:t>
      </w:r>
      <w:r>
        <w:rPr>
          <w:rStyle w:val="NormalTok"/>
        </w:rPr>
        <w:t xml:space="preserve"> fuel_driven(irf_b30 </w:t>
      </w:r>
      <w:r>
        <w:rPr>
          <w:rStyle w:val="ControlFlowTok"/>
        </w:rPr>
        <w:t xml:space="preserve">if</w:t>
      </w:r>
      <w:r>
        <w:rPr>
          <w:rStyle w:val="NormalTok"/>
        </w:rPr>
        <w:t xml:space="preserve"> r </w:t>
      </w:r>
      <w:r>
        <w:rPr>
          <w:rStyle w:val="OperatorTok"/>
        </w:rPr>
        <w:t xml:space="preserve">!=</w:t>
      </w:r>
      <w:r>
        <w:rPr>
          <w:rStyle w:val="NormalTok"/>
        </w:rPr>
        <w:t xml:space="preserve"> </w:t>
      </w:r>
      <w:r>
        <w:rPr>
          <w:rStyle w:val="StringTok"/>
        </w:rPr>
        <w:t xml:space="preserve">"PH"</w:t>
      </w:r>
      <w:r>
        <w:rPr>
          <w:rStyle w:val="NormalTok"/>
        </w:rPr>
        <w:t xml:space="preserve"> </w:t>
      </w:r>
      <w:r>
        <w:rPr>
          <w:rStyle w:val="ControlFlowTok"/>
        </w:rPr>
        <w:t xml:space="preserve">else</w:t>
      </w:r>
      <w:r>
        <w:rPr>
          <w:rStyle w:val="NormalTok"/>
        </w:rPr>
        <w:t xml:space="preserve"> cum_irf(nat, </w:t>
      </w:r>
      <w:r>
        <w:rPr>
          <w:rStyle w:val="StringTok"/>
        </w:rPr>
        <w:t xml:space="preserve">"d_cpi_b30"</w:t>
      </w:r>
      <w:r>
        <w:rPr>
          <w:rStyle w:val="NormalTok"/>
        </w:rPr>
        <w:t xml:space="preserve">), f).loc[MONTHS_2026[</w:t>
      </w:r>
      <w:r>
        <w:rPr>
          <w:rStyle w:val="OperatorTok"/>
        </w:rPr>
        <w:t xml:space="preserve">-</w:t>
      </w:r>
      <w:r>
        <w:rPr>
          <w:rStyle w:val="DecValTok"/>
        </w:rPr>
        <w:t xml:space="preserve">1</w:t>
      </w:r>
      <w:r>
        <w:rPr>
          <w:rStyle w:val="NormalTok"/>
        </w:rPr>
        <w:t xml:space="preserve">]]</w:t>
      </w:r>
      <w:r>
        <w:br/>
      </w:r>
      <w:r>
        <w:rPr>
          <w:rStyle w:val="NormalTok"/>
        </w:rPr>
        <w:t xml:space="preserve">        cpi23 </w:t>
      </w:r>
      <w:r>
        <w:rPr>
          <w:rStyle w:val="OperatorTok"/>
        </w:rPr>
        <w:t xml:space="preserve">=</w:t>
      </w:r>
      <w:r>
        <w:rPr>
          <w:rStyle w:val="NormalTok"/>
        </w:rPr>
        <w:t xml:space="preserve"> s.cpi_b30.loc[</w:t>
      </w:r>
      <w:r>
        <w:rPr>
          <w:rStyle w:val="StringTok"/>
        </w:rPr>
        <w:t xml:space="preserve">"2023-01-01"</w:t>
      </w:r>
      <w:r>
        <w:rPr>
          <w:rStyle w:val="NormalTok"/>
        </w:rPr>
        <w:t xml:space="preserve">:</w:t>
      </w:r>
      <w:r>
        <w:rPr>
          <w:rStyle w:val="StringTok"/>
        </w:rPr>
        <w:t xml:space="preserve">"2023-12-01"</w:t>
      </w:r>
      <w:r>
        <w:rPr>
          <w:rStyle w:val="NormalTok"/>
        </w:rPr>
        <w:t xml:space="preserve">].mean()</w:t>
      </w:r>
      <w:r>
        <w:br/>
      </w:r>
      <w:r>
        <w:rPr>
          <w:rStyle w:val="NormalTok"/>
        </w:rPr>
        <w:t xml:space="preserve">        monthly_thr </w:t>
      </w:r>
      <w:r>
        <w:rPr>
          <w:rStyle w:val="OperatorTok"/>
        </w:rPr>
        <w:t xml:space="preserve">=</w:t>
      </w:r>
      <w:r>
        <w:rPr>
          <w:rStyle w:val="NormalTok"/>
        </w:rPr>
        <w:t xml:space="preserve"> thr.threshold_2023.get(r, np.nan)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s.cpi_b30.loc[CUTOFF] </w:t>
      </w:r>
      <w:r>
        <w:rPr>
          <w:rStyle w:val="OperatorTok"/>
        </w:rPr>
        <w:t xml:space="preserve">/</w:t>
      </w:r>
      <w:r>
        <w:rPr>
          <w:rStyle w:val="NormalTok"/>
        </w:rPr>
        <w:t xml:space="preserve"> cpi23</w:t>
      </w:r>
      <w:r>
        <w:br/>
      </w:r>
      <w:r>
        <w:rPr>
          <w:rStyle w:val="NormalTok"/>
        </w:rPr>
        <w:t xml:space="preserve">        out.append({</w:t>
      </w:r>
      <w:r>
        <w:br/>
      </w:r>
      <w:r>
        <w:rPr>
          <w:rStyle w:val="NormalTok"/>
        </w:rPr>
        <w:t xml:space="preserve">            </w:t>
      </w:r>
      <w:r>
        <w:rPr>
          <w:rStyle w:val="StringTok"/>
        </w:rPr>
        <w:t xml:space="preserve">"region"</w:t>
      </w:r>
      <w:r>
        <w:rPr>
          <w:rStyle w:val="NormalTok"/>
        </w:rPr>
        <w:t xml:space="preserve">: r,</w:t>
      </w:r>
      <w:r>
        <w:br/>
      </w:r>
      <w:r>
        <w:rPr>
          <w:rStyle w:val="NormalTok"/>
        </w:rPr>
        <w:t xml:space="preserve">            </w:t>
      </w:r>
      <w:r>
        <w:rPr>
          <w:rStyle w:val="StringTok"/>
        </w:rPr>
        <w:t xml:space="preserve">"poverty_2018"</w:t>
      </w:r>
      <w:r>
        <w:rPr>
          <w:rStyle w:val="NormalTok"/>
        </w:rPr>
        <w:t xml:space="preserve">: thr.poverty_2018.get(r, np.nan),</w:t>
      </w:r>
      <w:r>
        <w:br/>
      </w:r>
      <w:r>
        <w:rPr>
          <w:rStyle w:val="NormalTok"/>
        </w:rPr>
        <w:t xml:space="preserve">            </w:t>
      </w:r>
      <w:r>
        <w:rPr>
          <w:rStyle w:val="StringTok"/>
        </w:rPr>
        <w:t xml:space="preserve">"fuel_change_pct"</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np.log(s.fuel.loc[MONTHS_2026[</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s.fuel.loc[CUTOFF]),</w:t>
      </w:r>
      <w:r>
        <w:br/>
      </w:r>
      <w:r>
        <w:rPr>
          <w:rStyle w:val="NormalTok"/>
        </w:rPr>
        <w:t xml:space="preserve">            </w:t>
      </w:r>
      <w:r>
        <w:rPr>
          <w:rStyle w:val="StringTok"/>
        </w:rPr>
        <w:t xml:space="preserve">"fuel_peak_pct"</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np.log(s.fuel.loc[MONTHS_2026].</w:t>
      </w:r>
      <w:r>
        <w:rPr>
          <w:rStyle w:val="BuiltInTok"/>
        </w:rPr>
        <w:t xml:space="preserve">max</w:t>
      </w:r>
      <w:r>
        <w:rPr>
          <w:rStyle w:val="NormalTok"/>
        </w:rPr>
        <w:t xml:space="preserve">() </w:t>
      </w:r>
      <w:r>
        <w:rPr>
          <w:rStyle w:val="OperatorTok"/>
        </w:rPr>
        <w:t xml:space="preserve">/</w:t>
      </w:r>
      <w:r>
        <w:rPr>
          <w:rStyle w:val="NormalTok"/>
        </w:rPr>
        <w:t xml:space="preserve"> s.fuel.loc[CUTOFF]),</w:t>
      </w:r>
      <w:r>
        <w:br/>
      </w:r>
      <w:r>
        <w:rPr>
          <w:rStyle w:val="NormalTok"/>
        </w:rPr>
        <w:t xml:space="preserve">            </w:t>
      </w:r>
      <w:r>
        <w:rPr>
          <w:rStyle w:val="StringTok"/>
        </w:rPr>
        <w:t xml:space="preserve">"fuel_driven_all"</w:t>
      </w:r>
      <w:r>
        <w:rPr>
          <w:rStyle w:val="NormalTok"/>
        </w:rPr>
        <w:t xml:space="preserve">: fa.beta, </w:t>
      </w:r>
      <w:r>
        <w:rPr>
          <w:rStyle w:val="StringTok"/>
        </w:rPr>
        <w:t xml:space="preserve">"fuel_driven_b30"</w:t>
      </w:r>
      <w:r>
        <w:rPr>
          <w:rStyle w:val="NormalTok"/>
        </w:rPr>
        <w:t xml:space="preserve">: fb.beta,</w:t>
      </w:r>
      <w:r>
        <w:br/>
      </w:r>
      <w:r>
        <w:rPr>
          <w:rStyle w:val="NormalTok"/>
        </w:rPr>
        <w:t xml:space="preserve">            </w:t>
      </w:r>
      <w:r>
        <w:rPr>
          <w:rStyle w:val="StringTok"/>
        </w:rPr>
        <w:t xml:space="preserve">"fuel_driven_b30_lo"</w:t>
      </w:r>
      <w:r>
        <w:rPr>
          <w:rStyle w:val="NormalTok"/>
        </w:rPr>
        <w:t xml:space="preserve">: fb.lo, </w:t>
      </w:r>
      <w:r>
        <w:rPr>
          <w:rStyle w:val="StringTok"/>
        </w:rPr>
        <w:t xml:space="preserve">"fuel_driven_b30_hi"</w:t>
      </w:r>
      <w:r>
        <w:rPr>
          <w:rStyle w:val="NormalTok"/>
        </w:rPr>
        <w:t xml:space="preserve">: fb.hi,</w:t>
      </w:r>
      <w:r>
        <w:br/>
      </w:r>
      <w:r>
        <w:rPr>
          <w:rStyle w:val="NormalTok"/>
        </w:rPr>
        <w:t xml:space="preserve">            </w:t>
      </w:r>
      <w:r>
        <w:rPr>
          <w:rStyle w:val="StringTok"/>
        </w:rPr>
        <w:t xml:space="preserve">"actual_all"</w:t>
      </w:r>
      <w:r>
        <w:rPr>
          <w:rStyle w:val="NormalTok"/>
        </w:rPr>
        <w:t xml:space="preserve">: actual(s.cpi_all).iloc[</w:t>
      </w:r>
      <w:r>
        <w:rPr>
          <w:rStyle w:val="OperatorTok"/>
        </w:rPr>
        <w:t xml:space="preserve">-</w:t>
      </w:r>
      <w:r>
        <w:rPr>
          <w:rStyle w:val="DecValTok"/>
        </w:rPr>
        <w:t xml:space="preserve">1</w:t>
      </w:r>
      <w:r>
        <w:rPr>
          <w:rStyle w:val="NormalTok"/>
        </w:rPr>
        <w:t xml:space="preserve">], </w:t>
      </w:r>
      <w:r>
        <w:rPr>
          <w:rStyle w:val="StringTok"/>
        </w:rPr>
        <w:t xml:space="preserve">"actual_b30"</w:t>
      </w:r>
      <w:r>
        <w:rPr>
          <w:rStyle w:val="NormalTok"/>
        </w:rPr>
        <w:t xml:space="preserve">: actual(s.cpi_b30).iloc[</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"poverty_line_family5_monthly_dec2025"</w:t>
      </w:r>
      <w:r>
        <w:rPr>
          <w:rStyle w:val="NormalTok"/>
        </w:rPr>
        <w:t xml:space="preserve">: monthly_thr,</w:t>
      </w:r>
      <w:r>
        <w:br/>
      </w:r>
      <w:r>
        <w:rPr>
          <w:rStyle w:val="NormalTok"/>
        </w:rPr>
        <w:t xml:space="preserve">            </w:t>
      </w:r>
      <w:r>
        <w:rPr>
          <w:rStyle w:val="StringTok"/>
        </w:rPr>
        <w:t xml:space="preserve">"extra_cost_php_month"</w:t>
      </w:r>
      <w:r>
        <w:rPr>
          <w:rStyle w:val="NormalTok"/>
        </w:rPr>
        <w:t xml:space="preserve">: monthly_thr </w:t>
      </w:r>
      <w:r>
        <w:rPr>
          <w:rStyle w:val="OperatorTok"/>
        </w:rPr>
        <w:t xml:space="preserve">*</w:t>
      </w:r>
      <w:r>
        <w:rPr>
          <w:rStyle w:val="NormalTok"/>
        </w:rPr>
        <w:t xml:space="preserve"> (np.exp(fb.beta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"new_geo_ext"</w:t>
      </w:r>
      <w:r>
        <w:rPr>
          <w:rStyle w:val="NormalTok"/>
        </w:rPr>
        <w:t xml:space="preserve">: </w:t>
      </w:r>
      <w:r>
        <w:rPr>
          <w:rStyle w:val="BuiltInTok"/>
        </w:rPr>
        <w:t xml:space="preserve">bool</w:t>
      </w:r>
      <w:r>
        <w:rPr>
          <w:rStyle w:val="NormalTok"/>
        </w:rPr>
        <w:t xml:space="preserve">(s.new_geo_ext.loc[MONTHS_2026].</w:t>
      </w:r>
      <w:r>
        <w:rPr>
          <w:rStyle w:val="BuiltInTok"/>
        </w:rPr>
        <w:t xml:space="preserve">any</w:t>
      </w:r>
      <w:r>
        <w:rPr>
          <w:rStyle w:val="NormalTok"/>
        </w:rPr>
        <w:t xml:space="preserve">()) </w:t>
      </w:r>
      <w:r>
        <w:rPr>
          <w:rStyle w:val="ControlFlowTok"/>
        </w:rPr>
        <w:t xml:space="preserve">if</w:t>
      </w:r>
      <w:r>
        <w:rPr>
          <w:rStyle w:val="NormalTok"/>
        </w:rPr>
        <w:t xml:space="preserve"> r </w:t>
      </w:r>
      <w:r>
        <w:rPr>
          <w:rStyle w:val="OperatorTok"/>
        </w:rPr>
        <w:t xml:space="preserve">!=</w:t>
      </w:r>
      <w:r>
        <w:rPr>
          <w:rStyle w:val="NormalTok"/>
        </w:rPr>
        <w:t xml:space="preserve"> </w:t>
      </w:r>
      <w:r>
        <w:rPr>
          <w:rStyle w:val="StringTok"/>
        </w:rPr>
        <w:t xml:space="preserve">"PH"</w:t>
      </w:r>
      <w:r>
        <w:rPr>
          <w:rStyle w:val="NormalTok"/>
        </w:rPr>
        <w:t xml:space="preserve"> </w:t>
      </w:r>
      <w:r>
        <w:rPr>
          <w:rStyle w:val="ControlFlowTok"/>
        </w:rPr>
        <w:t xml:space="preserve">else</w:t>
      </w:r>
      <w:r>
        <w:rPr>
          <w:rStyle w:val="NormalTok"/>
        </w:rPr>
        <w:t xml:space="preserve"> </w:t>
      </w:r>
      <w:r>
        <w:rPr>
          <w:rStyle w:val="VariableTok"/>
        </w:rPr>
        <w:t xml:space="preserve">False</w:t>
      </w:r>
      <w:r>
        <w:rPr>
          <w:rStyle w:val="NormalTok"/>
        </w:rPr>
        <w:t xml:space="preserve">,</w:t>
      </w:r>
      <w:r>
        <w:br/>
      </w:r>
      <w:r>
        <w:rPr>
          <w:rStyle w:val="NormalTok"/>
        </w:rPr>
        <w:t xml:space="preserve">        })</w:t>
      </w:r>
      <w:r>
        <w:br/>
      </w:r>
      <w:r>
        <w:rPr>
          <w:rStyle w:val="NormalTok"/>
        </w:rPr>
        <w:t xml:space="preserve">    e2 </w:t>
      </w:r>
      <w:r>
        <w:rPr>
          <w:rStyle w:val="OperatorTok"/>
        </w:rPr>
        <w:t xml:space="preserve">=</w:t>
      </w:r>
      <w:r>
        <w:rPr>
          <w:rStyle w:val="NormalTok"/>
        </w:rPr>
        <w:t xml:space="preserve"> pd.DataFrame(out)</w:t>
      </w:r>
      <w:r>
        <w:br/>
      </w:r>
      <w:r>
        <w:rPr>
          <w:rStyle w:val="NormalTok"/>
        </w:rPr>
        <w:t xml:space="preserve">    e2.to_csv(OUT </w:t>
      </w:r>
      <w:r>
        <w:rPr>
          <w:rStyle w:val="OperatorTok"/>
        </w:rPr>
        <w:t xml:space="preserve">/</w:t>
      </w:r>
      <w:r>
        <w:rPr>
          <w:rStyle w:val="NormalTok"/>
        </w:rPr>
        <w:t xml:space="preserve"> </w:t>
      </w:r>
      <w:r>
        <w:rPr>
          <w:rStyle w:val="StringTok"/>
        </w:rPr>
        <w:t xml:space="preserve">"e2_regional_2026.csv"</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CommentTok"/>
        </w:rPr>
        <w:t xml:space="preserve"># E4 mechanism, 2013-2026, full data</w:t>
      </w:r>
      <w:r>
        <w:br/>
      </w:r>
      <w:r>
        <w:rPr>
          <w:rStyle w:val="NormalTok"/>
        </w:rPr>
        <w:t xml:space="preserve">    w </w:t>
      </w:r>
      <w:r>
        <w:rPr>
          <w:rStyle w:val="OperatorTok"/>
        </w:rPr>
        <w:t xml:space="preserve">=</w:t>
      </w:r>
      <w:r>
        <w:rPr>
          <w:rStyle w:val="NormalTok"/>
        </w:rPr>
        <w:t xml:space="preserve"> pd.read_parquet(PROC </w:t>
      </w:r>
      <w:r>
        <w:rPr>
          <w:rStyle w:val="OperatorTok"/>
        </w:rPr>
        <w:t xml:space="preserve">/</w:t>
      </w:r>
      <w:r>
        <w:rPr>
          <w:rStyle w:val="NormalTok"/>
        </w:rPr>
        <w:t xml:space="preserve"> </w:t>
      </w:r>
      <w:r>
        <w:rPr>
          <w:rStyle w:val="StringTok"/>
        </w:rPr>
        <w:t xml:space="preserve">"psa_cpi_weights.parquet"</w:t>
      </w:r>
      <w:r>
        <w:rPr>
          <w:rStyle w:val="NormalTok"/>
        </w:rPr>
        <w:t xml:space="preserve">)</w:t>
      </w:r>
      <w:r>
        <w:br/>
      </w:r>
      <w:r>
        <w:rPr>
          <w:rStyle w:val="NormalTok"/>
        </w:rPr>
        <w:t xml:space="preserve">    w </w:t>
      </w:r>
      <w:r>
        <w:rPr>
          <w:rStyle w:val="OperatorTok"/>
        </w:rPr>
        <w:t xml:space="preserve">=</w:t>
      </w:r>
      <w:r>
        <w:rPr>
          <w:rStyle w:val="NormalTok"/>
        </w:rPr>
        <w:t xml:space="preserve"> w[w.region </w:t>
      </w:r>
      <w:r>
        <w:rPr>
          <w:rStyle w:val="OperatorTok"/>
        </w:rPr>
        <w:t xml:space="preserve">==</w:t>
      </w:r>
      <w:r>
        <w:rPr>
          <w:rStyle w:val="NormalTok"/>
        </w:rPr>
        <w:t xml:space="preserve"> </w:t>
      </w:r>
      <w:r>
        <w:rPr>
          <w:rStyle w:val="StringTok"/>
        </w:rPr>
        <w:t xml:space="preserve">"PH"</w:t>
      </w:r>
      <w:r>
        <w:rPr>
          <w:rStyle w:val="NormalTok"/>
        </w:rPr>
        <w:t xml:space="preserve">]</w:t>
      </w:r>
      <w:r>
        <w:br/>
      </w:r>
      <w:r>
        <w:rPr>
          <w:rStyle w:val="NormalTok"/>
        </w:rPr>
        <w:t xml:space="preserve">    wt </w:t>
      </w:r>
      <w:r>
        <w:rPr>
          <w:rStyle w:val="OperatorTok"/>
        </w:rPr>
        <w:t xml:space="preserve">=</w:t>
      </w:r>
      <w:r>
        <w:rPr>
          <w:rStyle w:val="NormalTok"/>
        </w:rPr>
        <w:t xml:space="preserve"> {b: w[w.</w:t>
      </w:r>
      <w:r>
        <w:rPr>
          <w:rStyle w:val="BuiltInTok"/>
        </w:rPr>
        <w:t xml:space="preserve">file</w:t>
      </w:r>
      <w:r>
        <w:rPr>
          <w:rStyle w:val="NormalTok"/>
        </w:rPr>
        <w:t xml:space="preserve"> </w:t>
      </w:r>
      <w:r>
        <w:rPr>
          <w:rStyle w:val="OperatorTok"/>
        </w:rPr>
        <w:t xml:space="preserve">==</w:t>
      </w:r>
      <w:r>
        <w:rPr>
          <w:rStyle w:val="NormalTok"/>
        </w:rPr>
        <w:t xml:space="preserve"> </w:t>
      </w:r>
      <w:r>
        <w:rPr>
          <w:rStyle w:val="SpecialStringTok"/>
        </w:rPr>
        <w:t xml:space="preserve">f"cpi_</w:t>
      </w:r>
      <w:r>
        <w:rPr>
          <w:rStyle w:val="SpecialCharTok"/>
        </w:rPr>
        <w:t xml:space="preserve">{</w:t>
      </w:r>
      <w:r>
        <w:rPr>
          <w:rStyle w:val="NormalTok"/>
        </w:rPr>
        <w:t xml:space="preserve">b</w:t>
      </w:r>
      <w:r>
        <w:rPr>
          <w:rStyle w:val="SpecialCharTok"/>
        </w:rPr>
        <w:t xml:space="preserve">}</w:t>
      </w:r>
      <w:r>
        <w:rPr>
          <w:rStyle w:val="SpecialStringTok"/>
        </w:rPr>
        <w:t xml:space="preserve">_2018old_weights"</w:t>
      </w:r>
      <w:r>
        <w:rPr>
          <w:rStyle w:val="NormalTok"/>
        </w:rPr>
        <w:t xml:space="preserve">].set_index(</w:t>
      </w:r>
      <w:r>
        <w:rPr>
          <w:rStyle w:val="StringTok"/>
        </w:rPr>
        <w:t xml:space="preserve">"commodity_code"</w:t>
      </w:r>
      <w:r>
        <w:rPr>
          <w:rStyle w:val="NormalTok"/>
        </w:rPr>
        <w:t xml:space="preserve">).weight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StringTok"/>
        </w:rPr>
        <w:t xml:space="preserve">"all"</w:t>
      </w:r>
      <w:r>
        <w:rPr>
          <w:rStyle w:val="NormalTok"/>
        </w:rPr>
        <w:t xml:space="preserve">, </w:t>
      </w:r>
      <w:r>
        <w:rPr>
          <w:rStyle w:val="StringTok"/>
        </w:rPr>
        <w:t xml:space="preserve">"b30"</w:t>
      </w:r>
      <w:r>
        <w:rPr>
          <w:rStyle w:val="NormalTok"/>
        </w:rPr>
        <w:t xml:space="preserve">)}</w:t>
      </w:r>
      <w:r>
        <w:br/>
      </w:r>
      <w:r>
        <w:rPr>
          <w:rStyle w:val="NormalTok"/>
        </w:rPr>
        <w:t xml:space="preserve">    codes </w:t>
      </w:r>
      <w:r>
        <w:rPr>
          <w:rStyle w:val="OperatorTok"/>
        </w:rPr>
        <w:t xml:space="preserve">=</w:t>
      </w:r>
      <w:r>
        <w:rPr>
          <w:rStyle w:val="NormalTok"/>
        </w:rPr>
        <w:t xml:space="preserve"> {</w:t>
      </w:r>
      <w:r>
        <w:rPr>
          <w:rStyle w:val="StringTok"/>
        </w:rPr>
        <w:t xml:space="preserve">"e045"</w:t>
      </w:r>
      <w:r>
        <w:rPr>
          <w:rStyle w:val="NormalTok"/>
        </w:rPr>
        <w:t xml:space="preserve">: </w:t>
      </w:r>
      <w:r>
        <w:rPr>
          <w:rStyle w:val="StringTok"/>
        </w:rPr>
        <w:t xml:space="preserve">"04.5"</w:t>
      </w:r>
      <w:r>
        <w:rPr>
          <w:rStyle w:val="NormalTok"/>
        </w:rPr>
        <w:t xml:space="preserve">, </w:t>
      </w:r>
      <w:r>
        <w:rPr>
          <w:rStyle w:val="StringTok"/>
        </w:rPr>
        <w:t xml:space="preserve">"e0452"</w:t>
      </w:r>
      <w:r>
        <w:rPr>
          <w:rStyle w:val="NormalTok"/>
        </w:rPr>
        <w:t xml:space="preserve">: </w:t>
      </w:r>
      <w:r>
        <w:rPr>
          <w:rStyle w:val="StringTok"/>
        </w:rPr>
        <w:t xml:space="preserve">"04.5.2"</w:t>
      </w:r>
      <w:r>
        <w:rPr>
          <w:rStyle w:val="NormalTok"/>
        </w:rPr>
        <w:t xml:space="preserve">, </w:t>
      </w:r>
      <w:r>
        <w:rPr>
          <w:rStyle w:val="StringTok"/>
        </w:rPr>
        <w:t xml:space="preserve">"e0453"</w:t>
      </w:r>
      <w:r>
        <w:rPr>
          <w:rStyle w:val="NormalTok"/>
        </w:rPr>
        <w:t xml:space="preserve">: </w:t>
      </w:r>
      <w:r>
        <w:rPr>
          <w:rStyle w:val="StringTok"/>
        </w:rPr>
        <w:t xml:space="preserve">"04.5.3"</w:t>
      </w:r>
      <w:r>
        <w:rPr>
          <w:rStyle w:val="NormalTok"/>
        </w:rPr>
        <w:t xml:space="preserve">, </w:t>
      </w:r>
      <w:r>
        <w:rPr>
          <w:rStyle w:val="StringTok"/>
        </w:rPr>
        <w:t xml:space="preserve">"e0454"</w:t>
      </w:r>
      <w:r>
        <w:rPr>
          <w:rStyle w:val="NormalTok"/>
        </w:rPr>
        <w:t xml:space="preserve">: </w:t>
      </w:r>
      <w:r>
        <w:rPr>
          <w:rStyle w:val="StringTok"/>
        </w:rPr>
        <w:t xml:space="preserve">"04.5.4"</w:t>
      </w:r>
      <w:r>
        <w:rPr>
          <w:rStyle w:val="NormalTok"/>
        </w:rPr>
        <w:t xml:space="preserve">, </w:t>
      </w:r>
      <w:r>
        <w:rPr>
          <w:rStyle w:val="StringTok"/>
        </w:rPr>
        <w:t xml:space="preserve">"t073"</w:t>
      </w:r>
      <w:r>
        <w:rPr>
          <w:rStyle w:val="NormalTok"/>
        </w:rPr>
        <w:t xml:space="preserve">: </w:t>
      </w:r>
      <w:r>
        <w:rPr>
          <w:rStyle w:val="StringTok"/>
        </w:rPr>
        <w:t xml:space="preserve">"07.3"</w:t>
      </w:r>
      <w:r>
        <w:rPr>
          <w:rStyle w:val="NormalTok"/>
        </w:rPr>
        <w:t xml:space="preserve">, </w:t>
      </w:r>
      <w:r>
        <w:rPr>
          <w:rStyle w:val="StringTok"/>
        </w:rPr>
        <w:t xml:space="preserve">"f0111"</w:t>
      </w:r>
      <w:r>
        <w:rPr>
          <w:rStyle w:val="NormalTok"/>
        </w:rPr>
        <w:t xml:space="preserve">: </w:t>
      </w:r>
      <w:r>
        <w:rPr>
          <w:rStyle w:val="StringTok"/>
        </w:rPr>
        <w:t xml:space="preserve">"01.1.1"</w:t>
      </w:r>
      <w:r>
        <w:rPr>
          <w:rStyle w:val="NormalTok"/>
        </w:rPr>
        <w:t xml:space="preserve">}</w:t>
      </w:r>
      <w:r>
        <w:br/>
      </w:r>
      <w:r>
        <w:rPr>
          <w:rStyle w:val="NormalTok"/>
        </w:rPr>
        <w:t xml:space="preserve">    mech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code </w:t>
      </w:r>
      <w:r>
        <w:rPr>
          <w:rStyle w:val="KeywordTok"/>
        </w:rPr>
        <w:t xml:space="preserve">in</w:t>
      </w:r>
      <w:r>
        <w:rPr>
          <w:rStyle w:val="NormalTok"/>
        </w:rPr>
        <w:t xml:space="preserve"> codes.items():</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StringTok"/>
        </w:rPr>
        <w:t xml:space="preserve">"all"</w:t>
      </w:r>
      <w:r>
        <w:rPr>
          <w:rStyle w:val="NormalTok"/>
        </w:rPr>
        <w:t xml:space="preserve">, </w:t>
      </w:r>
      <w:r>
        <w:rPr>
          <w:rStyle w:val="StringTok"/>
        </w:rPr>
        <w:t xml:space="preserve">"b30"</w:t>
      </w:r>
      <w:r>
        <w:rPr>
          <w:rStyle w:val="NormalTok"/>
        </w:rPr>
        <w:t xml:space="preserve">):</w:t>
      </w:r>
      <w:r>
        <w:br/>
      </w:r>
      <w:r>
        <w:rPr>
          <w:rStyle w:val="NormalTok"/>
        </w:rPr>
        <w:t xml:space="preserve">            r </w:t>
      </w:r>
      <w:r>
        <w:rPr>
          <w:rStyle w:val="OperatorTok"/>
        </w:rPr>
        <w:t xml:space="preserve">=</w:t>
      </w:r>
      <w:r>
        <w:rPr>
          <w:rStyle w:val="NormalTok"/>
        </w:rPr>
        <w:t xml:space="preserve"> local_projection(nat, </w:t>
      </w:r>
      <w:r>
        <w:rPr>
          <w:rStyle w:val="SpecialStringTok"/>
        </w:rPr>
        <w:t xml:space="preserve">f"d_</w:t>
      </w:r>
      <w:r>
        <w:rPr>
          <w:rStyle w:val="SpecialCharTok"/>
        </w:rPr>
        <w:t xml:space="preserve">{</w:t>
      </w:r>
      <w:r>
        <w:rPr>
          <w:rStyle w:val="NormalTok"/>
        </w:rPr>
        <w:t xml:space="preserve">b</w:t>
      </w:r>
      <w:r>
        <w:rPr>
          <w:rStyle w:val="SpecialCharTok"/>
        </w:rPr>
        <w:t xml:space="preserve">}</w:t>
      </w:r>
      <w:r>
        <w:rPr>
          <w:rStyle w:val="SpecialStringTok"/>
        </w:rPr>
        <w:t xml:space="preserve">_</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 </w:t>
      </w:r>
      <w:r>
        <w:rPr>
          <w:rStyle w:val="StringTok"/>
        </w:rPr>
        <w:t xml:space="preserve">"d_fuel"</w:t>
      </w:r>
      <w:r>
        <w:rPr>
          <w:rStyle w:val="NormalTok"/>
        </w:rPr>
        <w:t xml:space="preserve">, time</w:t>
      </w:r>
      <w:r>
        <w:rPr>
          <w:rStyle w:val="OperatorTok"/>
        </w:rPr>
        <w:t xml:space="preserve">=</w:t>
      </w:r>
      <w:r>
        <w:rPr>
          <w:rStyle w:val="StringTok"/>
        </w:rPr>
        <w:t xml:space="preserve">"t"</w:t>
      </w:r>
      <w:r>
        <w:rPr>
          <w:rStyle w:val="NormalTok"/>
        </w:rPr>
        <w:t xml:space="preserve">, horizons</w:t>
      </w:r>
      <w:r>
        <w:rPr>
          <w:rStyle w:val="OperatorTok"/>
        </w:rPr>
        <w:t xml:space="preserve">=</w:t>
      </w:r>
      <w:r>
        <w:rPr>
          <w:rStyle w:val="NormalTok"/>
        </w:rPr>
        <w:t xml:space="preserve">H, p</w:t>
      </w:r>
      <w:r>
        <w:rPr>
          <w:rStyle w:val="OperatorTok"/>
        </w:rPr>
        <w:t xml:space="preserve">=</w:t>
      </w:r>
      <w:r>
        <w:rPr>
          <w:rStyle w:val="DecValTok"/>
        </w:rPr>
        <w:t xml:space="preserve">12</w:t>
      </w:r>
      <w:r>
        <w:rPr>
          <w:rStyle w:val="NormalTok"/>
        </w:rPr>
        <w:t xml:space="preserve">, se</w:t>
      </w:r>
      <w:r>
        <w:rPr>
          <w:rStyle w:val="OperatorTok"/>
        </w:rPr>
        <w:t xml:space="preserve">=</w:t>
      </w:r>
      <w:r>
        <w:rPr>
          <w:rStyle w:val="StringTok"/>
        </w:rPr>
        <w:t xml:space="preserve">"newey_west"</w:t>
      </w:r>
      <w:r>
        <w:rPr>
          <w:rStyle w:val="NormalTok"/>
        </w:rPr>
        <w:t xml:space="preserve">,</w:t>
      </w:r>
      <w:r>
        <w:br/>
      </w:r>
      <w:r>
        <w:rPr>
          <w:rStyle w:val="NormalTok"/>
        </w:rPr>
        <w:t xml:space="preserve">                                 sample</w:t>
      </w:r>
      <w:r>
        <w:rPr>
          <w:rStyle w:val="OperatorTok"/>
        </w:rPr>
        <w:t xml:space="preserve">=</w:t>
      </w:r>
      <w:r>
        <w:rPr>
          <w:rStyle w:val="NormalTok"/>
        </w:rPr>
        <w:t xml:space="preserve">nat.date </w:t>
      </w:r>
      <w:r>
        <w:rPr>
          <w:rStyle w:val="OperatorTok"/>
        </w:rPr>
        <w:t xml:space="preserve">&gt;=</w:t>
      </w:r>
      <w:r>
        <w:rPr>
          <w:rStyle w:val="NormalTok"/>
        </w:rPr>
        <w:t xml:space="preserve"> </w:t>
      </w:r>
      <w:r>
        <w:rPr>
          <w:rStyle w:val="StringTok"/>
        </w:rPr>
        <w:t xml:space="preserve">"2013-01-01"</w:t>
      </w:r>
      <w:r>
        <w:rPr>
          <w:rStyle w:val="NormalTok"/>
        </w:rPr>
        <w:t xml:space="preserve">, cumulative</w:t>
      </w:r>
      <w:r>
        <w:rPr>
          <w:rStyle w:val="OperatorTok"/>
        </w:rPr>
        <w:t xml:space="preserve">=</w:t>
      </w:r>
      <w:r>
        <w:rPr>
          <w:rStyle w:val="VariableTok"/>
        </w:rPr>
        <w:t xml:space="preserve">True</w:t>
      </w:r>
      <w:r>
        <w:rPr>
          <w:rStyle w:val="NormalTok"/>
        </w:rPr>
        <w:t xml:space="preserve">)</w:t>
      </w:r>
      <w:r>
        <w:br/>
      </w:r>
      <w:r>
        <w:rPr>
          <w:rStyle w:val="NormalTok"/>
        </w:rPr>
        <w:t xml:space="preserve">            r </w:t>
      </w:r>
      <w:r>
        <w:rPr>
          <w:rStyle w:val="OperatorTok"/>
        </w:rPr>
        <w:t xml:space="preserve">=</w:t>
      </w:r>
      <w:r>
        <w:rPr>
          <w:rStyle w:val="NormalTok"/>
        </w:rPr>
        <w:t xml:space="preserve"> r[(r.term </w:t>
      </w:r>
      <w:r>
        <w:rPr>
          <w:rStyle w:val="OperatorTok"/>
        </w:rPr>
        <w:t xml:space="preserve">==</w:t>
      </w:r>
      <w:r>
        <w:rPr>
          <w:rStyle w:val="NormalTok"/>
        </w:rPr>
        <w:t xml:space="preserve"> </w:t>
      </w:r>
      <w:r>
        <w:rPr>
          <w:rStyle w:val="StringTok"/>
        </w:rPr>
        <w:t xml:space="preserve">"shock"</w:t>
      </w:r>
      <w:r>
        <w:rPr>
          <w:rStyle w:val="NormalTok"/>
        </w:rPr>
        <w:t xml:space="preserve">) </w:t>
      </w:r>
      <w:r>
        <w:rPr>
          <w:rStyle w:val="OperatorTok"/>
        </w:rPr>
        <w:t xml:space="preserve">&amp;</w:t>
      </w:r>
      <w:r>
        <w:rPr>
          <w:rStyle w:val="NormalTok"/>
        </w:rPr>
        <w:t xml:space="preserve"> r.h.isin([</w:t>
      </w:r>
      <w:r>
        <w:rPr>
          <w:rStyle w:val="DecValTok"/>
        </w:rPr>
        <w:t xml:space="preserve">6</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ControlFlowTok"/>
        </w:rPr>
        <w:t xml:space="preserve">for</w:t>
      </w:r>
      <w:r>
        <w:rPr>
          <w:rStyle w:val="NormalTok"/>
        </w:rPr>
        <w:t xml:space="preserve"> _, row </w:t>
      </w:r>
      <w:r>
        <w:rPr>
          <w:rStyle w:val="KeywordTok"/>
        </w:rPr>
        <w:t xml:space="preserve">in</w:t>
      </w:r>
      <w:r>
        <w:rPr>
          <w:rStyle w:val="NormalTok"/>
        </w:rPr>
        <w:t xml:space="preserve"> r.iterrows():</w:t>
      </w:r>
      <w:r>
        <w:br/>
      </w:r>
      <w:r>
        <w:rPr>
          <w:rStyle w:val="NormalTok"/>
        </w:rPr>
        <w:t xml:space="preserve">                mech.append({</w:t>
      </w:r>
      <w:r>
        <w:rPr>
          <w:rStyle w:val="StringTok"/>
        </w:rPr>
        <w:t xml:space="preserve">"item"</w:t>
      </w:r>
      <w:r>
        <w:rPr>
          <w:rStyle w:val="NormalTok"/>
        </w:rPr>
        <w:t xml:space="preserve">: name, </w:t>
      </w:r>
      <w:r>
        <w:rPr>
          <w:rStyle w:val="StringTok"/>
        </w:rPr>
        <w:t xml:space="preserve">"coicop"</w:t>
      </w:r>
      <w:r>
        <w:rPr>
          <w:rStyle w:val="NormalTok"/>
        </w:rPr>
        <w:t xml:space="preserve">: code, </w:t>
      </w:r>
      <w:r>
        <w:rPr>
          <w:rStyle w:val="StringTok"/>
        </w:rPr>
        <w:t xml:space="preserve">"basket"</w:t>
      </w:r>
      <w:r>
        <w:rPr>
          <w:rStyle w:val="NormalTok"/>
        </w:rPr>
        <w:t xml:space="preserve">: b, </w:t>
      </w:r>
      <w:r>
        <w:rPr>
          <w:rStyle w:val="StringTok"/>
        </w:rPr>
        <w:t xml:space="preserve">"h"</w:t>
      </w:r>
      <w:r>
        <w:rPr>
          <w:rStyle w:val="NormalTok"/>
        </w:rPr>
        <w:t xml:space="preserve">: row.h, </w:t>
      </w:r>
      <w:r>
        <w:rPr>
          <w:rStyle w:val="StringTok"/>
        </w:rPr>
        <w:t xml:space="preserve">"beta"</w:t>
      </w:r>
      <w:r>
        <w:rPr>
          <w:rStyle w:val="NormalTok"/>
        </w:rPr>
        <w:t xml:space="preserve">: row.beta,</w:t>
      </w:r>
      <w:r>
        <w:br/>
      </w:r>
      <w:r>
        <w:rPr>
          <w:rStyle w:val="NormalTok"/>
        </w:rPr>
        <w:t xml:space="preserve">                             </w:t>
      </w:r>
      <w:r>
        <w:rPr>
          <w:rStyle w:val="StringTok"/>
        </w:rPr>
        <w:t xml:space="preserve">"se"</w:t>
      </w:r>
      <w:r>
        <w:rPr>
          <w:rStyle w:val="NormalTok"/>
        </w:rPr>
        <w:t xml:space="preserve">: row.se, </w:t>
      </w:r>
      <w:r>
        <w:rPr>
          <w:rStyle w:val="StringTok"/>
        </w:rPr>
        <w:t xml:space="preserve">"weight"</w:t>
      </w:r>
      <w:r>
        <w:rPr>
          <w:rStyle w:val="NormalTok"/>
        </w:rPr>
        <w:t xml:space="preserve">: wt[b].get(code, np.nan),</w:t>
      </w:r>
      <w:r>
        <w:br/>
      </w:r>
      <w:r>
        <w:rPr>
          <w:rStyle w:val="NormalTok"/>
        </w:rPr>
        <w:t xml:space="preserve">                             </w:t>
      </w:r>
      <w:r>
        <w:rPr>
          <w:rStyle w:val="StringTok"/>
        </w:rPr>
        <w:t xml:space="preserve">"contribution"</w:t>
      </w:r>
      <w:r>
        <w:rPr>
          <w:rStyle w:val="NormalTok"/>
        </w:rPr>
        <w:t xml:space="preserve">: row.beta </w:t>
      </w:r>
      <w:r>
        <w:rPr>
          <w:rStyle w:val="OperatorTok"/>
        </w:rPr>
        <w:t xml:space="preserve">*</w:t>
      </w:r>
      <w:r>
        <w:rPr>
          <w:rStyle w:val="NormalTok"/>
        </w:rPr>
        <w:t xml:space="preserve"> wt[b].get(code, np.nan)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e4 </w:t>
      </w:r>
      <w:r>
        <w:rPr>
          <w:rStyle w:val="OperatorTok"/>
        </w:rPr>
        <w:t xml:space="preserve">=</w:t>
      </w:r>
      <w:r>
        <w:rPr>
          <w:rStyle w:val="NormalTok"/>
        </w:rPr>
        <w:t xml:space="preserve"> pd.DataFrame(mech)</w:t>
      </w:r>
      <w:r>
        <w:br/>
      </w:r>
      <w:r>
        <w:rPr>
          <w:rStyle w:val="NormalTok"/>
        </w:rPr>
        <w:t xml:space="preserve">    e4.to_csv(OUT </w:t>
      </w:r>
      <w:r>
        <w:rPr>
          <w:rStyle w:val="OperatorTok"/>
        </w:rPr>
        <w:t xml:space="preserve">/</w:t>
      </w:r>
      <w:r>
        <w:rPr>
          <w:rStyle w:val="NormalTok"/>
        </w:rPr>
        <w:t xml:space="preserve"> </w:t>
      </w:r>
      <w:r>
        <w:rPr>
          <w:rStyle w:val="StringTok"/>
        </w:rPr>
        <w:t xml:space="preserve">"e4_mechanism.csv"</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CommentTok"/>
        </w:rPr>
        <w:t xml:space="preserve"># E5 descriptive decomposition of the actual 2026 rise (new geographic code tables)</w:t>
      </w:r>
      <w:r>
        <w:br/>
      </w:r>
      <w:r>
        <w:rPr>
          <w:rStyle w:val="NormalTok"/>
        </w:rPr>
        <w:t xml:space="preserve">    </w:t>
      </w:r>
      <w:r>
        <w:rPr>
          <w:rStyle w:val="BuiltInTok"/>
        </w:rPr>
        <w:t xml:space="preserve">long</w:t>
      </w:r>
      <w:r>
        <w:rPr>
          <w:rStyle w:val="NormalTok"/>
        </w:rPr>
        <w:t xml:space="preserve"> </w:t>
      </w:r>
      <w:r>
        <w:rPr>
          <w:rStyle w:val="OperatorTok"/>
        </w:rPr>
        <w:t xml:space="preserve">=</w:t>
      </w:r>
      <w:r>
        <w:rPr>
          <w:rStyle w:val="NormalTok"/>
        </w:rPr>
        <w:t xml:space="preserve"> pd.read_parquet(PROC </w:t>
      </w:r>
      <w:r>
        <w:rPr>
          <w:rStyle w:val="OperatorTok"/>
        </w:rPr>
        <w:t xml:space="preserve">/</w:t>
      </w:r>
      <w:r>
        <w:rPr>
          <w:rStyle w:val="NormalTok"/>
        </w:rPr>
        <w:t xml:space="preserve"> </w:t>
      </w:r>
      <w:r>
        <w:rPr>
          <w:rStyle w:val="StringTok"/>
        </w:rPr>
        <w:t xml:space="preserve">"psa_cpi_long.parquet"</w:t>
      </w:r>
      <w:r>
        <w:rPr>
          <w:rStyle w:val="NormalTok"/>
        </w:rPr>
        <w:t xml:space="preserve">)</w:t>
      </w:r>
      <w:r>
        <w:br/>
      </w:r>
      <w:r>
        <w:rPr>
          <w:rStyle w:val="NormalTok"/>
        </w:rPr>
        <w:t xml:space="preserve">    wall </w:t>
      </w:r>
      <w:r>
        <w:rPr>
          <w:rStyle w:val="OperatorTok"/>
        </w:rPr>
        <w:t xml:space="preserve">=</w:t>
      </w:r>
      <w:r>
        <w:rPr>
          <w:rStyle w:val="NormalTok"/>
        </w:rPr>
        <w:t xml:space="preserve"> pd.read_parquet(PROC </w:t>
      </w:r>
      <w:r>
        <w:rPr>
          <w:rStyle w:val="OperatorTok"/>
        </w:rPr>
        <w:t xml:space="preserve">/</w:t>
      </w:r>
      <w:r>
        <w:rPr>
          <w:rStyle w:val="NormalTok"/>
        </w:rPr>
        <w:t xml:space="preserve"> </w:t>
      </w:r>
      <w:r>
        <w:rPr>
          <w:rStyle w:val="StringTok"/>
        </w:rPr>
        <w:t xml:space="preserve">"psa_cpi_weights.parquet"</w:t>
      </w:r>
      <w:r>
        <w:rPr>
          <w:rStyle w:val="NormalTok"/>
        </w:rPr>
        <w:t xml:space="preserve">)</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StringTok"/>
        </w:rPr>
        <w:t xml:space="preserve">"all"</w:t>
      </w:r>
      <w:r>
        <w:rPr>
          <w:rStyle w:val="NormalTok"/>
        </w:rPr>
        <w:t xml:space="preserve">, </w:t>
      </w:r>
      <w:r>
        <w:rPr>
          <w:rStyle w:val="StringTok"/>
        </w:rPr>
        <w:t xml:space="preserve">"b30"</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BuiltInTok"/>
        </w:rPr>
        <w:t xml:space="preserve">long</w:t>
      </w:r>
      <w:r>
        <w:rPr>
          <w:rStyle w:val="NormalTok"/>
        </w:rPr>
        <w:t xml:space="preserve">[(</w:t>
      </w:r>
      <w:r>
        <w:rPr>
          <w:rStyle w:val="BuiltInTok"/>
        </w:rPr>
        <w:t xml:space="preserve">long</w:t>
      </w:r>
      <w:r>
        <w:rPr>
          <w:rStyle w:val="NormalTok"/>
        </w:rPr>
        <w:t xml:space="preserve">.</w:t>
      </w:r>
      <w:r>
        <w:rPr>
          <w:rStyle w:val="BuiltInTok"/>
        </w:rPr>
        <w:t xml:space="preserve">file</w:t>
      </w:r>
      <w:r>
        <w:rPr>
          <w:rStyle w:val="NormalTok"/>
        </w:rPr>
        <w:t xml:space="preserve"> </w:t>
      </w:r>
      <w:r>
        <w:rPr>
          <w:rStyle w:val="OperatorTok"/>
        </w:rPr>
        <w:t xml:space="preserve">==</w:t>
      </w:r>
      <w:r>
        <w:rPr>
          <w:rStyle w:val="NormalTok"/>
        </w:rPr>
        <w:t xml:space="preserve"> </w:t>
      </w:r>
      <w:r>
        <w:rPr>
          <w:rStyle w:val="SpecialStringTok"/>
        </w:rPr>
        <w:t xml:space="preserve">f"cpi_</w:t>
      </w:r>
      <w:r>
        <w:rPr>
          <w:rStyle w:val="SpecialCharTok"/>
        </w:rPr>
        <w:t xml:space="preserve">{</w:t>
      </w:r>
      <w:r>
        <w:rPr>
          <w:rStyle w:val="NormalTok"/>
        </w:rPr>
        <w:t xml:space="preserve">b</w:t>
      </w:r>
      <w:r>
        <w:rPr>
          <w:rStyle w:val="SpecialCharTok"/>
        </w:rPr>
        <w:t xml:space="preserve">}</w:t>
      </w:r>
      <w:r>
        <w:rPr>
          <w:rStyle w:val="SpecialStringTok"/>
        </w:rPr>
        <w:t xml:space="preserve">_2018new_2018_2026"</w:t>
      </w:r>
      <w:r>
        <w:rPr>
          <w:rStyle w:val="NormalTok"/>
        </w:rPr>
        <w:t xml:space="preserve">) </w:t>
      </w:r>
      <w:r>
        <w:rPr>
          <w:rStyle w:val="OperatorTok"/>
        </w:rPr>
        <w:t xml:space="preserve">&amp;</w:t>
      </w:r>
      <w:r>
        <w:rPr>
          <w:rStyle w:val="NormalTok"/>
        </w:rPr>
        <w:t xml:space="preserve"> (</w:t>
      </w:r>
      <w:r>
        <w:rPr>
          <w:rStyle w:val="BuiltInTok"/>
        </w:rPr>
        <w:t xml:space="preserve">long</w:t>
      </w:r>
      <w:r>
        <w:rPr>
          <w:rStyle w:val="NormalTok"/>
        </w:rPr>
        <w:t xml:space="preserve">.region </w:t>
      </w:r>
      <w:r>
        <w:rPr>
          <w:rStyle w:val="OperatorTok"/>
        </w:rPr>
        <w:t xml:space="preserve">==</w:t>
      </w:r>
      <w:r>
        <w:rPr>
          <w:rStyle w:val="NormalTok"/>
        </w:rPr>
        <w:t xml:space="preserve"> </w:t>
      </w:r>
      <w:r>
        <w:rPr>
          <w:rStyle w:val="StringTok"/>
        </w:rPr>
        <w:t xml:space="preserve">"PH"</w:t>
      </w:r>
      <w:r>
        <w:rPr>
          <w:rStyle w:val="NormalTok"/>
        </w:rPr>
        <w:t xml:space="preserve">)]</w:t>
      </w:r>
      <w:r>
        <w:br/>
      </w:r>
      <w:r>
        <w:rPr>
          <w:rStyle w:val="NormalTok"/>
        </w:rPr>
        <w:t xml:space="preserve">        ww </w:t>
      </w:r>
      <w:r>
        <w:rPr>
          <w:rStyle w:val="OperatorTok"/>
        </w:rPr>
        <w:t xml:space="preserve">=</w:t>
      </w:r>
      <w:r>
        <w:rPr>
          <w:rStyle w:val="NormalTok"/>
        </w:rPr>
        <w:t xml:space="preserve"> wall[(wall.</w:t>
      </w:r>
      <w:r>
        <w:rPr>
          <w:rStyle w:val="BuiltInTok"/>
        </w:rPr>
        <w:t xml:space="preserve">file</w:t>
      </w:r>
      <w:r>
        <w:rPr>
          <w:rStyle w:val="NormalTok"/>
        </w:rPr>
        <w:t xml:space="preserve"> </w:t>
      </w:r>
      <w:r>
        <w:rPr>
          <w:rStyle w:val="OperatorTok"/>
        </w:rPr>
        <w:t xml:space="preserve">==</w:t>
      </w:r>
      <w:r>
        <w:rPr>
          <w:rStyle w:val="NormalTok"/>
        </w:rPr>
        <w:t xml:space="preserve"> </w:t>
      </w:r>
      <w:r>
        <w:rPr>
          <w:rStyle w:val="SpecialStringTok"/>
        </w:rPr>
        <w:t xml:space="preserve">f"cpi_</w:t>
      </w:r>
      <w:r>
        <w:rPr>
          <w:rStyle w:val="SpecialCharTok"/>
        </w:rPr>
        <w:t xml:space="preserve">{</w:t>
      </w:r>
      <w:r>
        <w:rPr>
          <w:rStyle w:val="NormalTok"/>
        </w:rPr>
        <w:t xml:space="preserve">b</w:t>
      </w:r>
      <w:r>
        <w:rPr>
          <w:rStyle w:val="SpecialCharTok"/>
        </w:rPr>
        <w:t xml:space="preserve">}</w:t>
      </w:r>
      <w:r>
        <w:rPr>
          <w:rStyle w:val="SpecialStringTok"/>
        </w:rPr>
        <w:t xml:space="preserve">_2018new_weights"</w:t>
      </w:r>
      <w:r>
        <w:rPr>
          <w:rStyle w:val="NormalTok"/>
        </w:rPr>
        <w:t xml:space="preserve">) </w:t>
      </w:r>
      <w:r>
        <w:rPr>
          <w:rStyle w:val="OperatorTok"/>
        </w:rPr>
        <w:t xml:space="preserve">&amp;</w:t>
      </w:r>
      <w:r>
        <w:rPr>
          <w:rStyle w:val="NormalTok"/>
        </w:rPr>
        <w:t xml:space="preserve"> (wall.region </w:t>
      </w:r>
      <w:r>
        <w:rPr>
          <w:rStyle w:val="OperatorTok"/>
        </w:rPr>
        <w:t xml:space="preserve">==</w:t>
      </w:r>
      <w:r>
        <w:rPr>
          <w:rStyle w:val="NormalTok"/>
        </w:rPr>
        <w:t xml:space="preserve"> </w:t>
      </w:r>
      <w:r>
        <w:rPr>
          <w:rStyle w:val="StringTok"/>
        </w:rPr>
        <w:t xml:space="preserve">"PH"</w:t>
      </w:r>
      <w:r>
        <w:rPr>
          <w:rStyle w:val="NormalTok"/>
        </w:rPr>
        <w:t xml:space="preserve">)].set_index(</w:t>
      </w:r>
      <w:r>
        <w:rPr>
          <w:rStyle w:val="StringTok"/>
        </w:rPr>
        <w:t xml:space="preserve">"commodity_code"</w:t>
      </w:r>
      <w:r>
        <w:rPr>
          <w:rStyle w:val="NormalTok"/>
        </w:rPr>
        <w:t xml:space="preserve">).weight</w:t>
      </w:r>
      <w:r>
        <w:br/>
      </w:r>
      <w:r>
        <w:rPr>
          <w:rStyle w:val="NormalTok"/>
        </w:rPr>
        <w:t xml:space="preserve">        px </w:t>
      </w:r>
      <w:r>
        <w:rPr>
          <w:rStyle w:val="OperatorTok"/>
        </w:rPr>
        <w:t xml:space="preserve">=</w:t>
      </w:r>
      <w:r>
        <w:rPr>
          <w:rStyle w:val="NormalTok"/>
        </w:rPr>
        <w:t xml:space="preserve"> q.pivot(index</w:t>
      </w:r>
      <w:r>
        <w:rPr>
          <w:rStyle w:val="OperatorTok"/>
        </w:rPr>
        <w:t xml:space="preserve">=</w:t>
      </w:r>
      <w:r>
        <w:rPr>
          <w:rStyle w:val="StringTok"/>
        </w:rPr>
        <w:t xml:space="preserve">"date"</w:t>
      </w:r>
      <w:r>
        <w:rPr>
          <w:rStyle w:val="NormalTok"/>
        </w:rPr>
        <w:t xml:space="preserve">, columns</w:t>
      </w:r>
      <w:r>
        <w:rPr>
          <w:rStyle w:val="OperatorTok"/>
        </w:rPr>
        <w:t xml:space="preserve">=</w:t>
      </w:r>
      <w:r>
        <w:rPr>
          <w:rStyle w:val="StringTok"/>
        </w:rPr>
        <w:t xml:space="preserve">"commodity_code"</w:t>
      </w:r>
      <w:r>
        <w:rPr>
          <w:rStyle w:val="NormalTok"/>
        </w:rPr>
        <w:t xml:space="preserve">, values</w:t>
      </w:r>
      <w:r>
        <w:rPr>
          <w:rStyle w:val="OperatorTok"/>
        </w:rPr>
        <w:t xml:space="preserve">=</w:t>
      </w:r>
      <w:r>
        <w:rPr>
          <w:rStyle w:val="StringTok"/>
        </w:rPr>
        <w:t xml:space="preserve">"value"</w:t>
      </w:r>
      <w:r>
        <w:rPr>
          <w:rStyle w:val="NormalTok"/>
        </w:rPr>
        <w:t xml:space="preserve">)</w:t>
      </w:r>
      <w:r>
        <w:br/>
      </w:r>
      <w:r>
        <w:rPr>
          <w:rStyle w:val="NormalTok"/>
        </w:rPr>
        <w:t xml:space="preserve">        names </w:t>
      </w:r>
      <w:r>
        <w:rPr>
          <w:rStyle w:val="OperatorTok"/>
        </w:rPr>
        <w:t xml:space="preserve">=</w:t>
      </w:r>
      <w:r>
        <w:rPr>
          <w:rStyle w:val="NormalTok"/>
        </w:rPr>
        <w:t xml:space="preserve"> q.drop_duplicates(</w:t>
      </w:r>
      <w:r>
        <w:rPr>
          <w:rStyle w:val="StringTok"/>
        </w:rPr>
        <w:t xml:space="preserve">"commodity_code"</w:t>
      </w:r>
      <w:r>
        <w:rPr>
          <w:rStyle w:val="NormalTok"/>
        </w:rPr>
        <w:t xml:space="preserve">).set_index(</w:t>
      </w:r>
      <w:r>
        <w:rPr>
          <w:rStyle w:val="StringTok"/>
        </w:rPr>
        <w:t xml:space="preserve">"commodity_code"</w:t>
      </w:r>
      <w:r>
        <w:rPr>
          <w:rStyle w:val="NormalTok"/>
        </w:rPr>
        <w:t xml:space="preserve">).commodity</w:t>
      </w:r>
      <w:r>
        <w:br/>
      </w:r>
      <w:r>
        <w:rPr>
          <w:rStyle w:val="NormalTok"/>
        </w:rPr>
        <w:t xml:space="preserve">        groups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ww.index </w:t>
      </w:r>
      <w:r>
        <w:rPr>
          <w:rStyle w:val="ControlFlowTok"/>
        </w:rPr>
        <w:t xml:space="preserve">if</w:t>
      </w:r>
      <w:r>
        <w:rPr>
          <w:rStyle w:val="NormalTok"/>
        </w:rPr>
        <w:t xml:space="preserve"> pd.Series(c).</w:t>
      </w:r>
      <w:r>
        <w:rPr>
          <w:rStyle w:val="BuiltInTok"/>
        </w:rPr>
        <w:t xml:space="preserve">str</w:t>
      </w:r>
      <w:r>
        <w:rPr>
          <w:rStyle w:val="NormalTok"/>
        </w:rPr>
        <w:t xml:space="preserve">.match(</w:t>
      </w:r>
      <w:r>
        <w:rPr>
          <w:rStyle w:val="VerbatimStringTok"/>
        </w:rPr>
        <w:t xml:space="preserve">r"</w:t>
      </w:r>
      <w:r>
        <w:rPr>
          <w:rStyle w:val="DecValTok"/>
        </w:rPr>
        <w:t xml:space="preserve">^\d</w:t>
      </w:r>
      <w:r>
        <w:rPr>
          <w:rStyle w:val="OperatorTok"/>
        </w:rPr>
        <w:t xml:space="preserve">{2}</w:t>
      </w:r>
      <w:r>
        <w:rPr>
          <w:rStyle w:val="CharTok"/>
        </w:rPr>
        <w:t xml:space="preserve">\.</w:t>
      </w:r>
      <w:r>
        <w:rPr>
          <w:rStyle w:val="DecValTok"/>
        </w:rPr>
        <w:t xml:space="preserve">\d$</w:t>
      </w:r>
      <w:r>
        <w:rPr>
          <w:rStyle w:val="VerbatimStringTok"/>
        </w:rPr>
        <w:t xml:space="preserve">"</w:t>
      </w:r>
      <w:r>
        <w:rPr>
          <w:rStyle w:val="NormalTok"/>
        </w:rPr>
        <w:t xml:space="preserve">).iloc[</w:t>
      </w:r>
      <w:r>
        <w:rPr>
          <w:rStyle w:val="DecValTok"/>
        </w:rPr>
        <w:t xml:space="preserve">0</w:t>
      </w:r>
      <w:r>
        <w:rPr>
          <w:rStyle w:val="NormalTok"/>
        </w:rPr>
        <w:t xml:space="preserve">]]</w:t>
      </w:r>
      <w:r>
        <w:br/>
      </w:r>
      <w:r>
        <w:rPr>
          <w:rStyle w:val="NormalTok"/>
        </w:rPr>
        <w:t xml:space="preserve">        groups </w:t>
      </w:r>
      <w:r>
        <w:rPr>
          <w:rStyle w:val="OperatorTok"/>
        </w:rPr>
        <w:t xml:space="preserve">+=</w:t>
      </w:r>
      <w:r>
        <w:rPr>
          <w:rStyle w:val="NormalTok"/>
        </w:rPr>
        <w:t xml:space="preserve"> [</w:t>
      </w:r>
      <w:r>
        <w:rPr>
          <w:rStyle w:val="StringTok"/>
        </w:rPr>
        <w:t xml:space="preserve">"01.1.1"</w:t>
      </w:r>
      <w:r>
        <w:rPr>
          <w:rStyle w:val="NormalTok"/>
        </w:rPr>
        <w:t xml:space="preserve">, </w:t>
      </w:r>
      <w:r>
        <w:rPr>
          <w:rStyle w:val="StringTok"/>
        </w:rPr>
        <w:t xml:space="preserve">"01.1.1.1"</w:t>
      </w:r>
      <w:r>
        <w:rPr>
          <w:rStyle w:val="NormalTok"/>
        </w:rPr>
        <w:t xml:space="preserve">, </w:t>
      </w:r>
      <w:r>
        <w:rPr>
          <w:rStyle w:val="StringTok"/>
        </w:rPr>
        <w:t xml:space="preserve">"01.1.3"</w:t>
      </w:r>
      <w:r>
        <w:rPr>
          <w:rStyle w:val="NormalTok"/>
        </w:rPr>
        <w:t xml:space="preserve">, </w:t>
      </w:r>
      <w:r>
        <w:rPr>
          <w:rStyle w:val="StringTok"/>
        </w:rPr>
        <w:t xml:space="preserve">"04.5.2"</w:t>
      </w:r>
      <w:r>
        <w:rPr>
          <w:rStyle w:val="NormalTok"/>
        </w:rPr>
        <w:t xml:space="preserve">, </w:t>
      </w:r>
      <w:r>
        <w:rPr>
          <w:rStyle w:val="StringTok"/>
        </w:rPr>
        <w:t xml:space="preserve">"04.5.3"</w:t>
      </w:r>
      <w:r>
        <w:rPr>
          <w:rStyle w:val="NormalTok"/>
        </w:rPr>
        <w:t xml:space="preserve">, </w:t>
      </w:r>
      <w:r>
        <w:rPr>
          <w:rStyle w:val="StringTok"/>
        </w:rPr>
        <w:t xml:space="preserve">"04.5.4"</w:t>
      </w:r>
      <w:r>
        <w:rPr>
          <w:rStyle w:val="NormalTok"/>
        </w:rPr>
        <w:t xml:space="preserve">, </w:t>
      </w:r>
      <w:r>
        <w:rPr>
          <w:rStyle w:val="StringTok"/>
        </w:rPr>
        <w:t xml:space="preserve">"07.2.2"</w:t>
      </w:r>
      <w:r>
        <w:rPr>
          <w:rStyle w:val="NormalTok"/>
        </w:rPr>
        <w:t xml:space="preserve">, </w:t>
      </w:r>
      <w:r>
        <w:rPr>
          <w:rStyle w:val="StringTok"/>
        </w:rPr>
        <w:t xml:space="preserve">"07.3.2"</w:t>
      </w:r>
      <w:r>
        <w:rPr>
          <w:rStyle w:val="NormalTok"/>
        </w:rPr>
        <w:t xml:space="preserve">]</w:t>
      </w:r>
      <w:r>
        <w:br/>
      </w:r>
      <w:r>
        <w:rPr>
          <w:rStyle w:val="NormalTok"/>
        </w:rPr>
        <w:t xml:space="preserve">        base </w:t>
      </w:r>
      <w:r>
        <w:rPr>
          <w:rStyle w:val="OperatorTok"/>
        </w:rPr>
        <w:t xml:space="preserve">=</w:t>
      </w:r>
      <w:r>
        <w:rPr>
          <w:rStyle w:val="NormalTok"/>
        </w:rPr>
        <w:t xml:space="preserve"> px.loc[CUTOFF, </w:t>
      </w:r>
      <w:r>
        <w:rPr>
          <w:rStyle w:val="String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groups:</w:t>
      </w:r>
      <w:r>
        <w:br/>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px:</w:t>
      </w:r>
      <w:r>
        <w:br/>
      </w:r>
      <w:r>
        <w:rPr>
          <w:rStyle w:val="NormalTok"/>
        </w:rPr>
        <w:t xml:space="preserve">                rows.append({</w:t>
      </w:r>
      <w:r>
        <w:rPr>
          <w:rStyle w:val="StringTok"/>
        </w:rPr>
        <w:t xml:space="preserve">"basket"</w:t>
      </w:r>
      <w:r>
        <w:rPr>
          <w:rStyle w:val="NormalTok"/>
        </w:rPr>
        <w:t xml:space="preserve">: b, </w:t>
      </w:r>
      <w:r>
        <w:rPr>
          <w:rStyle w:val="StringTok"/>
        </w:rPr>
        <w:t xml:space="preserve">"coicop"</w:t>
      </w:r>
      <w:r>
        <w:rPr>
          <w:rStyle w:val="NormalTok"/>
        </w:rPr>
        <w:t xml:space="preserve">: c, </w:t>
      </w:r>
      <w:r>
        <w:rPr>
          <w:rStyle w:val="StringTok"/>
        </w:rPr>
        <w:t xml:space="preserve">"item"</w:t>
      </w:r>
      <w:r>
        <w:rPr>
          <w:rStyle w:val="NormalTok"/>
        </w:rPr>
        <w:t xml:space="preserve">: names.get(c, </w:t>
      </w:r>
      <w:r>
        <w:rPr>
          <w:rStyle w:val="StringTok"/>
        </w:rPr>
        <w:t xml:space="preserve">""</w:t>
      </w:r>
      <w:r>
        <w:rPr>
          <w:rStyle w:val="NormalTok"/>
        </w:rPr>
        <w:t xml:space="preserve">), </w:t>
      </w:r>
      <w:r>
        <w:rPr>
          <w:rStyle w:val="StringTok"/>
        </w:rPr>
        <w:t xml:space="preserve">"weight"</w:t>
      </w:r>
      <w:r>
        <w:rPr>
          <w:rStyle w:val="NormalTok"/>
        </w:rPr>
        <w:t xml:space="preserve">: ww.get(c),</w:t>
      </w:r>
      <w:r>
        <w:br/>
      </w:r>
      <w:r>
        <w:rPr>
          <w:rStyle w:val="NormalTok"/>
        </w:rPr>
        <w:t xml:space="preserve">                             </w:t>
      </w:r>
      <w:r>
        <w:rPr>
          <w:rStyle w:val="StringTok"/>
        </w:rPr>
        <w:t xml:space="preserve">"pct_change"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(px.loc[MONTHS_2026[</w:t>
      </w:r>
      <w:r>
        <w:rPr>
          <w:rStyle w:val="OperatorTok"/>
        </w:rPr>
        <w:t xml:space="preserve">-</w:t>
      </w:r>
      <w:r>
        <w:rPr>
          <w:rStyle w:val="DecValTok"/>
        </w:rPr>
        <w:t xml:space="preserve">1</w:t>
      </w:r>
      <w:r>
        <w:rPr>
          <w:rStyle w:val="NormalTok"/>
        </w:rPr>
        <w:t xml:space="preserve">], c] </w:t>
      </w:r>
      <w:r>
        <w:rPr>
          <w:rStyle w:val="OperatorTok"/>
        </w:rPr>
        <w:t xml:space="preserve">/</w:t>
      </w:r>
      <w:r>
        <w:rPr>
          <w:rStyle w:val="NormalTok"/>
        </w:rPr>
        <w:t xml:space="preserve"> px.loc[CUTOFF, c]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"contribution_pp"</w:t>
      </w:r>
      <w:r>
        <w:rPr>
          <w:rStyle w:val="NormalTok"/>
        </w:rPr>
        <w:t xml:space="preserve">: ww.get(c) </w:t>
      </w:r>
      <w:r>
        <w:rPr>
          <w:rStyle w:val="OperatorTok"/>
        </w:rPr>
        <w:t xml:space="preserve">*</w:t>
      </w:r>
      <w:r>
        <w:rPr>
          <w:rStyle w:val="NormalTok"/>
        </w:rPr>
        <w:t xml:space="preserve"> (px.loc[MONTHS_2026[</w:t>
      </w:r>
      <w:r>
        <w:rPr>
          <w:rStyle w:val="OperatorTok"/>
        </w:rPr>
        <w:t xml:space="preserve">-</w:t>
      </w:r>
      <w:r>
        <w:rPr>
          <w:rStyle w:val="DecValTok"/>
        </w:rPr>
        <w:t xml:space="preserve">1</w:t>
      </w:r>
      <w:r>
        <w:rPr>
          <w:rStyle w:val="NormalTok"/>
        </w:rPr>
        <w:t xml:space="preserve">], c] </w:t>
      </w:r>
      <w:r>
        <w:rPr>
          <w:rStyle w:val="OperatorTok"/>
        </w:rPr>
        <w:t xml:space="preserve">-</w:t>
      </w:r>
      <w:r>
        <w:rPr>
          <w:rStyle w:val="NormalTok"/>
        </w:rPr>
        <w:t xml:space="preserve"> px.loc[CUTOFF, c]) </w:t>
      </w:r>
      <w:r>
        <w:rPr>
          <w:rStyle w:val="OperatorTok"/>
        </w:rPr>
        <w:t xml:space="preserve">/</w:t>
      </w:r>
      <w:r>
        <w:rPr>
          <w:rStyle w:val="NormalTok"/>
        </w:rPr>
        <w:t xml:space="preserve"> base})</w:t>
      </w:r>
      <w:r>
        <w:br/>
      </w:r>
      <w:r>
        <w:rPr>
          <w:rStyle w:val="NormalTok"/>
        </w:rPr>
        <w:t xml:space="preserve">        rows.append({</w:t>
      </w:r>
      <w:r>
        <w:rPr>
          <w:rStyle w:val="StringTok"/>
        </w:rPr>
        <w:t xml:space="preserve">"basket"</w:t>
      </w:r>
      <w:r>
        <w:rPr>
          <w:rStyle w:val="NormalTok"/>
        </w:rPr>
        <w:t xml:space="preserve">: b, </w:t>
      </w:r>
      <w:r>
        <w:rPr>
          <w:rStyle w:val="StringTok"/>
        </w:rPr>
        <w:t xml:space="preserve">"coicop"</w:t>
      </w:r>
      <w:r>
        <w:rPr>
          <w:rStyle w:val="NormalTok"/>
        </w:rPr>
        <w:t xml:space="preserve">: </w:t>
      </w:r>
      <w:r>
        <w:rPr>
          <w:rStyle w:val="StringTok"/>
        </w:rPr>
        <w:t xml:space="preserve">"0"</w:t>
      </w:r>
      <w:r>
        <w:rPr>
          <w:rStyle w:val="NormalTok"/>
        </w:rPr>
        <w:t xml:space="preserve">, </w:t>
      </w:r>
      <w:r>
        <w:rPr>
          <w:rStyle w:val="StringTok"/>
        </w:rPr>
        <w:t xml:space="preserve">"item"</w:t>
      </w:r>
      <w:r>
        <w:rPr>
          <w:rStyle w:val="NormalTok"/>
        </w:rPr>
        <w:t xml:space="preserve">: </w:t>
      </w:r>
      <w:r>
        <w:rPr>
          <w:rStyle w:val="StringTok"/>
        </w:rPr>
        <w:t xml:space="preserve">"ALL ITEMS"</w:t>
      </w:r>
      <w:r>
        <w:rPr>
          <w:rStyle w:val="NormalTok"/>
        </w:rPr>
        <w:t xml:space="preserve">, </w:t>
      </w:r>
      <w:r>
        <w:rPr>
          <w:rStyle w:val="StringTok"/>
        </w:rPr>
        <w:t xml:space="preserve">"weight"</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StringTok"/>
        </w:rPr>
        <w:t xml:space="preserve">"pct_change"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(px.loc[MONTHS_2026[</w:t>
      </w:r>
      <w:r>
        <w:rPr>
          <w:rStyle w:val="OperatorTok"/>
        </w:rPr>
        <w:t xml:space="preserve">-</w:t>
      </w:r>
      <w:r>
        <w:rPr>
          <w:rStyle w:val="DecValTok"/>
        </w:rPr>
        <w:t xml:space="preserve">1</w:t>
      </w:r>
      <w:r>
        <w:rPr>
          <w:rStyle w:val="NormalTok"/>
        </w:rPr>
        <w:t xml:space="preserve">], </w:t>
      </w:r>
      <w:r>
        <w:rPr>
          <w:rStyle w:val="StringTok"/>
        </w:rPr>
        <w:t xml:space="preserve">"0"</w:t>
      </w:r>
      <w:r>
        <w:rPr>
          <w:rStyle w:val="NormalTok"/>
        </w:rPr>
        <w:t xml:space="preserve">] </w:t>
      </w:r>
      <w:r>
        <w:rPr>
          <w:rStyle w:val="OperatorTok"/>
        </w:rPr>
        <w:t xml:space="preserve">/</w:t>
      </w:r>
      <w:r>
        <w:rPr>
          <w:rStyle w:val="NormalTok"/>
        </w:rPr>
        <w:t xml:space="preserve"> base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"contribution_pp"</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(px.loc[MONTHS_2026[</w:t>
      </w:r>
      <w:r>
        <w:rPr>
          <w:rStyle w:val="OperatorTok"/>
        </w:rPr>
        <w:t xml:space="preserve">-</w:t>
      </w:r>
      <w:r>
        <w:rPr>
          <w:rStyle w:val="DecValTok"/>
        </w:rPr>
        <w:t xml:space="preserve">1</w:t>
      </w:r>
      <w:r>
        <w:rPr>
          <w:rStyle w:val="NormalTok"/>
        </w:rPr>
        <w:t xml:space="preserve">], </w:t>
      </w:r>
      <w:r>
        <w:rPr>
          <w:rStyle w:val="StringTok"/>
        </w:rPr>
        <w:t xml:space="preserve">"0"</w:t>
      </w:r>
      <w:r>
        <w:rPr>
          <w:rStyle w:val="NormalTok"/>
        </w:rPr>
        <w:t xml:space="preserve">] </w:t>
      </w:r>
      <w:r>
        <w:rPr>
          <w:rStyle w:val="OperatorTok"/>
        </w:rPr>
        <w:t xml:space="preserve">/</w:t>
      </w:r>
      <w:r>
        <w:rPr>
          <w:rStyle w:val="NormalTok"/>
        </w:rPr>
        <w:t xml:space="preserve"> base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e5 </w:t>
      </w:r>
      <w:r>
        <w:rPr>
          <w:rStyle w:val="OperatorTok"/>
        </w:rPr>
        <w:t xml:space="preserve">=</w:t>
      </w:r>
      <w:r>
        <w:rPr>
          <w:rStyle w:val="NormalTok"/>
        </w:rPr>
        <w:t xml:space="preserve"> pd.DataFrame(rows).pivot_table(index</w:t>
      </w:r>
      <w:r>
        <w:rPr>
          <w:rStyle w:val="OperatorTok"/>
        </w:rPr>
        <w:t xml:space="preserve">=</w:t>
      </w:r>
      <w:r>
        <w:rPr>
          <w:rStyle w:val="NormalTok"/>
        </w:rPr>
        <w:t xml:space="preserve">[</w:t>
      </w:r>
      <w:r>
        <w:rPr>
          <w:rStyle w:val="StringTok"/>
        </w:rPr>
        <w:t xml:space="preserve">"coicop"</w:t>
      </w:r>
      <w:r>
        <w:rPr>
          <w:rStyle w:val="NormalTok"/>
        </w:rPr>
        <w:t xml:space="preserve">, </w:t>
      </w:r>
      <w:r>
        <w:rPr>
          <w:rStyle w:val="StringTok"/>
        </w:rPr>
        <w:t xml:space="preserve">"item"</w:t>
      </w:r>
      <w:r>
        <w:rPr>
          <w:rStyle w:val="NormalTok"/>
        </w:rPr>
        <w:t xml:space="preserve">], columns</w:t>
      </w:r>
      <w:r>
        <w:rPr>
          <w:rStyle w:val="OperatorTok"/>
        </w:rPr>
        <w:t xml:space="preserve">=</w:t>
      </w:r>
      <w:r>
        <w:rPr>
          <w:rStyle w:val="StringTok"/>
        </w:rPr>
        <w:t xml:space="preserve">"basket"</w:t>
      </w:r>
      <w:r>
        <w:rPr>
          <w:rStyle w:val="NormalTok"/>
        </w:rPr>
        <w:t xml:space="preserve">,</w:t>
      </w:r>
      <w:r>
        <w:br/>
      </w:r>
      <w:r>
        <w:rPr>
          <w:rStyle w:val="NormalTok"/>
        </w:rPr>
        <w:t xml:space="preserve">                                        values</w:t>
      </w:r>
      <w:r>
        <w:rPr>
          <w:rStyle w:val="OperatorTok"/>
        </w:rPr>
        <w:t xml:space="preserve">=</w:t>
      </w:r>
      <w:r>
        <w:rPr>
          <w:rStyle w:val="NormalTok"/>
        </w:rPr>
        <w:t xml:space="preserve">[</w:t>
      </w:r>
      <w:r>
        <w:rPr>
          <w:rStyle w:val="StringTok"/>
        </w:rPr>
        <w:t xml:space="preserve">"weight"</w:t>
      </w:r>
      <w:r>
        <w:rPr>
          <w:rStyle w:val="NormalTok"/>
        </w:rPr>
        <w:t xml:space="preserve">, </w:t>
      </w:r>
      <w:r>
        <w:rPr>
          <w:rStyle w:val="StringTok"/>
        </w:rPr>
        <w:t xml:space="preserve">"pct_change"</w:t>
      </w:r>
      <w:r>
        <w:rPr>
          <w:rStyle w:val="NormalTok"/>
        </w:rPr>
        <w:t xml:space="preserve">, </w:t>
      </w:r>
      <w:r>
        <w:rPr>
          <w:rStyle w:val="StringTok"/>
        </w:rPr>
        <w:t xml:space="preserve">"contribution_pp"</w:t>
      </w:r>
      <w:r>
        <w:rPr>
          <w:rStyle w:val="NormalTok"/>
        </w:rPr>
        <w:t xml:space="preserve">])</w:t>
      </w:r>
      <w:r>
        <w:br/>
      </w:r>
      <w:r>
        <w:rPr>
          <w:rStyle w:val="NormalTok"/>
        </w:rPr>
        <w:t xml:space="preserve">    e5.columns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a</w:t>
      </w:r>
      <w:r>
        <w:rPr>
          <w:rStyle w:val="SpecialCharTok"/>
        </w:rPr>
        <w:t xml:space="preserve">}</w:t>
      </w:r>
      <w:r>
        <w:rPr>
          <w:rStyle w:val="SpecialStringTok"/>
        </w:rPr>
        <w:t xml:space="preserve">_</w:t>
      </w:r>
      <w:r>
        <w:rPr>
          <w:rStyle w:val="SpecialCharTok"/>
        </w:rPr>
        <w:t xml:space="preserve">{</w:t>
      </w:r>
      <w:r>
        <w:rPr>
          <w:rStyle w:val="NormalTok"/>
        </w:rPr>
        <w:t xml:space="preserve">b</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e5.columns]</w:t>
      </w:r>
      <w:r>
        <w:br/>
      </w:r>
      <w:r>
        <w:rPr>
          <w:rStyle w:val="NormalTok"/>
        </w:rPr>
        <w:t xml:space="preserve">    e5[</w:t>
      </w:r>
      <w:r>
        <w:rPr>
          <w:rStyle w:val="StringTok"/>
        </w:rPr>
        <w:t xml:space="preserve">"gap_pp"</w:t>
      </w:r>
      <w:r>
        <w:rPr>
          <w:rStyle w:val="NormalTok"/>
        </w:rPr>
        <w:t xml:space="preserve">] </w:t>
      </w:r>
      <w:r>
        <w:rPr>
          <w:rStyle w:val="OperatorTok"/>
        </w:rPr>
        <w:t xml:space="preserve">=</w:t>
      </w:r>
      <w:r>
        <w:rPr>
          <w:rStyle w:val="NormalTok"/>
        </w:rPr>
        <w:t xml:space="preserve"> e5.contribution_pp_b30 </w:t>
      </w:r>
      <w:r>
        <w:rPr>
          <w:rStyle w:val="OperatorTok"/>
        </w:rPr>
        <w:t xml:space="preserve">-</w:t>
      </w:r>
      <w:r>
        <w:rPr>
          <w:rStyle w:val="NormalTok"/>
        </w:rPr>
        <w:t xml:space="preserve"> e5.contribution_pp_all</w:t>
      </w:r>
      <w:r>
        <w:br/>
      </w:r>
      <w:r>
        <w:rPr>
          <w:rStyle w:val="NormalTok"/>
        </w:rPr>
        <w:t xml:space="preserve">    e5 </w:t>
      </w:r>
      <w:r>
        <w:rPr>
          <w:rStyle w:val="OperatorTok"/>
        </w:rPr>
        <w:t xml:space="preserve">=</w:t>
      </w:r>
      <w:r>
        <w:rPr>
          <w:rStyle w:val="NormalTok"/>
        </w:rPr>
        <w:t xml:space="preserve"> e5.reset_index()</w:t>
      </w:r>
      <w:r>
        <w:br/>
      </w:r>
      <w:r>
        <w:rPr>
          <w:rStyle w:val="NormalTok"/>
        </w:rPr>
        <w:t xml:space="preserve">    e5.to_csv(OUT </w:t>
      </w:r>
      <w:r>
        <w:rPr>
          <w:rStyle w:val="OperatorTok"/>
        </w:rPr>
        <w:t xml:space="preserve">/</w:t>
      </w:r>
      <w:r>
        <w:rPr>
          <w:rStyle w:val="NormalTok"/>
        </w:rPr>
        <w:t xml:space="preserve"> </w:t>
      </w:r>
      <w:r>
        <w:rPr>
          <w:rStyle w:val="StringTok"/>
        </w:rPr>
        <w:t xml:space="preserve">"e5_decomposition_2026.csv"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(e5.</w:t>
      </w:r>
      <w:r>
        <w:rPr>
          <w:rStyle w:val="BuiltInTok"/>
        </w:rPr>
        <w:t xml:space="preserve">round</w:t>
      </w:r>
      <w:r>
        <w:rPr>
          <w:rStyle w:val="NormalTok"/>
        </w:rPr>
        <w:t xml:space="preserve">(</w:t>
      </w:r>
      <w:r>
        <w:rPr>
          <w:rStyle w:val="DecValTok"/>
        </w:rPr>
        <w:t xml:space="preserve">3</w:t>
      </w:r>
      <w:r>
        <w:rPr>
          <w:rStyle w:val="NormalTok"/>
        </w:rPr>
        <w:t xml:space="preserve">).to_string(index</w:t>
      </w:r>
      <w:r>
        <w:rPr>
          <w:rStyle w:val="OperatorTok"/>
        </w:rPr>
        <w:t xml:space="preserve">=</w:t>
      </w:r>
      <w:r>
        <w:rPr>
          <w:rStyle w:val="VariableTok"/>
        </w:rPr>
        <w:t xml:space="preserve">False</w:t>
      </w:r>
      <w:r>
        <w:rPr>
          <w:rStyle w:val="NormalTok"/>
        </w:rPr>
        <w:t xml:space="preserve">))</w:t>
      </w:r>
      <w:r>
        <w:br/>
      </w:r>
      <w:r>
        <w:br/>
      </w:r>
      <w:r>
        <w:rPr>
          <w:rStyle w:val="NormalTok"/>
        </w:rPr>
        <w:t xml:space="preserve">    pd.set_option(</w:t>
      </w:r>
      <w:r>
        <w:rPr>
          <w:rStyle w:val="StringTok"/>
        </w:rPr>
        <w:t xml:space="preserve">"display.width"</w:t>
      </w:r>
      <w:r>
        <w:rPr>
          <w:rStyle w:val="NormalTok"/>
        </w:rPr>
        <w:t xml:space="preserve">, </w:t>
      </w:r>
      <w:r>
        <w:rPr>
          <w:rStyle w:val="DecValTok"/>
        </w:rPr>
        <w:t xml:space="preserve">220</w:t>
      </w:r>
      <w:r>
        <w:rPr>
          <w:rStyle w:val="NormalTok"/>
        </w:rPr>
        <w:t xml:space="preserve">)</w:t>
      </w:r>
      <w:r>
        <w:br/>
      </w:r>
      <w:r>
        <w:rPr>
          <w:rStyle w:val="NormalTok"/>
        </w:rPr>
        <w:t xml:space="preserve">    </w:t>
      </w:r>
      <w:r>
        <w:rPr>
          <w:rStyle w:val="BuiltInTok"/>
        </w:rPr>
        <w:t xml:space="preserve">print</w:t>
      </w:r>
      <w:r>
        <w:rPr>
          <w:rStyle w:val="NormalTok"/>
        </w:rPr>
        <w:t xml:space="preserve">(yoy.to_string())</w:t>
      </w:r>
      <w:r>
        <w:br/>
      </w:r>
      <w:r>
        <w:rPr>
          <w:rStyle w:val="NormalTok"/>
        </w:rPr>
        <w:t xml:space="preserve">    </w:t>
      </w:r>
      <w:r>
        <w:rPr>
          <w:rStyle w:val="BuiltInTok"/>
        </w:rPr>
        <w:t xml:space="preserve">print</w:t>
      </w:r>
      <w:r>
        <w:rPr>
          <w:rStyle w:val="NormalTok"/>
        </w:rPr>
        <w:t xml:space="preserve">(e1.</w:t>
      </w:r>
      <w:r>
        <w:rPr>
          <w:rStyle w:val="BuiltInTok"/>
        </w:rPr>
        <w:t xml:space="preserve">round</w:t>
      </w:r>
      <w:r>
        <w:rPr>
          <w:rStyle w:val="NormalTok"/>
        </w:rPr>
        <w:t xml:space="preserve">(</w:t>
      </w:r>
      <w:r>
        <w:rPr>
          <w:rStyle w:val="DecValTok"/>
        </w:rPr>
        <w:t xml:space="preserve">3</w:t>
      </w:r>
      <w:r>
        <w:rPr>
          <w:rStyle w:val="NormalTok"/>
        </w:rPr>
        <w:t xml:space="preserve">).to_string(index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(e2.</w:t>
      </w:r>
      <w:r>
        <w:rPr>
          <w:rStyle w:val="BuiltInTok"/>
        </w:rPr>
        <w:t xml:space="preserve">round</w:t>
      </w:r>
      <w:r>
        <w:rPr>
          <w:rStyle w:val="NormalTok"/>
        </w:rPr>
        <w:t xml:space="preserve">(</w:t>
      </w:r>
      <w:r>
        <w:rPr>
          <w:rStyle w:val="DecValTok"/>
        </w:rPr>
        <w:t xml:space="preserve">2</w:t>
      </w:r>
      <w:r>
        <w:rPr>
          <w:rStyle w:val="NormalTok"/>
        </w:rPr>
        <w:t xml:space="preserve">).to_string(index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(e4[e4.h </w:t>
      </w:r>
      <w:r>
        <w:rPr>
          <w:rStyle w:val="OperatorTok"/>
        </w:rPr>
        <w:t xml:space="preserve">==</w:t>
      </w:r>
      <w:r>
        <w:rPr>
          <w:rStyle w:val="NormalTok"/>
        </w:rPr>
        <w:t xml:space="preserve"> </w:t>
      </w:r>
      <w:r>
        <w:rPr>
          <w:rStyle w:val="DecValTok"/>
        </w:rPr>
        <w:t xml:space="preserve">12</w:t>
      </w:r>
      <w:r>
        <w:rPr>
          <w:rStyle w:val="NormalTok"/>
        </w:rPr>
        <w:t xml:space="preserve">].pivot_table(index</w:t>
      </w:r>
      <w:r>
        <w:rPr>
          <w:rStyle w:val="OperatorTok"/>
        </w:rPr>
        <w:t xml:space="preserve">=</w:t>
      </w:r>
      <w:r>
        <w:rPr>
          <w:rStyle w:val="NormalTok"/>
        </w:rPr>
        <w:t xml:space="preserve">[</w:t>
      </w:r>
      <w:r>
        <w:rPr>
          <w:rStyle w:val="StringTok"/>
        </w:rPr>
        <w:t xml:space="preserve">"item"</w:t>
      </w:r>
      <w:r>
        <w:rPr>
          <w:rStyle w:val="NormalTok"/>
        </w:rPr>
        <w:t xml:space="preserve">, </w:t>
      </w:r>
      <w:r>
        <w:rPr>
          <w:rStyle w:val="StringTok"/>
        </w:rPr>
        <w:t xml:space="preserve">"coicop"</w:t>
      </w:r>
      <w:r>
        <w:rPr>
          <w:rStyle w:val="NormalTok"/>
        </w:rPr>
        <w:t xml:space="preserve">], columns</w:t>
      </w:r>
      <w:r>
        <w:rPr>
          <w:rStyle w:val="OperatorTok"/>
        </w:rPr>
        <w:t xml:space="preserve">=</w:t>
      </w:r>
      <w:r>
        <w:rPr>
          <w:rStyle w:val="StringTok"/>
        </w:rPr>
        <w:t xml:space="preserve">"basket"</w:t>
      </w:r>
      <w:r>
        <w:rPr>
          <w:rStyle w:val="NormalTok"/>
        </w:rPr>
        <w:t xml:space="preserve">,</w:t>
      </w:r>
      <w:r>
        <w:br/>
      </w:r>
      <w:r>
        <w:rPr>
          <w:rStyle w:val="NormalTok"/>
        </w:rPr>
        <w:t xml:space="preserve">                                     values</w:t>
      </w:r>
      <w:r>
        <w:rPr>
          <w:rStyle w:val="OperatorTok"/>
        </w:rPr>
        <w:t xml:space="preserve">=</w:t>
      </w:r>
      <w:r>
        <w:rPr>
          <w:rStyle w:val="NormalTok"/>
        </w:rPr>
        <w:t xml:space="preserve">[</w:t>
      </w:r>
      <w:r>
        <w:rPr>
          <w:rStyle w:val="StringTok"/>
        </w:rPr>
        <w:t xml:space="preserve">"beta"</w:t>
      </w:r>
      <w:r>
        <w:rPr>
          <w:rStyle w:val="NormalTok"/>
        </w:rPr>
        <w:t xml:space="preserve">, </w:t>
      </w:r>
      <w:r>
        <w:rPr>
          <w:rStyle w:val="StringTok"/>
        </w:rPr>
        <w:t xml:space="preserve">"se"</w:t>
      </w:r>
      <w:r>
        <w:rPr>
          <w:rStyle w:val="NormalTok"/>
        </w:rPr>
        <w:t xml:space="preserve">, </w:t>
      </w:r>
      <w:r>
        <w:rPr>
          <w:rStyle w:val="StringTok"/>
        </w:rPr>
        <w:t xml:space="preserve">"weight"</w:t>
      </w:r>
      <w:r>
        <w:rPr>
          <w:rStyle w:val="NormalTok"/>
        </w:rPr>
        <w:t xml:space="preserve">, </w:t>
      </w:r>
      <w:r>
        <w:rPr>
          <w:rStyle w:val="StringTok"/>
        </w:rPr>
        <w:t xml:space="preserve">"contribution"</w:t>
      </w:r>
      <w:r>
        <w:rPr>
          <w:rStyle w:val="NormalTok"/>
        </w:rPr>
        <w:t xml:space="preserve">]).</w:t>
      </w:r>
      <w:r>
        <w:rPr>
          <w:rStyle w:val="BuiltInTok"/>
        </w:rPr>
        <w:t xml:space="preserve">round</w:t>
      </w:r>
      <w:r>
        <w:rPr>
          <w:rStyle w:val="NormalTok"/>
        </w:rPr>
        <w:t xml:space="preserve">(</w:t>
      </w:r>
      <w:r>
        <w:rPr>
          <w:rStyle w:val="DecValTok"/>
        </w:rPr>
        <w:t xml:space="preserve">4</w:t>
      </w:r>
      <w:r>
        <w:rPr>
          <w:rStyle w:val="NormalTok"/>
        </w:rPr>
        <w:t xml:space="preserve">).to_string())</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368"/>
    <w:bookmarkStart w:id="369" w:name="scripts08_paper.py"/>
    <w:p>
      <w:pPr>
        <w:pStyle w:val="Heading2"/>
      </w:pPr>
      <w:r>
        <w:t xml:space="preserve">scripts/08_paper.py</w:t>
      </w:r>
    </w:p>
    <w:p>
      <w:pPr>
        <w:pStyle w:val="SourceCode"/>
      </w:pPr>
      <w:r>
        <w:rPr>
          <w:rStyle w:val="CommentTok"/>
        </w:rPr>
        <w:t xml:space="preserve">"""Render the manuscript from paper/manuscript_template.md and the output tables.</w:t>
      </w:r>
      <w:r>
        <w:br/>
      </w:r>
      <w:r>
        <w:br/>
      </w:r>
      <w:r>
        <w:rPr>
          <w:rStyle w:val="CommentTok"/>
        </w:rPr>
        <w:t xml:space="preserve">Every number in the text comes from output/tables via the `n` dictionary, so</w:t>
      </w:r>
      <w:r>
        <w:br/>
      </w:r>
      <w:r>
        <w:rPr>
          <w:rStyle w:val="CommentTok"/>
        </w:rPr>
        <w:t xml:space="preserve">`./run_all.sh` regenerates the paper after any data or specification change.</w:t>
      </w:r>
      <w:r>
        <w:br/>
      </w:r>
      <w:r>
        <w:br/>
      </w:r>
      <w:r>
        <w:rPr>
          <w:rStyle w:val="CommentTok"/>
        </w:rPr>
        <w:t xml:space="preserve">Writes paper/manuscript.md, paper/manuscript.docx and output/tables/paper_numbers.json.</w:t>
      </w:r>
      <w:r>
        <w:br/>
      </w:r>
      <w:r>
        <w:rPr>
          <w:rStyle w:val="CommentTok"/>
        </w:rPr>
        <w:t xml:space="preserve">"""</w:t>
      </w:r>
      <w:r>
        <w:br/>
      </w:r>
      <w:r>
        <w:br/>
      </w:r>
      <w:r>
        <w:rPr>
          <w:rStyle w:val="ImportTok"/>
        </w:rPr>
        <w:t xml:space="preserve">import</w:t>
      </w:r>
      <w:r>
        <w:rPr>
          <w:rStyle w:val="NormalTok"/>
        </w:rPr>
        <w:t xml:space="preserve"> json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jinja2</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pypandoc</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TAB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"output"</w:t>
      </w:r>
      <w:r>
        <w:rPr>
          <w:rStyle w:val="NormalTok"/>
        </w:rPr>
        <w:t xml:space="preserve"> </w:t>
      </w:r>
      <w:r>
        <w:rPr>
          <w:rStyle w:val="OperatorTok"/>
        </w:rPr>
        <w:t xml:space="preserve">/</w:t>
      </w:r>
      <w:r>
        <w:rPr>
          <w:rStyle w:val="NormalTok"/>
        </w:rPr>
        <w:t xml:space="preserve"> </w:t>
      </w:r>
      <w:r>
        <w:rPr>
          <w:rStyle w:val="StringTok"/>
        </w:rPr>
        <w:t xml:space="preserve">"tables"</w:t>
      </w:r>
      <w:r>
        <w:br/>
      </w:r>
      <w:r>
        <w:rPr>
          <w:rStyle w:val="NormalTok"/>
        </w:rPr>
        <w:t xml:space="preserve">PAPER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"paper"</w:t>
      </w:r>
      <w:r>
        <w:br/>
      </w:r>
      <w:r>
        <w:br/>
      </w:r>
      <w:r>
        <w:rPr>
          <w:rStyle w:val="NormalTok"/>
        </w:rPr>
        <w:t xml:space="preserve">REGION_NAMES </w:t>
      </w:r>
      <w:r>
        <w:rPr>
          <w:rStyle w:val="OperatorTok"/>
        </w:rPr>
        <w:t xml:space="preserve">=</w:t>
      </w:r>
      <w:r>
        <w:rPr>
          <w:rStyle w:val="NormalTok"/>
        </w:rPr>
        <w:t xml:space="preserve"> {</w:t>
      </w:r>
      <w:r>
        <w:br/>
      </w:r>
      <w:r>
        <w:rPr>
          <w:rStyle w:val="NormalTok"/>
        </w:rPr>
        <w:t xml:space="preserve">    </w:t>
      </w:r>
      <w:r>
        <w:rPr>
          <w:rStyle w:val="StringTok"/>
        </w:rPr>
        <w:t xml:space="preserve">"NCR"</w:t>
      </w:r>
      <w:r>
        <w:rPr>
          <w:rStyle w:val="NormalTok"/>
        </w:rPr>
        <w:t xml:space="preserve">: </w:t>
      </w:r>
      <w:r>
        <w:rPr>
          <w:rStyle w:val="StringTok"/>
        </w:rPr>
        <w:t xml:space="preserve">"National Capital Region"</w:t>
      </w:r>
      <w:r>
        <w:rPr>
          <w:rStyle w:val="NormalTok"/>
        </w:rPr>
        <w:t xml:space="preserve">, </w:t>
      </w:r>
      <w:r>
        <w:rPr>
          <w:rStyle w:val="StringTok"/>
        </w:rPr>
        <w:t xml:space="preserve">"CAR"</w:t>
      </w:r>
      <w:r>
        <w:rPr>
          <w:rStyle w:val="NormalTok"/>
        </w:rPr>
        <w:t xml:space="preserve">: </w:t>
      </w:r>
      <w:r>
        <w:rPr>
          <w:rStyle w:val="StringTok"/>
        </w:rPr>
        <w:t xml:space="preserve">"Cordillera (CAR)"</w:t>
      </w:r>
      <w:r>
        <w:rPr>
          <w:rStyle w:val="NormalTok"/>
        </w:rPr>
        <w:t xml:space="preserve">, </w:t>
      </w:r>
      <w:r>
        <w:rPr>
          <w:rStyle w:val="StringTok"/>
        </w:rPr>
        <w:t xml:space="preserve">"R01"</w:t>
      </w:r>
      <w:r>
        <w:rPr>
          <w:rStyle w:val="NormalTok"/>
        </w:rPr>
        <w:t xml:space="preserve">: </w:t>
      </w:r>
      <w:r>
        <w:rPr>
          <w:rStyle w:val="StringTok"/>
        </w:rPr>
        <w:t xml:space="preserve">"I Ilocos"</w:t>
      </w:r>
      <w:r>
        <w:rPr>
          <w:rStyle w:val="NormalTok"/>
        </w:rPr>
        <w:t xml:space="preserve">, </w:t>
      </w:r>
      <w:r>
        <w:rPr>
          <w:rStyle w:val="StringTok"/>
        </w:rPr>
        <w:t xml:space="preserve">"R02"</w:t>
      </w:r>
      <w:r>
        <w:rPr>
          <w:rStyle w:val="NormalTok"/>
        </w:rPr>
        <w:t xml:space="preserve">: </w:t>
      </w:r>
      <w:r>
        <w:rPr>
          <w:rStyle w:val="StringTok"/>
        </w:rPr>
        <w:t xml:space="preserve">"II Cagayan Valley"</w:t>
      </w:r>
      <w:r>
        <w:rPr>
          <w:rStyle w:val="NormalTok"/>
        </w:rPr>
        <w:t xml:space="preserve">,</w:t>
      </w:r>
      <w:r>
        <w:br/>
      </w:r>
      <w:r>
        <w:rPr>
          <w:rStyle w:val="NormalTok"/>
        </w:rPr>
        <w:t xml:space="preserve">    </w:t>
      </w:r>
      <w:r>
        <w:rPr>
          <w:rStyle w:val="StringTok"/>
        </w:rPr>
        <w:t xml:space="preserve">"R03"</w:t>
      </w:r>
      <w:r>
        <w:rPr>
          <w:rStyle w:val="NormalTok"/>
        </w:rPr>
        <w:t xml:space="preserve">: </w:t>
      </w:r>
      <w:r>
        <w:rPr>
          <w:rStyle w:val="StringTok"/>
        </w:rPr>
        <w:t xml:space="preserve">"III Central Luzon"</w:t>
      </w:r>
      <w:r>
        <w:rPr>
          <w:rStyle w:val="NormalTok"/>
        </w:rPr>
        <w:t xml:space="preserve">, </w:t>
      </w:r>
      <w:r>
        <w:rPr>
          <w:rStyle w:val="StringTok"/>
        </w:rPr>
        <w:t xml:space="preserve">"R04A"</w:t>
      </w:r>
      <w:r>
        <w:rPr>
          <w:rStyle w:val="NormalTok"/>
        </w:rPr>
        <w:t xml:space="preserve">: </w:t>
      </w:r>
      <w:r>
        <w:rPr>
          <w:rStyle w:val="StringTok"/>
        </w:rPr>
        <w:t xml:space="preserve">"IV-A CALABARZON"</w:t>
      </w:r>
      <w:r>
        <w:rPr>
          <w:rStyle w:val="NormalTok"/>
        </w:rPr>
        <w:t xml:space="preserve">, </w:t>
      </w:r>
      <w:r>
        <w:rPr>
          <w:rStyle w:val="StringTok"/>
        </w:rPr>
        <w:t xml:space="preserve">"R04B"</w:t>
      </w:r>
      <w:r>
        <w:rPr>
          <w:rStyle w:val="NormalTok"/>
        </w:rPr>
        <w:t xml:space="preserve">: </w:t>
      </w:r>
      <w:r>
        <w:rPr>
          <w:rStyle w:val="StringTok"/>
        </w:rPr>
        <w:t xml:space="preserve">"MIMAROPA"</w:t>
      </w:r>
      <w:r>
        <w:rPr>
          <w:rStyle w:val="NormalTok"/>
        </w:rPr>
        <w:t xml:space="preserve">, </w:t>
      </w:r>
      <w:r>
        <w:rPr>
          <w:rStyle w:val="StringTok"/>
        </w:rPr>
        <w:t xml:space="preserve">"R05"</w:t>
      </w:r>
      <w:r>
        <w:rPr>
          <w:rStyle w:val="NormalTok"/>
        </w:rPr>
        <w:t xml:space="preserve">: </w:t>
      </w:r>
      <w:r>
        <w:rPr>
          <w:rStyle w:val="StringTok"/>
        </w:rPr>
        <w:t xml:space="preserve">"V Bicol"</w:t>
      </w:r>
      <w:r>
        <w:rPr>
          <w:rStyle w:val="NormalTok"/>
        </w:rPr>
        <w:t xml:space="preserve">,</w:t>
      </w:r>
      <w:r>
        <w:br/>
      </w:r>
      <w:r>
        <w:rPr>
          <w:rStyle w:val="NormalTok"/>
        </w:rPr>
        <w:t xml:space="preserve">    </w:t>
      </w:r>
      <w:r>
        <w:rPr>
          <w:rStyle w:val="StringTok"/>
        </w:rPr>
        <w:t xml:space="preserve">"R06"</w:t>
      </w:r>
      <w:r>
        <w:rPr>
          <w:rStyle w:val="NormalTok"/>
        </w:rPr>
        <w:t xml:space="preserve">: </w:t>
      </w:r>
      <w:r>
        <w:rPr>
          <w:rStyle w:val="StringTok"/>
        </w:rPr>
        <w:t xml:space="preserve">"VI Western Visayas"</w:t>
      </w:r>
      <w:r>
        <w:rPr>
          <w:rStyle w:val="NormalTok"/>
        </w:rPr>
        <w:t xml:space="preserve">, </w:t>
      </w:r>
      <w:r>
        <w:rPr>
          <w:rStyle w:val="StringTok"/>
        </w:rPr>
        <w:t xml:space="preserve">"R07"</w:t>
      </w:r>
      <w:r>
        <w:rPr>
          <w:rStyle w:val="NormalTok"/>
        </w:rPr>
        <w:t xml:space="preserve">: </w:t>
      </w:r>
      <w:r>
        <w:rPr>
          <w:rStyle w:val="StringTok"/>
        </w:rPr>
        <w:t xml:space="preserve">"VII Central Visayas"</w:t>
      </w:r>
      <w:r>
        <w:rPr>
          <w:rStyle w:val="NormalTok"/>
        </w:rPr>
        <w:t xml:space="preserve">, </w:t>
      </w:r>
      <w:r>
        <w:rPr>
          <w:rStyle w:val="StringTok"/>
        </w:rPr>
        <w:t xml:space="preserve">"R08"</w:t>
      </w:r>
      <w:r>
        <w:rPr>
          <w:rStyle w:val="NormalTok"/>
        </w:rPr>
        <w:t xml:space="preserve">: </w:t>
      </w:r>
      <w:r>
        <w:rPr>
          <w:rStyle w:val="StringTok"/>
        </w:rPr>
        <w:t xml:space="preserve">"VIII Eastern Visayas"</w:t>
      </w:r>
      <w:r>
        <w:rPr>
          <w:rStyle w:val="NormalTok"/>
        </w:rPr>
        <w:t xml:space="preserve">,</w:t>
      </w:r>
      <w:r>
        <w:br/>
      </w:r>
      <w:r>
        <w:rPr>
          <w:rStyle w:val="NormalTok"/>
        </w:rPr>
        <w:t xml:space="preserve">    </w:t>
      </w:r>
      <w:r>
        <w:rPr>
          <w:rStyle w:val="StringTok"/>
        </w:rPr>
        <w:t xml:space="preserve">"R09"</w:t>
      </w:r>
      <w:r>
        <w:rPr>
          <w:rStyle w:val="NormalTok"/>
        </w:rPr>
        <w:t xml:space="preserve">: </w:t>
      </w:r>
      <w:r>
        <w:rPr>
          <w:rStyle w:val="StringTok"/>
        </w:rPr>
        <w:t xml:space="preserve">"IX Zamboanga Peninsula"</w:t>
      </w:r>
      <w:r>
        <w:rPr>
          <w:rStyle w:val="NormalTok"/>
        </w:rPr>
        <w:t xml:space="preserve">, </w:t>
      </w:r>
      <w:r>
        <w:rPr>
          <w:rStyle w:val="StringTok"/>
        </w:rPr>
        <w:t xml:space="preserve">"R10"</w:t>
      </w:r>
      <w:r>
        <w:rPr>
          <w:rStyle w:val="NormalTok"/>
        </w:rPr>
        <w:t xml:space="preserve">: </w:t>
      </w:r>
      <w:r>
        <w:rPr>
          <w:rStyle w:val="StringTok"/>
        </w:rPr>
        <w:t xml:space="preserve">"X Northern Mindanao"</w:t>
      </w:r>
      <w:r>
        <w:rPr>
          <w:rStyle w:val="NormalTok"/>
        </w:rPr>
        <w:t xml:space="preserve">, </w:t>
      </w:r>
      <w:r>
        <w:rPr>
          <w:rStyle w:val="StringTok"/>
        </w:rPr>
        <w:t xml:space="preserve">"R11"</w:t>
      </w:r>
      <w:r>
        <w:rPr>
          <w:rStyle w:val="NormalTok"/>
        </w:rPr>
        <w:t xml:space="preserve">: </w:t>
      </w:r>
      <w:r>
        <w:rPr>
          <w:rStyle w:val="StringTok"/>
        </w:rPr>
        <w:t xml:space="preserve">"XI Davao"</w:t>
      </w:r>
      <w:r>
        <w:rPr>
          <w:rStyle w:val="NormalTok"/>
        </w:rPr>
        <w:t xml:space="preserve">, </w:t>
      </w:r>
      <w:r>
        <w:rPr>
          <w:rStyle w:val="StringTok"/>
        </w:rPr>
        <w:t xml:space="preserve">"R12"</w:t>
      </w:r>
      <w:r>
        <w:rPr>
          <w:rStyle w:val="NormalTok"/>
        </w:rPr>
        <w:t xml:space="preserve">: </w:t>
      </w:r>
      <w:r>
        <w:rPr>
          <w:rStyle w:val="StringTok"/>
        </w:rPr>
        <w:t xml:space="preserve">"XII SOCCSKSARGEN"</w:t>
      </w:r>
      <w:r>
        <w:rPr>
          <w:rStyle w:val="NormalTok"/>
        </w:rPr>
        <w:t xml:space="preserve">,</w:t>
      </w:r>
      <w:r>
        <w:br/>
      </w:r>
      <w:r>
        <w:rPr>
          <w:rStyle w:val="NormalTok"/>
        </w:rPr>
        <w:t xml:space="preserve">    </w:t>
      </w:r>
      <w:r>
        <w:rPr>
          <w:rStyle w:val="StringTok"/>
        </w:rPr>
        <w:t xml:space="preserve">"R13"</w:t>
      </w:r>
      <w:r>
        <w:rPr>
          <w:rStyle w:val="NormalTok"/>
        </w:rPr>
        <w:t xml:space="preserve">: </w:t>
      </w:r>
      <w:r>
        <w:rPr>
          <w:rStyle w:val="StringTok"/>
        </w:rPr>
        <w:t xml:space="preserve">"XIII Caraga"</w:t>
      </w:r>
      <w:r>
        <w:rPr>
          <w:rStyle w:val="NormalTok"/>
        </w:rPr>
        <w:t xml:space="preserve">, </w:t>
      </w:r>
      <w:r>
        <w:rPr>
          <w:rStyle w:val="StringTok"/>
        </w:rPr>
        <w:t xml:space="preserve">"BARMM"</w:t>
      </w:r>
      <w:r>
        <w:rPr>
          <w:rStyle w:val="NormalTok"/>
        </w:rPr>
        <w:t xml:space="preserve">: </w:t>
      </w:r>
      <w:r>
        <w:rPr>
          <w:rStyle w:val="StringTok"/>
        </w:rPr>
        <w:t xml:space="preserve">"BARMM"</w:t>
      </w:r>
      <w:r>
        <w:rPr>
          <w:rStyle w:val="NormalTok"/>
        </w:rPr>
        <w:t xml:space="preserve">, </w:t>
      </w:r>
      <w:r>
        <w:rPr>
          <w:rStyle w:val="StringTok"/>
        </w:rPr>
        <w:t xml:space="preserve">"PH"</w:t>
      </w:r>
      <w:r>
        <w:rPr>
          <w:rStyle w:val="NormalTok"/>
        </w:rPr>
        <w:t xml:space="preserve">: </w:t>
      </w:r>
      <w:r>
        <w:rPr>
          <w:rStyle w:val="StringTok"/>
        </w:rPr>
        <w:t xml:space="preserve">"Philippines"</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f(x, d</w:t>
      </w:r>
      <w:r>
        <w:rPr>
          <w:rStyle w:val="OperatorTok"/>
        </w:rPr>
        <w:t xml:space="preserve">=</w:t>
      </w:r>
      <w:r>
        <w:rPr>
          <w:rStyle w:val="DecValTok"/>
        </w:rPr>
        <w:t xml:space="preserve">3</w:t>
      </w:r>
      <w:r>
        <w:rPr>
          <w:rStyle w:val="NormalTok"/>
        </w:rPr>
        <w:t xml:space="preserve">, sign</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if</w:t>
      </w:r>
      <w:r>
        <w:rPr>
          <w:rStyle w:val="NormalTok"/>
        </w:rPr>
        <w:t xml:space="preserve"> x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BuiltInTok"/>
        </w:rPr>
        <w:t xml:space="preserve">isinstance</w:t>
      </w:r>
      <w:r>
        <w:rPr>
          <w:rStyle w:val="NormalTok"/>
        </w:rPr>
        <w:t xml:space="preserve">(x, </w:t>
      </w:r>
      <w:r>
        <w:rPr>
          <w:rStyle w:val="BuiltInTok"/>
        </w:rPr>
        <w:t xml:space="preserve">float</w:t>
      </w:r>
      <w:r>
        <w:rPr>
          <w:rStyle w:val="NormalTok"/>
        </w:rPr>
        <w:t xml:space="preserve">) </w:t>
      </w:r>
      <w:r>
        <w:rPr>
          <w:rStyle w:val="KeywordTok"/>
        </w:rPr>
        <w:t xml:space="preserve">and</w:t>
      </w:r>
      <w:r>
        <w:rPr>
          <w:rStyle w:val="NormalTok"/>
        </w:rPr>
        <w:t xml:space="preserve"> np.isnan(x)):</w:t>
      </w:r>
      <w:r>
        <w:br/>
      </w:r>
      <w:r>
        <w:rPr>
          <w:rStyle w:val="NormalTok"/>
        </w:rPr>
        <w:t xml:space="preserve">        </w:t>
      </w:r>
      <w:r>
        <w:rPr>
          <w:rStyle w:val="ControlFlowTok"/>
        </w:rPr>
        <w:t xml:space="preserve">return</w:t>
      </w:r>
      <w:r>
        <w:rPr>
          <w:rStyle w:val="NormalTok"/>
        </w:rPr>
        <w:t xml:space="preserve"> </w:t>
      </w:r>
      <w:r>
        <w:rPr>
          <w:rStyle w:val="StringTok"/>
        </w:rPr>
        <w:t xml:space="preserve">"n.a."</w:t>
      </w:r>
      <w:r>
        <w:br/>
      </w:r>
      <w:r>
        <w:rPr>
          <w:rStyle w:val="NormalTok"/>
        </w:rPr>
        <w:t xml:space="preserve">    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x</w:t>
      </w:r>
      <w:r>
        <w:rPr>
          <w:rStyle w:val="SpecialCharTok"/>
        </w:rPr>
        <w:t xml:space="preserve">:</w:t>
      </w:r>
      <w:r>
        <w:rPr>
          <w:rStyle w:val="OperatorTok"/>
        </w:rPr>
        <w:t xml:space="preserve">+</w:t>
      </w:r>
      <w:r>
        <w:rPr>
          <w:rStyle w:val="SpecialCharTok"/>
        </w:rPr>
        <w:t xml:space="preserve">.</w:t>
      </w:r>
      <w:r>
        <w:rPr>
          <w:rStyle w:val="NormalTok"/>
        </w:rPr>
        <w:t xml:space="preserve">{d}f</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sign </w:t>
      </w:r>
      <w:r>
        <w:rPr>
          <w:rStyle w:val="ControlFlowTok"/>
        </w:rPr>
        <w:t xml:space="preserve">else</w:t>
      </w:r>
      <w:r>
        <w:rPr>
          <w:rStyle w:val="NormalTok"/>
        </w:rPr>
        <w:t xml:space="preserve"> </w:t>
      </w:r>
      <w:r>
        <w:rPr>
          <w:rStyle w:val="SpecialStringTok"/>
        </w:rPr>
        <w:t xml:space="preserve">f"</w:t>
      </w:r>
      <w:r>
        <w:rPr>
          <w:rStyle w:val="SpecialCharTok"/>
        </w:rPr>
        <w:t xml:space="preserve">{</w:t>
      </w:r>
      <w:r>
        <w:rPr>
          <w:rStyle w:val="NormalTok"/>
        </w:rPr>
        <w:t xml:space="preserve">x</w:t>
      </w:r>
      <w:r>
        <w:rPr>
          <w:rStyle w:val="SpecialCharTok"/>
        </w:rPr>
        <w:t xml:space="preserve">:.</w:t>
      </w:r>
      <w:r>
        <w:rPr>
          <w:rStyle w:val="NormalTok"/>
        </w:rPr>
        <w:t xml:space="preserve">{d}f</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s.replace(</w:t>
      </w:r>
      <w:r>
        <w:rPr>
          <w:rStyle w:val="StringTok"/>
        </w:rPr>
        <w:t xml:space="preserve">"-"</w:t>
      </w:r>
      <w:r>
        <w:rPr>
          <w:rStyle w:val="NormalTok"/>
        </w:rPr>
        <w:t xml:space="preserve">, </w:t>
      </w:r>
      <w:r>
        <w:rPr>
          <w:rStyle w:val="StringTok"/>
        </w:rPr>
        <w:t xml:space="preserve">"−"</w:t>
      </w:r>
      <w:r>
        <w:rPr>
          <w:rStyle w:val="NormalTok"/>
        </w:rPr>
        <w:t xml:space="preserve">)</w:t>
      </w:r>
      <w:r>
        <w:br/>
      </w:r>
      <w:r>
        <w:br/>
      </w:r>
      <w:r>
        <w:br/>
      </w:r>
      <w:r>
        <w:rPr>
          <w:rStyle w:val="KeywordTok"/>
        </w:rPr>
        <w:t xml:space="preserve">def</w:t>
      </w:r>
      <w:r>
        <w:rPr>
          <w:rStyle w:val="NormalTok"/>
        </w:rPr>
        <w:t xml:space="preserve"> stars(b, se):</w:t>
      </w:r>
      <w:r>
        <w:br/>
      </w:r>
      <w:r>
        <w:rPr>
          <w:rStyle w:val="NormalTok"/>
        </w:rPr>
        <w:t xml:space="preserve">    t </w:t>
      </w:r>
      <w:r>
        <w:rPr>
          <w:rStyle w:val="OperatorTok"/>
        </w:rPr>
        <w:t xml:space="preserve">=</w:t>
      </w:r>
      <w:r>
        <w:rPr>
          <w:rStyle w:val="NormalTok"/>
        </w:rPr>
        <w:t xml:space="preserve"> </w:t>
      </w:r>
      <w:r>
        <w:rPr>
          <w:rStyle w:val="BuiltInTok"/>
        </w:rPr>
        <w:t xml:space="preserve">abs</w:t>
      </w:r>
      <w:r>
        <w:rPr>
          <w:rStyle w:val="NormalTok"/>
        </w:rPr>
        <w:t xml:space="preserve">(b </w:t>
      </w:r>
      <w:r>
        <w:rPr>
          <w:rStyle w:val="OperatorTok"/>
        </w:rPr>
        <w:t xml:space="preserve">/</w:t>
      </w:r>
      <w:r>
        <w:rPr>
          <w:rStyle w:val="NormalTok"/>
        </w:rPr>
        <w:t xml:space="preserve"> se) </w:t>
      </w:r>
      <w:r>
        <w:rPr>
          <w:rStyle w:val="ControlFlowTok"/>
        </w:rPr>
        <w:t xml:space="preserve">if</w:t>
      </w:r>
      <w:r>
        <w:rPr>
          <w:rStyle w:val="NormalTok"/>
        </w:rPr>
        <w:t xml:space="preserve"> se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w:t>
      </w:r>
      <w:r>
        <w:rPr>
          <w:rStyle w:val="FloatTok"/>
        </w:rPr>
        <w:t xml:space="preserve">2.576</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w:t>
      </w:r>
      <w:r>
        <w:rPr>
          <w:rStyle w:val="FloatTok"/>
        </w:rPr>
        <w:t xml:space="preserve">1.96</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w:t>
      </w:r>
      <w:r>
        <w:rPr>
          <w:rStyle w:val="FloatTok"/>
        </w:rPr>
        <w:t xml:space="preserve">1.645</w:t>
      </w:r>
      <w:r>
        <w:rPr>
          <w:rStyle w:val="NormalTok"/>
        </w:rPr>
        <w:t xml:space="preserve"> </w:t>
      </w:r>
      <w:r>
        <w:rPr>
          <w:rStyle w:val="ControlFlowTok"/>
        </w:rPr>
        <w:t xml:space="preserve">else</w:t>
      </w:r>
      <w:r>
        <w:rPr>
          <w:rStyle w:val="NormalTok"/>
        </w:rPr>
        <w:t xml:space="preserve"> </w:t>
      </w:r>
      <w:r>
        <w:rPr>
          <w:rStyle w:val="StringTok"/>
        </w:rPr>
        <w:t xml:space="preserve">""</w:t>
      </w:r>
      <w:r>
        <w:br/>
      </w:r>
      <w:r>
        <w:br/>
      </w:r>
      <w:r>
        <w:br/>
      </w:r>
      <w:r>
        <w:rPr>
          <w:rStyle w:val="KeywordTok"/>
        </w:rPr>
        <w:t xml:space="preserve">def</w:t>
      </w:r>
      <w:r>
        <w:rPr>
          <w:rStyle w:val="NormalTok"/>
        </w:rPr>
        <w:t xml:space="preserve"> main():</w:t>
      </w:r>
      <w:r>
        <w:br/>
      </w:r>
      <w:r>
        <w:rPr>
          <w:rStyle w:val="NormalTok"/>
        </w:rPr>
        <w:t xml:space="preserve">    est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"estimates.csv"</w:t>
      </w:r>
      <w:r>
        <w:rPr>
          <w:rStyle w:val="NormalTok"/>
        </w:rPr>
        <w:t xml:space="preserve">)</w:t>
      </w:r>
      <w:r>
        <w:br/>
      </w:r>
      <w:r>
        <w:rPr>
          <w:rStyle w:val="NormalTok"/>
        </w:rPr>
        <w:t xml:space="preserve">    rep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"replication_eu_ph.csv"</w:t>
      </w:r>
      <w:r>
        <w:rPr>
          <w:rStyle w:val="NormalTok"/>
        </w:rPr>
        <w:t xml:space="preserve">)</w:t>
      </w:r>
      <w:r>
        <w:br/>
      </w:r>
      <w:r>
        <w:rPr>
          <w:rStyle w:val="NormalTok"/>
        </w:rPr>
        <w:t xml:space="preserve">    e1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"e1_national_2026.csv"</w:t>
      </w:r>
      <w:r>
        <w:rPr>
          <w:rStyle w:val="NormalTok"/>
        </w:rPr>
        <w:t xml:space="preserve">, parse_dates</w:t>
      </w:r>
      <w:r>
        <w:rPr>
          <w:rStyle w:val="OperatorTok"/>
        </w:rPr>
        <w:t xml:space="preserve">=</w:t>
      </w:r>
      <w:r>
        <w:rPr>
          <w:rStyle w:val="NormalTok"/>
        </w:rPr>
        <w:t xml:space="preserve">[</w:t>
      </w:r>
      <w:r>
        <w:rPr>
          <w:rStyle w:val="StringTok"/>
        </w:rPr>
        <w:t xml:space="preserve">"date"</w:t>
      </w:r>
      <w:r>
        <w:rPr>
          <w:rStyle w:val="NormalTok"/>
        </w:rPr>
        <w:t xml:space="preserve">])</w:t>
      </w:r>
      <w:r>
        <w:br/>
      </w:r>
      <w:r>
        <w:rPr>
          <w:rStyle w:val="NormalTok"/>
        </w:rPr>
        <w:t xml:space="preserve">    e2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"e2_regional_2026.csv"</w:t>
      </w:r>
      <w:r>
        <w:rPr>
          <w:rStyle w:val="NormalTok"/>
        </w:rPr>
        <w:t xml:space="preserve">)</w:t>
      </w:r>
      <w:r>
        <w:br/>
      </w:r>
      <w:r>
        <w:rPr>
          <w:rStyle w:val="NormalTok"/>
        </w:rPr>
        <w:t xml:space="preserve">    e4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"e4_mechanism.csv"</w:t>
      </w:r>
      <w:r>
        <w:rPr>
          <w:rStyle w:val="NormalTok"/>
        </w:rPr>
        <w:t xml:space="preserve">)</w:t>
      </w:r>
      <w:r>
        <w:br/>
      </w:r>
      <w:r>
        <w:rPr>
          <w:rStyle w:val="NormalTok"/>
        </w:rPr>
        <w:t xml:space="preserve">    e5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"e5_decomposition_2026.csv"</w:t>
      </w:r>
      <w:r>
        <w:rPr>
          <w:rStyle w:val="NormalTok"/>
        </w:rPr>
        <w:t xml:space="preserve">, dtype</w:t>
      </w:r>
      <w:r>
        <w:rPr>
          <w:rStyle w:val="OperatorTok"/>
        </w:rPr>
        <w:t xml:space="preserve">=</w:t>
      </w:r>
      <w:r>
        <w:rPr>
          <w:rStyle w:val="NormalTok"/>
        </w:rPr>
        <w:t xml:space="preserve">{</w:t>
      </w:r>
      <w:r>
        <w:rPr>
          <w:rStyle w:val="StringTok"/>
        </w:rPr>
        <w:t xml:space="preserve">"coicop"</w:t>
      </w:r>
      <w:r>
        <w:rPr>
          <w:rStyle w:val="NormalTok"/>
        </w:rPr>
        <w:t xml:space="preserve">: </w:t>
      </w:r>
      <w:r>
        <w:rPr>
          <w:rStyle w:val="BuiltInTok"/>
        </w:rPr>
        <w:t xml:space="preserve">str</w:t>
      </w:r>
      <w:r>
        <w:rPr>
          <w:rStyle w:val="NormalTok"/>
        </w:rPr>
        <w:t xml:space="preserve">}).set_index(</w:t>
      </w:r>
      <w:r>
        <w:rPr>
          <w:rStyle w:val="StringTok"/>
        </w:rPr>
        <w:t xml:space="preserve">"coicop"</w:t>
      </w:r>
      <w:r>
        <w:rPr>
          <w:rStyle w:val="NormalTok"/>
        </w:rPr>
        <w:t xml:space="preserve">)</w:t>
      </w:r>
      <w:r>
        <w:br/>
      </w:r>
      <w:r>
        <w:rPr>
          <w:rStyle w:val="NormalTok"/>
        </w:rPr>
        <w:t xml:space="preserve">    ctx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"context_2026.csv"</w:t>
      </w:r>
      <w:r>
        <w:rPr>
          <w:rStyle w:val="NormalTok"/>
        </w:rPr>
        <w:t xml:space="preserve">, parse_dates</w:t>
      </w:r>
      <w:r>
        <w:rPr>
          <w:rStyle w:val="OperatorTok"/>
        </w:rPr>
        <w:t xml:space="preserve">=</w:t>
      </w:r>
      <w:r>
        <w:rPr>
          <w:rStyle w:val="NormalTok"/>
        </w:rPr>
        <w:t xml:space="preserve">[</w:t>
      </w:r>
      <w:r>
        <w:rPr>
          <w:rStyle w:val="StringTok"/>
        </w:rPr>
        <w:t xml:space="preserve">"date"</w:t>
      </w:r>
      <w:r>
        <w:rPr>
          <w:rStyle w:val="NormalTok"/>
        </w:rPr>
        <w:t xml:space="preserve">]).set_index(</w:t>
      </w:r>
      <w:r>
        <w:rPr>
          <w:rStyle w:val="StringTok"/>
        </w:rPr>
        <w:t xml:space="preserve">"date"</w:t>
      </w:r>
      <w:r>
        <w:rPr>
          <w:rStyle w:val="NormalTok"/>
        </w:rPr>
        <w:t xml:space="preserve">)</w:t>
      </w:r>
      <w:r>
        <w:br/>
      </w:r>
      <w:r>
        <w:rPr>
          <w:rStyle w:val="NormalTok"/>
        </w:rPr>
        <w:t xml:space="preserve">    groups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"region_groups.csv"</w:t>
      </w:r>
      <w:r>
        <w:rPr>
          <w:rStyle w:val="NormalTok"/>
        </w:rPr>
        <w:t xml:space="preserve">).set_index(</w:t>
      </w:r>
      <w:r>
        <w:rPr>
          <w:rStyle w:val="StringTok"/>
        </w:rPr>
        <w:t xml:space="preserve">"region"</w:t>
      </w:r>
      <w:r>
        <w:rPr>
          <w:rStyle w:val="NormalTok"/>
        </w:rPr>
        <w:t xml:space="preserve">)</w:t>
      </w:r>
      <w:r>
        <w:br/>
      </w:r>
      <w:r>
        <w:rPr>
          <w:rStyle w:val="NormalTok"/>
        </w:rPr>
        <w:t xml:space="preserve">    panel </w:t>
      </w:r>
      <w:r>
        <w:rPr>
          <w:rStyle w:val="OperatorTok"/>
        </w:rPr>
        <w:t xml:space="preserve">=</w:t>
      </w:r>
      <w:r>
        <w:rPr>
          <w:rStyle w:val="NormalTok"/>
        </w:rPr>
        <w:t xml:space="preserve"> pd.read_parquet(ROOT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rPr>
          <w:rStyle w:val="NormalTok"/>
        </w:rPr>
        <w:t xml:space="preserve"> </w:t>
      </w:r>
      <w:r>
        <w:rPr>
          <w:rStyle w:val="OperatorTok"/>
        </w:rPr>
        <w:t xml:space="preserve">/</w:t>
      </w:r>
      <w:r>
        <w:rPr>
          <w:rStyle w:val="NormalTok"/>
        </w:rPr>
        <w:t xml:space="preserve"> </w:t>
      </w:r>
      <w:r>
        <w:rPr>
          <w:rStyle w:val="StringTok"/>
        </w:rPr>
        <w:t xml:space="preserve">"panel_regional.parquet"</w:t>
      </w:r>
      <w:r>
        <w:rPr>
          <w:rStyle w:val="NormalTok"/>
        </w:rPr>
        <w:t xml:space="preserve">)</w:t>
      </w:r>
      <w:r>
        <w:br/>
      </w:r>
      <w:r>
        <w:br/>
      </w:r>
      <w:r>
        <w:rPr>
          <w:rStyle w:val="NormalTok"/>
        </w:rPr>
        <w:t xml:space="preserve">    </w:t>
      </w:r>
      <w:r>
        <w:rPr>
          <w:rStyle w:val="KeywordTok"/>
        </w:rPr>
        <w:t xml:space="preserve">def</w:t>
      </w:r>
      <w:r>
        <w:rPr>
          <w:rStyle w:val="NormalTok"/>
        </w:rPr>
        <w:t xml:space="preserve"> g(rq, spec, outcome, h, cum</w:t>
      </w:r>
      <w:r>
        <w:rPr>
          <w:rStyle w:val="OperatorTok"/>
        </w:rPr>
        <w:t xml:space="preserve">=</w:t>
      </w:r>
      <w:r>
        <w:rPr>
          <w:rStyle w:val="VariableTok"/>
        </w:rPr>
        <w:t xml:space="preserve">True</w:t>
      </w:r>
      <w:r>
        <w:rPr>
          <w:rStyle w:val="NormalTok"/>
        </w:rPr>
        <w:t xml:space="preserve">, term</w:t>
      </w:r>
      <w:r>
        <w:rPr>
          <w:rStyle w:val="OperatorTok"/>
        </w:rPr>
        <w:t xml:space="preserve">=</w:t>
      </w:r>
      <w:r>
        <w:rPr>
          <w:rStyle w:val="StringTok"/>
        </w:rPr>
        <w:t xml:space="preserve">"shock"</w:t>
      </w:r>
      <w:r>
        <w:rPr>
          <w:rStyle w:val="NormalTok"/>
        </w:rPr>
        <w:t xml:space="preserve">):</w:t>
      </w:r>
      <w:r>
        <w:br/>
      </w:r>
      <w:r>
        <w:rPr>
          <w:rStyle w:val="NormalTok"/>
        </w:rPr>
        <w:t xml:space="preserve">        q </w:t>
      </w:r>
      <w:r>
        <w:rPr>
          <w:rStyle w:val="OperatorTok"/>
        </w:rPr>
        <w:t xml:space="preserve">=</w:t>
      </w:r>
      <w:r>
        <w:rPr>
          <w:rStyle w:val="NormalTok"/>
        </w:rPr>
        <w:t xml:space="preserve"> est[(est.rq </w:t>
      </w:r>
      <w:r>
        <w:rPr>
          <w:rStyle w:val="OperatorTok"/>
        </w:rPr>
        <w:t xml:space="preserve">==</w:t>
      </w:r>
      <w:r>
        <w:rPr>
          <w:rStyle w:val="NormalTok"/>
        </w:rPr>
        <w:t xml:space="preserve"> rq) </w:t>
      </w:r>
      <w:r>
        <w:rPr>
          <w:rStyle w:val="OperatorTok"/>
        </w:rPr>
        <w:t xml:space="preserve">&amp;</w:t>
      </w:r>
      <w:r>
        <w:rPr>
          <w:rStyle w:val="NormalTok"/>
        </w:rPr>
        <w:t xml:space="preserve"> (est.spec </w:t>
      </w:r>
      <w:r>
        <w:rPr>
          <w:rStyle w:val="OperatorTok"/>
        </w:rPr>
        <w:t xml:space="preserve">==</w:t>
      </w:r>
      <w:r>
        <w:rPr>
          <w:rStyle w:val="NormalTok"/>
        </w:rPr>
        <w:t xml:space="preserve"> spec) </w:t>
      </w:r>
      <w:r>
        <w:rPr>
          <w:rStyle w:val="OperatorTok"/>
        </w:rPr>
        <w:t xml:space="preserve">&amp;</w:t>
      </w:r>
      <w:r>
        <w:rPr>
          <w:rStyle w:val="NormalTok"/>
        </w:rPr>
        <w:t xml:space="preserve"> (est.outcome </w:t>
      </w:r>
      <w:r>
        <w:rPr>
          <w:rStyle w:val="OperatorTok"/>
        </w:rPr>
        <w:t xml:space="preserve">==</w:t>
      </w:r>
      <w:r>
        <w:rPr>
          <w:rStyle w:val="NormalTok"/>
        </w:rPr>
        <w:t xml:space="preserve"> outcome) </w:t>
      </w:r>
      <w:r>
        <w:rPr>
          <w:rStyle w:val="OperatorTok"/>
        </w:rPr>
        <w:t xml:space="preserve">&amp;</w:t>
      </w:r>
      <w:r>
        <w:rPr>
          <w:rStyle w:val="NormalTok"/>
        </w:rPr>
        <w:t xml:space="preserve"> (est.h </w:t>
      </w:r>
      <w:r>
        <w:rPr>
          <w:rStyle w:val="OperatorTok"/>
        </w:rPr>
        <w:t xml:space="preserve">==</w:t>
      </w:r>
      <w:r>
        <w:rPr>
          <w:rStyle w:val="NormalTok"/>
        </w:rPr>
        <w:t xml:space="preserve"> h)</w:t>
      </w:r>
      <w:r>
        <w:br/>
      </w:r>
      <w:r>
        <w:rPr>
          <w:rStyle w:val="NormalTok"/>
        </w:rPr>
        <w:t xml:space="preserve">                </w:t>
      </w:r>
      <w:r>
        <w:rPr>
          <w:rStyle w:val="OperatorTok"/>
        </w:rPr>
        <w:t xml:space="preserve">&amp;</w:t>
      </w:r>
      <w:r>
        <w:rPr>
          <w:rStyle w:val="NormalTok"/>
        </w:rPr>
        <w:t xml:space="preserve"> (est.cumulative </w:t>
      </w:r>
      <w:r>
        <w:rPr>
          <w:rStyle w:val="OperatorTok"/>
        </w:rPr>
        <w:t xml:space="preserve">==</w:t>
      </w:r>
      <w:r>
        <w:rPr>
          <w:rStyle w:val="NormalTok"/>
        </w:rPr>
        <w:t xml:space="preserve"> cum) </w:t>
      </w:r>
      <w:r>
        <w:rPr>
          <w:rStyle w:val="OperatorTok"/>
        </w:rPr>
        <w:t xml:space="preserve">&amp;</w:t>
      </w:r>
      <w:r>
        <w:rPr>
          <w:rStyle w:val="NormalTok"/>
        </w:rPr>
        <w:t xml:space="preserve"> (est.term </w:t>
      </w:r>
      <w:r>
        <w:rPr>
          <w:rStyle w:val="OperatorTok"/>
        </w:rPr>
        <w:t xml:space="preserve">==</w:t>
      </w:r>
      <w:r>
        <w:rPr>
          <w:rStyle w:val="NormalTok"/>
        </w:rPr>
        <w:t xml:space="preserve"> term)]</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(q) </w:t>
      </w:r>
      <w:r>
        <w:rPr>
          <w:rStyle w:val="OperatorTok"/>
        </w:rPr>
        <w:t xml:space="preserve">==</w:t>
      </w:r>
      <w:r>
        <w:rPr>
          <w:rStyle w:val="NormalTok"/>
        </w:rPr>
        <w:t xml:space="preserve"> </w:t>
      </w:r>
      <w:r>
        <w:rPr>
          <w:rStyle w:val="DecValTok"/>
        </w:rPr>
        <w:t xml:space="preserve">1</w:t>
      </w:r>
      <w:r>
        <w:rPr>
          <w:rStyle w:val="NormalTok"/>
        </w:rPr>
        <w:t xml:space="preserve">, (rq, spec, outcome, h, cum, term, </w:t>
      </w:r>
      <w:r>
        <w:rPr>
          <w:rStyle w:val="BuiltInTok"/>
        </w:rPr>
        <w:t xml:space="preserve">len</w:t>
      </w:r>
      <w:r>
        <w:rPr>
          <w:rStyle w:val="NormalTok"/>
        </w:rPr>
        <w:t xml:space="preserve">(q))</w:t>
      </w:r>
      <w:r>
        <w:br/>
      </w:r>
      <w:r>
        <w:rPr>
          <w:rStyle w:val="NormalTok"/>
        </w:rPr>
        <w:t xml:space="preserve">        </w:t>
      </w:r>
      <w:r>
        <w:rPr>
          <w:rStyle w:val="ControlFlowTok"/>
        </w:rPr>
        <w:t xml:space="preserve">return</w:t>
      </w:r>
      <w:r>
        <w:rPr>
          <w:rStyle w:val="NormalTok"/>
        </w:rPr>
        <w:t xml:space="preserve"> q.iloc[</w:t>
      </w:r>
      <w:r>
        <w:rPr>
          <w:rStyle w:val="DecValTok"/>
        </w:rPr>
        <w:t xml:space="preserve">0</w:t>
      </w:r>
      <w:r>
        <w:rPr>
          <w:rStyle w:val="NormalTok"/>
        </w:rPr>
        <w:t xml:space="preserve">]</w:t>
      </w:r>
      <w:r>
        <w:br/>
      </w:r>
      <w:r>
        <w:br/>
      </w:r>
      <w:r>
        <w:rPr>
          <w:rStyle w:val="NormalTok"/>
        </w:rPr>
        <w:t xml:space="preserve">    n </w:t>
      </w:r>
      <w:r>
        <w:rPr>
          <w:rStyle w:val="OperatorTok"/>
        </w:rPr>
        <w:t xml:space="preserve">=</w:t>
      </w:r>
      <w:r>
        <w:rPr>
          <w:rStyle w:val="NormalTok"/>
        </w:rPr>
        <w:t xml:space="preserve"> {}</w:t>
      </w:r>
      <w:r>
        <w:br/>
      </w:r>
      <w:r>
        <w:rPr>
          <w:rStyle w:val="NormalTok"/>
        </w:rPr>
        <w:t xml:space="preserve">    </w:t>
      </w:r>
      <w:r>
        <w:rPr>
          <w:rStyle w:val="CommentTok"/>
        </w:rPr>
        <w:t xml:space="preserve"># --- RQ1</w:t>
      </w:r>
      <w:r>
        <w:br/>
      </w:r>
      <w:r>
        <w:rPr>
          <w:rStyle w:val="NormalTok"/>
        </w:rPr>
        <w:t xml:space="preserve">    </w:t>
      </w:r>
      <w:r>
        <w:rPr>
          <w:rStyle w:val="ControlFlowTok"/>
        </w:rPr>
        <w:t xml:space="preserve">for</w:t>
      </w:r>
      <w:r>
        <w:rPr>
          <w:rStyle w:val="NormalTok"/>
        </w:rPr>
        <w:t xml:space="preserve"> y, k </w:t>
      </w:r>
      <w:r>
        <w:rPr>
          <w:rStyle w:val="KeywordTok"/>
        </w:rPr>
        <w:t xml:space="preserve">in</w:t>
      </w:r>
      <w:r>
        <w:rPr>
          <w:rStyle w:val="NormalTok"/>
        </w:rPr>
        <w:t xml:space="preserve"> [(</w:t>
      </w:r>
      <w:r>
        <w:rPr>
          <w:rStyle w:val="StringTok"/>
        </w:rPr>
        <w:t xml:space="preserve">"d_cpi_all"</w:t>
      </w:r>
      <w:r>
        <w:rPr>
          <w:rStyle w:val="NormalTok"/>
        </w:rPr>
        <w:t xml:space="preserve">, </w:t>
      </w:r>
      <w:r>
        <w:rPr>
          <w:rStyle w:val="StringTok"/>
        </w:rPr>
        <w:t xml:space="preserve">"all"</w:t>
      </w:r>
      <w:r>
        <w:rPr>
          <w:rStyle w:val="NormalTok"/>
        </w:rPr>
        <w:t xml:space="preserve">), (</w:t>
      </w:r>
      <w:r>
        <w:rPr>
          <w:rStyle w:val="StringTok"/>
        </w:rPr>
        <w:t xml:space="preserve">"d_cpi_b30"</w:t>
      </w:r>
      <w:r>
        <w:rPr>
          <w:rStyle w:val="NormalTok"/>
        </w:rPr>
        <w:t xml:space="preserve">, </w:t>
      </w:r>
      <w:r>
        <w:rPr>
          <w:rStyle w:val="StringTok"/>
        </w:rPr>
        <w:t xml:space="preserve">"b30"</w:t>
      </w:r>
      <w:r>
        <w:rPr>
          <w:rStyle w:val="NormalTok"/>
        </w:rPr>
        <w:t xml:space="preserve">)]:</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6</w:t>
      </w:r>
      <w:r>
        <w:rPr>
          <w:rStyle w:val="NormalTok"/>
        </w:rPr>
        <w:t xml:space="preserve">, </w:t>
      </w:r>
      <w:r>
        <w:rPr>
          <w:rStyle w:val="DecValTok"/>
        </w:rPr>
        <w:t xml:space="preserve">12</w:t>
      </w:r>
      <w:r>
        <w:rPr>
          <w:rStyle w:val="NormalTok"/>
        </w:rPr>
        <w:t xml:space="preserve">):</w:t>
      </w:r>
      <w:r>
        <w:br/>
      </w:r>
      <w:r>
        <w:rPr>
          <w:rStyle w:val="NormalTok"/>
        </w:rPr>
        <w:t xml:space="preserve">            r </w:t>
      </w:r>
      <w:r>
        <w:rPr>
          <w:rStyle w:val="OperatorTok"/>
        </w:rPr>
        <w:t xml:space="preserve">=</w:t>
      </w:r>
      <w:r>
        <w:rPr>
          <w:rStyle w:val="NormalTok"/>
        </w:rPr>
        <w:t xml:space="preserve"> g(</w:t>
      </w:r>
      <w:r>
        <w:rPr>
          <w:rStyle w:val="StringTok"/>
        </w:rPr>
        <w:t xml:space="preserve">"RQ1"</w:t>
      </w:r>
      <w:r>
        <w:rPr>
          <w:rStyle w:val="NormalTok"/>
        </w:rPr>
        <w:t xml:space="preserve">, </w:t>
      </w:r>
      <w:r>
        <w:rPr>
          <w:rStyle w:val="StringTok"/>
        </w:rPr>
        <w:t xml:space="preserve">"baseline"</w:t>
      </w:r>
      <w:r>
        <w:rPr>
          <w:rStyle w:val="NormalTok"/>
        </w:rPr>
        <w:t xml:space="preserve">, y, h)</w:t>
      </w:r>
      <w:r>
        <w:br/>
      </w:r>
      <w:r>
        <w:rPr>
          <w:rStyle w:val="NormalTok"/>
        </w:rPr>
        <w:t xml:space="preserve">            n[</w:t>
      </w:r>
      <w:r>
        <w:rPr>
          <w:rStyle w:val="SpecialStringTok"/>
        </w:rPr>
        <w:t xml:space="preserve">f"rq1_</w:t>
      </w:r>
      <w:r>
        <w:rPr>
          <w:rStyle w:val="SpecialCharTok"/>
        </w:rPr>
        <w:t xml:space="preserve">{</w:t>
      </w:r>
      <w:r>
        <w:rPr>
          <w:rStyle w:val="NormalTok"/>
        </w:rPr>
        <w:t xml:space="preserve">k</w:t>
      </w:r>
      <w:r>
        <w:rPr>
          <w:rStyle w:val="SpecialCharTok"/>
        </w:rPr>
        <w:t xml:space="preserve">}</w:t>
      </w:r>
      <w:r>
        <w:rPr>
          <w:rStyle w:val="SpecialStringTok"/>
        </w:rPr>
        <w:t xml:space="preserve">_c</w:t>
      </w:r>
      <w:r>
        <w:rPr>
          <w:rStyle w:val="SpecialCharTok"/>
        </w:rPr>
        <w:t xml:space="preserve">{</w:t>
      </w:r>
      <w:r>
        <w:rPr>
          <w:rStyle w:val="NormalTok"/>
        </w:rPr>
        <w:t xml:space="preserve">h</w:t>
      </w:r>
      <w:r>
        <w:rPr>
          <w:rStyle w:val="SpecialCharTok"/>
        </w:rPr>
        <w:t xml:space="preserve">}</w:t>
      </w:r>
      <w:r>
        <w:rPr>
          <w:rStyle w:val="SpecialStringTok"/>
        </w:rPr>
        <w:t xml:space="preserve">"</w:t>
      </w:r>
      <w:r>
        <w:rPr>
          <w:rStyle w:val="NormalTok"/>
        </w:rPr>
        <w:t xml:space="preserve">], n[</w:t>
      </w:r>
      <w:r>
        <w:rPr>
          <w:rStyle w:val="SpecialStringTok"/>
        </w:rPr>
        <w:t xml:space="preserve">f"rq1_</w:t>
      </w:r>
      <w:r>
        <w:rPr>
          <w:rStyle w:val="SpecialCharTok"/>
        </w:rPr>
        <w:t xml:space="preserve">{</w:t>
      </w:r>
      <w:r>
        <w:rPr>
          <w:rStyle w:val="NormalTok"/>
        </w:rPr>
        <w:t xml:space="preserve">k</w:t>
      </w:r>
      <w:r>
        <w:rPr>
          <w:rStyle w:val="SpecialCharTok"/>
        </w:rPr>
        <w:t xml:space="preserve">}</w:t>
      </w:r>
      <w:r>
        <w:rPr>
          <w:rStyle w:val="SpecialStringTok"/>
        </w:rPr>
        <w:t xml:space="preserve">_c</w:t>
      </w:r>
      <w:r>
        <w:rPr>
          <w:rStyle w:val="SpecialCharTok"/>
        </w:rPr>
        <w:t xml:space="preserve">{</w:t>
      </w:r>
      <w:r>
        <w:rPr>
          <w:rStyle w:val="NormalTok"/>
        </w:rPr>
        <w:t xml:space="preserve">h</w:t>
      </w:r>
      <w:r>
        <w:rPr>
          <w:rStyle w:val="SpecialCharTok"/>
        </w:rPr>
        <w:t xml:space="preserve">}</w:t>
      </w:r>
      <w:r>
        <w:rPr>
          <w:rStyle w:val="SpecialStringTok"/>
        </w:rPr>
        <w:t xml:space="preserve">_se"</w:t>
      </w:r>
      <w:r>
        <w:rPr>
          <w:rStyle w:val="NormalTok"/>
        </w:rPr>
        <w:t xml:space="preserve">] </w:t>
      </w:r>
      <w:r>
        <w:rPr>
          <w:rStyle w:val="OperatorTok"/>
        </w:rPr>
        <w:t xml:space="preserve">=</w:t>
      </w:r>
      <w:r>
        <w:rPr>
          <w:rStyle w:val="NormalTok"/>
        </w:rPr>
        <w:t xml:space="preserve"> f(r.beta), f(r.se)</w:t>
      </w:r>
      <w:r>
        <w:br/>
      </w:r>
      <w:r>
        <w:rPr>
          <w:rStyle w:val="NormalTok"/>
        </w:rPr>
        <w:t xml:space="preserve">    n[</w:t>
      </w:r>
      <w:r>
        <w:rPr>
          <w:rStyle w:val="StringTok"/>
        </w:rPr>
        <w:t xml:space="preserve">"rq1_all_b0_10pct"</w:t>
      </w:r>
      <w:r>
        <w:rPr>
          <w:rStyle w:val="NormalTok"/>
        </w:rPr>
        <w:t xml:space="preserve">] </w:t>
      </w:r>
      <w:r>
        <w:rPr>
          <w:rStyle w:val="OperatorTok"/>
        </w:rPr>
        <w:t xml:space="preserve">=</w:t>
      </w:r>
      <w:r>
        <w:rPr>
          <w:rStyle w:val="NormalTok"/>
        </w:rPr>
        <w:t xml:space="preserve"> f(</w:t>
      </w:r>
      <w:r>
        <w:rPr>
          <w:rStyle w:val="DecValTok"/>
        </w:rPr>
        <w:t xml:space="preserve">10</w:t>
      </w:r>
      <w:r>
        <w:rPr>
          <w:rStyle w:val="NormalTok"/>
        </w:rPr>
        <w:t xml:space="preserve"> </w:t>
      </w:r>
      <w:r>
        <w:rPr>
          <w:rStyle w:val="OperatorTok"/>
        </w:rPr>
        <w:t xml:space="preserve">*</w:t>
      </w:r>
      <w:r>
        <w:rPr>
          <w:rStyle w:val="NormalTok"/>
        </w:rPr>
        <w:t xml:space="preserve"> g(</w:t>
      </w:r>
      <w:r>
        <w:rPr>
          <w:rStyle w:val="StringTok"/>
        </w:rPr>
        <w:t xml:space="preserve">"RQ1"</w:t>
      </w:r>
      <w:r>
        <w:rPr>
          <w:rStyle w:val="NormalTok"/>
        </w:rPr>
        <w:t xml:space="preserve">, </w:t>
      </w:r>
      <w:r>
        <w:rPr>
          <w:rStyle w:val="StringTok"/>
        </w:rPr>
        <w:t xml:space="preserve">"baseline"</w:t>
      </w:r>
      <w:r>
        <w:rPr>
          <w:rStyle w:val="NormalTok"/>
        </w:rPr>
        <w:t xml:space="preserve">, </w:t>
      </w:r>
      <w:r>
        <w:rPr>
          <w:rStyle w:val="StringTok"/>
        </w:rPr>
        <w:t xml:space="preserve">"d_cpi_all"</w:t>
      </w:r>
      <w:r>
        <w:rPr>
          <w:rStyle w:val="NormalTok"/>
        </w:rPr>
        <w:t xml:space="preserve">, </w:t>
      </w:r>
      <w:r>
        <w:rPr>
          <w:rStyle w:val="DecValTok"/>
        </w:rPr>
        <w:t xml:space="preserve">0</w:t>
      </w:r>
      <w:r>
        <w:rPr>
          <w:rStyle w:val="NormalTok"/>
        </w:rPr>
        <w:t xml:space="preserve">).beta, </w:t>
      </w:r>
      <w:r>
        <w:rPr>
          <w:rStyle w:val="DecValTok"/>
        </w:rPr>
        <w:t xml:space="preserve">2</w:t>
      </w:r>
      <w:r>
        <w:rPr>
          <w:rStyle w:val="NormalTok"/>
        </w:rPr>
        <w:t xml:space="preserve">)</w:t>
      </w:r>
      <w:r>
        <w:br/>
      </w:r>
      <w:r>
        <w:rPr>
          <w:rStyle w:val="NormalTok"/>
        </w:rPr>
        <w:t xml:space="preserve">    n[</w:t>
      </w:r>
      <w:r>
        <w:rPr>
          <w:rStyle w:val="StringTok"/>
        </w:rPr>
        <w:t xml:space="preserve">"rq1_all_c12_10pct"</w:t>
      </w:r>
      <w:r>
        <w:rPr>
          <w:rStyle w:val="NormalTok"/>
        </w:rPr>
        <w:t xml:space="preserve">] </w:t>
      </w:r>
      <w:r>
        <w:rPr>
          <w:rStyle w:val="OperatorTok"/>
        </w:rPr>
        <w:t xml:space="preserve">=</w:t>
      </w:r>
      <w:r>
        <w:rPr>
          <w:rStyle w:val="NormalTok"/>
        </w:rPr>
        <w:t xml:space="preserve"> f(</w:t>
      </w:r>
      <w:r>
        <w:rPr>
          <w:rStyle w:val="DecValTok"/>
        </w:rPr>
        <w:t xml:space="preserve">10</w:t>
      </w:r>
      <w:r>
        <w:rPr>
          <w:rStyle w:val="NormalTok"/>
        </w:rPr>
        <w:t xml:space="preserve"> </w:t>
      </w:r>
      <w:r>
        <w:rPr>
          <w:rStyle w:val="OperatorTok"/>
        </w:rPr>
        <w:t xml:space="preserve">*</w:t>
      </w:r>
      <w:r>
        <w:rPr>
          <w:rStyle w:val="NormalTok"/>
        </w:rPr>
        <w:t xml:space="preserve"> g(</w:t>
      </w:r>
      <w:r>
        <w:rPr>
          <w:rStyle w:val="StringTok"/>
        </w:rPr>
        <w:t xml:space="preserve">"RQ1"</w:t>
      </w:r>
      <w:r>
        <w:rPr>
          <w:rStyle w:val="NormalTok"/>
        </w:rPr>
        <w:t xml:space="preserve">, </w:t>
      </w:r>
      <w:r>
        <w:rPr>
          <w:rStyle w:val="StringTok"/>
        </w:rPr>
        <w:t xml:space="preserve">"baseline"</w:t>
      </w:r>
      <w:r>
        <w:rPr>
          <w:rStyle w:val="NormalTok"/>
        </w:rPr>
        <w:t xml:space="preserve">, </w:t>
      </w:r>
      <w:r>
        <w:rPr>
          <w:rStyle w:val="StringTok"/>
        </w:rPr>
        <w:t xml:space="preserve">"d_cpi_all"</w:t>
      </w:r>
      <w:r>
        <w:rPr>
          <w:rStyle w:val="NormalTok"/>
        </w:rPr>
        <w:t xml:space="preserve">, </w:t>
      </w:r>
      <w:r>
        <w:rPr>
          <w:rStyle w:val="DecValTok"/>
        </w:rPr>
        <w:t xml:space="preserve">12</w:t>
      </w:r>
      <w:r>
        <w:rPr>
          <w:rStyle w:val="NormalTok"/>
        </w:rPr>
        <w:t xml:space="preserve">).beta, </w:t>
      </w:r>
      <w:r>
        <w:rPr>
          <w:rStyle w:val="DecValTok"/>
        </w:rPr>
        <w:t xml:space="preserve">1</w:t>
      </w:r>
      <w:r>
        <w:rPr>
          <w:rStyle w:val="NormalTok"/>
        </w:rPr>
        <w:t xml:space="preserve">)</w:t>
      </w:r>
      <w:r>
        <w:br/>
      </w:r>
      <w:r>
        <w:rPr>
          <w:rStyle w:val="NormalTok"/>
        </w:rPr>
        <w:t xml:space="preserve">    n[</w:t>
      </w:r>
      <w:r>
        <w:rPr>
          <w:rStyle w:val="StringTok"/>
        </w:rPr>
        <w:t xml:space="preserve">"crude_c12"</w:t>
      </w:r>
      <w:r>
        <w:rPr>
          <w:rStyle w:val="NormalTok"/>
        </w:rPr>
        <w:t xml:space="preserve">] </w:t>
      </w:r>
      <w:r>
        <w:rPr>
          <w:rStyle w:val="OperatorTok"/>
        </w:rPr>
        <w:t xml:space="preserve">=</w:t>
      </w:r>
      <w:r>
        <w:rPr>
          <w:rStyle w:val="NormalTok"/>
        </w:rPr>
        <w:t xml:space="preserve"> f(g(</w:t>
      </w:r>
      <w:r>
        <w:rPr>
          <w:rStyle w:val="StringTok"/>
        </w:rPr>
        <w:t xml:space="preserve">"ROB"</w:t>
      </w:r>
      <w:r>
        <w:rPr>
          <w:rStyle w:val="NormalTok"/>
        </w:rPr>
        <w:t xml:space="preserve">, </w:t>
      </w:r>
      <w:r>
        <w:rPr>
          <w:rStyle w:val="StringTok"/>
        </w:rPr>
        <w:t xml:space="preserve">"a dubai crude php"</w:t>
      </w:r>
      <w:r>
        <w:rPr>
          <w:rStyle w:val="NormalTok"/>
        </w:rPr>
        <w:t xml:space="preserve">, </w:t>
      </w:r>
      <w:r>
        <w:rPr>
          <w:rStyle w:val="StringTok"/>
        </w:rPr>
        <w:t xml:space="preserve">"d_cpi_all"</w:t>
      </w:r>
      <w:r>
        <w:rPr>
          <w:rStyle w:val="NormalTok"/>
        </w:rPr>
        <w:t xml:space="preserve">, </w:t>
      </w:r>
      <w:r>
        <w:rPr>
          <w:rStyle w:val="DecValTok"/>
        </w:rPr>
        <w:t xml:space="preserve">12</w:t>
      </w:r>
      <w:r>
        <w:rPr>
          <w:rStyle w:val="NormalTok"/>
        </w:rPr>
        <w:t xml:space="preserve">).beta)</w:t>
      </w:r>
      <w:r>
        <w:br/>
      </w:r>
      <w:r>
        <w:rPr>
          <w:rStyle w:val="NormalTok"/>
        </w:rPr>
        <w:t xml:space="preserve">    n[</w:t>
      </w:r>
      <w:r>
        <w:rPr>
          <w:rStyle w:val="StringTok"/>
        </w:rPr>
        <w:t xml:space="preserve">"crude_c6"</w:t>
      </w:r>
      <w:r>
        <w:rPr>
          <w:rStyle w:val="NormalTok"/>
        </w:rPr>
        <w:t xml:space="preserve">] </w:t>
      </w:r>
      <w:r>
        <w:rPr>
          <w:rStyle w:val="OperatorTok"/>
        </w:rPr>
        <w:t xml:space="preserve">=</w:t>
      </w:r>
      <w:r>
        <w:rPr>
          <w:rStyle w:val="NormalTok"/>
        </w:rPr>
        <w:t xml:space="preserve"> f(g(</w:t>
      </w:r>
      <w:r>
        <w:rPr>
          <w:rStyle w:val="StringTok"/>
        </w:rPr>
        <w:t xml:space="preserve">"ROB"</w:t>
      </w:r>
      <w:r>
        <w:rPr>
          <w:rStyle w:val="NormalTok"/>
        </w:rPr>
        <w:t xml:space="preserve">, </w:t>
      </w:r>
      <w:r>
        <w:rPr>
          <w:rStyle w:val="StringTok"/>
        </w:rPr>
        <w:t xml:space="preserve">"a dubai crude php"</w:t>
      </w:r>
      <w:r>
        <w:rPr>
          <w:rStyle w:val="NormalTok"/>
        </w:rPr>
        <w:t xml:space="preserve">, </w:t>
      </w:r>
      <w:r>
        <w:rPr>
          <w:rStyle w:val="StringTok"/>
        </w:rPr>
        <w:t xml:space="preserve">"d_cpi_all"</w:t>
      </w:r>
      <w:r>
        <w:rPr>
          <w:rStyle w:val="NormalTok"/>
        </w:rPr>
        <w:t xml:space="preserve">, </w:t>
      </w:r>
      <w:r>
        <w:rPr>
          <w:rStyle w:val="DecValTok"/>
        </w:rPr>
        <w:t xml:space="preserve">6</w:t>
      </w:r>
      <w:r>
        <w:rPr>
          <w:rStyle w:val="NormalTok"/>
        </w:rPr>
        <w:t xml:space="preserve">).beta)</w:t>
      </w:r>
      <w:r>
        <w:br/>
      </w:r>
      <w:r>
        <w:rPr>
          <w:rStyle w:val="NormalTok"/>
        </w:rPr>
        <w:t xml:space="preserve">    n[</w:t>
      </w:r>
      <w:r>
        <w:rPr>
          <w:rStyle w:val="StringTok"/>
        </w:rPr>
        <w:t xml:space="preserve">"crude_share"</w:t>
      </w:r>
      <w:r>
        <w:rPr>
          <w:rStyle w:val="NormalTok"/>
        </w:rPr>
        <w:t xml:space="preserve">] </w:t>
      </w:r>
      <w:r>
        <w:rPr>
          <w:rStyle w:val="OperatorTok"/>
        </w:rPr>
        <w:t xml:space="preserve">=</w:t>
      </w:r>
      <w:r>
        <w:rPr>
          <w:rStyle w:val="NormalTok"/>
        </w:rPr>
        <w:t xml:space="preserve"> f(</w:t>
      </w:r>
      <w:r>
        <w:rPr>
          <w:rStyle w:val="DecValTok"/>
        </w:rPr>
        <w:t xml:space="preserve">100</w:t>
      </w:r>
      <w:r>
        <w:rPr>
          <w:rStyle w:val="NormalTok"/>
        </w:rPr>
        <w:t xml:space="preserve"> </w:t>
      </w:r>
      <w:r>
        <w:rPr>
          <w:rStyle w:val="OperatorTok"/>
        </w:rPr>
        <w:t xml:space="preserve">*</w:t>
      </w:r>
      <w:r>
        <w:rPr>
          <w:rStyle w:val="NormalTok"/>
        </w:rPr>
        <w:t xml:space="preserve"> g(</w:t>
      </w:r>
      <w:r>
        <w:rPr>
          <w:rStyle w:val="StringTok"/>
        </w:rPr>
        <w:t xml:space="preserve">"ROB"</w:t>
      </w:r>
      <w:r>
        <w:rPr>
          <w:rStyle w:val="NormalTok"/>
        </w:rPr>
        <w:t xml:space="preserve">, </w:t>
      </w:r>
      <w:r>
        <w:rPr>
          <w:rStyle w:val="StringTok"/>
        </w:rPr>
        <w:t xml:space="preserve">"a dubai crude php"</w:t>
      </w:r>
      <w:r>
        <w:rPr>
          <w:rStyle w:val="NormalTok"/>
        </w:rPr>
        <w:t xml:space="preserve">, </w:t>
      </w:r>
      <w:r>
        <w:rPr>
          <w:rStyle w:val="StringTok"/>
        </w:rPr>
        <w:t xml:space="preserve">"d_cpi_all"</w:t>
      </w:r>
      <w:r>
        <w:rPr>
          <w:rStyle w:val="NormalTok"/>
        </w:rPr>
        <w:t xml:space="preserve">, </w:t>
      </w:r>
      <w:r>
        <w:rPr>
          <w:rStyle w:val="DecValTok"/>
        </w:rPr>
        <w:t xml:space="preserve">12</w:t>
      </w:r>
      <w:r>
        <w:rPr>
          <w:rStyle w:val="NormalTok"/>
        </w:rPr>
        <w:t xml:space="preserve">).beta </w:t>
      </w:r>
      <w:r>
        <w:rPr>
          <w:rStyle w:val="OperatorTok"/>
        </w:rPr>
        <w:t xml:space="preserve">/</w:t>
      </w:r>
      <w:r>
        <w:br/>
      </w:r>
      <w:r>
        <w:rPr>
          <w:rStyle w:val="NormalTok"/>
        </w:rPr>
        <w:t xml:space="preserve">                         g(</w:t>
      </w:r>
      <w:r>
        <w:rPr>
          <w:rStyle w:val="StringTok"/>
        </w:rPr>
        <w:t xml:space="preserve">"RQ1"</w:t>
      </w:r>
      <w:r>
        <w:rPr>
          <w:rStyle w:val="NormalTok"/>
        </w:rPr>
        <w:t xml:space="preserve">, </w:t>
      </w:r>
      <w:r>
        <w:rPr>
          <w:rStyle w:val="StringTok"/>
        </w:rPr>
        <w:t xml:space="preserve">"baseline"</w:t>
      </w:r>
      <w:r>
        <w:rPr>
          <w:rStyle w:val="NormalTok"/>
        </w:rPr>
        <w:t xml:space="preserve">, </w:t>
      </w:r>
      <w:r>
        <w:rPr>
          <w:rStyle w:val="StringTok"/>
        </w:rPr>
        <w:t xml:space="preserve">"d_cpi_all"</w:t>
      </w:r>
      <w:r>
        <w:rPr>
          <w:rStyle w:val="NormalTok"/>
        </w:rPr>
        <w:t xml:space="preserve">, </w:t>
      </w:r>
      <w:r>
        <w:rPr>
          <w:rStyle w:val="DecValTok"/>
        </w:rPr>
        <w:t xml:space="preserve">12</w:t>
      </w:r>
      <w:r>
        <w:rPr>
          <w:rStyle w:val="NormalTok"/>
        </w:rPr>
        <w:t xml:space="preserve">).beta, </w:t>
      </w:r>
      <w:r>
        <w:rPr>
          <w:rStyle w:val="DecValTok"/>
        </w:rPr>
        <w:t xml:space="preserve">0</w:t>
      </w:r>
      <w:r>
        <w:rPr>
          <w:rStyle w:val="NormalTok"/>
        </w:rPr>
        <w:t xml:space="preserve">)</w:t>
      </w:r>
      <w:r>
        <w:br/>
      </w:r>
      <w:r>
        <w:rPr>
          <w:rStyle w:val="NormalTok"/>
        </w:rPr>
        <w:t xml:space="preserve">    </w:t>
      </w:r>
      <w:r>
        <w:rPr>
          <w:rStyle w:val="CommentTok"/>
        </w:rPr>
        <w:t xml:space="preserve"># --- RQ2 / RQ4 pooled</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w:t>
      </w:r>
      <w:r>
        <w:rPr>
          <w:rStyle w:val="DecValTok"/>
        </w:rPr>
        <w:t xml:space="preserve">3</w:t>
      </w:r>
      <w:r>
        <w:rPr>
          <w:rStyle w:val="NormalTok"/>
        </w:rPr>
        <w:t xml:space="preserve">, </w:t>
      </w:r>
      <w:r>
        <w:rPr>
          <w:rStyle w:val="DecValTok"/>
        </w:rPr>
        <w:t xml:space="preserve">6</w:t>
      </w:r>
      <w:r>
        <w:rPr>
          <w:rStyle w:val="NormalTok"/>
        </w:rPr>
        <w:t xml:space="preserve">, </w:t>
      </w:r>
      <w:r>
        <w:rPr>
          <w:rStyle w:val="DecValTok"/>
        </w:rPr>
        <w:t xml:space="preserve">12</w:t>
      </w:r>
      <w:r>
        <w:rPr>
          <w:rStyle w:val="NormalTok"/>
        </w:rPr>
        <w:t xml:space="preserve">):</w:t>
      </w:r>
      <w:r>
        <w:br/>
      </w:r>
      <w:r>
        <w:rPr>
          <w:rStyle w:val="NormalTok"/>
        </w:rPr>
        <w:t xml:space="preserve">        r </w:t>
      </w:r>
      <w:r>
        <w:rPr>
          <w:rStyle w:val="OperatorTok"/>
        </w:rPr>
        <w:t xml:space="preserve">=</w:t>
      </w:r>
      <w:r>
        <w:rPr>
          <w:rStyle w:val="NormalTok"/>
        </w:rPr>
        <w:t xml:space="preserve"> g(</w:t>
      </w:r>
      <w:r>
        <w:rPr>
          <w:rStyle w:val="StringTok"/>
        </w:rPr>
        <w:t xml:space="preserve">"RQ2"</w:t>
      </w:r>
      <w:r>
        <w:rPr>
          <w:rStyle w:val="NormalTok"/>
        </w:rPr>
        <w:t xml:space="preserve">, </w:t>
      </w:r>
      <w:r>
        <w:rPr>
          <w:rStyle w:val="StringTok"/>
        </w:rPr>
        <w:t xml:space="preserve">"baseline"</w:t>
      </w:r>
      <w:r>
        <w:rPr>
          <w:rStyle w:val="NormalTok"/>
        </w:rPr>
        <w:t xml:space="preserve">, </w:t>
      </w:r>
      <w:r>
        <w:rPr>
          <w:rStyle w:val="StringTok"/>
        </w:rPr>
        <w:t xml:space="preserve">"d_ratio"</w:t>
      </w:r>
      <w:r>
        <w:rPr>
          <w:rStyle w:val="NormalTok"/>
        </w:rPr>
        <w:t xml:space="preserve">, h)</w:t>
      </w:r>
      <w:r>
        <w:br/>
      </w:r>
      <w:r>
        <w:rPr>
          <w:rStyle w:val="NormalTok"/>
        </w:rPr>
        <w:t xml:space="preserve">        n[</w:t>
      </w:r>
      <w:r>
        <w:rPr>
          <w:rStyle w:val="SpecialStringTok"/>
        </w:rPr>
        <w:t xml:space="preserve">f"rq2_c</w:t>
      </w:r>
      <w:r>
        <w:rPr>
          <w:rStyle w:val="SpecialCharTok"/>
        </w:rPr>
        <w:t xml:space="preserve">{</w:t>
      </w:r>
      <w:r>
        <w:rPr>
          <w:rStyle w:val="NormalTok"/>
        </w:rPr>
        <w:t xml:space="preserve">h</w:t>
      </w:r>
      <w:r>
        <w:rPr>
          <w:rStyle w:val="SpecialCharTok"/>
        </w:rPr>
        <w:t xml:space="preserve">}</w:t>
      </w:r>
      <w:r>
        <w:rPr>
          <w:rStyle w:val="SpecialStringTok"/>
        </w:rPr>
        <w:t xml:space="preserve">"</w:t>
      </w:r>
      <w:r>
        <w:rPr>
          <w:rStyle w:val="NormalTok"/>
        </w:rPr>
        <w:t xml:space="preserve">], n[</w:t>
      </w:r>
      <w:r>
        <w:rPr>
          <w:rStyle w:val="SpecialStringTok"/>
        </w:rPr>
        <w:t xml:space="preserve">f"rq2_c</w:t>
      </w:r>
      <w:r>
        <w:rPr>
          <w:rStyle w:val="SpecialCharTok"/>
        </w:rPr>
        <w:t xml:space="preserve">{</w:t>
      </w:r>
      <w:r>
        <w:rPr>
          <w:rStyle w:val="NormalTok"/>
        </w:rPr>
        <w:t xml:space="preserve">h</w:t>
      </w:r>
      <w:r>
        <w:rPr>
          <w:rStyle w:val="SpecialCharTok"/>
        </w:rPr>
        <w:t xml:space="preserve">}</w:t>
      </w:r>
      <w:r>
        <w:rPr>
          <w:rStyle w:val="SpecialStringTok"/>
        </w:rPr>
        <w:t xml:space="preserve">_se"</w:t>
      </w:r>
      <w:r>
        <w:rPr>
          <w:rStyle w:val="NormalTok"/>
        </w:rPr>
        <w:t xml:space="preserve">], n[</w:t>
      </w:r>
      <w:r>
        <w:rPr>
          <w:rStyle w:val="SpecialStringTok"/>
        </w:rPr>
        <w:t xml:space="preserve">f"rq2_c</w:t>
      </w:r>
      <w:r>
        <w:rPr>
          <w:rStyle w:val="SpecialCharTok"/>
        </w:rPr>
        <w:t xml:space="preserve">{</w:t>
      </w:r>
      <w:r>
        <w:rPr>
          <w:rStyle w:val="NormalTok"/>
        </w:rPr>
        <w:t xml:space="preserve">h</w:t>
      </w:r>
      <w:r>
        <w:rPr>
          <w:rStyle w:val="SpecialCharTok"/>
        </w:rPr>
        <w:t xml:space="preserve">}</w:t>
      </w:r>
      <w:r>
        <w:rPr>
          <w:rStyle w:val="SpecialStringTok"/>
        </w:rPr>
        <w:t xml:space="preserve">_lo"</w:t>
      </w:r>
      <w:r>
        <w:rPr>
          <w:rStyle w:val="NormalTok"/>
        </w:rPr>
        <w:t xml:space="preserve">], n[</w:t>
      </w:r>
      <w:r>
        <w:rPr>
          <w:rStyle w:val="SpecialStringTok"/>
        </w:rPr>
        <w:t xml:space="preserve">f"rq2_c</w:t>
      </w:r>
      <w:r>
        <w:rPr>
          <w:rStyle w:val="SpecialCharTok"/>
        </w:rPr>
        <w:t xml:space="preserve">{</w:t>
      </w:r>
      <w:r>
        <w:rPr>
          <w:rStyle w:val="NormalTok"/>
        </w:rPr>
        <w:t xml:space="preserve">h</w:t>
      </w:r>
      <w:r>
        <w:rPr>
          <w:rStyle w:val="SpecialCharTok"/>
        </w:rPr>
        <w:t xml:space="preserve">}</w:t>
      </w:r>
      <w:r>
        <w:rPr>
          <w:rStyle w:val="SpecialStringTok"/>
        </w:rPr>
        <w:t xml:space="preserve">_hi"</w:t>
      </w:r>
      <w:r>
        <w:rPr>
          <w:rStyle w:val="NormalTok"/>
        </w:rPr>
        <w:t xml:space="preserve">] </w:t>
      </w:r>
      <w:r>
        <w:rPr>
          <w:rStyle w:val="OperatorTok"/>
        </w:rPr>
        <w:t xml:space="preserve">=</w:t>
      </w:r>
      <w:r>
        <w:rPr>
          <w:rStyle w:val="NormalTok"/>
        </w:rPr>
        <w:t xml:space="preserve"> f(r.beta, </w:t>
      </w:r>
      <w:r>
        <w:rPr>
          <w:rStyle w:val="DecValTok"/>
        </w:rPr>
        <w:t xml:space="preserve">4</w:t>
      </w:r>
      <w:r>
        <w:rPr>
          <w:rStyle w:val="NormalTok"/>
        </w:rPr>
        <w:t xml:space="preserve">), f(r.se, </w:t>
      </w:r>
      <w:r>
        <w:rPr>
          <w:rStyle w:val="DecValTok"/>
        </w:rPr>
        <w:t xml:space="preserve">4</w:t>
      </w:r>
      <w:r>
        <w:rPr>
          <w:rStyle w:val="NormalTok"/>
        </w:rPr>
        <w:t xml:space="preserve">), f(r.lo, </w:t>
      </w:r>
      <w:r>
        <w:rPr>
          <w:rStyle w:val="DecValTok"/>
        </w:rPr>
        <w:t xml:space="preserve">4</w:t>
      </w:r>
      <w:r>
        <w:rPr>
          <w:rStyle w:val="NormalTok"/>
        </w:rPr>
        <w:t xml:space="preserve">), f(r.hi, </w:t>
      </w:r>
      <w:r>
        <w:rPr>
          <w:rStyle w:val="DecValTok"/>
        </w:rPr>
        <w:t xml:space="preserve">4</w:t>
      </w:r>
      <w:r>
        <w:rPr>
          <w:rStyle w:val="NormalTok"/>
        </w:rPr>
        <w:t xml:space="preserve">)</w:t>
      </w:r>
      <w:r>
        <w:br/>
      </w:r>
      <w:r>
        <w:rPr>
          <w:rStyle w:val="NormalTok"/>
        </w:rPr>
        <w:t xml:space="preserve">        r </w:t>
      </w:r>
      <w:r>
        <w:rPr>
          <w:rStyle w:val="OperatorTok"/>
        </w:rPr>
        <w:t xml:space="preserve">=</w:t>
      </w:r>
      <w:r>
        <w:rPr>
          <w:rStyle w:val="NormalTok"/>
        </w:rPr>
        <w:t xml:space="preserve"> g(</w:t>
      </w:r>
      <w:r>
        <w:rPr>
          <w:rStyle w:val="StringTok"/>
        </w:rPr>
        <w:t xml:space="preserve">"RQ4"</w:t>
      </w:r>
      <w:r>
        <w:rPr>
          <w:rStyle w:val="NormalTok"/>
        </w:rPr>
        <w:t xml:space="preserve">, </w:t>
      </w:r>
      <w:r>
        <w:rPr>
          <w:rStyle w:val="StringTok"/>
        </w:rPr>
        <w:t xml:space="preserve">"pooled"</w:t>
      </w:r>
      <w:r>
        <w:rPr>
          <w:rStyle w:val="NormalTok"/>
        </w:rPr>
        <w:t xml:space="preserve">, </w:t>
      </w:r>
      <w:r>
        <w:rPr>
          <w:rStyle w:val="StringTok"/>
        </w:rPr>
        <w:t xml:space="preserve">"d_ratio"</w:t>
      </w:r>
      <w:r>
        <w:rPr>
          <w:rStyle w:val="NormalTok"/>
        </w:rPr>
        <w:t xml:space="preserve">, h)</w:t>
      </w:r>
      <w:r>
        <w:br/>
      </w:r>
      <w:r>
        <w:rPr>
          <w:rStyle w:val="NormalTok"/>
        </w:rPr>
        <w:t xml:space="preserve">        n[</w:t>
      </w:r>
      <w:r>
        <w:rPr>
          <w:rStyle w:val="SpecialStringTok"/>
        </w:rPr>
        <w:t xml:space="preserve">f"rq4_c</w:t>
      </w:r>
      <w:r>
        <w:rPr>
          <w:rStyle w:val="SpecialCharTok"/>
        </w:rPr>
        <w:t xml:space="preserve">{</w:t>
      </w:r>
      <w:r>
        <w:rPr>
          <w:rStyle w:val="NormalTok"/>
        </w:rPr>
        <w:t xml:space="preserve">h</w:t>
      </w:r>
      <w:r>
        <w:rPr>
          <w:rStyle w:val="SpecialCharTok"/>
        </w:rPr>
        <w:t xml:space="preserve">}</w:t>
      </w:r>
      <w:r>
        <w:rPr>
          <w:rStyle w:val="SpecialStringTok"/>
        </w:rPr>
        <w:t xml:space="preserve">"</w:t>
      </w:r>
      <w:r>
        <w:rPr>
          <w:rStyle w:val="NormalTok"/>
        </w:rPr>
        <w:t xml:space="preserve">], n[</w:t>
      </w:r>
      <w:r>
        <w:rPr>
          <w:rStyle w:val="SpecialStringTok"/>
        </w:rPr>
        <w:t xml:space="preserve">f"rq4_c</w:t>
      </w:r>
      <w:r>
        <w:rPr>
          <w:rStyle w:val="SpecialCharTok"/>
        </w:rPr>
        <w:t xml:space="preserve">{</w:t>
      </w:r>
      <w:r>
        <w:rPr>
          <w:rStyle w:val="NormalTok"/>
        </w:rPr>
        <w:t xml:space="preserve">h</w:t>
      </w:r>
      <w:r>
        <w:rPr>
          <w:rStyle w:val="SpecialCharTok"/>
        </w:rPr>
        <w:t xml:space="preserve">}</w:t>
      </w:r>
      <w:r>
        <w:rPr>
          <w:rStyle w:val="SpecialStringTok"/>
        </w:rPr>
        <w:t xml:space="preserve">_se"</w:t>
      </w:r>
      <w:r>
        <w:rPr>
          <w:rStyle w:val="NormalTok"/>
        </w:rPr>
        <w:t xml:space="preserve">], n[</w:t>
      </w:r>
      <w:r>
        <w:rPr>
          <w:rStyle w:val="SpecialStringTok"/>
        </w:rPr>
        <w:t xml:space="preserve">f"rq4_c</w:t>
      </w:r>
      <w:r>
        <w:rPr>
          <w:rStyle w:val="SpecialCharTok"/>
        </w:rPr>
        <w:t xml:space="preserve">{</w:t>
      </w:r>
      <w:r>
        <w:rPr>
          <w:rStyle w:val="NormalTok"/>
        </w:rPr>
        <w:t xml:space="preserve">h</w:t>
      </w:r>
      <w:r>
        <w:rPr>
          <w:rStyle w:val="SpecialCharTok"/>
        </w:rPr>
        <w:t xml:space="preserve">}</w:t>
      </w:r>
      <w:r>
        <w:rPr>
          <w:rStyle w:val="SpecialStringTok"/>
        </w:rPr>
        <w:t xml:space="preserve">_lo"</w:t>
      </w:r>
      <w:r>
        <w:rPr>
          <w:rStyle w:val="NormalTok"/>
        </w:rPr>
        <w:t xml:space="preserve">], n[</w:t>
      </w:r>
      <w:r>
        <w:rPr>
          <w:rStyle w:val="SpecialStringTok"/>
        </w:rPr>
        <w:t xml:space="preserve">f"rq4_c</w:t>
      </w:r>
      <w:r>
        <w:rPr>
          <w:rStyle w:val="SpecialCharTok"/>
        </w:rPr>
        <w:t xml:space="preserve">{</w:t>
      </w:r>
      <w:r>
        <w:rPr>
          <w:rStyle w:val="NormalTok"/>
        </w:rPr>
        <w:t xml:space="preserve">h</w:t>
      </w:r>
      <w:r>
        <w:rPr>
          <w:rStyle w:val="SpecialCharTok"/>
        </w:rPr>
        <w:t xml:space="preserve">}</w:t>
      </w:r>
      <w:r>
        <w:rPr>
          <w:rStyle w:val="SpecialStringTok"/>
        </w:rPr>
        <w:t xml:space="preserve">_hi"</w:t>
      </w:r>
      <w:r>
        <w:rPr>
          <w:rStyle w:val="NormalTok"/>
        </w:rPr>
        <w:t xml:space="preserve">] </w:t>
      </w:r>
      <w:r>
        <w:rPr>
          <w:rStyle w:val="OperatorTok"/>
        </w:rPr>
        <w:t xml:space="preserve">=</w:t>
      </w:r>
      <w:r>
        <w:rPr>
          <w:rStyle w:val="NormalTok"/>
        </w:rPr>
        <w:t xml:space="preserve"> f(r.beta, </w:t>
      </w:r>
      <w:r>
        <w:rPr>
          <w:rStyle w:val="DecValTok"/>
        </w:rPr>
        <w:t xml:space="preserve">4</w:t>
      </w:r>
      <w:r>
        <w:rPr>
          <w:rStyle w:val="NormalTok"/>
        </w:rPr>
        <w:t xml:space="preserve">), f(r.se, </w:t>
      </w:r>
      <w:r>
        <w:rPr>
          <w:rStyle w:val="DecValTok"/>
        </w:rPr>
        <w:t xml:space="preserve">4</w:t>
      </w:r>
      <w:r>
        <w:rPr>
          <w:rStyle w:val="NormalTok"/>
        </w:rPr>
        <w:t xml:space="preserve">), f(r.lo, </w:t>
      </w:r>
      <w:r>
        <w:rPr>
          <w:rStyle w:val="DecValTok"/>
        </w:rPr>
        <w:t xml:space="preserve">4</w:t>
      </w:r>
      <w:r>
        <w:rPr>
          <w:rStyle w:val="NormalTok"/>
        </w:rPr>
        <w:t xml:space="preserve">), f(r.hi, </w:t>
      </w:r>
      <w:r>
        <w:rPr>
          <w:rStyle w:val="DecValTok"/>
        </w:rPr>
        <w:t xml:space="preserve">4</w:t>
      </w:r>
      <w:r>
        <w:rPr>
          <w:rStyle w:val="NormalTok"/>
        </w:rPr>
        <w:t xml:space="preserve">)</w:t>
      </w:r>
      <w:r>
        <w:br/>
      </w:r>
      <w:r>
        <w:rPr>
          <w:rStyle w:val="NormalTok"/>
        </w:rPr>
        <w:t xml:space="preserve">    loo </w:t>
      </w:r>
      <w:r>
        <w:rPr>
          <w:rStyle w:val="OperatorTok"/>
        </w:rPr>
        <w:t xml:space="preserve">=</w:t>
      </w:r>
      <w:r>
        <w:rPr>
          <w:rStyle w:val="NormalTok"/>
        </w:rPr>
        <w:t xml:space="preserve"> est[(est.rq </w:t>
      </w:r>
      <w:r>
        <w:rPr>
          <w:rStyle w:val="OperatorTok"/>
        </w:rPr>
        <w:t xml:space="preserve">==</w:t>
      </w:r>
      <w:r>
        <w:rPr>
          <w:rStyle w:val="NormalTok"/>
        </w:rPr>
        <w:t xml:space="preserve"> </w:t>
      </w:r>
      <w:r>
        <w:rPr>
          <w:rStyle w:val="StringTok"/>
        </w:rPr>
        <w:t xml:space="preserve">"ROB"</w:t>
      </w:r>
      <w:r>
        <w:rPr>
          <w:rStyle w:val="NormalTok"/>
        </w:rPr>
        <w:t xml:space="preserve">) </w:t>
      </w:r>
      <w:r>
        <w:rPr>
          <w:rStyle w:val="OperatorTok"/>
        </w:rPr>
        <w:t xml:space="preserve">&amp;</w:t>
      </w:r>
      <w:r>
        <w:rPr>
          <w:rStyle w:val="NormalTok"/>
        </w:rPr>
        <w:t xml:space="preserve"> est.spec.</w:t>
      </w:r>
      <w:r>
        <w:rPr>
          <w:rStyle w:val="BuiltInTok"/>
        </w:rPr>
        <w:t xml:space="preserve">str</w:t>
      </w:r>
      <w:r>
        <w:rPr>
          <w:rStyle w:val="NormalTok"/>
        </w:rPr>
        <w:t xml:space="preserve">.startswith(</w:t>
      </w:r>
      <w:r>
        <w:rPr>
          <w:rStyle w:val="StringTok"/>
        </w:rPr>
        <w:t xml:space="preserve">"j drop"</w:t>
      </w:r>
      <w:r>
        <w:rPr>
          <w:rStyle w:val="NormalTok"/>
        </w:rPr>
        <w:t xml:space="preserve">) </w:t>
      </w:r>
      <w:r>
        <w:rPr>
          <w:rStyle w:val="OperatorTok"/>
        </w:rPr>
        <w:t xml:space="preserve">&amp;</w:t>
      </w:r>
      <w:r>
        <w:rPr>
          <w:rStyle w:val="NormalTok"/>
        </w:rPr>
        <w:t xml:space="preserve"> est.cumulative </w:t>
      </w:r>
      <w:r>
        <w:rPr>
          <w:rStyle w:val="OperatorTok"/>
        </w:rPr>
        <w:t xml:space="preserve">&amp;</w:t>
      </w:r>
      <w:r>
        <w:rPr>
          <w:rStyle w:val="NormalTok"/>
        </w:rPr>
        <w:t xml:space="preserve"> (est.h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&amp;</w:t>
      </w:r>
      <w:r>
        <w:rPr>
          <w:rStyle w:val="NormalTok"/>
        </w:rPr>
        <w:t xml:space="preserve"> (est.term </w:t>
      </w:r>
      <w:r>
        <w:rPr>
          <w:rStyle w:val="OperatorTok"/>
        </w:rPr>
        <w:t xml:space="preserve">==</w:t>
      </w:r>
      <w:r>
        <w:rPr>
          <w:rStyle w:val="NormalTok"/>
        </w:rPr>
        <w:t xml:space="preserve"> </w:t>
      </w:r>
      <w:r>
        <w:rPr>
          <w:rStyle w:val="StringTok"/>
        </w:rPr>
        <w:t xml:space="preserve">"shock"</w:t>
      </w:r>
      <w:r>
        <w:rPr>
          <w:rStyle w:val="NormalTok"/>
        </w:rPr>
        <w:t xml:space="preserve">)]</w:t>
      </w:r>
      <w:r>
        <w:br/>
      </w:r>
      <w:r>
        <w:rPr>
          <w:rStyle w:val="NormalTok"/>
        </w:rPr>
        <w:t xml:space="preserve">    n[</w:t>
      </w:r>
      <w:r>
        <w:rPr>
          <w:rStyle w:val="StringTok"/>
        </w:rPr>
        <w:t xml:space="preserve">"loo_min"</w:t>
      </w:r>
      <w:r>
        <w:rPr>
          <w:rStyle w:val="NormalTok"/>
        </w:rPr>
        <w:t xml:space="preserve">], n[</w:t>
      </w:r>
      <w:r>
        <w:rPr>
          <w:rStyle w:val="StringTok"/>
        </w:rPr>
        <w:t xml:space="preserve">"loo_max"</w:t>
      </w:r>
      <w:r>
        <w:rPr>
          <w:rStyle w:val="NormalTok"/>
        </w:rPr>
        <w:t xml:space="preserve">] </w:t>
      </w:r>
      <w:r>
        <w:rPr>
          <w:rStyle w:val="OperatorTok"/>
        </w:rPr>
        <w:t xml:space="preserve">=</w:t>
      </w:r>
      <w:r>
        <w:rPr>
          <w:rStyle w:val="NormalTok"/>
        </w:rPr>
        <w:t xml:space="preserve"> f(loo.beta.</w:t>
      </w:r>
      <w:r>
        <w:rPr>
          <w:rStyle w:val="BuiltInTok"/>
        </w:rPr>
        <w:t xml:space="preserve">min</w:t>
      </w:r>
      <w:r>
        <w:rPr>
          <w:rStyle w:val="NormalTok"/>
        </w:rPr>
        <w:t xml:space="preserve">(), </w:t>
      </w:r>
      <w:r>
        <w:rPr>
          <w:rStyle w:val="DecValTok"/>
        </w:rPr>
        <w:t xml:space="preserve">4</w:t>
      </w:r>
      <w:r>
        <w:rPr>
          <w:rStyle w:val="NormalTok"/>
        </w:rPr>
        <w:t xml:space="preserve">), f(loo.beta.</w:t>
      </w:r>
      <w:r>
        <w:rPr>
          <w:rStyle w:val="BuiltInTok"/>
        </w:rPr>
        <w:t xml:space="preserve">max</w:t>
      </w:r>
      <w:r>
        <w:rPr>
          <w:rStyle w:val="NormalTok"/>
        </w:rPr>
        <w:t xml:space="preserve">(), </w:t>
      </w:r>
      <w:r>
        <w:rPr>
          <w:rStyle w:val="DecValTok"/>
        </w:rPr>
        <w:t xml:space="preserve">4</w:t>
      </w:r>
      <w:r>
        <w:rPr>
          <w:rStyle w:val="NormalTok"/>
        </w:rPr>
        <w:t xml:space="preserve">)</w:t>
      </w:r>
      <w:r>
        <w:br/>
      </w:r>
      <w:r>
        <w:rPr>
          <w:rStyle w:val="NormalTok"/>
        </w:rPr>
        <w:t xml:space="preserve">    sig_h </w:t>
      </w:r>
      <w:r>
        <w:rPr>
          <w:rStyle w:val="OperatorTok"/>
        </w:rPr>
        <w:t xml:space="preserve">=</w:t>
      </w:r>
      <w:r>
        <w:rPr>
          <w:rStyle w:val="NormalTok"/>
        </w:rPr>
        <w:t xml:space="preserve"> est[(est.rq </w:t>
      </w:r>
      <w:r>
        <w:rPr>
          <w:rStyle w:val="OperatorTok"/>
        </w:rPr>
        <w:t xml:space="preserve">==</w:t>
      </w:r>
      <w:r>
        <w:rPr>
          <w:rStyle w:val="NormalTok"/>
        </w:rPr>
        <w:t xml:space="preserve"> </w:t>
      </w:r>
      <w:r>
        <w:rPr>
          <w:rStyle w:val="StringTok"/>
        </w:rPr>
        <w:t xml:space="preserve">"RQ2"</w:t>
      </w:r>
      <w:r>
        <w:rPr>
          <w:rStyle w:val="NormalTok"/>
        </w:rPr>
        <w:t xml:space="preserve">) </w:t>
      </w:r>
      <w:r>
        <w:rPr>
          <w:rStyle w:val="OperatorTok"/>
        </w:rPr>
        <w:t xml:space="preserve">&amp;</w:t>
      </w:r>
      <w:r>
        <w:rPr>
          <w:rStyle w:val="NormalTok"/>
        </w:rPr>
        <w:t xml:space="preserve"> est.cumulative </w:t>
      </w:r>
      <w:r>
        <w:rPr>
          <w:rStyle w:val="OperatorTok"/>
        </w:rPr>
        <w:t xml:space="preserve">&amp;</w:t>
      </w:r>
      <w:r>
        <w:rPr>
          <w:rStyle w:val="NormalTok"/>
        </w:rPr>
        <w:t xml:space="preserve"> (est.term </w:t>
      </w:r>
      <w:r>
        <w:rPr>
          <w:rStyle w:val="OperatorTok"/>
        </w:rPr>
        <w:t xml:space="preserve">==</w:t>
      </w:r>
      <w:r>
        <w:rPr>
          <w:rStyle w:val="NormalTok"/>
        </w:rPr>
        <w:t xml:space="preserve"> </w:t>
      </w:r>
      <w:r>
        <w:rPr>
          <w:rStyle w:val="StringTok"/>
        </w:rPr>
        <w:t xml:space="preserve">"shock"</w:t>
      </w:r>
      <w:r>
        <w:rPr>
          <w:rStyle w:val="NormalTok"/>
        </w:rPr>
        <w:t xml:space="preserve">) </w:t>
      </w:r>
      <w:r>
        <w:rPr>
          <w:rStyle w:val="OperatorTok"/>
        </w:rPr>
        <w:t xml:space="preserve">&amp;</w:t>
      </w:r>
      <w:r>
        <w:rPr>
          <w:rStyle w:val="NormalTok"/>
        </w:rPr>
        <w:t xml:space="preserve"> ((est.hi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(est.lo </w:t>
      </w:r>
      <w:r>
        <w:rPr>
          <w:rStyle w:val="OperatorTok"/>
        </w:rPr>
        <w:t xml:space="preserve">&gt;</w:t>
      </w:r>
      <w:r>
        <w:rPr>
          <w:rStyle w:val="NormalTok"/>
        </w:rPr>
        <w:t xml:space="preserve"> </w:t>
      </w:r>
      <w:r>
        <w:rPr>
          <w:rStyle w:val="DecValTok"/>
        </w:rPr>
        <w:t xml:space="preserve">0</w:t>
      </w:r>
      <w:r>
        <w:rPr>
          <w:rStyle w:val="NormalTok"/>
        </w:rPr>
        <w:t xml:space="preserve">))].h.tolist()</w:t>
      </w:r>
      <w:r>
        <w:br/>
      </w:r>
      <w:r>
        <w:rPr>
          <w:rStyle w:val="NormalTok"/>
        </w:rPr>
        <w:t xml:space="preserve">    n[</w:t>
      </w:r>
      <w:r>
        <w:rPr>
          <w:rStyle w:val="StringTok"/>
        </w:rPr>
        <w:t xml:space="preserve">"rq2_sig_h"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w:t>
      </w:r>
      <w:r>
        <w:rPr>
          <w:rStyle w:val="BuiltInTok"/>
        </w:rPr>
        <w:t xml:space="preserve">str</w:t>
      </w:r>
      <w:r>
        <w:rPr>
          <w:rStyle w:val="NormalTok"/>
        </w:rPr>
        <w:t xml:space="preserve">(h) </w:t>
      </w:r>
      <w:r>
        <w:rPr>
          <w:rStyle w:val="ControlFlowTok"/>
        </w:rPr>
        <w:t xml:space="preserve">for</w:t>
      </w:r>
      <w:r>
        <w:rPr>
          <w:rStyle w:val="NormalTok"/>
        </w:rPr>
        <w:t xml:space="preserve"> h </w:t>
      </w:r>
      <w:r>
        <w:rPr>
          <w:rStyle w:val="KeywordTok"/>
        </w:rPr>
        <w:t xml:space="preserve">in</w:t>
      </w:r>
      <w:r>
        <w:rPr>
          <w:rStyle w:val="NormalTok"/>
        </w:rPr>
        <w:t xml:space="preserve"> sig_h)</w:t>
      </w:r>
      <w:r>
        <w:br/>
      </w:r>
      <w:r>
        <w:rPr>
          <w:rStyle w:val="NormalTok"/>
        </w:rPr>
        <w:t xml:space="preserve">    </w:t>
      </w:r>
      <w:r>
        <w:rPr>
          <w:rStyle w:val="ControlFlowTok"/>
        </w:rPr>
        <w:t xml:space="preserve">for</w:t>
      </w:r>
      <w:r>
        <w:rPr>
          <w:rStyle w:val="NormalTok"/>
        </w:rPr>
        <w:t xml:space="preserve"> spec, k </w:t>
      </w:r>
      <w:r>
        <w:rPr>
          <w:rStyle w:val="KeywordTok"/>
        </w:rPr>
        <w:t xml:space="preserve">in</w:t>
      </w:r>
      <w:r>
        <w:rPr>
          <w:rStyle w:val="NormalTok"/>
        </w:rPr>
        <w:t xml:space="preserve"> [(</w:t>
      </w:r>
      <w:r>
        <w:rPr>
          <w:rStyle w:val="StringTok"/>
        </w:rPr>
        <w:t xml:space="preserve">"regional 2001-2012"</w:t>
      </w:r>
      <w:r>
        <w:rPr>
          <w:rStyle w:val="NormalTok"/>
        </w:rPr>
        <w:t xml:space="preserve">, </w:t>
      </w:r>
      <w:r>
        <w:rPr>
          <w:rStyle w:val="StringTok"/>
        </w:rPr>
        <w:t xml:space="preserve">"p1"</w:t>
      </w:r>
      <w:r>
        <w:rPr>
          <w:rStyle w:val="NormalTok"/>
        </w:rPr>
        <w:t xml:space="preserve">), (</w:t>
      </w:r>
      <w:r>
        <w:rPr>
          <w:rStyle w:val="StringTok"/>
        </w:rPr>
        <w:t xml:space="preserve">"regional 2013-"</w:t>
      </w:r>
      <w:r>
        <w:rPr>
          <w:rStyle w:val="NormalTok"/>
        </w:rPr>
        <w:t xml:space="preserve">, </w:t>
      </w:r>
      <w:r>
        <w:rPr>
          <w:rStyle w:val="StringTok"/>
        </w:rPr>
        <w:t xml:space="preserve">"p2"</w:t>
      </w:r>
      <w:r>
        <w:rPr>
          <w:rStyle w:val="NormalTok"/>
        </w:rPr>
        <w:t xml:space="preserve">), (</w:t>
      </w:r>
      <w:r>
        <w:rPr>
          <w:rStyle w:val="StringTok"/>
        </w:rPr>
        <w:t xml:space="preserve">"regional excl 2008"</w:t>
      </w:r>
      <w:r>
        <w:rPr>
          <w:rStyle w:val="NormalTok"/>
        </w:rPr>
        <w:t xml:space="preserve">, </w:t>
      </w:r>
      <w:r>
        <w:rPr>
          <w:rStyle w:val="StringTok"/>
        </w:rPr>
        <w:t xml:space="preserve">"x08"</w:t>
      </w:r>
      <w:r>
        <w:rPr>
          <w:rStyle w:val="NormalTok"/>
        </w:rPr>
        <w:t xml:space="preserve">),</w:t>
      </w:r>
      <w:r>
        <w:br/>
      </w:r>
      <w:r>
        <w:rPr>
          <w:rStyle w:val="NormalTok"/>
        </w:rPr>
        <w:t xml:space="preserve">                    (</w:t>
      </w:r>
      <w:r>
        <w:rPr>
          <w:rStyle w:val="StringTok"/>
        </w:rPr>
        <w:t xml:space="preserve">"2013- ratio"</w:t>
      </w:r>
      <w:r>
        <w:rPr>
          <w:rStyle w:val="NormalTok"/>
        </w:rPr>
        <w:t xml:space="preserve">, </w:t>
      </w:r>
      <w:r>
        <w:rPr>
          <w:rStyle w:val="StringTok"/>
        </w:rPr>
        <w:t xml:space="preserve">"nat13"</w:t>
      </w:r>
      <w:r>
        <w:rPr>
          <w:rStyle w:val="NormalTok"/>
        </w:rPr>
        <w:t xml:space="preserve">), (</w:t>
      </w:r>
      <w:r>
        <w:rPr>
          <w:rStyle w:val="StringTok"/>
        </w:rPr>
        <w:t xml:space="preserve">"national excl 2008"</w:t>
      </w:r>
      <w:r>
        <w:rPr>
          <w:rStyle w:val="NormalTok"/>
        </w:rPr>
        <w:t xml:space="preserve">, </w:t>
      </w:r>
      <w:r>
        <w:rPr>
          <w:rStyle w:val="StringTok"/>
        </w:rPr>
        <w:t xml:space="preserve">"natx08"</w:t>
      </w:r>
      <w:r>
        <w:rPr>
          <w:rStyle w:val="NormalTok"/>
        </w:rPr>
        <w:t xml:space="preserve">)]:</w:t>
      </w:r>
      <w:r>
        <w:br/>
      </w:r>
      <w:r>
        <w:rPr>
          <w:rStyle w:val="NormalTok"/>
        </w:rPr>
        <w:t xml:space="preserve">        r </w:t>
      </w:r>
      <w:r>
        <w:rPr>
          <w:rStyle w:val="OperatorTok"/>
        </w:rPr>
        <w:t xml:space="preserve">=</w:t>
      </w:r>
      <w:r>
        <w:rPr>
          <w:rStyle w:val="NormalTok"/>
        </w:rPr>
        <w:t xml:space="preserve"> g(</w:t>
      </w:r>
      <w:r>
        <w:rPr>
          <w:rStyle w:val="StringTok"/>
        </w:rPr>
        <w:t xml:space="preserve">"RQ3b"</w:t>
      </w:r>
      <w:r>
        <w:rPr>
          <w:rStyle w:val="NormalTok"/>
        </w:rPr>
        <w:t xml:space="preserve">, spec, </w:t>
      </w:r>
      <w:r>
        <w:rPr>
          <w:rStyle w:val="StringTok"/>
        </w:rPr>
        <w:t xml:space="preserve">"d_ratio"</w:t>
      </w:r>
      <w:r>
        <w:rPr>
          <w:rStyle w:val="NormalTok"/>
        </w:rPr>
        <w:t xml:space="preserve">, </w:t>
      </w:r>
      <w:r>
        <w:rPr>
          <w:rStyle w:val="DecValTok"/>
        </w:rPr>
        <w:t xml:space="preserve">6</w:t>
      </w:r>
      <w:r>
        <w:rPr>
          <w:rStyle w:val="NormalTok"/>
        </w:rPr>
        <w:t xml:space="preserve">)</w:t>
      </w:r>
      <w:r>
        <w:br/>
      </w:r>
      <w:r>
        <w:rPr>
          <w:rStyle w:val="NormalTok"/>
        </w:rPr>
        <w:t xml:space="preserve">        n[</w:t>
      </w:r>
      <w:r>
        <w:rPr>
          <w:rStyle w:val="SpecialStringTok"/>
        </w:rPr>
        <w:t xml:space="preserve">f"split_</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NormalTok"/>
        </w:rPr>
        <w:t xml:space="preserve">], n[</w:t>
      </w:r>
      <w:r>
        <w:rPr>
          <w:rStyle w:val="SpecialStringTok"/>
        </w:rPr>
        <w:t xml:space="preserve">f"split_</w:t>
      </w:r>
      <w:r>
        <w:rPr>
          <w:rStyle w:val="SpecialCharTok"/>
        </w:rPr>
        <w:t xml:space="preserve">{</w:t>
      </w:r>
      <w:r>
        <w:rPr>
          <w:rStyle w:val="NormalTok"/>
        </w:rPr>
        <w:t xml:space="preserve">k</w:t>
      </w:r>
      <w:r>
        <w:rPr>
          <w:rStyle w:val="SpecialCharTok"/>
        </w:rPr>
        <w:t xml:space="preserve">}</w:t>
      </w:r>
      <w:r>
        <w:rPr>
          <w:rStyle w:val="SpecialStringTok"/>
        </w:rPr>
        <w:t xml:space="preserve">_se"</w:t>
      </w:r>
      <w:r>
        <w:rPr>
          <w:rStyle w:val="NormalTok"/>
        </w:rPr>
        <w:t xml:space="preserve">] </w:t>
      </w:r>
      <w:r>
        <w:rPr>
          <w:rStyle w:val="OperatorTok"/>
        </w:rPr>
        <w:t xml:space="preserve">=</w:t>
      </w:r>
      <w:r>
        <w:rPr>
          <w:rStyle w:val="NormalTok"/>
        </w:rPr>
        <w:t xml:space="preserve"> f(r.beta, </w:t>
      </w:r>
      <w:r>
        <w:rPr>
          <w:rStyle w:val="DecValTok"/>
        </w:rPr>
        <w:t xml:space="preserve">4</w:t>
      </w:r>
      <w:r>
        <w:rPr>
          <w:rStyle w:val="NormalTok"/>
        </w:rPr>
        <w:t xml:space="preserve">), f(r.se, </w:t>
      </w:r>
      <w:r>
        <w:rPr>
          <w:rStyle w:val="DecValTok"/>
        </w:rPr>
        <w:t xml:space="preserve">4</w:t>
      </w:r>
      <w:r>
        <w:rPr>
          <w:rStyle w:val="NormalTok"/>
        </w:rPr>
        <w:t xml:space="preserve">)</w:t>
      </w:r>
      <w:r>
        <w:br/>
      </w:r>
      <w:r>
        <w:rPr>
          <w:rStyle w:val="NormalTok"/>
        </w:rPr>
        <w:t xml:space="preserve">    </w:t>
      </w:r>
      <w:r>
        <w:rPr>
          <w:rStyle w:val="ControlFlowTok"/>
        </w:rPr>
        <w:t xml:space="preserve">for</w:t>
      </w:r>
      <w:r>
        <w:rPr>
          <w:rStyle w:val="NormalTok"/>
        </w:rPr>
        <w:t xml:space="preserve"> spec, k </w:t>
      </w:r>
      <w:r>
        <w:rPr>
          <w:rStyle w:val="KeywordTok"/>
        </w:rPr>
        <w:t xml:space="preserve">in</w:t>
      </w:r>
      <w:r>
        <w:rPr>
          <w:rStyle w:val="NormalTok"/>
        </w:rPr>
        <w:t xml:space="preserve"> [(</w:t>
      </w:r>
      <w:r>
        <w:rPr>
          <w:rStyle w:val="StringTok"/>
        </w:rPr>
        <w:t xml:space="preserve">"b macro controls"</w:t>
      </w:r>
      <w:r>
        <w:rPr>
          <w:rStyle w:val="NormalTok"/>
        </w:rPr>
        <w:t xml:space="preserve">, </w:t>
      </w:r>
      <w:r>
        <w:rPr>
          <w:rStyle w:val="StringTok"/>
        </w:rPr>
        <w:t xml:space="preserve">"macro"</w:t>
      </w:r>
      <w:r>
        <w:rPr>
          <w:rStyle w:val="NormalTok"/>
        </w:rPr>
        <w:t xml:space="preserve">), (</w:t>
      </w:r>
      <w:r>
        <w:rPr>
          <w:rStyle w:val="StringTok"/>
        </w:rPr>
        <w:t xml:space="preserve">"h gasoline 07.2.2.2"</w:t>
      </w:r>
      <w:r>
        <w:rPr>
          <w:rStyle w:val="NormalTok"/>
        </w:rPr>
        <w:t xml:space="preserve">, </w:t>
      </w:r>
      <w:r>
        <w:rPr>
          <w:rStyle w:val="StringTok"/>
        </w:rPr>
        <w:t xml:space="preserve">"gas"</w:t>
      </w:r>
      <w:r>
        <w:rPr>
          <w:rStyle w:val="NormalTok"/>
        </w:rPr>
        <w:t xml:space="preserve">), (</w:t>
      </w:r>
      <w:r>
        <w:rPr>
          <w:rStyle w:val="StringTok"/>
        </w:rPr>
        <w:t xml:space="preserve">"i WB pump price"</w:t>
      </w:r>
      <w:r>
        <w:rPr>
          <w:rStyle w:val="NormalTok"/>
        </w:rPr>
        <w:t xml:space="preserve">, </w:t>
      </w:r>
      <w:r>
        <w:rPr>
          <w:rStyle w:val="StringTok"/>
        </w:rPr>
        <w:t xml:space="preserve">"wb"</w:t>
      </w:r>
      <w:r>
        <w:rPr>
          <w:rStyle w:val="NormalTok"/>
        </w:rPr>
        <w:t xml:space="preserve">),</w:t>
      </w:r>
      <w:r>
        <w:br/>
      </w:r>
      <w:r>
        <w:rPr>
          <w:rStyle w:val="NormalTok"/>
        </w:rPr>
        <w:t xml:space="preserve">                    (</w:t>
      </w:r>
      <w:r>
        <w:rPr>
          <w:rStyle w:val="StringTok"/>
        </w:rPr>
        <w:t xml:space="preserve">"g to Jun 2019"</w:t>
      </w:r>
      <w:r>
        <w:rPr>
          <w:rStyle w:val="NormalTok"/>
        </w:rPr>
        <w:t xml:space="preserve">, </w:t>
      </w:r>
      <w:r>
        <w:rPr>
          <w:rStyle w:val="StringTok"/>
        </w:rPr>
        <w:t xml:space="preserve">"paperwin"</w:t>
      </w:r>
      <w:r>
        <w:rPr>
          <w:rStyle w:val="NormalTok"/>
        </w:rPr>
        <w:t xml:space="preserve">), (</w:t>
      </w:r>
      <w:r>
        <w:rPr>
          <w:rStyle w:val="StringTok"/>
        </w:rPr>
        <w:t xml:space="preserve">"d excl 2026"</w:t>
      </w:r>
      <w:r>
        <w:rPr>
          <w:rStyle w:val="NormalTok"/>
        </w:rPr>
        <w:t xml:space="preserve">, </w:t>
      </w:r>
      <w:r>
        <w:rPr>
          <w:rStyle w:val="StringTok"/>
        </w:rPr>
        <w:t xml:space="preserve">"x26"</w:t>
      </w:r>
      <w:r>
        <w:rPr>
          <w:rStyle w:val="NormalTok"/>
        </w:rPr>
        <w:t xml:space="preserve">)]:</w:t>
      </w:r>
      <w:r>
        <w:br/>
      </w:r>
      <w:r>
        <w:rPr>
          <w:rStyle w:val="NormalTok"/>
        </w:rPr>
        <w:t xml:space="preserve">        r </w:t>
      </w:r>
      <w:r>
        <w:rPr>
          <w:rStyle w:val="OperatorTok"/>
        </w:rPr>
        <w:t xml:space="preserve">=</w:t>
      </w:r>
      <w:r>
        <w:rPr>
          <w:rStyle w:val="NormalTok"/>
        </w:rPr>
        <w:t xml:space="preserve"> g(</w:t>
      </w:r>
      <w:r>
        <w:rPr>
          <w:rStyle w:val="StringTok"/>
        </w:rPr>
        <w:t xml:space="preserve">"ROB"</w:t>
      </w:r>
      <w:r>
        <w:rPr>
          <w:rStyle w:val="NormalTok"/>
        </w:rPr>
        <w:t xml:space="preserve">, spec, </w:t>
      </w:r>
      <w:r>
        <w:rPr>
          <w:rStyle w:val="StringTok"/>
        </w:rPr>
        <w:t xml:space="preserve">"d_ratio"</w:t>
      </w:r>
      <w:r>
        <w:rPr>
          <w:rStyle w:val="NormalTok"/>
        </w:rPr>
        <w:t xml:space="preserve">, </w:t>
      </w:r>
      <w:r>
        <w:rPr>
          <w:rStyle w:val="DecValTok"/>
        </w:rPr>
        <w:t xml:space="preserve">6</w:t>
      </w:r>
      <w:r>
        <w:rPr>
          <w:rStyle w:val="NormalTok"/>
        </w:rPr>
        <w:t xml:space="preserve">)</w:t>
      </w:r>
      <w:r>
        <w:br/>
      </w:r>
      <w:r>
        <w:rPr>
          <w:rStyle w:val="NormalTok"/>
        </w:rPr>
        <w:t xml:space="preserve">        n[</w:t>
      </w:r>
      <w:r>
        <w:rPr>
          <w:rStyle w:val="SpecialStringTok"/>
        </w:rPr>
        <w:t xml:space="preserve">f"rob_</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NormalTok"/>
        </w:rPr>
        <w:t xml:space="preserve">], n[</w:t>
      </w:r>
      <w:r>
        <w:rPr>
          <w:rStyle w:val="SpecialStringTok"/>
        </w:rPr>
        <w:t xml:space="preserve">f"rob_</w:t>
      </w:r>
      <w:r>
        <w:rPr>
          <w:rStyle w:val="SpecialCharTok"/>
        </w:rPr>
        <w:t xml:space="preserve">{</w:t>
      </w:r>
      <w:r>
        <w:rPr>
          <w:rStyle w:val="NormalTok"/>
        </w:rPr>
        <w:t xml:space="preserve">k</w:t>
      </w:r>
      <w:r>
        <w:rPr>
          <w:rStyle w:val="SpecialCharTok"/>
        </w:rPr>
        <w:t xml:space="preserve">}</w:t>
      </w:r>
      <w:r>
        <w:rPr>
          <w:rStyle w:val="SpecialStringTok"/>
        </w:rPr>
        <w:t xml:space="preserve">_se"</w:t>
      </w:r>
      <w:r>
        <w:rPr>
          <w:rStyle w:val="NormalTok"/>
        </w:rPr>
        <w:t xml:space="preserve">] </w:t>
      </w:r>
      <w:r>
        <w:rPr>
          <w:rStyle w:val="OperatorTok"/>
        </w:rPr>
        <w:t xml:space="preserve">=</w:t>
      </w:r>
      <w:r>
        <w:rPr>
          <w:rStyle w:val="NormalTok"/>
        </w:rPr>
        <w:t xml:space="preserve"> f(r.beta, </w:t>
      </w:r>
      <w:r>
        <w:rPr>
          <w:rStyle w:val="DecValTok"/>
        </w:rPr>
        <w:t xml:space="preserve">4</w:t>
      </w:r>
      <w:r>
        <w:rPr>
          <w:rStyle w:val="NormalTok"/>
        </w:rPr>
        <w:t xml:space="preserve">), f(r.se, </w:t>
      </w:r>
      <w:r>
        <w:rPr>
          <w:rStyle w:val="DecValTok"/>
        </w:rPr>
        <w:t xml:space="preserve">4</w:t>
      </w:r>
      <w:r>
        <w:rPr>
          <w:rStyle w:val="NormalTok"/>
        </w:rPr>
        <w:t xml:space="preserve">)</w:t>
      </w:r>
      <w:r>
        <w:br/>
      </w:r>
      <w:r>
        <w:rPr>
          <w:rStyle w:val="NormalTok"/>
        </w:rPr>
        <w:t xml:space="preserve">    asy_neg </w:t>
      </w:r>
      <w:r>
        <w:rPr>
          <w:rStyle w:val="OperatorTok"/>
        </w:rPr>
        <w:t xml:space="preserve">=</w:t>
      </w:r>
      <w:r>
        <w:rPr>
          <w:rStyle w:val="NormalTok"/>
        </w:rPr>
        <w:t xml:space="preserve"> g(</w:t>
      </w:r>
      <w:r>
        <w:rPr>
          <w:rStyle w:val="StringTok"/>
        </w:rPr>
        <w:t xml:space="preserve">"ROB"</w:t>
      </w:r>
      <w:r>
        <w:rPr>
          <w:rStyle w:val="NormalTok"/>
        </w:rPr>
        <w:t xml:space="preserve">, </w:t>
      </w:r>
      <w:r>
        <w:rPr>
          <w:rStyle w:val="StringTok"/>
        </w:rPr>
        <w:t xml:space="preserve">"f asymmetry"</w:t>
      </w:r>
      <w:r>
        <w:rPr>
          <w:rStyle w:val="NormalTok"/>
        </w:rPr>
        <w:t xml:space="preserve">, </w:t>
      </w:r>
      <w:r>
        <w:rPr>
          <w:rStyle w:val="StringTok"/>
        </w:rPr>
        <w:t xml:space="preserve">"d_cpi_all"</w:t>
      </w:r>
      <w:r>
        <w:rPr>
          <w:rStyle w:val="NormalTok"/>
        </w:rPr>
        <w:t xml:space="preserve">, </w:t>
      </w:r>
      <w:r>
        <w:rPr>
          <w:rStyle w:val="DecValTok"/>
        </w:rPr>
        <w:t xml:space="preserve">12</w:t>
      </w:r>
      <w:r>
        <w:rPr>
          <w:rStyle w:val="NormalTok"/>
        </w:rPr>
        <w:t xml:space="preserve">)</w:t>
      </w:r>
      <w:r>
        <w:br/>
      </w:r>
      <w:r>
        <w:rPr>
          <w:rStyle w:val="NormalTok"/>
        </w:rPr>
        <w:t xml:space="preserve">    asy_pos </w:t>
      </w:r>
      <w:r>
        <w:rPr>
          <w:rStyle w:val="OperatorTok"/>
        </w:rPr>
        <w:t xml:space="preserve">=</w:t>
      </w:r>
      <w:r>
        <w:rPr>
          <w:rStyle w:val="NormalTok"/>
        </w:rPr>
        <w:t xml:space="preserve"> g(</w:t>
      </w:r>
      <w:r>
        <w:rPr>
          <w:rStyle w:val="StringTok"/>
        </w:rPr>
        <w:t xml:space="preserve">"ROB"</w:t>
      </w:r>
      <w:r>
        <w:rPr>
          <w:rStyle w:val="NormalTok"/>
        </w:rPr>
        <w:t xml:space="preserve">, </w:t>
      </w:r>
      <w:r>
        <w:rPr>
          <w:rStyle w:val="StringTok"/>
        </w:rPr>
        <w:t xml:space="preserve">"f asymmetry"</w:t>
      </w:r>
      <w:r>
        <w:rPr>
          <w:rStyle w:val="NormalTok"/>
        </w:rPr>
        <w:t xml:space="preserve">, </w:t>
      </w:r>
      <w:r>
        <w:rPr>
          <w:rStyle w:val="StringTok"/>
        </w:rPr>
        <w:t xml:space="preserve">"d_cpi_all"</w:t>
      </w:r>
      <w:r>
        <w:rPr>
          <w:rStyle w:val="NormalTok"/>
        </w:rPr>
        <w:t xml:space="preserve">, </w:t>
      </w:r>
      <w:r>
        <w:rPr>
          <w:rStyle w:val="DecValTok"/>
        </w:rPr>
        <w:t xml:space="preserve">12</w:t>
      </w:r>
      <w:r>
        <w:rPr>
          <w:rStyle w:val="NormalTok"/>
        </w:rPr>
        <w:t xml:space="preserve">, term</w:t>
      </w:r>
      <w:r>
        <w:rPr>
          <w:rStyle w:val="OperatorTok"/>
        </w:rPr>
        <w:t xml:space="preserve">=</w:t>
      </w:r>
      <w:r>
        <w:rPr>
          <w:rStyle w:val="StringTok"/>
        </w:rPr>
        <w:t xml:space="preserve">"shock_x_pos"</w:t>
      </w:r>
      <w:r>
        <w:rPr>
          <w:rStyle w:val="NormalTok"/>
        </w:rPr>
        <w:t xml:space="preserve">)</w:t>
      </w:r>
      <w:r>
        <w:br/>
      </w:r>
      <w:r>
        <w:rPr>
          <w:rStyle w:val="NormalTok"/>
        </w:rPr>
        <w:t xml:space="preserve">    n[</w:t>
      </w:r>
      <w:r>
        <w:rPr>
          <w:rStyle w:val="StringTok"/>
        </w:rPr>
        <w:t xml:space="preserve">"asy_neg"</w:t>
      </w:r>
      <w:r>
        <w:rPr>
          <w:rStyle w:val="NormalTok"/>
        </w:rPr>
        <w:t xml:space="preserve">], n[</w:t>
      </w:r>
      <w:r>
        <w:rPr>
          <w:rStyle w:val="StringTok"/>
        </w:rPr>
        <w:t xml:space="preserve">"asy_pos_extra"</w:t>
      </w:r>
      <w:r>
        <w:rPr>
          <w:rStyle w:val="NormalTok"/>
        </w:rPr>
        <w:t xml:space="preserve">], n[</w:t>
      </w:r>
      <w:r>
        <w:rPr>
          <w:rStyle w:val="StringTok"/>
        </w:rPr>
        <w:t xml:space="preserve">"asy_pos_extra_se"</w:t>
      </w:r>
      <w:r>
        <w:rPr>
          <w:rStyle w:val="NormalTok"/>
        </w:rPr>
        <w:t xml:space="preserve">] </w:t>
      </w:r>
      <w:r>
        <w:rPr>
          <w:rStyle w:val="OperatorTok"/>
        </w:rPr>
        <w:t xml:space="preserve">=</w:t>
      </w:r>
      <w:r>
        <w:rPr>
          <w:rStyle w:val="NormalTok"/>
        </w:rPr>
        <w:t xml:space="preserve"> f(asy_neg.beta), f(asy_pos.beta), f(asy_pos.se)</w:t>
      </w:r>
      <w:r>
        <w:br/>
      </w:r>
      <w:r>
        <w:rPr>
          <w:rStyle w:val="NormalTok"/>
        </w:rPr>
        <w:t xml:space="preserve">    </w:t>
      </w:r>
      <w:r>
        <w:rPr>
          <w:rStyle w:val="CommentTok"/>
        </w:rPr>
        <w:t xml:space="preserve"># --- RQ3</w:t>
      </w:r>
      <w:r>
        <w:br/>
      </w:r>
      <w:r>
        <w:rPr>
          <w:rStyle w:val="NormalTok"/>
        </w:rPr>
        <w:t xml:space="preserve">    dec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"rq3_gap_decomposition.csv"</w:t>
      </w:r>
      <w:r>
        <w:rPr>
          <w:rStyle w:val="NormalTok"/>
        </w:rPr>
        <w:t xml:space="preserve">, dtype</w:t>
      </w:r>
      <w:r>
        <w:rPr>
          <w:rStyle w:val="OperatorTok"/>
        </w:rPr>
        <w:t xml:space="preserve">=</w:t>
      </w:r>
      <w:r>
        <w:rPr>
          <w:rStyle w:val="NormalTok"/>
        </w:rPr>
        <w:t xml:space="preserve">{</w:t>
      </w:r>
      <w:r>
        <w:rPr>
          <w:rStyle w:val="StringTok"/>
        </w:rPr>
        <w:t xml:space="preserve">"coicop"</w:t>
      </w:r>
      <w:r>
        <w:rPr>
          <w:rStyle w:val="NormalTok"/>
        </w:rPr>
        <w:t xml:space="preserve">: </w:t>
      </w:r>
      <w:r>
        <w:rPr>
          <w:rStyle w:val="BuiltInTok"/>
        </w:rPr>
        <w:t xml:space="preserve">str</w:t>
      </w:r>
      <w:r>
        <w:rPr>
          <w:rStyle w:val="NormalTok"/>
        </w:rPr>
        <w:t xml:space="preserve">}).set_index(</w:t>
      </w:r>
      <w:r>
        <w:rPr>
          <w:rStyle w:val="StringTok"/>
        </w:rPr>
        <w:t xml:space="preserve">"coicop"</w:t>
      </w:r>
      <w:r>
        <w:rPr>
          <w:rStyle w:val="NormalTok"/>
        </w:rPr>
        <w:t xml:space="preserve">)</w:t>
      </w:r>
      <w:r>
        <w:br/>
      </w:r>
      <w:r>
        <w:rPr>
          <w:rStyle w:val="NormalTok"/>
        </w:rPr>
        <w:t xml:space="preserve">    </w:t>
      </w:r>
      <w:r>
        <w:rPr>
          <w:rStyle w:val="ControlFlowTok"/>
        </w:rPr>
        <w:t xml:space="preserve">for</w:t>
      </w:r>
      <w:r>
        <w:rPr>
          <w:rStyle w:val="NormalTok"/>
        </w:rPr>
        <w:t xml:space="preserve"> c, k </w:t>
      </w:r>
      <w:r>
        <w:rPr>
          <w:rStyle w:val="KeywordTok"/>
        </w:rPr>
        <w:t xml:space="preserve">in</w:t>
      </w:r>
      <w:r>
        <w:rPr>
          <w:rStyle w:val="NormalTok"/>
        </w:rPr>
        <w:t xml:space="preserve"> [(</w:t>
      </w:r>
      <w:r>
        <w:rPr>
          <w:rStyle w:val="StringTok"/>
        </w:rPr>
        <w:t xml:space="preserve">"07"</w:t>
      </w:r>
      <w:r>
        <w:rPr>
          <w:rStyle w:val="NormalTok"/>
        </w:rPr>
        <w:t xml:space="preserve">, </w:t>
      </w:r>
      <w:r>
        <w:rPr>
          <w:rStyle w:val="StringTok"/>
        </w:rPr>
        <w:t xml:space="preserve">"transport"</w:t>
      </w:r>
      <w:r>
        <w:rPr>
          <w:rStyle w:val="NormalTok"/>
        </w:rPr>
        <w:t xml:space="preserve">), (</w:t>
      </w:r>
      <w:r>
        <w:rPr>
          <w:rStyle w:val="StringTok"/>
        </w:rPr>
        <w:t xml:space="preserve">"04"</w:t>
      </w:r>
      <w:r>
        <w:rPr>
          <w:rStyle w:val="NormalTok"/>
        </w:rPr>
        <w:t xml:space="preserve">, </w:t>
      </w:r>
      <w:r>
        <w:rPr>
          <w:rStyle w:val="StringTok"/>
        </w:rPr>
        <w:t xml:space="preserve">"housing"</w:t>
      </w:r>
      <w:r>
        <w:rPr>
          <w:rStyle w:val="NormalTok"/>
        </w:rPr>
        <w:t xml:space="preserve">), (</w:t>
      </w:r>
      <w:r>
        <w:rPr>
          <w:rStyle w:val="StringTok"/>
        </w:rPr>
        <w:t xml:space="preserve">"01"</w:t>
      </w:r>
      <w:r>
        <w:rPr>
          <w:rStyle w:val="NormalTok"/>
        </w:rPr>
        <w:t xml:space="preserve">, </w:t>
      </w:r>
      <w:r>
        <w:rPr>
          <w:rStyle w:val="StringTok"/>
        </w:rPr>
        <w:t xml:space="preserve">"food"</w:t>
      </w:r>
      <w:r>
        <w:rPr>
          <w:rStyle w:val="NormalTok"/>
        </w:rPr>
        <w:t xml:space="preserve">), (</w:t>
      </w:r>
      <w:r>
        <w:rPr>
          <w:rStyle w:val="StringTok"/>
        </w:rPr>
        <w:t xml:space="preserve">"11"</w:t>
      </w:r>
      <w:r>
        <w:rPr>
          <w:rStyle w:val="NormalTok"/>
        </w:rPr>
        <w:t xml:space="preserve">, </w:t>
      </w:r>
      <w:r>
        <w:rPr>
          <w:rStyle w:val="StringTok"/>
        </w:rPr>
        <w:t xml:space="preserve">"restaurants"</w:t>
      </w:r>
      <w:r>
        <w:rPr>
          <w:rStyle w:val="NormalTok"/>
        </w:rPr>
        <w:t xml:space="preserve">), (</w:t>
      </w:r>
      <w:r>
        <w:rPr>
          <w:rStyle w:val="StringTok"/>
        </w:rPr>
        <w:t xml:space="preserve">"10"</w:t>
      </w:r>
      <w:r>
        <w:rPr>
          <w:rStyle w:val="NormalTok"/>
        </w:rPr>
        <w:t xml:space="preserve">, </w:t>
      </w:r>
      <w:r>
        <w:rPr>
          <w:rStyle w:val="StringTok"/>
        </w:rPr>
        <w:t xml:space="preserve">"education"</w:t>
      </w:r>
      <w:r>
        <w:rPr>
          <w:rStyle w:val="NormalTok"/>
        </w:rPr>
        <w:t xml:space="preserve">)]:</w:t>
      </w:r>
      <w:r>
        <w:br/>
      </w:r>
      <w:r>
        <w:rPr>
          <w:rStyle w:val="NormalTok"/>
        </w:rPr>
        <w:t xml:space="preserve">        n[</w:t>
      </w:r>
      <w:r>
        <w:rPr>
          <w:rStyle w:val="SpecialStringTok"/>
        </w:rPr>
        <w:t xml:space="preserve">f"rq3_</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NormalTok"/>
        </w:rPr>
        <w:t xml:space="preserve">], n[</w:t>
      </w:r>
      <w:r>
        <w:rPr>
          <w:rStyle w:val="SpecialStringTok"/>
        </w:rPr>
        <w:t xml:space="preserve">f"rq3_</w:t>
      </w:r>
      <w:r>
        <w:rPr>
          <w:rStyle w:val="SpecialCharTok"/>
        </w:rPr>
        <w:t xml:space="preserve">{</w:t>
      </w:r>
      <w:r>
        <w:rPr>
          <w:rStyle w:val="NormalTok"/>
        </w:rPr>
        <w:t xml:space="preserve">k</w:t>
      </w:r>
      <w:r>
        <w:rPr>
          <w:rStyle w:val="SpecialCharTok"/>
        </w:rPr>
        <w:t xml:space="preserve">}</w:t>
      </w:r>
      <w:r>
        <w:rPr>
          <w:rStyle w:val="SpecialStringTok"/>
        </w:rPr>
        <w:t xml:space="preserve">_se"</w:t>
      </w:r>
      <w:r>
        <w:rPr>
          <w:rStyle w:val="NormalTok"/>
        </w:rPr>
        <w:t xml:space="preserve">] </w:t>
      </w:r>
      <w:r>
        <w:rPr>
          <w:rStyle w:val="OperatorTok"/>
        </w:rPr>
        <w:t xml:space="preserve">=</w:t>
      </w:r>
      <w:r>
        <w:rPr>
          <w:rStyle w:val="NormalTok"/>
        </w:rPr>
        <w:t xml:space="preserve"> f(dec.loc[c, </w:t>
      </w:r>
      <w:r>
        <w:rPr>
          <w:rStyle w:val="StringTok"/>
        </w:rPr>
        <w:t xml:space="preserve">"beta"</w:t>
      </w:r>
      <w:r>
        <w:rPr>
          <w:rStyle w:val="NormalTok"/>
        </w:rPr>
        <w:t xml:space="preserve">]), f(dec.loc[c, </w:t>
      </w:r>
      <w:r>
        <w:rPr>
          <w:rStyle w:val="StringTok"/>
        </w:rPr>
        <w:t xml:space="preserve">"se"</w:t>
      </w:r>
      <w:r>
        <w:rPr>
          <w:rStyle w:val="NormalTok"/>
        </w:rPr>
        <w:t xml:space="preserve">])</w:t>
      </w:r>
      <w:r>
        <w:br/>
      </w:r>
      <w:r>
        <w:rPr>
          <w:rStyle w:val="NormalTok"/>
        </w:rPr>
        <w:t xml:space="preserve">    n[</w:t>
      </w:r>
      <w:r>
        <w:rPr>
          <w:rStyle w:val="StringTok"/>
        </w:rPr>
        <w:t xml:space="preserve">"rq3_nsig"</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(((dec.beta </w:t>
      </w:r>
      <w:r>
        <w:rPr>
          <w:rStyle w:val="OperatorTok"/>
        </w:rPr>
        <w:t xml:space="preserve">/</w:t>
      </w:r>
      <w:r>
        <w:rPr>
          <w:rStyle w:val="NormalTok"/>
        </w:rPr>
        <w:t xml:space="preserve"> dec.se) </w:t>
      </w:r>
      <w:r>
        <w:rPr>
          <w:rStyle w:val="OperatorTok"/>
        </w:rPr>
        <w:t xml:space="preserve">&gt;</w:t>
      </w:r>
      <w:r>
        <w:rPr>
          <w:rStyle w:val="NormalTok"/>
        </w:rPr>
        <w:t xml:space="preserve"> </w:t>
      </w:r>
      <w:r>
        <w:rPr>
          <w:rStyle w:val="FloatTok"/>
        </w:rPr>
        <w:t xml:space="preserve">1.645</w:t>
      </w:r>
      <w:r>
        <w:rPr>
          <w:rStyle w:val="NormalTok"/>
        </w:rPr>
        <w:t xml:space="preserve">).</w:t>
      </w:r>
      <w:r>
        <w:rPr>
          <w:rStyle w:val="BuiltInTok"/>
        </w:rPr>
        <w:t xml:space="preserve">sum</w:t>
      </w:r>
      <w:r>
        <w:rPr>
          <w:rStyle w:val="NormalTok"/>
        </w:rPr>
        <w:t xml:space="preserve">())</w:t>
      </w:r>
      <w:r>
        <w:br/>
      </w:r>
      <w:r>
        <w:rPr>
          <w:rStyle w:val="NormalTok"/>
        </w:rPr>
        <w:t xml:space="preserve">    n[</w:t>
      </w:r>
      <w:r>
        <w:rPr>
          <w:rStyle w:val="StringTok"/>
        </w:rPr>
        <w:t xml:space="preserve">"rq3_gap_pred"</w:t>
      </w:r>
      <w:r>
        <w:rPr>
          <w:rStyle w:val="NormalTok"/>
        </w:rPr>
        <w:t xml:space="preserve">] </w:t>
      </w:r>
      <w:r>
        <w:rPr>
          <w:rStyle w:val="OperatorTok"/>
        </w:rPr>
        <w:t xml:space="preserve">=</w:t>
      </w:r>
      <w:r>
        <w:rPr>
          <w:rStyle w:val="NormalTok"/>
        </w:rPr>
        <w:t xml:space="preserve"> f(dec.contrib_gap.</w:t>
      </w:r>
      <w:r>
        <w:rPr>
          <w:rStyle w:val="BuiltInTok"/>
        </w:rPr>
        <w:t xml:space="preserve">sum</w:t>
      </w:r>
      <w:r>
        <w:rPr>
          <w:rStyle w:val="NormalTok"/>
        </w:rPr>
        <w:t xml:space="preserve">(), </w:t>
      </w:r>
      <w:r>
        <w:rPr>
          <w:rStyle w:val="DecValTok"/>
        </w:rPr>
        <w:t xml:space="preserve">4</w:t>
      </w:r>
      <w:r>
        <w:rPr>
          <w:rStyle w:val="NormalTok"/>
        </w:rPr>
        <w:t xml:space="preserve">, sign</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"c04"</w:t>
      </w:r>
      <w:r>
        <w:rPr>
          <w:rStyle w:val="NormalTok"/>
        </w:rPr>
        <w:t xml:space="preserve">, </w:t>
      </w:r>
      <w:r>
        <w:rPr>
          <w:rStyle w:val="StringTok"/>
        </w:rPr>
        <w:t xml:space="preserve">"c07"</w:t>
      </w:r>
      <w:r>
        <w:rPr>
          <w:rStyle w:val="NormalTok"/>
        </w:rPr>
        <w:t xml:space="preserve">, </w:t>
      </w:r>
      <w:r>
        <w:rPr>
          <w:rStyle w:val="StringTok"/>
        </w:rPr>
        <w:t xml:space="preserve">"c01"</w:t>
      </w:r>
      <w:r>
        <w:rPr>
          <w:rStyle w:val="NormalTok"/>
        </w:rPr>
        <w:t xml:space="preserve">):</w:t>
      </w:r>
      <w:r>
        <w:br/>
      </w:r>
      <w:r>
        <w:rPr>
          <w:rStyle w:val="NormalTok"/>
        </w:rPr>
        <w:t xml:space="preserve">        n[</w:t>
      </w:r>
      <w:r>
        <w:rPr>
          <w:rStyle w:val="SpecialStringTok"/>
        </w:rPr>
        <w:t xml:space="preserve">f"rq3b_</w:t>
      </w:r>
      <w:r>
        <w:rPr>
          <w:rStyle w:val="SpecialCharTok"/>
        </w:rPr>
        <w:t xml:space="preserve">{</w:t>
      </w:r>
      <w:r>
        <w:rPr>
          <w:rStyle w:val="NormalTok"/>
        </w:rPr>
        <w:t xml:space="preserve">c</w:t>
      </w:r>
      <w:r>
        <w:rPr>
          <w:rStyle w:val="SpecialCharTok"/>
        </w:rPr>
        <w:t xml:space="preserve">}</w:t>
      </w:r>
      <w:r>
        <w:rPr>
          <w:rStyle w:val="SpecialStringTok"/>
        </w:rPr>
        <w:t xml:space="preserve">_all"</w:t>
      </w:r>
      <w:r>
        <w:rPr>
          <w:rStyle w:val="NormalTok"/>
        </w:rPr>
        <w:t xml:space="preserve">] </w:t>
      </w:r>
      <w:r>
        <w:rPr>
          <w:rStyle w:val="OperatorTok"/>
        </w:rPr>
        <w:t xml:space="preserve">=</w:t>
      </w:r>
      <w:r>
        <w:rPr>
          <w:rStyle w:val="NormalTok"/>
        </w:rPr>
        <w:t xml:space="preserve"> f(g(</w:t>
      </w:r>
      <w:r>
        <w:rPr>
          <w:rStyle w:val="StringTok"/>
        </w:rPr>
        <w:t xml:space="preserve">"RQ3b"</w:t>
      </w:r>
      <w:r>
        <w:rPr>
          <w:rStyle w:val="NormalTok"/>
        </w:rPr>
        <w:t xml:space="preserve">, </w:t>
      </w:r>
      <w:r>
        <w:rPr>
          <w:rStyle w:val="StringTok"/>
        </w:rPr>
        <w:t xml:space="preserve">"2013- all-income"</w:t>
      </w:r>
      <w:r>
        <w:rPr>
          <w:rStyle w:val="NormalTok"/>
        </w:rPr>
        <w:t xml:space="preserve">, </w:t>
      </w:r>
      <w:r>
        <w:rPr>
          <w:rStyle w:val="SpecialStringTok"/>
        </w:rPr>
        <w:t xml:space="preserve">f"d_</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w:t>
      </w:r>
      <w:r>
        <w:rPr>
          <w:rStyle w:val="DecValTok"/>
        </w:rPr>
        <w:t xml:space="preserve">12</w:t>
      </w:r>
      <w:r>
        <w:rPr>
          <w:rStyle w:val="NormalTok"/>
        </w:rPr>
        <w:t xml:space="preserve">).beta)</w:t>
      </w:r>
      <w:r>
        <w:br/>
      </w:r>
      <w:r>
        <w:rPr>
          <w:rStyle w:val="NormalTok"/>
        </w:rPr>
        <w:t xml:space="preserve">        n[</w:t>
      </w:r>
      <w:r>
        <w:rPr>
          <w:rStyle w:val="SpecialStringTok"/>
        </w:rPr>
        <w:t xml:space="preserve">f"rq3b_</w:t>
      </w:r>
      <w:r>
        <w:rPr>
          <w:rStyle w:val="SpecialCharTok"/>
        </w:rPr>
        <w:t xml:space="preserve">{</w:t>
      </w:r>
      <w:r>
        <w:rPr>
          <w:rStyle w:val="NormalTok"/>
        </w:rPr>
        <w:t xml:space="preserve">c</w:t>
      </w:r>
      <w:r>
        <w:rPr>
          <w:rStyle w:val="SpecialCharTok"/>
        </w:rPr>
        <w:t xml:space="preserve">}</w:t>
      </w:r>
      <w:r>
        <w:rPr>
          <w:rStyle w:val="SpecialStringTok"/>
        </w:rPr>
        <w:t xml:space="preserve">_b30"</w:t>
      </w:r>
      <w:r>
        <w:rPr>
          <w:rStyle w:val="NormalTok"/>
        </w:rPr>
        <w:t xml:space="preserve">] </w:t>
      </w:r>
      <w:r>
        <w:rPr>
          <w:rStyle w:val="OperatorTok"/>
        </w:rPr>
        <w:t xml:space="preserve">=</w:t>
      </w:r>
      <w:r>
        <w:rPr>
          <w:rStyle w:val="NormalTok"/>
        </w:rPr>
        <w:t xml:space="preserve"> f(g(</w:t>
      </w:r>
      <w:r>
        <w:rPr>
          <w:rStyle w:val="StringTok"/>
        </w:rPr>
        <w:t xml:space="preserve">"RQ3b"</w:t>
      </w:r>
      <w:r>
        <w:rPr>
          <w:rStyle w:val="NormalTok"/>
        </w:rPr>
        <w:t xml:space="preserve">, </w:t>
      </w:r>
      <w:r>
        <w:rPr>
          <w:rStyle w:val="StringTok"/>
        </w:rPr>
        <w:t xml:space="preserve">"2013- bottom 30%"</w:t>
      </w:r>
      <w:r>
        <w:rPr>
          <w:rStyle w:val="NormalTok"/>
        </w:rPr>
        <w:t xml:space="preserve">, </w:t>
      </w:r>
      <w:r>
        <w:rPr>
          <w:rStyle w:val="SpecialStringTok"/>
        </w:rPr>
        <w:t xml:space="preserve">f"d_b30_</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w:t>
      </w:r>
      <w:r>
        <w:rPr>
          <w:rStyle w:val="DecValTok"/>
        </w:rPr>
        <w:t xml:space="preserve">12</w:t>
      </w:r>
      <w:r>
        <w:rPr>
          <w:rStyle w:val="NormalTok"/>
        </w:rPr>
        <w:t xml:space="preserve">).beta)</w:t>
      </w:r>
      <w:r>
        <w:br/>
      </w:r>
      <w:r>
        <w:rPr>
          <w:rStyle w:val="NormalTok"/>
        </w:rPr>
        <w:t xml:space="preserve">    </w:t>
      </w:r>
      <w:r>
        <w:rPr>
          <w:rStyle w:val="CommentTok"/>
        </w:rPr>
        <w:t xml:space="preserve"># --- RQ4 interactions</w:t>
      </w:r>
      <w:r>
        <w:br/>
      </w:r>
      <w:r>
        <w:rPr>
          <w:rStyle w:val="NormalTok"/>
        </w:rPr>
        <w:t xml:space="preserve">    </w:t>
      </w:r>
      <w:r>
        <w:rPr>
          <w:rStyle w:val="ControlFlowTok"/>
        </w:rPr>
        <w:t xml:space="preserve">for</w:t>
      </w:r>
      <w:r>
        <w:rPr>
          <w:rStyle w:val="NormalTok"/>
        </w:rPr>
        <w:t xml:space="preserve"> gname </w:t>
      </w:r>
      <w:r>
        <w:rPr>
          <w:rStyle w:val="KeywordTok"/>
        </w:rPr>
        <w:t xml:space="preserve">in</w:t>
      </w:r>
      <w:r>
        <w:rPr>
          <w:rStyle w:val="NormalTok"/>
        </w:rPr>
        <w:t xml:space="preserve"> [</w:t>
      </w:r>
      <w:r>
        <w:rPr>
          <w:rStyle w:val="StringTok"/>
        </w:rPr>
        <w:t xml:space="preserve">"high_poverty"</w:t>
      </w:r>
      <w:r>
        <w:rPr>
          <w:rStyle w:val="NormalTok"/>
        </w:rPr>
        <w:t xml:space="preserve">, </w:t>
      </w:r>
      <w:r>
        <w:rPr>
          <w:rStyle w:val="StringTok"/>
        </w:rPr>
        <w:t xml:space="preserve">"high_food"</w:t>
      </w:r>
      <w:r>
        <w:rPr>
          <w:rStyle w:val="NormalTok"/>
        </w:rPr>
        <w:t xml:space="preserve">, </w:t>
      </w:r>
      <w:r>
        <w:rPr>
          <w:rStyle w:val="StringTok"/>
        </w:rPr>
        <w:t xml:space="preserve">"mindanao"</w:t>
      </w:r>
      <w:r>
        <w:rPr>
          <w:rStyle w:val="NormalTok"/>
        </w:rPr>
        <w:t xml:space="preserve">, </w:t>
      </w:r>
      <w:r>
        <w:rPr>
          <w:rStyle w:val="StringTok"/>
        </w:rPr>
        <w:t xml:space="preserve">"island"</w:t>
      </w:r>
      <w:r>
        <w:rPr>
          <w:rStyle w:val="NormalTok"/>
        </w:rPr>
        <w:t xml:space="preserve">]:</w:t>
      </w:r>
      <w:r>
        <w:br/>
      </w:r>
      <w:r>
        <w:rPr>
          <w:rStyle w:val="NormalTok"/>
        </w:rPr>
        <w:t xml:space="preserve">        r </w:t>
      </w:r>
      <w:r>
        <w:rPr>
          <w:rStyle w:val="OperatorTok"/>
        </w:rPr>
        <w:t xml:space="preserve">=</w:t>
      </w:r>
      <w:r>
        <w:rPr>
          <w:rStyle w:val="NormalTok"/>
        </w:rPr>
        <w:t xml:space="preserve"> g(</w:t>
      </w:r>
      <w:r>
        <w:rPr>
          <w:rStyle w:val="StringTok"/>
        </w:rPr>
        <w:t xml:space="preserve">"RQ4"</w:t>
      </w:r>
      <w:r>
        <w:rPr>
          <w:rStyle w:val="NormalTok"/>
        </w:rPr>
        <w:t xml:space="preserve">, </w:t>
      </w:r>
      <w:r>
        <w:rPr>
          <w:rStyle w:val="SpecialStringTok"/>
        </w:rPr>
        <w:t xml:space="preserve">f"x </w:t>
      </w:r>
      <w:r>
        <w:rPr>
          <w:rStyle w:val="SpecialCharTok"/>
        </w:rPr>
        <w:t xml:space="preserve">{</w:t>
      </w:r>
      <w:r>
        <w:rPr>
          <w:rStyle w:val="NormalTok"/>
        </w:rPr>
        <w:t xml:space="preserve">gname</w:t>
      </w:r>
      <w:r>
        <w:rPr>
          <w:rStyle w:val="SpecialCharTok"/>
        </w:rPr>
        <w:t xml:space="preserve">}</w:t>
      </w:r>
      <w:r>
        <w:rPr>
          <w:rStyle w:val="SpecialStringTok"/>
        </w:rPr>
        <w:t xml:space="preserve">"</w:t>
      </w:r>
      <w:r>
        <w:rPr>
          <w:rStyle w:val="NormalTok"/>
        </w:rPr>
        <w:t xml:space="preserve">, </w:t>
      </w:r>
      <w:r>
        <w:rPr>
          <w:rStyle w:val="StringTok"/>
        </w:rPr>
        <w:t xml:space="preserve">"d_ratio"</w:t>
      </w:r>
      <w:r>
        <w:rPr>
          <w:rStyle w:val="NormalTok"/>
        </w:rPr>
        <w:t xml:space="preserve">, </w:t>
      </w:r>
      <w:r>
        <w:rPr>
          <w:rStyle w:val="DecValTok"/>
        </w:rPr>
        <w:t xml:space="preserve">12</w:t>
      </w:r>
      <w:r>
        <w:rPr>
          <w:rStyle w:val="NormalTok"/>
        </w:rPr>
        <w:t xml:space="preserve">, term</w:t>
      </w:r>
      <w:r>
        <w:rPr>
          <w:rStyle w:val="OperatorTok"/>
        </w:rPr>
        <w:t xml:space="preserve">=</w:t>
      </w:r>
      <w:r>
        <w:rPr>
          <w:rStyle w:val="SpecialStringTok"/>
        </w:rPr>
        <w:t xml:space="preserve">f"shock_x_</w:t>
      </w:r>
      <w:r>
        <w:rPr>
          <w:rStyle w:val="SpecialCharTok"/>
        </w:rPr>
        <w:t xml:space="preserve">{</w:t>
      </w:r>
      <w:r>
        <w:rPr>
          <w:rStyle w:val="NormalTok"/>
        </w:rPr>
        <w:t xml:space="preserve">gname</w:t>
      </w:r>
      <w:r>
        <w:rPr>
          <w:rStyle w:val="SpecialCharTok"/>
        </w:rPr>
        <w:t xml:space="preserve">}</w:t>
      </w:r>
      <w:r>
        <w:rPr>
          <w:rStyle w:val="SpecialStringTok"/>
        </w:rPr>
        <w:t xml:space="preserve">"</w:t>
      </w:r>
      <w:r>
        <w:rPr>
          <w:rStyle w:val="NormalTok"/>
        </w:rPr>
        <w:t xml:space="preserve">)</w:t>
      </w:r>
      <w:r>
        <w:br/>
      </w:r>
      <w:r>
        <w:rPr>
          <w:rStyle w:val="NormalTok"/>
        </w:rPr>
        <w:t xml:space="preserve">        n[</w:t>
      </w:r>
      <w:r>
        <w:rPr>
          <w:rStyle w:val="SpecialStringTok"/>
        </w:rPr>
        <w:t xml:space="preserve">f"rq4_</w:t>
      </w:r>
      <w:r>
        <w:rPr>
          <w:rStyle w:val="SpecialCharTok"/>
        </w:rPr>
        <w:t xml:space="preserve">{</w:t>
      </w:r>
      <w:r>
        <w:rPr>
          <w:rStyle w:val="NormalTok"/>
        </w:rPr>
        <w:t xml:space="preserve">gname</w:t>
      </w:r>
      <w:r>
        <w:rPr>
          <w:rStyle w:val="SpecialCharTok"/>
        </w:rPr>
        <w:t xml:space="preserve">}</w:t>
      </w:r>
      <w:r>
        <w:rPr>
          <w:rStyle w:val="SpecialStringTok"/>
        </w:rPr>
        <w:t xml:space="preserve">"</w:t>
      </w:r>
      <w:r>
        <w:rPr>
          <w:rStyle w:val="NormalTok"/>
        </w:rPr>
        <w:t xml:space="preserve">], n[</w:t>
      </w:r>
      <w:r>
        <w:rPr>
          <w:rStyle w:val="SpecialStringTok"/>
        </w:rPr>
        <w:t xml:space="preserve">f"rq4_</w:t>
      </w:r>
      <w:r>
        <w:rPr>
          <w:rStyle w:val="SpecialCharTok"/>
        </w:rPr>
        <w:t xml:space="preserve">{</w:t>
      </w:r>
      <w:r>
        <w:rPr>
          <w:rStyle w:val="NormalTok"/>
        </w:rPr>
        <w:t xml:space="preserve">gname</w:t>
      </w:r>
      <w:r>
        <w:rPr>
          <w:rStyle w:val="SpecialCharTok"/>
        </w:rPr>
        <w:t xml:space="preserve">}</w:t>
      </w:r>
      <w:r>
        <w:rPr>
          <w:rStyle w:val="SpecialStringTok"/>
        </w:rPr>
        <w:t xml:space="preserve">_se"</w:t>
      </w:r>
      <w:r>
        <w:rPr>
          <w:rStyle w:val="NormalTok"/>
        </w:rPr>
        <w:t xml:space="preserve">] </w:t>
      </w:r>
      <w:r>
        <w:rPr>
          <w:rStyle w:val="OperatorTok"/>
        </w:rPr>
        <w:t xml:space="preserve">=</w:t>
      </w:r>
      <w:r>
        <w:rPr>
          <w:rStyle w:val="NormalTok"/>
        </w:rPr>
        <w:t xml:space="preserve"> f(r.beta, </w:t>
      </w:r>
      <w:r>
        <w:rPr>
          <w:rStyle w:val="DecValTok"/>
        </w:rPr>
        <w:t xml:space="preserve">4</w:t>
      </w:r>
      <w:r>
        <w:rPr>
          <w:rStyle w:val="NormalTok"/>
        </w:rPr>
        <w:t xml:space="preserve">), f(r.se, </w:t>
      </w:r>
      <w:r>
        <w:rPr>
          <w:rStyle w:val="DecValTok"/>
        </w:rPr>
        <w:t xml:space="preserve">4</w:t>
      </w:r>
      <w:r>
        <w:rPr>
          <w:rStyle w:val="NormalTok"/>
        </w:rPr>
        <w:t xml:space="preserve">)</w:t>
      </w:r>
      <w:r>
        <w:br/>
      </w:r>
      <w:r>
        <w:rPr>
          <w:rStyle w:val="NormalTok"/>
        </w:rPr>
        <w:t xml:space="preserve">    n[</w:t>
      </w:r>
      <w:r>
        <w:rPr>
          <w:rStyle w:val="StringTok"/>
        </w:rPr>
        <w:t xml:space="preserve">"food_share_min"</w:t>
      </w:r>
      <w:r>
        <w:rPr>
          <w:rStyle w:val="NormalTok"/>
        </w:rPr>
        <w:t xml:space="preserve">], n[</w:t>
      </w:r>
      <w:r>
        <w:rPr>
          <w:rStyle w:val="StringTok"/>
        </w:rPr>
        <w:t xml:space="preserve">"food_share_max"</w:t>
      </w:r>
      <w:r>
        <w:rPr>
          <w:rStyle w:val="NormalTok"/>
        </w:rPr>
        <w:t xml:space="preserve">] </w:t>
      </w:r>
      <w:r>
        <w:rPr>
          <w:rStyle w:val="OperatorTok"/>
        </w:rPr>
        <w:t xml:space="preserve">=</w:t>
      </w:r>
      <w:r>
        <w:rPr>
          <w:rStyle w:val="NormalTok"/>
        </w:rPr>
        <w:t xml:space="preserve"> f(groups.food_share_2018.</w:t>
      </w:r>
      <w:r>
        <w:rPr>
          <w:rStyle w:val="BuiltInTok"/>
        </w:rPr>
        <w:t xml:space="preserve">min</w:t>
      </w:r>
      <w:r>
        <w:rPr>
          <w:rStyle w:val="NormalTok"/>
        </w:rPr>
        <w:t xml:space="preserve">(), </w:t>
      </w:r>
      <w:r>
        <w:rPr>
          <w:rStyle w:val="DecValTok"/>
        </w:rPr>
        <w:t xml:space="preserve">1</w:t>
      </w:r>
      <w:r>
        <w:rPr>
          <w:rStyle w:val="NormalTok"/>
        </w:rPr>
        <w:t xml:space="preserve">), f(groups.food_share_2018.</w:t>
      </w:r>
      <w:r>
        <w:rPr>
          <w:rStyle w:val="BuiltInTok"/>
        </w:rPr>
        <w:t xml:space="preserve">max</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 replication</w:t>
      </w:r>
      <w:r>
        <w:br/>
      </w:r>
      <w:r>
        <w:rPr>
          <w:rStyle w:val="NormalTok"/>
        </w:rPr>
        <w:t xml:space="preserve">    rr </w:t>
      </w:r>
      <w:r>
        <w:rPr>
          <w:rStyle w:val="OperatorTok"/>
        </w:rPr>
        <w:t xml:space="preserve">=</w:t>
      </w:r>
      <w:r>
        <w:rPr>
          <w:rStyle w:val="NormalTok"/>
        </w:rPr>
        <w:t xml:space="preserve"> rep[rep.spec.</w:t>
      </w:r>
      <w:r>
        <w:rPr>
          <w:rStyle w:val="BuiltInTok"/>
        </w:rPr>
        <w:t xml:space="preserve">str</w:t>
      </w:r>
      <w:r>
        <w:rPr>
          <w:rStyle w:val="NormalTok"/>
        </w:rPr>
        <w:t xml:space="preserve">.endswith(</w:t>
      </w:r>
      <w:r>
        <w:rPr>
          <w:rStyle w:val="StringTok"/>
        </w:rPr>
        <w:t xml:space="preserve">"[cluster]"</w:t>
      </w:r>
      <w:r>
        <w:rPr>
          <w:rStyle w:val="NormalTok"/>
        </w:rPr>
        <w:t xml:space="preserve">)].set_index([</w:t>
      </w:r>
      <w:r>
        <w:rPr>
          <w:rStyle w:val="StringTok"/>
        </w:rPr>
        <w:t xml:space="preserve">"spec"</w:t>
      </w:r>
      <w:r>
        <w:rPr>
          <w:rStyle w:val="NormalTok"/>
        </w:rPr>
        <w:t xml:space="preserve">, </w:t>
      </w:r>
      <w:r>
        <w:rPr>
          <w:rStyle w:val="StringTok"/>
        </w:rPr>
        <w:t xml:space="preserve">"h"</w:t>
      </w:r>
      <w:r>
        <w:rPr>
          <w:rStyle w:val="NormalTok"/>
        </w:rPr>
        <w:t xml:space="preserve">]).beta</w:t>
      </w:r>
      <w:r>
        <w:br/>
      </w:r>
      <w:r>
        <w:rPr>
          <w:rStyle w:val="NormalTok"/>
        </w:rPr>
        <w:t xml:space="preserve">    n[</w:t>
      </w:r>
      <w:r>
        <w:rPr>
          <w:rStyle w:val="StringTok"/>
        </w:rPr>
        <w:t xml:space="preserve">"rep_after"</w:t>
      </w:r>
      <w:r>
        <w:rPr>
          <w:rStyle w:val="NormalTok"/>
        </w:rPr>
        <w:t xml:space="preserve">] </w:t>
      </w:r>
      <w:r>
        <w:rPr>
          <w:rStyle w:val="OperatorTok"/>
        </w:rPr>
        <w:t xml:space="preserve">=</w:t>
      </w:r>
      <w:r>
        <w:rPr>
          <w:rStyle w:val="NormalTok"/>
        </w:rPr>
        <w:t xml:space="preserve"> f(rr[(</w:t>
      </w:r>
      <w:r>
        <w:rPr>
          <w:rStyle w:val="StringTok"/>
        </w:rPr>
        <w:t xml:space="preserve">"G1 after tax [cluster]"</w:t>
      </w:r>
      <w:r>
        <w:rPr>
          <w:rStyle w:val="NormalTok"/>
        </w:rPr>
        <w:t xml:space="preserve">, </w:t>
      </w:r>
      <w:r>
        <w:rPr>
          <w:rStyle w:val="DecValTok"/>
        </w:rPr>
        <w:t xml:space="preserve">0</w:t>
      </w:r>
      <w:r>
        <w:rPr>
          <w:rStyle w:val="NormalTok"/>
        </w:rPr>
        <w:t xml:space="preserve">)])</w:t>
      </w:r>
      <w:r>
        <w:br/>
      </w:r>
      <w:r>
        <w:rPr>
          <w:rStyle w:val="NormalTok"/>
        </w:rPr>
        <w:t xml:space="preserve">    n[</w:t>
      </w:r>
      <w:r>
        <w:rPr>
          <w:rStyle w:val="StringTok"/>
        </w:rPr>
        <w:t xml:space="preserve">"rep_before"</w:t>
      </w:r>
      <w:r>
        <w:rPr>
          <w:rStyle w:val="NormalTok"/>
        </w:rPr>
        <w:t xml:space="preserve">] </w:t>
      </w:r>
      <w:r>
        <w:rPr>
          <w:rStyle w:val="OperatorTok"/>
        </w:rPr>
        <w:t xml:space="preserve">=</w:t>
      </w:r>
      <w:r>
        <w:rPr>
          <w:rStyle w:val="NormalTok"/>
        </w:rPr>
        <w:t xml:space="preserve"> f(rr[(</w:t>
      </w:r>
      <w:r>
        <w:rPr>
          <w:rStyle w:val="StringTok"/>
        </w:rPr>
        <w:t xml:space="preserve">"G2 before tax + tax control [cluster]"</w:t>
      </w:r>
      <w:r>
        <w:rPr>
          <w:rStyle w:val="NormalTok"/>
        </w:rPr>
        <w:t xml:space="preserve">, </w:t>
      </w:r>
      <w:r>
        <w:rPr>
          <w:rStyle w:val="DecValTok"/>
        </w:rPr>
        <w:t xml:space="preserve">0</w:t>
      </w:r>
      <w:r>
        <w:rPr>
          <w:rStyle w:val="NormalTok"/>
        </w:rPr>
        <w:t xml:space="preserve">)])</w:t>
      </w:r>
      <w:r>
        <w:br/>
      </w:r>
      <w:r>
        <w:rPr>
          <w:rStyle w:val="NormalTok"/>
        </w:rPr>
        <w:t xml:space="preserve">    n[</w:t>
      </w:r>
      <w:r>
        <w:rPr>
          <w:rStyle w:val="StringTok"/>
        </w:rPr>
        <w:t xml:space="preserve">"rep_brent"</w:t>
      </w:r>
      <w:r>
        <w:rPr>
          <w:rStyle w:val="NormalTok"/>
        </w:rPr>
        <w:t xml:space="preserve">] </w:t>
      </w:r>
      <w:r>
        <w:rPr>
          <w:rStyle w:val="OperatorTok"/>
        </w:rPr>
        <w:t xml:space="preserve">=</w:t>
      </w:r>
      <w:r>
        <w:rPr>
          <w:rStyle w:val="NormalTok"/>
        </w:rPr>
        <w:t xml:space="preserve"> f(rr[(</w:t>
      </w:r>
      <w:r>
        <w:rPr>
          <w:rStyle w:val="StringTok"/>
        </w:rPr>
        <w:t xml:space="preserve">"G2 Brent in euro [cluster]"</w:t>
      </w:r>
      <w:r>
        <w:rPr>
          <w:rStyle w:val="NormalTok"/>
        </w:rPr>
        <w:t xml:space="preserve">, </w:t>
      </w:r>
      <w:r>
        <w:rPr>
          <w:rStyle w:val="DecValTok"/>
        </w:rPr>
        <w:t xml:space="preserve">0</w:t>
      </w:r>
      <w:r>
        <w:rPr>
          <w:rStyle w:val="NormalTok"/>
        </w:rPr>
        <w:t xml:space="preserve">)])</w:t>
      </w:r>
      <w:r>
        <w:br/>
      </w:r>
      <w:r>
        <w:rPr>
          <w:rStyle w:val="NormalTok"/>
        </w:rPr>
        <w:t xml:space="preserve">    n[</w:t>
      </w:r>
      <w:r>
        <w:rPr>
          <w:rStyle w:val="StringTok"/>
        </w:rPr>
        <w:t xml:space="preserve">"rep_hicp0"</w:t>
      </w:r>
      <w:r>
        <w:rPr>
          <w:rStyle w:val="NormalTok"/>
        </w:rPr>
        <w:t xml:space="preserve">] </w:t>
      </w:r>
      <w:r>
        <w:rPr>
          <w:rStyle w:val="OperatorTok"/>
        </w:rPr>
        <w:t xml:space="preserve">=</w:t>
      </w:r>
      <w:r>
        <w:rPr>
          <w:rStyle w:val="NormalTok"/>
        </w:rPr>
        <w:t xml:space="preserve"> f(rr[(</w:t>
      </w:r>
      <w:r>
        <w:rPr>
          <w:rStyle w:val="StringTok"/>
        </w:rPr>
        <w:t xml:space="preserve">"G3 HICP fuels CP0722 [cluster]"</w:t>
      </w:r>
      <w:r>
        <w:rPr>
          <w:rStyle w:val="NormalTok"/>
        </w:rPr>
        <w:t xml:space="preserve">, </w:t>
      </w:r>
      <w:r>
        <w:rPr>
          <w:rStyle w:val="DecValTok"/>
        </w:rPr>
        <w:t xml:space="preserve">0</w:t>
      </w:r>
      <w:r>
        <w:rPr>
          <w:rStyle w:val="NormalTok"/>
        </w:rPr>
        <w:t xml:space="preserve">)])</w:t>
      </w:r>
      <w:r>
        <w:br/>
      </w:r>
      <w:r>
        <w:rPr>
          <w:rStyle w:val="NormalTok"/>
        </w:rPr>
        <w:t xml:space="preserve">    n[</w:t>
      </w:r>
      <w:r>
        <w:rPr>
          <w:rStyle w:val="StringTok"/>
        </w:rPr>
        <w:t xml:space="preserve">"rep_hicp1"</w:t>
      </w:r>
      <w:r>
        <w:rPr>
          <w:rStyle w:val="NormalTok"/>
        </w:rPr>
        <w:t xml:space="preserve">] </w:t>
      </w:r>
      <w:r>
        <w:rPr>
          <w:rStyle w:val="OperatorTok"/>
        </w:rPr>
        <w:t xml:space="preserve">=</w:t>
      </w:r>
      <w:r>
        <w:rPr>
          <w:rStyle w:val="NormalTok"/>
        </w:rPr>
        <w:t xml:space="preserve"> f(rr[(</w:t>
      </w:r>
      <w:r>
        <w:rPr>
          <w:rStyle w:val="StringTok"/>
        </w:rPr>
        <w:t xml:space="preserve">"G3 HICP fuels CP0722 [cluster]"</w:t>
      </w:r>
      <w:r>
        <w:rPr>
          <w:rStyle w:val="NormalTok"/>
        </w:rPr>
        <w:t xml:space="preserve">, </w:t>
      </w:r>
      <w:r>
        <w:rPr>
          <w:rStyle w:val="DecValTok"/>
        </w:rPr>
        <w:t xml:space="preserve">1</w:t>
      </w:r>
      <w:r>
        <w:rPr>
          <w:rStyle w:val="NormalTok"/>
        </w:rPr>
        <w:t xml:space="preserve">)])</w:t>
      </w:r>
      <w:r>
        <w:br/>
      </w:r>
      <w:r>
        <w:rPr>
          <w:rStyle w:val="NormalTok"/>
        </w:rPr>
        <w:t xml:space="preserve">    ph </w:t>
      </w:r>
      <w:r>
        <w:rPr>
          <w:rStyle w:val="OperatorTok"/>
        </w:rPr>
        <w:t xml:space="preserve">=</w:t>
      </w:r>
      <w:r>
        <w:rPr>
          <w:rStyle w:val="NormalTok"/>
        </w:rPr>
        <w:t xml:space="preserve"> rep[rep.spec.</w:t>
      </w:r>
      <w:r>
        <w:rPr>
          <w:rStyle w:val="BuiltInTok"/>
        </w:rPr>
        <w:t xml:space="preserve">str</w:t>
      </w:r>
      <w:r>
        <w:rPr>
          <w:rStyle w:val="NormalTok"/>
        </w:rPr>
        <w:t xml:space="preserve">.startswith(</w:t>
      </w:r>
      <w:r>
        <w:rPr>
          <w:rStyle w:val="StringTok"/>
        </w:rPr>
        <w:t xml:space="preserve">"PH alone"</w:t>
      </w:r>
      <w:r>
        <w:rPr>
          <w:rStyle w:val="NormalTok"/>
        </w:rPr>
        <w:t xml:space="preserve">)].set_index(</w:t>
      </w:r>
      <w:r>
        <w:rPr>
          <w:rStyle w:val="StringTok"/>
        </w:rPr>
        <w:t xml:space="preserve">"h"</w:t>
      </w:r>
      <w:r>
        <w:rPr>
          <w:rStyle w:val="NormalTok"/>
        </w:rPr>
        <w:t xml:space="preserve">).beta</w:t>
      </w:r>
      <w:r>
        <w:br/>
      </w:r>
      <w:r>
        <w:rPr>
          <w:rStyle w:val="NormalTok"/>
        </w:rPr>
        <w:t xml:space="preserve">    n[</w:t>
      </w:r>
      <w:r>
        <w:rPr>
          <w:rStyle w:val="StringTok"/>
        </w:rPr>
        <w:t xml:space="preserve">"rep_ph0"</w:t>
      </w:r>
      <w:r>
        <w:rPr>
          <w:rStyle w:val="NormalTok"/>
        </w:rPr>
        <w:t xml:space="preserve">], n[</w:t>
      </w:r>
      <w:r>
        <w:rPr>
          <w:rStyle w:val="StringTok"/>
        </w:rPr>
        <w:t xml:space="preserve">"rep_ph1"</w:t>
      </w:r>
      <w:r>
        <w:rPr>
          <w:rStyle w:val="NormalTok"/>
        </w:rPr>
        <w:t xml:space="preserve">] </w:t>
      </w:r>
      <w:r>
        <w:rPr>
          <w:rStyle w:val="OperatorTok"/>
        </w:rPr>
        <w:t xml:space="preserve">=</w:t>
      </w:r>
      <w:r>
        <w:rPr>
          <w:rStyle w:val="NormalTok"/>
        </w:rPr>
        <w:t xml:space="preserve"> f(ph[</w:t>
      </w:r>
      <w:r>
        <w:rPr>
          <w:rStyle w:val="DecValTok"/>
        </w:rPr>
        <w:t xml:space="preserve">0</w:t>
      </w:r>
      <w:r>
        <w:rPr>
          <w:rStyle w:val="NormalTok"/>
        </w:rPr>
        <w:t xml:space="preserve">]), f(ph[</w:t>
      </w:r>
      <w:r>
        <w:rPr>
          <w:rStyle w:val="DecValTok"/>
        </w:rPr>
        <w:t xml:space="preserve">1</w:t>
      </w:r>
      <w:r>
        <w:rPr>
          <w:rStyle w:val="NormalTok"/>
        </w:rPr>
        <w:t xml:space="preserve">])</w:t>
      </w:r>
      <w:r>
        <w:br/>
      </w:r>
      <w:r>
        <w:rPr>
          <w:rStyle w:val="NormalTok"/>
        </w:rPr>
        <w:t xml:space="preserve">    </w:t>
      </w:r>
      <w:r>
        <w:rPr>
          <w:rStyle w:val="CommentTok"/>
        </w:rPr>
        <w:t xml:space="preserve"># --- 2026 context</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w:t>
      </w:r>
      <w:r>
        <w:rPr>
          <w:rStyle w:val="StringTok"/>
        </w:rPr>
        <w:t xml:space="preserve">"2026-02-01"</w:t>
      </w:r>
      <w:r>
        <w:rPr>
          <w:rStyle w:val="NormalTok"/>
        </w:rPr>
        <w:t xml:space="preserve">, </w:t>
      </w:r>
      <w:r>
        <w:rPr>
          <w:rStyle w:val="StringTok"/>
        </w:rPr>
        <w:t xml:space="preserve">"2026-03-01"</w:t>
      </w:r>
      <w:r>
        <w:rPr>
          <w:rStyle w:val="NormalTok"/>
        </w:rPr>
        <w:t xml:space="preserve">, </w:t>
      </w:r>
      <w:r>
        <w:rPr>
          <w:rStyle w:val="StringTok"/>
        </w:rPr>
        <w:t xml:space="preserve">"2026-04-01"</w:t>
      </w:r>
      <w:r>
        <w:rPr>
          <w:rStyle w:val="NormalTok"/>
        </w:rPr>
        <w:t xml:space="preserve">, </w:t>
      </w:r>
      <w:r>
        <w:rPr>
          <w:rStyle w:val="StringTok"/>
        </w:rPr>
        <w:t xml:space="preserve">"2026-08-01"</w:t>
      </w:r>
      <w:r>
        <w:rPr>
          <w:rStyle w:val="NormalTok"/>
        </w:rPr>
        <w:t xml:space="preserve">]:</w:t>
      </w:r>
      <w:r>
        <w:br/>
      </w:r>
      <w:r>
        <w:rPr>
          <w:rStyle w:val="NormalTok"/>
        </w:rPr>
        <w:t xml:space="preserve">        k </w:t>
      </w:r>
      <w:r>
        <w:rPr>
          <w:rStyle w:val="OperatorTok"/>
        </w:rPr>
        <w:t xml:space="preserve">=</w:t>
      </w:r>
      <w:r>
        <w:rPr>
          <w:rStyle w:val="NormalTok"/>
        </w:rPr>
        <w:t xml:space="preserve"> pd.Timestamp(m).strftime(</w:t>
      </w:r>
      <w:r>
        <w:rPr>
          <w:rStyle w:val="StringTok"/>
        </w:rPr>
        <w:t xml:space="preserve">"%b"</w:t>
      </w:r>
      <w:r>
        <w:rPr>
          <w:rStyle w:val="NormalTok"/>
        </w:rPr>
        <w:t xml:space="preserve">).lower()</w:t>
      </w:r>
      <w:r>
        <w:br/>
      </w:r>
      <w:r>
        <w:rPr>
          <w:rStyle w:val="NormalTok"/>
        </w:rPr>
        <w:t xml:space="preserve">        n[</w:t>
      </w:r>
      <w:r>
        <w:rPr>
          <w:rStyle w:val="SpecialStringTok"/>
        </w:rPr>
        <w:t xml:space="preserve">f"yoy_all_</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f(ctx.loc[m, </w:t>
      </w:r>
      <w:r>
        <w:rPr>
          <w:rStyle w:val="StringTok"/>
        </w:rPr>
        <w:t xml:space="preserve">"inflation_all_yoy"</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SpecialStringTok"/>
        </w:rPr>
        <w:t xml:space="preserve">f"yoy_b30_</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f(ctx.loc[m, </w:t>
      </w:r>
      <w:r>
        <w:rPr>
          <w:rStyle w:val="StringTok"/>
        </w:rPr>
        <w:t xml:space="preserve">"inflation_b30_yoy"</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SpecialStringTok"/>
        </w:rPr>
        <w:t xml:space="preserve">f"yoy_fuel_</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f(ctx.loc[m, </w:t>
      </w:r>
      <w:r>
        <w:rPr>
          <w:rStyle w:val="StringTok"/>
        </w:rPr>
        <w:t xml:space="preserve">"fuel_yoy"</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 E1</w:t>
      </w:r>
      <w:r>
        <w:br/>
      </w:r>
      <w:r>
        <w:rPr>
          <w:rStyle w:val="NormalTok"/>
        </w:rPr>
        <w:t xml:space="preserve">    aug </w:t>
      </w:r>
      <w:r>
        <w:rPr>
          <w:rStyle w:val="OperatorTok"/>
        </w:rPr>
        <w:t xml:space="preserve">=</w:t>
      </w:r>
      <w:r>
        <w:rPr>
          <w:rStyle w:val="NormalTok"/>
        </w:rPr>
        <w:t xml:space="preserve"> e1[e1.date </w:t>
      </w:r>
      <w:r>
        <w:rPr>
          <w:rStyle w:val="OperatorTok"/>
        </w:rPr>
        <w:t xml:space="preserve">==</w:t>
      </w:r>
      <w:r>
        <w:rPr>
          <w:rStyle w:val="NormalTok"/>
        </w:rPr>
        <w:t xml:space="preserve"> </w:t>
      </w:r>
      <w:r>
        <w:rPr>
          <w:rStyle w:val="StringTok"/>
        </w:rPr>
        <w:t xml:space="preserve">"2026-08-01"</w:t>
      </w:r>
      <w:r>
        <w:rPr>
          <w:rStyle w:val="NormalTok"/>
        </w:rPr>
        <w:t xml:space="preserve">].set_index(</w:t>
      </w:r>
      <w:r>
        <w:rPr>
          <w:rStyle w:val="StringTok"/>
        </w:rPr>
        <w:t xml:space="preserve">"series"</w:t>
      </w:r>
      <w:r>
        <w:rPr>
          <w:rStyle w:val="NormalTok"/>
        </w:rPr>
        <w:t xml:space="preserve">)</w:t>
      </w:r>
      <w:r>
        <w:br/>
      </w:r>
      <w:r>
        <w:rPr>
          <w:rStyle w:val="NormalTok"/>
        </w:rPr>
        <w:t xml:space="preserve">    apr </w:t>
      </w:r>
      <w:r>
        <w:rPr>
          <w:rStyle w:val="OperatorTok"/>
        </w:rPr>
        <w:t xml:space="preserve">=</w:t>
      </w:r>
      <w:r>
        <w:rPr>
          <w:rStyle w:val="NormalTok"/>
        </w:rPr>
        <w:t xml:space="preserve"> e1[e1.date </w:t>
      </w:r>
      <w:r>
        <w:rPr>
          <w:rStyle w:val="OperatorTok"/>
        </w:rPr>
        <w:t xml:space="preserve">==</w:t>
      </w:r>
      <w:r>
        <w:rPr>
          <w:rStyle w:val="NormalTok"/>
        </w:rPr>
        <w:t xml:space="preserve"> </w:t>
      </w:r>
      <w:r>
        <w:rPr>
          <w:rStyle w:val="StringTok"/>
        </w:rPr>
        <w:t xml:space="preserve">"2026-04-01"</w:t>
      </w:r>
      <w:r>
        <w:rPr>
          <w:rStyle w:val="NormalTok"/>
        </w:rPr>
        <w:t xml:space="preserve">].set_index(</w:t>
      </w:r>
      <w:r>
        <w:rPr>
          <w:rStyle w:val="StringTok"/>
        </w:rPr>
        <w:t xml:space="preserve">"series"</w:t>
      </w:r>
      <w:r>
        <w:rPr>
          <w:rStyle w:val="NormalTok"/>
        </w:rPr>
        <w:t xml:space="preserve">)</w:t>
      </w:r>
      <w:r>
        <w:br/>
      </w:r>
      <w:r>
        <w:rPr>
          <w:rStyle w:val="NormalTok"/>
        </w:rPr>
        <w:t xml:space="preserve">    </w:t>
      </w:r>
      <w:r>
        <w:rPr>
          <w:rStyle w:val="ControlFlowTok"/>
        </w:rPr>
        <w:t xml:space="preserve">for</w:t>
      </w:r>
      <w:r>
        <w:rPr>
          <w:rStyle w:val="NormalTok"/>
        </w:rPr>
        <w:t xml:space="preserve"> s, k </w:t>
      </w:r>
      <w:r>
        <w:rPr>
          <w:rStyle w:val="KeywordTok"/>
        </w:rPr>
        <w:t xml:space="preserve">in</w:t>
      </w:r>
      <w:r>
        <w:rPr>
          <w:rStyle w:val="NormalTok"/>
        </w:rPr>
        <w:t xml:space="preserve"> [(</w:t>
      </w:r>
      <w:r>
        <w:rPr>
          <w:rStyle w:val="StringTok"/>
        </w:rPr>
        <w:t xml:space="preserve">"cpi_all"</w:t>
      </w:r>
      <w:r>
        <w:rPr>
          <w:rStyle w:val="NormalTok"/>
        </w:rPr>
        <w:t xml:space="preserve">, </w:t>
      </w:r>
      <w:r>
        <w:rPr>
          <w:rStyle w:val="StringTok"/>
        </w:rPr>
        <w:t xml:space="preserve">"all"</w:t>
      </w:r>
      <w:r>
        <w:rPr>
          <w:rStyle w:val="NormalTok"/>
        </w:rPr>
        <w:t xml:space="preserve">), (</w:t>
      </w:r>
      <w:r>
        <w:rPr>
          <w:rStyle w:val="StringTok"/>
        </w:rPr>
        <w:t xml:space="preserve">"cpi_b30"</w:t>
      </w:r>
      <w:r>
        <w:rPr>
          <w:rStyle w:val="NormalTok"/>
        </w:rPr>
        <w:t xml:space="preserve">, </w:t>
      </w:r>
      <w:r>
        <w:rPr>
          <w:rStyle w:val="StringTok"/>
        </w:rPr>
        <w:t xml:space="preserve">"b30"</w:t>
      </w:r>
      <w:r>
        <w:rPr>
          <w:rStyle w:val="NormalTok"/>
        </w:rPr>
        <w:t xml:space="preserve">), (</w:t>
      </w:r>
      <w:r>
        <w:rPr>
          <w:rStyle w:val="StringTok"/>
        </w:rPr>
        <w:t xml:space="preserve">"ratio_all_over_b30"</w:t>
      </w:r>
      <w:r>
        <w:rPr>
          <w:rStyle w:val="NormalTok"/>
        </w:rPr>
        <w:t xml:space="preserve">, </w:t>
      </w:r>
      <w:r>
        <w:rPr>
          <w:rStyle w:val="StringTok"/>
        </w:rPr>
        <w:t xml:space="preserve">"gap"</w:t>
      </w:r>
      <w:r>
        <w:rPr>
          <w:rStyle w:val="NormalTok"/>
        </w:rPr>
        <w:t xml:space="preserve">)]:</w:t>
      </w:r>
      <w:r>
        <w:br/>
      </w:r>
      <w:r>
        <w:rPr>
          <w:rStyle w:val="NormalTok"/>
        </w:rPr>
        <w:t xml:space="preserve">        n[</w:t>
      </w:r>
      <w:r>
        <w:rPr>
          <w:rStyle w:val="SpecialStringTok"/>
        </w:rPr>
        <w:t xml:space="preserve">f"e1_</w:t>
      </w:r>
      <w:r>
        <w:rPr>
          <w:rStyle w:val="SpecialCharTok"/>
        </w:rPr>
        <w:t xml:space="preserve">{</w:t>
      </w:r>
      <w:r>
        <w:rPr>
          <w:rStyle w:val="NormalTok"/>
        </w:rPr>
        <w:t xml:space="preserve">k</w:t>
      </w:r>
      <w:r>
        <w:rPr>
          <w:rStyle w:val="SpecialCharTok"/>
        </w:rPr>
        <w:t xml:space="preserve">}</w:t>
      </w:r>
      <w:r>
        <w:rPr>
          <w:rStyle w:val="SpecialStringTok"/>
        </w:rPr>
        <w:t xml:space="preserve">_fd"</w:t>
      </w:r>
      <w:r>
        <w:rPr>
          <w:rStyle w:val="NormalTok"/>
        </w:rPr>
        <w:t xml:space="preserve">], n[</w:t>
      </w:r>
      <w:r>
        <w:rPr>
          <w:rStyle w:val="SpecialStringTok"/>
        </w:rPr>
        <w:t xml:space="preserve">f"e1_</w:t>
      </w:r>
      <w:r>
        <w:rPr>
          <w:rStyle w:val="SpecialCharTok"/>
        </w:rPr>
        <w:t xml:space="preserve">{</w:t>
      </w:r>
      <w:r>
        <w:rPr>
          <w:rStyle w:val="NormalTok"/>
        </w:rPr>
        <w:t xml:space="preserve">k</w:t>
      </w:r>
      <w:r>
        <w:rPr>
          <w:rStyle w:val="SpecialCharTok"/>
        </w:rPr>
        <w:t xml:space="preserve">}</w:t>
      </w:r>
      <w:r>
        <w:rPr>
          <w:rStyle w:val="SpecialStringTok"/>
        </w:rPr>
        <w:t xml:space="preserve">_lo"</w:t>
      </w:r>
      <w:r>
        <w:rPr>
          <w:rStyle w:val="NormalTok"/>
        </w:rPr>
        <w:t xml:space="preserve">], n[</w:t>
      </w:r>
      <w:r>
        <w:rPr>
          <w:rStyle w:val="SpecialStringTok"/>
        </w:rPr>
        <w:t xml:space="preserve">f"e1_</w:t>
      </w:r>
      <w:r>
        <w:rPr>
          <w:rStyle w:val="SpecialCharTok"/>
        </w:rPr>
        <w:t xml:space="preserve">{</w:t>
      </w:r>
      <w:r>
        <w:rPr>
          <w:rStyle w:val="NormalTok"/>
        </w:rPr>
        <w:t xml:space="preserve">k</w:t>
      </w:r>
      <w:r>
        <w:rPr>
          <w:rStyle w:val="SpecialCharTok"/>
        </w:rPr>
        <w:t xml:space="preserve">}</w:t>
      </w:r>
      <w:r>
        <w:rPr>
          <w:rStyle w:val="SpecialStringTok"/>
        </w:rPr>
        <w:t xml:space="preserve">_hi"</w:t>
      </w:r>
      <w:r>
        <w:rPr>
          <w:rStyle w:val="NormalTok"/>
        </w:rPr>
        <w:t xml:space="preserve">], n[</w:t>
      </w:r>
      <w:r>
        <w:rPr>
          <w:rStyle w:val="SpecialStringTok"/>
        </w:rPr>
        <w:t xml:space="preserve">f"e1_</w:t>
      </w:r>
      <w:r>
        <w:rPr>
          <w:rStyle w:val="SpecialCharTok"/>
        </w:rPr>
        <w:t xml:space="preserve">{</w:t>
      </w:r>
      <w:r>
        <w:rPr>
          <w:rStyle w:val="NormalTok"/>
        </w:rPr>
        <w:t xml:space="preserve">k</w:t>
      </w:r>
      <w:r>
        <w:rPr>
          <w:rStyle w:val="SpecialCharTok"/>
        </w:rPr>
        <w:t xml:space="preserve">}</w:t>
      </w:r>
      <w:r>
        <w:rPr>
          <w:rStyle w:val="SpecialStringTok"/>
        </w:rPr>
        <w:t xml:space="preserve">_act"</w:t>
      </w:r>
      <w:r>
        <w:rPr>
          <w:rStyle w:val="NormalTok"/>
        </w:rPr>
        <w:t xml:space="preserve">] </w:t>
      </w:r>
      <w:r>
        <w:rPr>
          <w:rStyle w:val="OperatorTok"/>
        </w:rPr>
        <w:t xml:space="preserve">=</w:t>
      </w:r>
      <w:r>
        <w:rPr>
          <w:rStyle w:val="NormalTok"/>
        </w:rPr>
        <w:t xml:space="preserve"> (</w:t>
      </w:r>
      <w:r>
        <w:br/>
      </w:r>
      <w:r>
        <w:rPr>
          <w:rStyle w:val="NormalTok"/>
        </w:rPr>
        <w:t xml:space="preserve">            f(aug.loc[s, </w:t>
      </w:r>
      <w:r>
        <w:rPr>
          <w:rStyle w:val="StringTok"/>
        </w:rPr>
        <w:t xml:space="preserve">"beta"</w:t>
      </w:r>
      <w:r>
        <w:rPr>
          <w:rStyle w:val="NormalTok"/>
        </w:rPr>
        <w:t xml:space="preserve">], </w:t>
      </w:r>
      <w:r>
        <w:rPr>
          <w:rStyle w:val="DecValTok"/>
        </w:rPr>
        <w:t xml:space="preserve">2</w:t>
      </w:r>
      <w:r>
        <w:rPr>
          <w:rStyle w:val="NormalTok"/>
        </w:rPr>
        <w:t xml:space="preserve">), f(aug.loc[s, </w:t>
      </w:r>
      <w:r>
        <w:rPr>
          <w:rStyle w:val="StringTok"/>
        </w:rPr>
        <w:t xml:space="preserve">"lo"</w:t>
      </w:r>
      <w:r>
        <w:rPr>
          <w:rStyle w:val="NormalTok"/>
        </w:rPr>
        <w:t xml:space="preserve">], </w:t>
      </w:r>
      <w:r>
        <w:rPr>
          <w:rStyle w:val="DecValTok"/>
        </w:rPr>
        <w:t xml:space="preserve">2</w:t>
      </w:r>
      <w:r>
        <w:rPr>
          <w:rStyle w:val="NormalTok"/>
        </w:rPr>
        <w:t xml:space="preserve">), f(aug.loc[s, </w:t>
      </w:r>
      <w:r>
        <w:rPr>
          <w:rStyle w:val="StringTok"/>
        </w:rPr>
        <w:t xml:space="preserve">"hi"</w:t>
      </w:r>
      <w:r>
        <w:rPr>
          <w:rStyle w:val="NormalTok"/>
        </w:rPr>
        <w:t xml:space="preserve">], </w:t>
      </w:r>
      <w:r>
        <w:rPr>
          <w:rStyle w:val="DecValTok"/>
        </w:rPr>
        <w:t xml:space="preserve">2</w:t>
      </w:r>
      <w:r>
        <w:rPr>
          <w:rStyle w:val="NormalTok"/>
        </w:rPr>
        <w:t xml:space="preserve">), f(aug.loc[s, </w:t>
      </w:r>
      <w:r>
        <w:rPr>
          <w:rStyle w:val="StringTok"/>
        </w:rPr>
        <w:t xml:space="preserve">"actual"</w:t>
      </w:r>
      <w:r>
        <w:rPr>
          <w:rStyle w:val="NormalTok"/>
        </w:rPr>
        <w:t xml:space="preserve">], </w:t>
      </w:r>
      <w:r>
        <w:rPr>
          <w:rStyle w:val="DecValTok"/>
        </w:rPr>
        <w:t xml:space="preserve">2</w:t>
      </w:r>
      <w:r>
        <w:rPr>
          <w:rStyle w:val="NormalTok"/>
        </w:rPr>
        <w:t xml:space="preserve">))</w:t>
      </w:r>
      <w:r>
        <w:br/>
      </w:r>
      <w:r>
        <w:rPr>
          <w:rStyle w:val="NormalTok"/>
        </w:rPr>
        <w:t xml:space="preserve">        n[</w:t>
      </w:r>
      <w:r>
        <w:rPr>
          <w:rStyle w:val="SpecialStringTok"/>
        </w:rPr>
        <w:t xml:space="preserve">f"e1_</w:t>
      </w:r>
      <w:r>
        <w:rPr>
          <w:rStyle w:val="SpecialCharTok"/>
        </w:rPr>
        <w:t xml:space="preserve">{</w:t>
      </w:r>
      <w:r>
        <w:rPr>
          <w:rStyle w:val="NormalTok"/>
        </w:rPr>
        <w:t xml:space="preserve">k</w:t>
      </w:r>
      <w:r>
        <w:rPr>
          <w:rStyle w:val="SpecialCharTok"/>
        </w:rPr>
        <w:t xml:space="preserve">}</w:t>
      </w:r>
      <w:r>
        <w:rPr>
          <w:rStyle w:val="SpecialStringTok"/>
        </w:rPr>
        <w:t xml:space="preserve">_share"</w:t>
      </w:r>
      <w:r>
        <w:rPr>
          <w:rStyle w:val="NormalTok"/>
        </w:rPr>
        <w:t xml:space="preserve">] </w:t>
      </w:r>
      <w:r>
        <w:rPr>
          <w:rStyle w:val="OperatorTok"/>
        </w:rPr>
        <w:t xml:space="preserve">=</w:t>
      </w:r>
      <w:r>
        <w:rPr>
          <w:rStyle w:val="NormalTok"/>
        </w:rPr>
        <w:t xml:space="preserve"> f(</w:t>
      </w:r>
      <w:r>
        <w:rPr>
          <w:rStyle w:val="DecValTok"/>
        </w:rPr>
        <w:t xml:space="preserve">100</w:t>
      </w:r>
      <w:r>
        <w:rPr>
          <w:rStyle w:val="NormalTok"/>
        </w:rPr>
        <w:t xml:space="preserve"> </w:t>
      </w:r>
      <w:r>
        <w:rPr>
          <w:rStyle w:val="OperatorTok"/>
        </w:rPr>
        <w:t xml:space="preserve">*</w:t>
      </w:r>
      <w:r>
        <w:rPr>
          <w:rStyle w:val="NormalTok"/>
        </w:rPr>
        <w:t xml:space="preserve"> aug.loc[s, </w:t>
      </w:r>
      <w:r>
        <w:rPr>
          <w:rStyle w:val="StringTok"/>
        </w:rPr>
        <w:t xml:space="preserve">"beta"</w:t>
      </w:r>
      <w:r>
        <w:rPr>
          <w:rStyle w:val="NormalTok"/>
        </w:rPr>
        <w:t xml:space="preserve">] </w:t>
      </w:r>
      <w:r>
        <w:rPr>
          <w:rStyle w:val="OperatorTok"/>
        </w:rPr>
        <w:t xml:space="preserve">/</w:t>
      </w:r>
      <w:r>
        <w:rPr>
          <w:rStyle w:val="NormalTok"/>
        </w:rPr>
        <w:t xml:space="preserve"> aug.loc[s, </w:t>
      </w:r>
      <w:r>
        <w:rPr>
          <w:rStyle w:val="StringTok"/>
        </w:rPr>
        <w:t xml:space="preserve">"actual"</w:t>
      </w:r>
      <w:r>
        <w:rPr>
          <w:rStyle w:val="NormalTok"/>
        </w:rPr>
        <w:t xml:space="preserve">], </w:t>
      </w:r>
      <w:r>
        <w:rPr>
          <w:rStyle w:val="DecValTok"/>
        </w:rPr>
        <w:t xml:space="preserve">0</w:t>
      </w:r>
      <w:r>
        <w:rPr>
          <w:rStyle w:val="NormalTok"/>
        </w:rPr>
        <w:t xml:space="preserve">)</w:t>
      </w:r>
      <w:r>
        <w:br/>
      </w:r>
      <w:r>
        <w:rPr>
          <w:rStyle w:val="NormalTok"/>
        </w:rPr>
        <w:t xml:space="preserve">        n[</w:t>
      </w:r>
      <w:r>
        <w:rPr>
          <w:rStyle w:val="SpecialStringTok"/>
        </w:rPr>
        <w:t xml:space="preserve">f"e1_</w:t>
      </w:r>
      <w:r>
        <w:rPr>
          <w:rStyle w:val="SpecialCharTok"/>
        </w:rPr>
        <w:t xml:space="preserve">{</w:t>
      </w:r>
      <w:r>
        <w:rPr>
          <w:rStyle w:val="NormalTok"/>
        </w:rPr>
        <w:t xml:space="preserve">k</w:t>
      </w:r>
      <w:r>
        <w:rPr>
          <w:rStyle w:val="SpecialCharTok"/>
        </w:rPr>
        <w:t xml:space="preserve">}</w:t>
      </w:r>
      <w:r>
        <w:rPr>
          <w:rStyle w:val="SpecialStringTok"/>
        </w:rPr>
        <w:t xml:space="preserve">_fd_apr"</w:t>
      </w:r>
      <w:r>
        <w:rPr>
          <w:rStyle w:val="NormalTok"/>
        </w:rPr>
        <w:t xml:space="preserve">], n[</w:t>
      </w:r>
      <w:r>
        <w:rPr>
          <w:rStyle w:val="SpecialStringTok"/>
        </w:rPr>
        <w:t xml:space="preserve">f"e1_</w:t>
      </w:r>
      <w:r>
        <w:rPr>
          <w:rStyle w:val="SpecialCharTok"/>
        </w:rPr>
        <w:t xml:space="preserve">{</w:t>
      </w:r>
      <w:r>
        <w:rPr>
          <w:rStyle w:val="NormalTok"/>
        </w:rPr>
        <w:t xml:space="preserve">k</w:t>
      </w:r>
      <w:r>
        <w:rPr>
          <w:rStyle w:val="SpecialCharTok"/>
        </w:rPr>
        <w:t xml:space="preserve">}</w:t>
      </w:r>
      <w:r>
        <w:rPr>
          <w:rStyle w:val="SpecialStringTok"/>
        </w:rPr>
        <w:t xml:space="preserve">_act_apr"</w:t>
      </w:r>
      <w:r>
        <w:rPr>
          <w:rStyle w:val="NormalTok"/>
        </w:rPr>
        <w:t xml:space="preserve">] </w:t>
      </w:r>
      <w:r>
        <w:rPr>
          <w:rStyle w:val="OperatorTok"/>
        </w:rPr>
        <w:t xml:space="preserve">=</w:t>
      </w:r>
      <w:r>
        <w:rPr>
          <w:rStyle w:val="NormalTok"/>
        </w:rPr>
        <w:t xml:space="preserve"> f(apr.loc[s, </w:t>
      </w:r>
      <w:r>
        <w:rPr>
          <w:rStyle w:val="StringTok"/>
        </w:rPr>
        <w:t xml:space="preserve">"beta"</w:t>
      </w:r>
      <w:r>
        <w:rPr>
          <w:rStyle w:val="NormalTok"/>
        </w:rPr>
        <w:t xml:space="preserve">], </w:t>
      </w:r>
      <w:r>
        <w:rPr>
          <w:rStyle w:val="DecValTok"/>
        </w:rPr>
        <w:t xml:space="preserve">2</w:t>
      </w:r>
      <w:r>
        <w:rPr>
          <w:rStyle w:val="NormalTok"/>
        </w:rPr>
        <w:t xml:space="preserve">), f(apr.loc[s, </w:t>
      </w:r>
      <w:r>
        <w:rPr>
          <w:rStyle w:val="StringTok"/>
        </w:rPr>
        <w:t xml:space="preserve">"actual"</w:t>
      </w:r>
      <w:r>
        <w:rPr>
          <w:rStyle w:val="NormalTok"/>
        </w:rPr>
        <w:t xml:space="preserve">], </w:t>
      </w:r>
      <w:r>
        <w:rPr>
          <w:rStyle w:val="DecValTok"/>
        </w:rPr>
        <w:t xml:space="preserve">2</w:t>
      </w:r>
      <w:r>
        <w:rPr>
          <w:rStyle w:val="NormalTok"/>
        </w:rPr>
        <w:t xml:space="preserve">)</w:t>
      </w:r>
      <w:r>
        <w:br/>
      </w:r>
      <w:r>
        <w:rPr>
          <w:rStyle w:val="NormalTok"/>
        </w:rPr>
        <w:t xml:space="preserve">    n[</w:t>
      </w:r>
      <w:r>
        <w:rPr>
          <w:rStyle w:val="StringTok"/>
        </w:rPr>
        <w:t xml:space="preserve">"fuel_cum_aug"</w:t>
      </w:r>
      <w:r>
        <w:rPr>
          <w:rStyle w:val="NormalTok"/>
        </w:rPr>
        <w:t xml:space="preserve">] </w:t>
      </w:r>
      <w:r>
        <w:rPr>
          <w:rStyle w:val="OperatorTok"/>
        </w:rPr>
        <w:t xml:space="preserve">=</w:t>
      </w:r>
      <w:r>
        <w:rPr>
          <w:rStyle w:val="NormalTok"/>
        </w:rPr>
        <w:t xml:space="preserve"> f(aug.loc[</w:t>
      </w:r>
      <w:r>
        <w:rPr>
          <w:rStyle w:val="StringTok"/>
        </w:rPr>
        <w:t xml:space="preserve">"cpi_all"</w:t>
      </w:r>
      <w:r>
        <w:rPr>
          <w:rStyle w:val="NormalTok"/>
        </w:rPr>
        <w:t xml:space="preserve">, </w:t>
      </w:r>
      <w:r>
        <w:rPr>
          <w:rStyle w:val="StringTok"/>
        </w:rPr>
        <w:t xml:space="preserve">"fuel_cum"</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StringTok"/>
        </w:rPr>
        <w:t xml:space="preserve">"fuel_cum_apr"</w:t>
      </w:r>
      <w:r>
        <w:rPr>
          <w:rStyle w:val="NormalTok"/>
        </w:rPr>
        <w:t xml:space="preserve">] </w:t>
      </w:r>
      <w:r>
        <w:rPr>
          <w:rStyle w:val="OperatorTok"/>
        </w:rPr>
        <w:t xml:space="preserve">=</w:t>
      </w:r>
      <w:r>
        <w:rPr>
          <w:rStyle w:val="NormalTok"/>
        </w:rPr>
        <w:t xml:space="preserve"> f(apr.loc[</w:t>
      </w:r>
      <w:r>
        <w:rPr>
          <w:rStyle w:val="StringTok"/>
        </w:rPr>
        <w:t xml:space="preserve">"cpi_all"</w:t>
      </w:r>
      <w:r>
        <w:rPr>
          <w:rStyle w:val="NormalTok"/>
        </w:rPr>
        <w:t xml:space="preserve">, </w:t>
      </w:r>
      <w:r>
        <w:rPr>
          <w:rStyle w:val="StringTok"/>
        </w:rPr>
        <w:t xml:space="preserve">"fuel_cum"</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 E2 / E3</w:t>
      </w:r>
      <w:r>
        <w:br/>
      </w:r>
      <w:r>
        <w:rPr>
          <w:rStyle w:val="NormalTok"/>
        </w:rPr>
        <w:t xml:space="preserve">    r2 </w:t>
      </w:r>
      <w:r>
        <w:rPr>
          <w:rStyle w:val="OperatorTok"/>
        </w:rPr>
        <w:t xml:space="preserve">=</w:t>
      </w:r>
      <w:r>
        <w:rPr>
          <w:rStyle w:val="NormalTok"/>
        </w:rPr>
        <w:t xml:space="preserve"> e2[e2.region </w:t>
      </w:r>
      <w:r>
        <w:rPr>
          <w:rStyle w:val="OperatorTok"/>
        </w:rPr>
        <w:t xml:space="preserve">!=</w:t>
      </w:r>
      <w:r>
        <w:rPr>
          <w:rStyle w:val="NormalTok"/>
        </w:rPr>
        <w:t xml:space="preserve"> </w:t>
      </w:r>
      <w:r>
        <w:rPr>
          <w:rStyle w:val="StringTok"/>
        </w:rPr>
        <w:t xml:space="preserve">"PH"</w:t>
      </w:r>
      <w:r>
        <w:rPr>
          <w:rStyle w:val="NormalTok"/>
        </w:rPr>
        <w:t xml:space="preserve">]</w:t>
      </w:r>
      <w:r>
        <w:br/>
      </w:r>
      <w:r>
        <w:rPr>
          <w:rStyle w:val="NormalTok"/>
        </w:rPr>
        <w:t xml:space="preserve">    phr </w:t>
      </w:r>
      <w:r>
        <w:rPr>
          <w:rStyle w:val="OperatorTok"/>
        </w:rPr>
        <w:t xml:space="preserve">=</w:t>
      </w:r>
      <w:r>
        <w:rPr>
          <w:rStyle w:val="NormalTok"/>
        </w:rPr>
        <w:t xml:space="preserve"> e2[e2.region </w:t>
      </w:r>
      <w:r>
        <w:rPr>
          <w:rStyle w:val="OperatorTok"/>
        </w:rPr>
        <w:t xml:space="preserve">==</w:t>
      </w:r>
      <w:r>
        <w:rPr>
          <w:rStyle w:val="NormalTok"/>
        </w:rPr>
        <w:t xml:space="preserve"> </w:t>
      </w:r>
      <w:r>
        <w:rPr>
          <w:rStyle w:val="StringTok"/>
        </w:rPr>
        <w:t xml:space="preserve">"PH"</w:t>
      </w:r>
      <w:r>
        <w:rPr>
          <w:rStyle w:val="NormalTok"/>
        </w:rPr>
        <w:t xml:space="preserve">].iloc[</w:t>
      </w:r>
      <w:r>
        <w:rPr>
          <w:rStyle w:val="DecValTok"/>
        </w:rPr>
        <w:t xml:space="preserve">0</w:t>
      </w:r>
      <w:r>
        <w:rPr>
          <w:rStyle w:val="NormalTok"/>
        </w:rPr>
        <w:t xml:space="preserve">]</w:t>
      </w:r>
      <w:r>
        <w:br/>
      </w:r>
      <w:r>
        <w:rPr>
          <w:rStyle w:val="NormalTok"/>
        </w:rPr>
        <w:t xml:space="preserve">    n[</w:t>
      </w:r>
      <w:r>
        <w:rPr>
          <w:rStyle w:val="StringTok"/>
        </w:rPr>
        <w:t xml:space="preserve">"e3_ph_cost"</w:t>
      </w:r>
      <w:r>
        <w:rPr>
          <w:rStyle w:val="NormalTok"/>
        </w:rPr>
        <w:t xml:space="preserve">] </w:t>
      </w:r>
      <w:r>
        <w:rPr>
          <w:rStyle w:val="OperatorTok"/>
        </w:rPr>
        <w:t xml:space="preserve">=</w:t>
      </w:r>
      <w:r>
        <w:rPr>
          <w:rStyle w:val="NormalTok"/>
        </w:rPr>
        <w:t xml:space="preserve"> f(phr.extra_cost_php_month, </w:t>
      </w:r>
      <w:r>
        <w:rPr>
          <w:rStyle w:val="DecValTok"/>
        </w:rPr>
        <w:t xml:space="preserve">0</w:t>
      </w:r>
      <w:r>
        <w:rPr>
          <w:rStyle w:val="NormalTok"/>
        </w:rPr>
        <w:t xml:space="preserve">)</w:t>
      </w:r>
      <w:r>
        <w:br/>
      </w:r>
      <w:r>
        <w:rPr>
          <w:rStyle w:val="NormalTok"/>
        </w:rPr>
        <w:t xml:space="preserve">    n[</w:t>
      </w:r>
      <w:r>
        <w:rPr>
          <w:rStyle w:val="StringTok"/>
        </w:rPr>
        <w:t xml:space="preserve">"e3_ph_line"</w:t>
      </w:r>
      <w:r>
        <w:rPr>
          <w:rStyle w:val="NormalTok"/>
        </w:rPr>
        <w:t xml:space="preserve">] </w:t>
      </w:r>
      <w:r>
        <w:rPr>
          <w:rStyle w:val="OperatorTok"/>
        </w:rPr>
        <w:t xml:space="preserve">=</w:t>
      </w:r>
      <w:r>
        <w:rPr>
          <w:rStyle w:val="NormalTok"/>
        </w:rPr>
        <w:t xml:space="preserve"> f(phr.poverty_line_family5_monthly_dec2025, </w:t>
      </w:r>
      <w:r>
        <w:rPr>
          <w:rStyle w:val="DecValTok"/>
        </w:rPr>
        <w:t xml:space="preserve">0</w:t>
      </w:r>
      <w:r>
        <w:rPr>
          <w:rStyle w:val="NormalTok"/>
        </w:rPr>
        <w:t xml:space="preserve">)</w:t>
      </w:r>
      <w:r>
        <w:br/>
      </w:r>
      <w:r>
        <w:rPr>
          <w:rStyle w:val="NormalTok"/>
        </w:rPr>
        <w:t xml:space="preserve">    act_cost </w:t>
      </w:r>
      <w:r>
        <w:rPr>
          <w:rStyle w:val="OperatorTok"/>
        </w:rPr>
        <w:t xml:space="preserve">=</w:t>
      </w:r>
      <w:r>
        <w:rPr>
          <w:rStyle w:val="NormalTok"/>
        </w:rPr>
        <w:t xml:space="preserve"> phr.poverty_line_family5_monthly_dec2025 </w:t>
      </w:r>
      <w:r>
        <w:rPr>
          <w:rStyle w:val="OperatorTok"/>
        </w:rPr>
        <w:t xml:space="preserve">*</w:t>
      </w:r>
      <w:r>
        <w:rPr>
          <w:rStyle w:val="NormalTok"/>
        </w:rPr>
        <w:t xml:space="preserve"> (np.exp(phr.actual_b30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StringTok"/>
        </w:rPr>
        <w:t xml:space="preserve">"e3_ph_actual_cost"</w:t>
      </w:r>
      <w:r>
        <w:rPr>
          <w:rStyle w:val="NormalTok"/>
        </w:rPr>
        <w:t xml:space="preserve">] </w:t>
      </w:r>
      <w:r>
        <w:rPr>
          <w:rStyle w:val="OperatorTok"/>
        </w:rPr>
        <w:t xml:space="preserve">=</w:t>
      </w:r>
      <w:r>
        <w:rPr>
          <w:rStyle w:val="NormalTok"/>
        </w:rPr>
        <w:t xml:space="preserve"> f(act_cost, </w:t>
      </w:r>
      <w:r>
        <w:rPr>
          <w:rStyle w:val="DecValTok"/>
        </w:rPr>
        <w:t xml:space="preserve">0</w:t>
      </w:r>
      <w:r>
        <w:rPr>
          <w:rStyle w:val="NormalTok"/>
        </w:rPr>
        <w:t xml:space="preserve">)</w:t>
      </w:r>
      <w:r>
        <w:br/>
      </w:r>
      <w:r>
        <w:rPr>
          <w:rStyle w:val="NormalTok"/>
        </w:rPr>
        <w:t xml:space="preserve">    lo, hi </w:t>
      </w:r>
      <w:r>
        <w:rPr>
          <w:rStyle w:val="OperatorTok"/>
        </w:rPr>
        <w:t xml:space="preserve">=</w:t>
      </w:r>
      <w:r>
        <w:rPr>
          <w:rStyle w:val="NormalTok"/>
        </w:rPr>
        <w:t xml:space="preserve"> r2.loc[r2.extra_cost_php_month.idxmin()], r2.loc[r2.extra_cost_php_month.idxmax()]</w:t>
      </w:r>
      <w:r>
        <w:br/>
      </w:r>
      <w:r>
        <w:rPr>
          <w:rStyle w:val="NormalTok"/>
        </w:rPr>
        <w:t xml:space="preserve">    n[</w:t>
      </w:r>
      <w:r>
        <w:rPr>
          <w:rStyle w:val="StringTok"/>
        </w:rPr>
        <w:t xml:space="preserve">"e3_min"</w:t>
      </w:r>
      <w:r>
        <w:rPr>
          <w:rStyle w:val="NormalTok"/>
        </w:rPr>
        <w:t xml:space="preserve">], n[</w:t>
      </w:r>
      <w:r>
        <w:rPr>
          <w:rStyle w:val="StringTok"/>
        </w:rPr>
        <w:t xml:space="preserve">"e3_min_reg"</w:t>
      </w:r>
      <w:r>
        <w:rPr>
          <w:rStyle w:val="NormalTok"/>
        </w:rPr>
        <w:t xml:space="preserve">] </w:t>
      </w:r>
      <w:r>
        <w:rPr>
          <w:rStyle w:val="OperatorTok"/>
        </w:rPr>
        <w:t xml:space="preserve">=</w:t>
      </w:r>
      <w:r>
        <w:rPr>
          <w:rStyle w:val="NormalTok"/>
        </w:rPr>
        <w:t xml:space="preserve"> f(lo.extra_cost_php_month, </w:t>
      </w:r>
      <w:r>
        <w:rPr>
          <w:rStyle w:val="DecValTok"/>
        </w:rPr>
        <w:t xml:space="preserve">0</w:t>
      </w:r>
      <w:r>
        <w:rPr>
          <w:rStyle w:val="NormalTok"/>
        </w:rPr>
        <w:t xml:space="preserve">), REGION_NAMES[lo.region]</w:t>
      </w:r>
      <w:r>
        <w:br/>
      </w:r>
      <w:r>
        <w:rPr>
          <w:rStyle w:val="NormalTok"/>
        </w:rPr>
        <w:t xml:space="preserve">    n[</w:t>
      </w:r>
      <w:r>
        <w:rPr>
          <w:rStyle w:val="StringTok"/>
        </w:rPr>
        <w:t xml:space="preserve">"e3_max"</w:t>
      </w:r>
      <w:r>
        <w:rPr>
          <w:rStyle w:val="NormalTok"/>
        </w:rPr>
        <w:t xml:space="preserve">], n[</w:t>
      </w:r>
      <w:r>
        <w:rPr>
          <w:rStyle w:val="StringTok"/>
        </w:rPr>
        <w:t xml:space="preserve">"e3_max_reg"</w:t>
      </w:r>
      <w:r>
        <w:rPr>
          <w:rStyle w:val="NormalTok"/>
        </w:rPr>
        <w:t xml:space="preserve">] </w:t>
      </w:r>
      <w:r>
        <w:rPr>
          <w:rStyle w:val="OperatorTok"/>
        </w:rPr>
        <w:t xml:space="preserve">=</w:t>
      </w:r>
      <w:r>
        <w:rPr>
          <w:rStyle w:val="NormalTok"/>
        </w:rPr>
        <w:t xml:space="preserve"> f(hi.extra_cost_php_month, </w:t>
      </w:r>
      <w:r>
        <w:rPr>
          <w:rStyle w:val="DecValTok"/>
        </w:rPr>
        <w:t xml:space="preserve">0</w:t>
      </w:r>
      <w:r>
        <w:rPr>
          <w:rStyle w:val="NormalTok"/>
        </w:rPr>
        <w:t xml:space="preserve">), REGION_NAMES[hi.region]</w:t>
      </w:r>
      <w:r>
        <w:br/>
      </w:r>
      <w:r>
        <w:rPr>
          <w:rStyle w:val="NormalTok"/>
        </w:rPr>
        <w:t xml:space="preserve">    a_hi </w:t>
      </w:r>
      <w:r>
        <w:rPr>
          <w:rStyle w:val="OperatorTok"/>
        </w:rPr>
        <w:t xml:space="preserve">=</w:t>
      </w:r>
      <w:r>
        <w:rPr>
          <w:rStyle w:val="NormalTok"/>
        </w:rPr>
        <w:t xml:space="preserve"> r2.sort_values(</w:t>
      </w:r>
      <w:r>
        <w:rPr>
          <w:rStyle w:val="StringTok"/>
        </w:rPr>
        <w:t xml:space="preserve">"actual_b30"</w:t>
      </w:r>
      <w:r>
        <w:rPr>
          <w:rStyle w:val="NormalTok"/>
        </w:rPr>
        <w:t xml:space="preserve">, ascending</w:t>
      </w:r>
      <w:r>
        <w:rPr>
          <w:rStyle w:val="OperatorTok"/>
        </w:rPr>
        <w:t xml:space="preserve">=</w:t>
      </w:r>
      <w:r>
        <w:rPr>
          <w:rStyle w:val="VariableTok"/>
        </w:rPr>
        <w:t xml:space="preserve">False</w:t>
      </w:r>
      <w:r>
        <w:rPr>
          <w:rStyle w:val="NormalTok"/>
        </w:rPr>
        <w:t xml:space="preserve">).head(</w:t>
      </w:r>
      <w:r>
        <w:rPr>
          <w:rStyle w:val="DecValTok"/>
        </w:rPr>
        <w:t xml:space="preserve">5</w:t>
      </w:r>
      <w:r>
        <w:rPr>
          <w:rStyle w:val="NormalTok"/>
        </w:rPr>
        <w:t xml:space="preserve">)</w:t>
      </w:r>
      <w:r>
        <w:br/>
      </w:r>
      <w:r>
        <w:rPr>
          <w:rStyle w:val="NormalTok"/>
        </w:rPr>
        <w:t xml:space="preserve">    n[</w:t>
      </w:r>
      <w:r>
        <w:rPr>
          <w:rStyle w:val="StringTok"/>
        </w:rPr>
        <w:t xml:space="preserve">"e2_top_actual"</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w:t>
      </w:r>
      <w:r>
        <w:rPr>
          <w:rStyle w:val="SpecialStringTok"/>
        </w:rPr>
        <w:t xml:space="preserve">f"</w:t>
      </w:r>
      <w:r>
        <w:rPr>
          <w:rStyle w:val="SpecialCharTok"/>
        </w:rPr>
        <w:t xml:space="preserve">{</w:t>
      </w:r>
      <w:r>
        <w:rPr>
          <w:rStyle w:val="NormalTok"/>
        </w:rPr>
        <w:t xml:space="preserve">REGION_NAMES[r.region]</w:t>
      </w:r>
      <w:r>
        <w:rPr>
          <w:rStyle w:val="SpecialCharTok"/>
        </w:rPr>
        <w:t xml:space="preserve">}</w:t>
      </w:r>
      <w:r>
        <w:rPr>
          <w:rStyle w:val="SpecialStringTok"/>
        </w:rPr>
        <w:t xml:space="preserve"> (</w:t>
      </w:r>
      <w:r>
        <w:rPr>
          <w:rStyle w:val="SpecialCharTok"/>
        </w:rPr>
        <w:t xml:space="preserve">{</w:t>
      </w:r>
      <w:r>
        <w:rPr>
          <w:rStyle w:val="NormalTok"/>
        </w:rPr>
        <w:t xml:space="preserve">f(r.actual_b30, </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_, r </w:t>
      </w:r>
      <w:r>
        <w:rPr>
          <w:rStyle w:val="KeywordTok"/>
        </w:rPr>
        <w:t xml:space="preserve">in</w:t>
      </w:r>
      <w:r>
        <w:rPr>
          <w:rStyle w:val="NormalTok"/>
        </w:rPr>
        <w:t xml:space="preserve"> a_hi.iterrows())</w:t>
      </w:r>
      <w:r>
        <w:br/>
      </w:r>
      <w:r>
        <w:rPr>
          <w:rStyle w:val="NormalTok"/>
        </w:rPr>
        <w:t xml:space="preserve">    n[</w:t>
      </w:r>
      <w:r>
        <w:rPr>
          <w:rStyle w:val="StringTok"/>
        </w:rPr>
        <w:t xml:space="preserve">"e2_ncr_actual"</w:t>
      </w:r>
      <w:r>
        <w:rPr>
          <w:rStyle w:val="NormalTok"/>
        </w:rPr>
        <w:t xml:space="preserve">] </w:t>
      </w:r>
      <w:r>
        <w:rPr>
          <w:rStyle w:val="OperatorTok"/>
        </w:rPr>
        <w:t xml:space="preserve">=</w:t>
      </w:r>
      <w:r>
        <w:rPr>
          <w:rStyle w:val="NormalTok"/>
        </w:rPr>
        <w:t xml:space="preserve"> f(r2.set_index(</w:t>
      </w:r>
      <w:r>
        <w:rPr>
          <w:rStyle w:val="StringTok"/>
        </w:rPr>
        <w:t xml:space="preserve">"region"</w:t>
      </w:r>
      <w:r>
        <w:rPr>
          <w:rStyle w:val="NormalTok"/>
        </w:rPr>
        <w:t xml:space="preserve">).loc[</w:t>
      </w:r>
      <w:r>
        <w:rPr>
          <w:rStyle w:val="StringTok"/>
        </w:rPr>
        <w:t xml:space="preserve">"NCR"</w:t>
      </w:r>
      <w:r>
        <w:rPr>
          <w:rStyle w:val="NormalTok"/>
        </w:rPr>
        <w:t xml:space="preserve">, </w:t>
      </w:r>
      <w:r>
        <w:rPr>
          <w:rStyle w:val="StringTok"/>
        </w:rPr>
        <w:t xml:space="preserve">"actual_b30"</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StringTok"/>
        </w:rPr>
        <w:t xml:space="preserve">"e2_ncr_fd"</w:t>
      </w:r>
      <w:r>
        <w:rPr>
          <w:rStyle w:val="NormalTok"/>
        </w:rPr>
        <w:t xml:space="preserve">] </w:t>
      </w:r>
      <w:r>
        <w:rPr>
          <w:rStyle w:val="OperatorTok"/>
        </w:rPr>
        <w:t xml:space="preserve">=</w:t>
      </w:r>
      <w:r>
        <w:rPr>
          <w:rStyle w:val="NormalTok"/>
        </w:rPr>
        <w:t xml:space="preserve"> f(r2.set_index(</w:t>
      </w:r>
      <w:r>
        <w:rPr>
          <w:rStyle w:val="StringTok"/>
        </w:rPr>
        <w:t xml:space="preserve">"region"</w:t>
      </w:r>
      <w:r>
        <w:rPr>
          <w:rStyle w:val="NormalTok"/>
        </w:rPr>
        <w:t xml:space="preserve">).loc[</w:t>
      </w:r>
      <w:r>
        <w:rPr>
          <w:rStyle w:val="StringTok"/>
        </w:rPr>
        <w:t xml:space="preserve">"NCR"</w:t>
      </w:r>
      <w:r>
        <w:rPr>
          <w:rStyle w:val="NormalTok"/>
        </w:rPr>
        <w:t xml:space="preserve">, </w:t>
      </w:r>
      <w:r>
        <w:rPr>
          <w:rStyle w:val="StringTok"/>
        </w:rPr>
        <w:t xml:space="preserve">"fuel_driven_b30"</w:t>
      </w:r>
      <w:r>
        <w:rPr>
          <w:rStyle w:val="NormalTok"/>
        </w:rPr>
        <w:t xml:space="preserve">], </w:t>
      </w:r>
      <w:r>
        <w:rPr>
          <w:rStyle w:val="DecValTok"/>
        </w:rPr>
        <w:t xml:space="preserve">1</w:t>
      </w:r>
      <w:r>
        <w:rPr>
          <w:rStyle w:val="NormalTok"/>
        </w:rPr>
        <w:t xml:space="preserve">)</w:t>
      </w:r>
      <w:r>
        <w:br/>
      </w:r>
      <w:r>
        <w:rPr>
          <w:rStyle w:val="NormalTok"/>
        </w:rPr>
        <w:t xml:space="preserve">    mind </w:t>
      </w:r>
      <w:r>
        <w:rPr>
          <w:rStyle w:val="OperatorTok"/>
        </w:rPr>
        <w:t xml:space="preserve">=</w:t>
      </w:r>
      <w:r>
        <w:rPr>
          <w:rStyle w:val="NormalTok"/>
        </w:rPr>
        <w:t xml:space="preserve"> r2[r2.region.isin([</w:t>
      </w:r>
      <w:r>
        <w:rPr>
          <w:rStyle w:val="StringTok"/>
        </w:rPr>
        <w:t xml:space="preserve">"R09"</w:t>
      </w:r>
      <w:r>
        <w:rPr>
          <w:rStyle w:val="NormalTok"/>
        </w:rPr>
        <w:t xml:space="preserve">, </w:t>
      </w:r>
      <w:r>
        <w:rPr>
          <w:rStyle w:val="StringTok"/>
        </w:rPr>
        <w:t xml:space="preserve">"R10"</w:t>
      </w:r>
      <w:r>
        <w:rPr>
          <w:rStyle w:val="NormalTok"/>
        </w:rPr>
        <w:t xml:space="preserve">, </w:t>
      </w:r>
      <w:r>
        <w:rPr>
          <w:rStyle w:val="StringTok"/>
        </w:rPr>
        <w:t xml:space="preserve">"R11"</w:t>
      </w:r>
      <w:r>
        <w:rPr>
          <w:rStyle w:val="NormalTok"/>
        </w:rPr>
        <w:t xml:space="preserve">, </w:t>
      </w:r>
      <w:r>
        <w:rPr>
          <w:rStyle w:val="StringTok"/>
        </w:rPr>
        <w:t xml:space="preserve">"R12"</w:t>
      </w:r>
      <w:r>
        <w:rPr>
          <w:rStyle w:val="NormalTok"/>
        </w:rPr>
        <w:t xml:space="preserve">, </w:t>
      </w:r>
      <w:r>
        <w:rPr>
          <w:rStyle w:val="StringTok"/>
        </w:rPr>
        <w:t xml:space="preserve">"R13"</w:t>
      </w:r>
      <w:r>
        <w:rPr>
          <w:rStyle w:val="NormalTok"/>
        </w:rPr>
        <w:t xml:space="preserve">, </w:t>
      </w:r>
      <w:r>
        <w:rPr>
          <w:rStyle w:val="StringTok"/>
        </w:rPr>
        <w:t xml:space="preserve">"BARMM"</w:t>
      </w:r>
      <w:r>
        <w:rPr>
          <w:rStyle w:val="NormalTok"/>
        </w:rPr>
        <w:t xml:space="preserve">])]</w:t>
      </w:r>
      <w:r>
        <w:br/>
      </w:r>
      <w:r>
        <w:rPr>
          <w:rStyle w:val="NormalTok"/>
        </w:rPr>
        <w:t xml:space="preserve">    n[</w:t>
      </w:r>
      <w:r>
        <w:rPr>
          <w:rStyle w:val="StringTok"/>
        </w:rPr>
        <w:t xml:space="preserve">"e2_mind_share"</w:t>
      </w:r>
      <w:r>
        <w:rPr>
          <w:rStyle w:val="NormalTok"/>
        </w:rPr>
        <w:t xml:space="preserve">] </w:t>
      </w:r>
      <w:r>
        <w:rPr>
          <w:rStyle w:val="OperatorTok"/>
        </w:rPr>
        <w:t xml:space="preserve">=</w:t>
      </w:r>
      <w:r>
        <w:rPr>
          <w:rStyle w:val="NormalTok"/>
        </w:rPr>
        <w:t xml:space="preserve"> f(</w:t>
      </w:r>
      <w:r>
        <w:rPr>
          <w:rStyle w:val="DecValTok"/>
        </w:rPr>
        <w:t xml:space="preserve">100</w:t>
      </w:r>
      <w:r>
        <w:rPr>
          <w:rStyle w:val="NormalTok"/>
        </w:rPr>
        <w:t xml:space="preserve"> </w:t>
      </w:r>
      <w:r>
        <w:rPr>
          <w:rStyle w:val="OperatorTok"/>
        </w:rPr>
        <w:t xml:space="preserve">*</w:t>
      </w:r>
      <w:r>
        <w:rPr>
          <w:rStyle w:val="NormalTok"/>
        </w:rPr>
        <w:t xml:space="preserve"> mind.fuel_driven_b30.mean() </w:t>
      </w:r>
      <w:r>
        <w:rPr>
          <w:rStyle w:val="OperatorTok"/>
        </w:rPr>
        <w:t xml:space="preserve">/</w:t>
      </w:r>
      <w:r>
        <w:rPr>
          <w:rStyle w:val="NormalTok"/>
        </w:rPr>
        <w:t xml:space="preserve"> mind.actual_b30.mean(), </w:t>
      </w:r>
      <w:r>
        <w:rPr>
          <w:rStyle w:val="DecValTok"/>
        </w:rPr>
        <w:t xml:space="preserve">0</w:t>
      </w:r>
      <w:r>
        <w:rPr>
          <w:rStyle w:val="NormalTok"/>
        </w:rPr>
        <w:t xml:space="preserve">)</w:t>
      </w:r>
      <w:r>
        <w:br/>
      </w:r>
      <w:r>
        <w:rPr>
          <w:rStyle w:val="NormalTok"/>
        </w:rPr>
        <w:t xml:space="preserve">    luz </w:t>
      </w:r>
      <w:r>
        <w:rPr>
          <w:rStyle w:val="OperatorTok"/>
        </w:rPr>
        <w:t xml:space="preserve">=</w:t>
      </w:r>
      <w:r>
        <w:rPr>
          <w:rStyle w:val="NormalTok"/>
        </w:rPr>
        <w:t xml:space="preserve"> r2[r2.region.isin([</w:t>
      </w:r>
      <w:r>
        <w:rPr>
          <w:rStyle w:val="StringTok"/>
        </w:rPr>
        <w:t xml:space="preserve">"NCR"</w:t>
      </w:r>
      <w:r>
        <w:rPr>
          <w:rStyle w:val="NormalTok"/>
        </w:rPr>
        <w:t xml:space="preserve">, </w:t>
      </w:r>
      <w:r>
        <w:rPr>
          <w:rStyle w:val="StringTok"/>
        </w:rPr>
        <w:t xml:space="preserve">"CAR"</w:t>
      </w:r>
      <w:r>
        <w:rPr>
          <w:rStyle w:val="NormalTok"/>
        </w:rPr>
        <w:t xml:space="preserve">, </w:t>
      </w:r>
      <w:r>
        <w:rPr>
          <w:rStyle w:val="StringTok"/>
        </w:rPr>
        <w:t xml:space="preserve">"R01"</w:t>
      </w:r>
      <w:r>
        <w:rPr>
          <w:rStyle w:val="NormalTok"/>
        </w:rPr>
        <w:t xml:space="preserve">, </w:t>
      </w:r>
      <w:r>
        <w:rPr>
          <w:rStyle w:val="StringTok"/>
        </w:rPr>
        <w:t xml:space="preserve">"R02"</w:t>
      </w:r>
      <w:r>
        <w:rPr>
          <w:rStyle w:val="NormalTok"/>
        </w:rPr>
        <w:t xml:space="preserve">, </w:t>
      </w:r>
      <w:r>
        <w:rPr>
          <w:rStyle w:val="StringTok"/>
        </w:rPr>
        <w:t xml:space="preserve">"R03"</w:t>
      </w:r>
      <w:r>
        <w:rPr>
          <w:rStyle w:val="NormalTok"/>
        </w:rPr>
        <w:t xml:space="preserve">, </w:t>
      </w:r>
      <w:r>
        <w:rPr>
          <w:rStyle w:val="StringTok"/>
        </w:rPr>
        <w:t xml:space="preserve">"R04A"</w:t>
      </w:r>
      <w:r>
        <w:rPr>
          <w:rStyle w:val="NormalTok"/>
        </w:rPr>
        <w:t xml:space="preserve">])]</w:t>
      </w:r>
      <w:r>
        <w:br/>
      </w:r>
      <w:r>
        <w:rPr>
          <w:rStyle w:val="NormalTok"/>
        </w:rPr>
        <w:t xml:space="preserve">    n[</w:t>
      </w:r>
      <w:r>
        <w:rPr>
          <w:rStyle w:val="StringTok"/>
        </w:rPr>
        <w:t xml:space="preserve">"e2_luz_share"</w:t>
      </w:r>
      <w:r>
        <w:rPr>
          <w:rStyle w:val="NormalTok"/>
        </w:rPr>
        <w:t xml:space="preserve">] </w:t>
      </w:r>
      <w:r>
        <w:rPr>
          <w:rStyle w:val="OperatorTok"/>
        </w:rPr>
        <w:t xml:space="preserve">=</w:t>
      </w:r>
      <w:r>
        <w:rPr>
          <w:rStyle w:val="NormalTok"/>
        </w:rPr>
        <w:t xml:space="preserve"> f(</w:t>
      </w:r>
      <w:r>
        <w:rPr>
          <w:rStyle w:val="DecValTok"/>
        </w:rPr>
        <w:t xml:space="preserve">100</w:t>
      </w:r>
      <w:r>
        <w:rPr>
          <w:rStyle w:val="NormalTok"/>
        </w:rPr>
        <w:t xml:space="preserve"> </w:t>
      </w:r>
      <w:r>
        <w:rPr>
          <w:rStyle w:val="OperatorTok"/>
        </w:rPr>
        <w:t xml:space="preserve">*</w:t>
      </w:r>
      <w:r>
        <w:rPr>
          <w:rStyle w:val="NormalTok"/>
        </w:rPr>
        <w:t xml:space="preserve"> luz.fuel_driven_b30.mean() </w:t>
      </w:r>
      <w:r>
        <w:rPr>
          <w:rStyle w:val="OperatorTok"/>
        </w:rPr>
        <w:t xml:space="preserve">/</w:t>
      </w:r>
      <w:r>
        <w:rPr>
          <w:rStyle w:val="NormalTok"/>
        </w:rPr>
        <w:t xml:space="preserve"> luz.actual_b30.mean(), </w:t>
      </w:r>
      <w:r>
        <w:rPr>
          <w:rStyle w:val="DecValTok"/>
        </w:rPr>
        <w:t xml:space="preserve">0</w:t>
      </w:r>
      <w:r>
        <w:rPr>
          <w:rStyle w:val="NormalTok"/>
        </w:rPr>
        <w:t xml:space="preserve">)</w:t>
      </w:r>
      <w:r>
        <w:br/>
      </w:r>
      <w:r>
        <w:rPr>
          <w:rStyle w:val="NormalTok"/>
        </w:rPr>
        <w:t xml:space="preserve">    n[</w:t>
      </w:r>
      <w:r>
        <w:rPr>
          <w:rStyle w:val="StringTok"/>
        </w:rPr>
        <w:t xml:space="preserve">"lpg_relief_share"</w:t>
      </w:r>
      <w:r>
        <w:rPr>
          <w:rStyle w:val="NormalTok"/>
        </w:rPr>
        <w:t xml:space="preserve">] </w:t>
      </w:r>
      <w:r>
        <w:rPr>
          <w:rStyle w:val="OperatorTok"/>
        </w:rPr>
        <w:t xml:space="preserve">=</w:t>
      </w:r>
      <w:r>
        <w:rPr>
          <w:rStyle w:val="NormalTok"/>
        </w:rPr>
        <w:t xml:space="preserve"> f(</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37</w:t>
      </w:r>
      <w:r>
        <w:rPr>
          <w:rStyle w:val="NormalTok"/>
        </w:rPr>
        <w:t xml:space="preserve"> </w:t>
      </w:r>
      <w:r>
        <w:rPr>
          <w:rStyle w:val="OperatorTok"/>
        </w:rPr>
        <w:t xml:space="preserve">/</w:t>
      </w:r>
      <w:r>
        <w:rPr>
          <w:rStyle w:val="NormalTok"/>
        </w:rPr>
        <w:t xml:space="preserve"> phr.extra_cost_php_month, </w:t>
      </w:r>
      <w:r>
        <w:rPr>
          <w:rStyle w:val="DecValTok"/>
        </w:rPr>
        <w:t xml:space="preserve">0</w:t>
      </w:r>
      <w:r>
        <w:rPr>
          <w:rStyle w:val="NormalTok"/>
        </w:rPr>
        <w:t xml:space="preserve">)</w:t>
      </w:r>
      <w:r>
        <w:br/>
      </w:r>
      <w:r>
        <w:rPr>
          <w:rStyle w:val="NormalTok"/>
        </w:rPr>
        <w:t xml:space="preserve">    </w:t>
      </w:r>
      <w:r>
        <w:rPr>
          <w:rStyle w:val="CommentTok"/>
        </w:rPr>
        <w:t xml:space="preserve"># --- E4</w:t>
      </w:r>
      <w:r>
        <w:br/>
      </w:r>
      <w:r>
        <w:rPr>
          <w:rStyle w:val="NormalTok"/>
        </w:rPr>
        <w:t xml:space="preserve">    m4 </w:t>
      </w:r>
      <w:r>
        <w:rPr>
          <w:rStyle w:val="OperatorTok"/>
        </w:rPr>
        <w:t xml:space="preserve">=</w:t>
      </w:r>
      <w:r>
        <w:rPr>
          <w:rStyle w:val="NormalTok"/>
        </w:rPr>
        <w:t xml:space="preserve"> e4[e4.h </w:t>
      </w:r>
      <w:r>
        <w:rPr>
          <w:rStyle w:val="OperatorTok"/>
        </w:rPr>
        <w:t xml:space="preserve">==</w:t>
      </w:r>
      <w:r>
        <w:rPr>
          <w:rStyle w:val="NormalTok"/>
        </w:rPr>
        <w:t xml:space="preserve"> </w:t>
      </w:r>
      <w:r>
        <w:rPr>
          <w:rStyle w:val="DecValTok"/>
        </w:rPr>
        <w:t xml:space="preserve">12</w:t>
      </w:r>
      <w:r>
        <w:rPr>
          <w:rStyle w:val="NormalTok"/>
        </w:rPr>
        <w:t xml:space="preserve">].set_index([</w:t>
      </w:r>
      <w:r>
        <w:rPr>
          <w:rStyle w:val="StringTok"/>
        </w:rPr>
        <w:t xml:space="preserve">"item"</w:t>
      </w:r>
      <w:r>
        <w:rPr>
          <w:rStyle w:val="NormalTok"/>
        </w:rPr>
        <w:t xml:space="preserve">, </w:t>
      </w:r>
      <w:r>
        <w:rPr>
          <w:rStyle w:val="StringTok"/>
        </w:rPr>
        <w:t xml:space="preserve">"basket"</w:t>
      </w:r>
      <w:r>
        <w:rPr>
          <w:rStyle w:val="NormalTok"/>
        </w:rPr>
        <w:t xml:space="preserve">])</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w:t>
      </w:r>
      <w:r>
        <w:rPr>
          <w:rStyle w:val="StringTok"/>
        </w:rPr>
        <w:t xml:space="preserve">"e0452"</w:t>
      </w:r>
      <w:r>
        <w:rPr>
          <w:rStyle w:val="NormalTok"/>
        </w:rPr>
        <w:t xml:space="preserve">, </w:t>
      </w:r>
      <w:r>
        <w:rPr>
          <w:rStyle w:val="StringTok"/>
        </w:rPr>
        <w:t xml:space="preserve">"e0453"</w:t>
      </w:r>
      <w:r>
        <w:rPr>
          <w:rStyle w:val="NormalTok"/>
        </w:rPr>
        <w:t xml:space="preserve">, </w:t>
      </w:r>
      <w:r>
        <w:rPr>
          <w:rStyle w:val="StringTok"/>
        </w:rPr>
        <w:t xml:space="preserve">"e0454"</w:t>
      </w:r>
      <w:r>
        <w:rPr>
          <w:rStyle w:val="NormalTok"/>
        </w:rPr>
        <w:t xml:space="preserve">, </w:t>
      </w:r>
      <w:r>
        <w:rPr>
          <w:rStyle w:val="StringTok"/>
        </w:rPr>
        <w:t xml:space="preserve">"t073"</w:t>
      </w:r>
      <w:r>
        <w:rPr>
          <w:rStyle w:val="NormalTok"/>
        </w:rPr>
        <w:t xml:space="preserve">, </w:t>
      </w:r>
      <w:r>
        <w:rPr>
          <w:rStyle w:val="StringTok"/>
        </w:rPr>
        <w:t xml:space="preserve">"f0111"</w:t>
      </w:r>
      <w:r>
        <w:rPr>
          <w:rStyle w:val="NormalTok"/>
        </w:rPr>
        <w:t xml:space="preserve">, </w:t>
      </w:r>
      <w:r>
        <w:rPr>
          <w:rStyle w:val="StringTok"/>
        </w:rPr>
        <w:t xml:space="preserve">"e045"</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StringTok"/>
        </w:rPr>
        <w:t xml:space="preserve">"all"</w:t>
      </w:r>
      <w:r>
        <w:rPr>
          <w:rStyle w:val="NormalTok"/>
        </w:rPr>
        <w:t xml:space="preserve">, </w:t>
      </w:r>
      <w:r>
        <w:rPr>
          <w:rStyle w:val="StringTok"/>
        </w:rPr>
        <w:t xml:space="preserve">"b30"</w:t>
      </w:r>
      <w:r>
        <w:rPr>
          <w:rStyle w:val="NormalTok"/>
        </w:rPr>
        <w:t xml:space="preserve">):</w:t>
      </w:r>
      <w:r>
        <w:br/>
      </w:r>
      <w:r>
        <w:rPr>
          <w:rStyle w:val="NormalTok"/>
        </w:rPr>
        <w:t xml:space="preserve">            n[</w:t>
      </w:r>
      <w:r>
        <w:rPr>
          <w:rStyle w:val="SpecialStringTok"/>
        </w:rPr>
        <w:t xml:space="preserve">f"e4_</w:t>
      </w:r>
      <w:r>
        <w:rPr>
          <w:rStyle w:val="SpecialCharTok"/>
        </w:rPr>
        <w:t xml:space="preserve">{</w:t>
      </w:r>
      <w:r>
        <w:rPr>
          <w:rStyle w:val="NormalTok"/>
        </w:rPr>
        <w:t xml:space="preserve">item</w:t>
      </w:r>
      <w:r>
        <w:rPr>
          <w:rStyle w:val="SpecialCharTok"/>
        </w:rPr>
        <w:t xml:space="preserve">}</w:t>
      </w:r>
      <w:r>
        <w:rPr>
          <w:rStyle w:val="SpecialStringTok"/>
        </w:rPr>
        <w:t xml:space="preserve">_</w:t>
      </w:r>
      <w:r>
        <w:rPr>
          <w:rStyle w:val="SpecialCharTok"/>
        </w:rPr>
        <w:t xml:space="preserve">{</w:t>
      </w:r>
      <w:r>
        <w:rPr>
          <w:rStyle w:val="NormalTok"/>
        </w:rPr>
        <w:t xml:space="preserve">b</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f(m4.loc[(item, b), </w:t>
      </w:r>
      <w:r>
        <w:rPr>
          <w:rStyle w:val="StringTok"/>
        </w:rPr>
        <w:t xml:space="preserve">"beta"</w:t>
      </w:r>
      <w:r>
        <w:rPr>
          <w:rStyle w:val="NormalTok"/>
        </w:rPr>
        <w:t xml:space="preserve">])</w:t>
      </w:r>
      <w:r>
        <w:br/>
      </w:r>
      <w:r>
        <w:rPr>
          <w:rStyle w:val="NormalTok"/>
        </w:rPr>
        <w:t xml:space="preserve">            n[</w:t>
      </w:r>
      <w:r>
        <w:rPr>
          <w:rStyle w:val="SpecialStringTok"/>
        </w:rPr>
        <w:t xml:space="preserve">f"e4_</w:t>
      </w:r>
      <w:r>
        <w:rPr>
          <w:rStyle w:val="SpecialCharTok"/>
        </w:rPr>
        <w:t xml:space="preserve">{</w:t>
      </w:r>
      <w:r>
        <w:rPr>
          <w:rStyle w:val="NormalTok"/>
        </w:rPr>
        <w:t xml:space="preserve">item</w:t>
      </w:r>
      <w:r>
        <w:rPr>
          <w:rStyle w:val="SpecialCharTok"/>
        </w:rPr>
        <w:t xml:space="preserve">}</w:t>
      </w:r>
      <w:r>
        <w:rPr>
          <w:rStyle w:val="SpecialStringTok"/>
        </w:rPr>
        <w:t xml:space="preserve">_</w:t>
      </w:r>
      <w:r>
        <w:rPr>
          <w:rStyle w:val="SpecialCharTok"/>
        </w:rPr>
        <w:t xml:space="preserve">{</w:t>
      </w:r>
      <w:r>
        <w:rPr>
          <w:rStyle w:val="NormalTok"/>
        </w:rPr>
        <w:t xml:space="preserve">b</w:t>
      </w:r>
      <w:r>
        <w:rPr>
          <w:rStyle w:val="SpecialCharTok"/>
        </w:rPr>
        <w:t xml:space="preserve">}</w:t>
      </w:r>
      <w:r>
        <w:rPr>
          <w:rStyle w:val="SpecialStringTok"/>
        </w:rPr>
        <w:t xml:space="preserve">_w"</w:t>
      </w:r>
      <w:r>
        <w:rPr>
          <w:rStyle w:val="NormalTok"/>
        </w:rPr>
        <w:t xml:space="preserve">] </w:t>
      </w:r>
      <w:r>
        <w:rPr>
          <w:rStyle w:val="OperatorTok"/>
        </w:rPr>
        <w:t xml:space="preserve">=</w:t>
      </w:r>
      <w:r>
        <w:rPr>
          <w:rStyle w:val="NormalTok"/>
        </w:rPr>
        <w:t xml:space="preserve"> f(m4.loc[(item, b), </w:t>
      </w:r>
      <w:r>
        <w:rPr>
          <w:rStyle w:val="StringTok"/>
        </w:rPr>
        <w:t xml:space="preserve">"weight"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 E5</w:t>
      </w:r>
      <w:r>
        <w:br/>
      </w:r>
      <w:r>
        <w:rPr>
          <w:rStyle w:val="NormalTok"/>
        </w:rPr>
        <w:t xml:space="preserve">    </w:t>
      </w:r>
      <w:r>
        <w:rPr>
          <w:rStyle w:val="ControlFlowTok"/>
        </w:rPr>
        <w:t xml:space="preserve">for</w:t>
      </w:r>
      <w:r>
        <w:rPr>
          <w:rStyle w:val="NormalTok"/>
        </w:rPr>
        <w:t xml:space="preserve"> c, k </w:t>
      </w:r>
      <w:r>
        <w:rPr>
          <w:rStyle w:val="KeywordTok"/>
        </w:rPr>
        <w:t xml:space="preserve">in</w:t>
      </w:r>
      <w:r>
        <w:rPr>
          <w:rStyle w:val="NormalTok"/>
        </w:rPr>
        <w:t xml:space="preserve"> [(</w:t>
      </w:r>
      <w:r>
        <w:rPr>
          <w:rStyle w:val="StringTok"/>
        </w:rPr>
        <w:t xml:space="preserve">"0"</w:t>
      </w:r>
      <w:r>
        <w:rPr>
          <w:rStyle w:val="NormalTok"/>
        </w:rPr>
        <w:t xml:space="preserve">, </w:t>
      </w:r>
      <w:r>
        <w:rPr>
          <w:rStyle w:val="StringTok"/>
        </w:rPr>
        <w:t xml:space="preserve">"total"</w:t>
      </w:r>
      <w:r>
        <w:rPr>
          <w:rStyle w:val="NormalTok"/>
        </w:rPr>
        <w:t xml:space="preserve">), (</w:t>
      </w:r>
      <w:r>
        <w:rPr>
          <w:rStyle w:val="StringTok"/>
        </w:rPr>
        <w:t xml:space="preserve">"01.1"</w:t>
      </w:r>
      <w:r>
        <w:rPr>
          <w:rStyle w:val="NormalTok"/>
        </w:rPr>
        <w:t xml:space="preserve">, </w:t>
      </w:r>
      <w:r>
        <w:rPr>
          <w:rStyle w:val="StringTok"/>
        </w:rPr>
        <w:t xml:space="preserve">"food"</w:t>
      </w:r>
      <w:r>
        <w:rPr>
          <w:rStyle w:val="NormalTok"/>
        </w:rPr>
        <w:t xml:space="preserve">), (</w:t>
      </w:r>
      <w:r>
        <w:rPr>
          <w:rStyle w:val="StringTok"/>
        </w:rPr>
        <w:t xml:space="preserve">"01.1.1"</w:t>
      </w:r>
      <w:r>
        <w:rPr>
          <w:rStyle w:val="NormalTok"/>
        </w:rPr>
        <w:t xml:space="preserve">, </w:t>
      </w:r>
      <w:r>
        <w:rPr>
          <w:rStyle w:val="StringTok"/>
        </w:rPr>
        <w:t xml:space="preserve">"cereals"</w:t>
      </w:r>
      <w:r>
        <w:rPr>
          <w:rStyle w:val="NormalTok"/>
        </w:rPr>
        <w:t xml:space="preserve">), (</w:t>
      </w:r>
      <w:r>
        <w:rPr>
          <w:rStyle w:val="StringTok"/>
        </w:rPr>
        <w:t xml:space="preserve">"07.3"</w:t>
      </w:r>
      <w:r>
        <w:rPr>
          <w:rStyle w:val="NormalTok"/>
        </w:rPr>
        <w:t xml:space="preserve">, </w:t>
      </w:r>
      <w:r>
        <w:rPr>
          <w:rStyle w:val="StringTok"/>
        </w:rPr>
        <w:t xml:space="preserve">"fares"</w:t>
      </w:r>
      <w:r>
        <w:rPr>
          <w:rStyle w:val="NormalTok"/>
        </w:rPr>
        <w:t xml:space="preserve">), (</w:t>
      </w:r>
      <w:r>
        <w:rPr>
          <w:rStyle w:val="StringTok"/>
        </w:rPr>
        <w:t xml:space="preserve">"04.5"</w:t>
      </w:r>
      <w:r>
        <w:rPr>
          <w:rStyle w:val="NormalTok"/>
        </w:rPr>
        <w:t xml:space="preserve">, </w:t>
      </w:r>
      <w:r>
        <w:rPr>
          <w:rStyle w:val="StringTok"/>
        </w:rPr>
        <w:t xml:space="preserve">"hhfuel"</w:t>
      </w:r>
      <w:r>
        <w:rPr>
          <w:rStyle w:val="NormalTok"/>
        </w:rPr>
        <w:t xml:space="preserve">),</w:t>
      </w:r>
      <w:r>
        <w:br/>
      </w:r>
      <w:r>
        <w:rPr>
          <w:rStyle w:val="NormalTok"/>
        </w:rPr>
        <w:t xml:space="preserve">                 (</w:t>
      </w:r>
      <w:r>
        <w:rPr>
          <w:rStyle w:val="StringTok"/>
        </w:rPr>
        <w:t xml:space="preserve">"07.2"</w:t>
      </w:r>
      <w:r>
        <w:rPr>
          <w:rStyle w:val="NormalTok"/>
        </w:rPr>
        <w:t xml:space="preserve">, </w:t>
      </w:r>
      <w:r>
        <w:rPr>
          <w:rStyle w:val="StringTok"/>
        </w:rPr>
        <w:t xml:space="preserve">"ownfuel"</w:t>
      </w:r>
      <w:r>
        <w:rPr>
          <w:rStyle w:val="NormalTok"/>
        </w:rPr>
        <w:t xml:space="preserve">), (</w:t>
      </w:r>
      <w:r>
        <w:rPr>
          <w:rStyle w:val="StringTok"/>
        </w:rPr>
        <w:t xml:space="preserve">"04.1"</w:t>
      </w:r>
      <w:r>
        <w:rPr>
          <w:rStyle w:val="NormalTok"/>
        </w:rPr>
        <w:t xml:space="preserve">, </w:t>
      </w:r>
      <w:r>
        <w:rPr>
          <w:rStyle w:val="StringTok"/>
        </w:rPr>
        <w:t xml:space="preserve">"rent"</w:t>
      </w:r>
      <w:r>
        <w:rPr>
          <w:rStyle w:val="NormalTok"/>
        </w:rPr>
        <w:t xml:space="preserve">), (</w:t>
      </w:r>
      <w:r>
        <w:rPr>
          <w:rStyle w:val="StringTok"/>
        </w:rPr>
        <w:t xml:space="preserve">"02.3"</w:t>
      </w:r>
      <w:r>
        <w:rPr>
          <w:rStyle w:val="NormalTok"/>
        </w:rPr>
        <w:t xml:space="preserve">, </w:t>
      </w:r>
      <w:r>
        <w:rPr>
          <w:rStyle w:val="StringTok"/>
        </w:rPr>
        <w:t xml:space="preserve">"tobacco"</w:t>
      </w:r>
      <w:r>
        <w:rPr>
          <w:rStyle w:val="NormalTok"/>
        </w:rPr>
        <w:t xml:space="preserve">)]:</w:t>
      </w:r>
      <w:r>
        <w:br/>
      </w:r>
      <w:r>
        <w:rPr>
          <w:rStyle w:val="NormalTok"/>
        </w:rPr>
        <w:t xml:space="preserve">        n[</w:t>
      </w:r>
      <w:r>
        <w:rPr>
          <w:rStyle w:val="SpecialStringTok"/>
        </w:rPr>
        <w:t xml:space="preserve">f"e5_</w:t>
      </w:r>
      <w:r>
        <w:rPr>
          <w:rStyle w:val="SpecialCharTok"/>
        </w:rPr>
        <w:t xml:space="preserve">{</w:t>
      </w:r>
      <w:r>
        <w:rPr>
          <w:rStyle w:val="NormalTok"/>
        </w:rPr>
        <w:t xml:space="preserve">k</w:t>
      </w:r>
      <w:r>
        <w:rPr>
          <w:rStyle w:val="SpecialCharTok"/>
        </w:rPr>
        <w:t xml:space="preserve">}</w:t>
      </w:r>
      <w:r>
        <w:rPr>
          <w:rStyle w:val="SpecialStringTok"/>
        </w:rPr>
        <w:t xml:space="preserve">_gap"</w:t>
      </w:r>
      <w:r>
        <w:rPr>
          <w:rStyle w:val="NormalTok"/>
        </w:rPr>
        <w:t xml:space="preserve">] </w:t>
      </w:r>
      <w:r>
        <w:rPr>
          <w:rStyle w:val="OperatorTok"/>
        </w:rPr>
        <w:t xml:space="preserve">=</w:t>
      </w:r>
      <w:r>
        <w:rPr>
          <w:rStyle w:val="NormalTok"/>
        </w:rPr>
        <w:t xml:space="preserve"> f(e5.loc[c, </w:t>
      </w:r>
      <w:r>
        <w:rPr>
          <w:rStyle w:val="StringTok"/>
        </w:rPr>
        <w:t xml:space="preserve">"gap_pp"</w:t>
      </w:r>
      <w:r>
        <w:rPr>
          <w:rStyle w:val="NormalTok"/>
        </w:rPr>
        <w:t xml:space="preserve">], </w:t>
      </w:r>
      <w:r>
        <w:rPr>
          <w:rStyle w:val="DecValTok"/>
        </w:rPr>
        <w:t xml:space="preserve">2</w:t>
      </w:r>
      <w:r>
        <w:rPr>
          <w:rStyle w:val="NormalTok"/>
        </w:rPr>
        <w:t xml:space="preserve">, sign</w:t>
      </w:r>
      <w:r>
        <w:rPr>
          <w:rStyle w:val="OperatorTok"/>
        </w:rPr>
        <w:t xml:space="preserve">=</w:t>
      </w:r>
      <w:r>
        <w:rPr>
          <w:rStyle w:val="VariableTok"/>
        </w:rPr>
        <w:t xml:space="preserve">True</w:t>
      </w:r>
      <w:r>
        <w:rPr>
          <w:rStyle w:val="NormalTok"/>
        </w:rPr>
        <w:t xml:space="preserve">)</w:t>
      </w:r>
      <w:r>
        <w:br/>
      </w:r>
      <w:r>
        <w:rPr>
          <w:rStyle w:val="NormalTok"/>
        </w:rPr>
        <w:t xml:space="preserve">    n[</w:t>
      </w:r>
      <w:r>
        <w:rPr>
          <w:rStyle w:val="StringTok"/>
        </w:rPr>
        <w:t xml:space="preserve">"e5_all_total"</w:t>
      </w:r>
      <w:r>
        <w:rPr>
          <w:rStyle w:val="NormalTok"/>
        </w:rPr>
        <w:t xml:space="preserve">], n[</w:t>
      </w:r>
      <w:r>
        <w:rPr>
          <w:rStyle w:val="StringTok"/>
        </w:rPr>
        <w:t xml:space="preserve">"e5_b30_total"</w:t>
      </w:r>
      <w:r>
        <w:rPr>
          <w:rStyle w:val="NormalTok"/>
        </w:rPr>
        <w:t xml:space="preserve">] </w:t>
      </w:r>
      <w:r>
        <w:rPr>
          <w:rStyle w:val="OperatorTok"/>
        </w:rPr>
        <w:t xml:space="preserve">=</w:t>
      </w:r>
      <w:r>
        <w:rPr>
          <w:rStyle w:val="NormalTok"/>
        </w:rPr>
        <w:t xml:space="preserve"> f(e5.loc[</w:t>
      </w:r>
      <w:r>
        <w:rPr>
          <w:rStyle w:val="StringTok"/>
        </w:rPr>
        <w:t xml:space="preserve">"0"</w:t>
      </w:r>
      <w:r>
        <w:rPr>
          <w:rStyle w:val="NormalTok"/>
        </w:rPr>
        <w:t xml:space="preserve">, </w:t>
      </w:r>
      <w:r>
        <w:rPr>
          <w:rStyle w:val="StringTok"/>
        </w:rPr>
        <w:t xml:space="preserve">"pct_change_all"</w:t>
      </w:r>
      <w:r>
        <w:rPr>
          <w:rStyle w:val="NormalTok"/>
        </w:rPr>
        <w:t xml:space="preserve">], </w:t>
      </w:r>
      <w:r>
        <w:rPr>
          <w:rStyle w:val="DecValTok"/>
        </w:rPr>
        <w:t xml:space="preserve">2</w:t>
      </w:r>
      <w:r>
        <w:rPr>
          <w:rStyle w:val="NormalTok"/>
        </w:rPr>
        <w:t xml:space="preserve">), f(e5.loc[</w:t>
      </w:r>
      <w:r>
        <w:rPr>
          <w:rStyle w:val="StringTok"/>
        </w:rPr>
        <w:t xml:space="preserve">"0"</w:t>
      </w:r>
      <w:r>
        <w:rPr>
          <w:rStyle w:val="NormalTok"/>
        </w:rPr>
        <w:t xml:space="preserve">, </w:t>
      </w:r>
      <w:r>
        <w:rPr>
          <w:rStyle w:val="StringTok"/>
        </w:rPr>
        <w:t xml:space="preserve">"pct_change_b30"</w:t>
      </w:r>
      <w:r>
        <w:rPr>
          <w:rStyle w:val="NormalTok"/>
        </w:rPr>
        <w:t xml:space="preserve">], </w:t>
      </w:r>
      <w:r>
        <w:rPr>
          <w:rStyle w:val="DecValTok"/>
        </w:rPr>
        <w:t xml:space="preserve">2</w:t>
      </w:r>
      <w:r>
        <w:rPr>
          <w:rStyle w:val="NormalTok"/>
        </w:rPr>
        <w:t xml:space="preserve">)</w:t>
      </w:r>
      <w:r>
        <w:br/>
      </w:r>
      <w:r>
        <w:rPr>
          <w:rStyle w:val="NormalTok"/>
        </w:rPr>
        <w:t xml:space="preserve">    n[</w:t>
      </w:r>
      <w:r>
        <w:rPr>
          <w:rStyle w:val="StringTok"/>
        </w:rPr>
        <w:t xml:space="preserve">"e5_cereal_pct_all"</w:t>
      </w:r>
      <w:r>
        <w:rPr>
          <w:rStyle w:val="NormalTok"/>
        </w:rPr>
        <w:t xml:space="preserve">], n[</w:t>
      </w:r>
      <w:r>
        <w:rPr>
          <w:rStyle w:val="StringTok"/>
        </w:rPr>
        <w:t xml:space="preserve">"e5_cereal_pct_b30"</w:t>
      </w:r>
      <w:r>
        <w:rPr>
          <w:rStyle w:val="NormalTok"/>
        </w:rPr>
        <w:t xml:space="preserve">] </w:t>
      </w:r>
      <w:r>
        <w:rPr>
          <w:rStyle w:val="OperatorTok"/>
        </w:rPr>
        <w:t xml:space="preserve">=</w:t>
      </w:r>
      <w:r>
        <w:rPr>
          <w:rStyle w:val="NormalTok"/>
        </w:rPr>
        <w:t xml:space="preserve"> f(e5.loc[</w:t>
      </w:r>
      <w:r>
        <w:rPr>
          <w:rStyle w:val="StringTok"/>
        </w:rPr>
        <w:t xml:space="preserve">"01.1.1.1"</w:t>
      </w:r>
      <w:r>
        <w:rPr>
          <w:rStyle w:val="NormalTok"/>
        </w:rPr>
        <w:t xml:space="preserve">, </w:t>
      </w:r>
      <w:r>
        <w:rPr>
          <w:rStyle w:val="StringTok"/>
        </w:rPr>
        <w:t xml:space="preserve">"pct_change_all"</w:t>
      </w:r>
      <w:r>
        <w:rPr>
          <w:rStyle w:val="NormalTok"/>
        </w:rPr>
        <w:t xml:space="preserve">], </w:t>
      </w:r>
      <w:r>
        <w:rPr>
          <w:rStyle w:val="DecValTok"/>
        </w:rPr>
        <w:t xml:space="preserve">1</w:t>
      </w:r>
      <w:r>
        <w:rPr>
          <w:rStyle w:val="NormalTok"/>
        </w:rPr>
        <w:t xml:space="preserve">), f(e5.loc[</w:t>
      </w:r>
      <w:r>
        <w:rPr>
          <w:rStyle w:val="StringTok"/>
        </w:rPr>
        <w:t xml:space="preserve">"01.1.1.1"</w:t>
      </w:r>
      <w:r>
        <w:rPr>
          <w:rStyle w:val="NormalTok"/>
        </w:rPr>
        <w:t xml:space="preserve">, </w:t>
      </w:r>
      <w:r>
        <w:rPr>
          <w:rStyle w:val="StringTok"/>
        </w:rPr>
        <w:t xml:space="preserve">"pct_change_b30"</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StringTok"/>
        </w:rPr>
        <w:t xml:space="preserve">"e5_cereal_w_all"</w:t>
      </w:r>
      <w:r>
        <w:rPr>
          <w:rStyle w:val="NormalTok"/>
        </w:rPr>
        <w:t xml:space="preserve">], n[</w:t>
      </w:r>
      <w:r>
        <w:rPr>
          <w:rStyle w:val="StringTok"/>
        </w:rPr>
        <w:t xml:space="preserve">"e5_cereal_w_b30"</w:t>
      </w:r>
      <w:r>
        <w:rPr>
          <w:rStyle w:val="NormalTok"/>
        </w:rPr>
        <w:t xml:space="preserve">] </w:t>
      </w:r>
      <w:r>
        <w:rPr>
          <w:rStyle w:val="OperatorTok"/>
        </w:rPr>
        <w:t xml:space="preserve">=</w:t>
      </w:r>
      <w:r>
        <w:rPr>
          <w:rStyle w:val="NormalTok"/>
        </w:rPr>
        <w:t xml:space="preserve"> f(e5.loc[</w:t>
      </w:r>
      <w:r>
        <w:rPr>
          <w:rStyle w:val="StringTok"/>
        </w:rPr>
        <w:t xml:space="preserve">"01.1.1.1"</w:t>
      </w:r>
      <w:r>
        <w:rPr>
          <w:rStyle w:val="NormalTok"/>
        </w:rPr>
        <w:t xml:space="preserve">, </w:t>
      </w:r>
      <w:r>
        <w:rPr>
          <w:rStyle w:val="StringTok"/>
        </w:rPr>
        <w:t xml:space="preserve">"weight_all"</w:t>
      </w:r>
      <w:r>
        <w:rPr>
          <w:rStyle w:val="NormalTok"/>
        </w:rPr>
        <w:t xml:space="preserve">], </w:t>
      </w:r>
      <w:r>
        <w:rPr>
          <w:rStyle w:val="DecValTok"/>
        </w:rPr>
        <w:t xml:space="preserve">1</w:t>
      </w:r>
      <w:r>
        <w:rPr>
          <w:rStyle w:val="NormalTok"/>
        </w:rPr>
        <w:t xml:space="preserve">), f(e5.loc[</w:t>
      </w:r>
      <w:r>
        <w:rPr>
          <w:rStyle w:val="StringTok"/>
        </w:rPr>
        <w:t xml:space="preserve">"01.1.1.1"</w:t>
      </w:r>
      <w:r>
        <w:rPr>
          <w:rStyle w:val="NormalTok"/>
        </w:rPr>
        <w:t xml:space="preserve">, </w:t>
      </w:r>
      <w:r>
        <w:rPr>
          <w:rStyle w:val="StringTok"/>
        </w:rPr>
        <w:t xml:space="preserve">"weight_b30"</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StringTok"/>
        </w:rPr>
        <w:t xml:space="preserve">"e5_fares_pct_all"</w:t>
      </w:r>
      <w:r>
        <w:rPr>
          <w:rStyle w:val="NormalTok"/>
        </w:rPr>
        <w:t xml:space="preserve">], n[</w:t>
      </w:r>
      <w:r>
        <w:rPr>
          <w:rStyle w:val="StringTok"/>
        </w:rPr>
        <w:t xml:space="preserve">"e5_fares_pct_b30"</w:t>
      </w:r>
      <w:r>
        <w:rPr>
          <w:rStyle w:val="NormalTok"/>
        </w:rPr>
        <w:t xml:space="preserve">] </w:t>
      </w:r>
      <w:r>
        <w:rPr>
          <w:rStyle w:val="OperatorTok"/>
        </w:rPr>
        <w:t xml:space="preserve">=</w:t>
      </w:r>
      <w:r>
        <w:rPr>
          <w:rStyle w:val="NormalTok"/>
        </w:rPr>
        <w:t xml:space="preserve"> f(e5.loc[</w:t>
      </w:r>
      <w:r>
        <w:rPr>
          <w:rStyle w:val="StringTok"/>
        </w:rPr>
        <w:t xml:space="preserve">"07.3"</w:t>
      </w:r>
      <w:r>
        <w:rPr>
          <w:rStyle w:val="NormalTok"/>
        </w:rPr>
        <w:t xml:space="preserve">, </w:t>
      </w:r>
      <w:r>
        <w:rPr>
          <w:rStyle w:val="StringTok"/>
        </w:rPr>
        <w:t xml:space="preserve">"pct_change_all"</w:t>
      </w:r>
      <w:r>
        <w:rPr>
          <w:rStyle w:val="NormalTok"/>
        </w:rPr>
        <w:t xml:space="preserve">], </w:t>
      </w:r>
      <w:r>
        <w:rPr>
          <w:rStyle w:val="DecValTok"/>
        </w:rPr>
        <w:t xml:space="preserve">1</w:t>
      </w:r>
      <w:r>
        <w:rPr>
          <w:rStyle w:val="NormalTok"/>
        </w:rPr>
        <w:t xml:space="preserve">), f(e5.loc[</w:t>
      </w:r>
      <w:r>
        <w:rPr>
          <w:rStyle w:val="StringTok"/>
        </w:rPr>
        <w:t xml:space="preserve">"07.3"</w:t>
      </w:r>
      <w:r>
        <w:rPr>
          <w:rStyle w:val="NormalTok"/>
        </w:rPr>
        <w:t xml:space="preserve">, </w:t>
      </w:r>
      <w:r>
        <w:rPr>
          <w:rStyle w:val="StringTok"/>
        </w:rPr>
        <w:t xml:space="preserve">"pct_change_b30"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 reference-study cumulative responses (sum of Annex Table betas, h = 0..6)</w:t>
      </w:r>
      <w:r>
        <w:br/>
      </w:r>
      <w:r>
        <w:rPr>
          <w:rStyle w:val="NormalTok"/>
        </w:rPr>
        <w:t xml:space="preserve">    tg </w:t>
      </w:r>
      <w:r>
        <w:rPr>
          <w:rStyle w:val="OperatorTok"/>
        </w:rPr>
        <w:t xml:space="preserve">=</w:t>
      </w:r>
      <w:r>
        <w:rPr>
          <w:rStyle w:val="NormalTok"/>
        </w:rPr>
        <w:t xml:space="preserve"> pd.read_csv(ROOT </w:t>
      </w:r>
      <w:r>
        <w:rPr>
          <w:rStyle w:val="OperatorTok"/>
        </w:rPr>
        <w:t xml:space="preserve">/</w:t>
      </w:r>
      <w:r>
        <w:rPr>
          <w:rStyle w:val="NormalTok"/>
        </w:rPr>
        <w:t xml:space="preserve"> </w:t>
      </w:r>
      <w:r>
        <w:rPr>
          <w:rStyle w:val="StringTok"/>
        </w:rPr>
        <w:t xml:space="preserve">"replication"</w:t>
      </w:r>
      <w:r>
        <w:rPr>
          <w:rStyle w:val="NormalTok"/>
        </w:rPr>
        <w:t xml:space="preserve"> </w:t>
      </w:r>
      <w:r>
        <w:rPr>
          <w:rStyle w:val="OperatorTok"/>
        </w:rPr>
        <w:t xml:space="preserve">/</w:t>
      </w:r>
      <w:r>
        <w:rPr>
          <w:rStyle w:val="NormalTok"/>
        </w:rPr>
        <w:t xml:space="preserve"> </w:t>
      </w:r>
      <w:r>
        <w:rPr>
          <w:rStyle w:val="StringTok"/>
        </w:rPr>
        <w:t xml:space="preserve">"kpodar_liu_2021_targets.csv"</w:t>
      </w:r>
      <w:r>
        <w:rPr>
          <w:rStyle w:val="NormalTok"/>
        </w:rPr>
        <w:t xml:space="preserve">)</w:t>
      </w:r>
      <w:r>
        <w:br/>
      </w:r>
      <w:r>
        <w:rPr>
          <w:rStyle w:val="NormalTok"/>
        </w:rPr>
        <w:t xml:space="preserve">    tg </w:t>
      </w:r>
      <w:r>
        <w:rPr>
          <w:rStyle w:val="OperatorTok"/>
        </w:rPr>
        <w:t xml:space="preserve">=</w:t>
      </w:r>
      <w:r>
        <w:rPr>
          <w:rStyle w:val="NormalTok"/>
        </w:rPr>
        <w:t xml:space="preserve"> tg[tg.source.</w:t>
      </w:r>
      <w:r>
        <w:rPr>
          <w:rStyle w:val="BuiltInTok"/>
        </w:rPr>
        <w:t xml:space="preserve">str</w:t>
      </w:r>
      <w:r>
        <w:rPr>
          <w:rStyle w:val="NormalTok"/>
        </w:rPr>
        <w:t xml:space="preserve">.startswith(</w:t>
      </w:r>
      <w:r>
        <w:rPr>
          <w:rStyle w:val="StringTok"/>
        </w:rPr>
        <w:t xml:space="preserve">"annex_table"</w:t>
      </w:r>
      <w:r>
        <w:rPr>
          <w:rStyle w:val="NormalTok"/>
        </w:rPr>
        <w:t xml:space="preserve">)]</w:t>
      </w:r>
      <w:r>
        <w:br/>
      </w:r>
      <w:r>
        <w:rPr>
          <w:rStyle w:val="NormalTok"/>
        </w:rPr>
        <w:t xml:space="preserve">    n[</w:t>
      </w:r>
      <w:r>
        <w:rPr>
          <w:rStyle w:val="StringTok"/>
        </w:rPr>
        <w:t xml:space="preserve">"kl_dev_cum6"</w:t>
      </w:r>
      <w:r>
        <w:rPr>
          <w:rStyle w:val="NormalTok"/>
        </w:rPr>
        <w:t xml:space="preserve">] </w:t>
      </w:r>
      <w:r>
        <w:rPr>
          <w:rStyle w:val="OperatorTok"/>
        </w:rPr>
        <w:t xml:space="preserve">=</w:t>
      </w:r>
      <w:r>
        <w:rPr>
          <w:rStyle w:val="NormalTok"/>
        </w:rPr>
        <w:t xml:space="preserve"> f(tg[tg[</w:t>
      </w:r>
      <w:r>
        <w:rPr>
          <w:rStyle w:val="StringTok"/>
        </w:rPr>
        <w:t xml:space="preserve">"sample"</w:t>
      </w:r>
      <w:r>
        <w:rPr>
          <w:rStyle w:val="NormalTok"/>
        </w:rPr>
        <w:t xml:space="preserve">] </w:t>
      </w:r>
      <w:r>
        <w:rPr>
          <w:rStyle w:val="OperatorTok"/>
        </w:rPr>
        <w:t xml:space="preserve">==</w:t>
      </w:r>
      <w:r>
        <w:rPr>
          <w:rStyle w:val="NormalTok"/>
        </w:rPr>
        <w:t xml:space="preserve"> </w:t>
      </w:r>
      <w:r>
        <w:rPr>
          <w:rStyle w:val="StringTok"/>
        </w:rPr>
        <w:t xml:space="preserve">"developing"</w:t>
      </w:r>
      <w:r>
        <w:rPr>
          <w:rStyle w:val="NormalTok"/>
        </w:rPr>
        <w:t xml:space="preserve">].beta.</w:t>
      </w:r>
      <w:r>
        <w:rPr>
          <w:rStyle w:val="BuiltInTok"/>
        </w:rPr>
        <w:t xml:space="preserve">sum</w:t>
      </w:r>
      <w:r>
        <w:rPr>
          <w:rStyle w:val="NormalTok"/>
        </w:rPr>
        <w:t xml:space="preserve">())</w:t>
      </w:r>
      <w:r>
        <w:br/>
      </w:r>
      <w:r>
        <w:rPr>
          <w:rStyle w:val="NormalTok"/>
        </w:rPr>
        <w:t xml:space="preserve">    n[</w:t>
      </w:r>
      <w:r>
        <w:rPr>
          <w:rStyle w:val="StringTok"/>
        </w:rPr>
        <w:t xml:space="preserve">"kl_adv_cum6"</w:t>
      </w:r>
      <w:r>
        <w:rPr>
          <w:rStyle w:val="NormalTok"/>
        </w:rPr>
        <w:t xml:space="preserve">] </w:t>
      </w:r>
      <w:r>
        <w:rPr>
          <w:rStyle w:val="OperatorTok"/>
        </w:rPr>
        <w:t xml:space="preserve">=</w:t>
      </w:r>
      <w:r>
        <w:rPr>
          <w:rStyle w:val="NormalTok"/>
        </w:rPr>
        <w:t xml:space="preserve"> f(tg[tg[</w:t>
      </w:r>
      <w:r>
        <w:rPr>
          <w:rStyle w:val="StringTok"/>
        </w:rPr>
        <w:t xml:space="preserve">"sample"</w:t>
      </w:r>
      <w:r>
        <w:rPr>
          <w:rStyle w:val="NormalTok"/>
        </w:rPr>
        <w:t xml:space="preserve">] </w:t>
      </w:r>
      <w:r>
        <w:rPr>
          <w:rStyle w:val="OperatorTok"/>
        </w:rPr>
        <w:t xml:space="preserve">==</w:t>
      </w:r>
      <w:r>
        <w:rPr>
          <w:rStyle w:val="NormalTok"/>
        </w:rPr>
        <w:t xml:space="preserve"> </w:t>
      </w:r>
      <w:r>
        <w:rPr>
          <w:rStyle w:val="StringTok"/>
        </w:rPr>
        <w:t xml:space="preserve">"advanced"</w:t>
      </w:r>
      <w:r>
        <w:rPr>
          <w:rStyle w:val="NormalTok"/>
        </w:rPr>
        <w:t xml:space="preserve">].beta.</w:t>
      </w:r>
      <w:r>
        <w:rPr>
          <w:rStyle w:val="BuiltInTok"/>
        </w:rPr>
        <w:t xml:space="preserve">sum</w:t>
      </w:r>
      <w:r>
        <w:rPr>
          <w:rStyle w:val="NormalTok"/>
        </w:rPr>
        <w:t xml:space="preserve">())</w:t>
      </w:r>
      <w:r>
        <w:br/>
      </w:r>
      <w:r>
        <w:rPr>
          <w:rStyle w:val="NormalTok"/>
        </w:rPr>
        <w:t xml:space="preserve">    n[</w:t>
      </w:r>
      <w:r>
        <w:rPr>
          <w:rStyle w:val="StringTok"/>
        </w:rPr>
        <w:t xml:space="preserve">"kl_dev_b0"</w:t>
      </w:r>
      <w:r>
        <w:rPr>
          <w:rStyle w:val="NormalTok"/>
        </w:rPr>
        <w:t xml:space="preserve">], n[</w:t>
      </w:r>
      <w:r>
        <w:rPr>
          <w:rStyle w:val="StringTok"/>
        </w:rPr>
        <w:t xml:space="preserve">"kl_adv_b0"</w:t>
      </w:r>
      <w:r>
        <w:rPr>
          <w:rStyle w:val="NormalTok"/>
        </w:rPr>
        <w:t xml:space="preserve">] </w:t>
      </w:r>
      <w:r>
        <w:rPr>
          <w:rStyle w:val="OperatorTok"/>
        </w:rPr>
        <w:t xml:space="preserve">=</w:t>
      </w:r>
      <w:r>
        <w:rPr>
          <w:rStyle w:val="NormalTok"/>
        </w:rPr>
        <w:t xml:space="preserve"> f(tg[(tg[</w:t>
      </w:r>
      <w:r>
        <w:rPr>
          <w:rStyle w:val="StringTok"/>
        </w:rPr>
        <w:t xml:space="preserve">"sample"</w:t>
      </w:r>
      <w:r>
        <w:rPr>
          <w:rStyle w:val="NormalTok"/>
        </w:rPr>
        <w:t xml:space="preserve">] </w:t>
      </w:r>
      <w:r>
        <w:rPr>
          <w:rStyle w:val="OperatorTok"/>
        </w:rPr>
        <w:t xml:space="preserve">==</w:t>
      </w:r>
      <w:r>
        <w:rPr>
          <w:rStyle w:val="NormalTok"/>
        </w:rPr>
        <w:t xml:space="preserve"> </w:t>
      </w:r>
      <w:r>
        <w:rPr>
          <w:rStyle w:val="StringTok"/>
        </w:rPr>
        <w:t xml:space="preserve">"developing"</w:t>
      </w:r>
      <w:r>
        <w:rPr>
          <w:rStyle w:val="NormalTok"/>
        </w:rPr>
        <w:t xml:space="preserve">) </w:t>
      </w:r>
      <w:r>
        <w:rPr>
          <w:rStyle w:val="OperatorTok"/>
        </w:rPr>
        <w:t xml:space="preserve">&amp;</w:t>
      </w:r>
      <w:r>
        <w:rPr>
          <w:rStyle w:val="NormalTok"/>
        </w:rPr>
        <w:t xml:space="preserve"> (tg.h </w:t>
      </w:r>
      <w:r>
        <w:rPr>
          <w:rStyle w:val="OperatorTok"/>
        </w:rPr>
        <w:t xml:space="preserve">==</w:t>
      </w:r>
      <w:r>
        <w:rPr>
          <w:rStyle w:val="NormalTok"/>
        </w:rPr>
        <w:t xml:space="preserve"> </w:t>
      </w:r>
      <w:r>
        <w:rPr>
          <w:rStyle w:val="StringTok"/>
        </w:rPr>
        <w:t xml:space="preserve">"0"</w:t>
      </w:r>
      <w:r>
        <w:rPr>
          <w:rStyle w:val="NormalTok"/>
        </w:rPr>
        <w:t xml:space="preserve">)].beta.iloc[</w:t>
      </w:r>
      <w:r>
        <w:rPr>
          <w:rStyle w:val="DecValTok"/>
        </w:rPr>
        <w:t xml:space="preserve">0</w:t>
      </w:r>
      <w:r>
        <w:rPr>
          <w:rStyle w:val="NormalTok"/>
        </w:rPr>
        <w:t xml:space="preserve">]), </w:t>
      </w:r>
      <w:r>
        <w:rPr>
          <w:rStyle w:val="OperatorTok"/>
        </w:rPr>
        <w:t xml:space="preserve">\</w:t>
      </w:r>
      <w:r>
        <w:br/>
      </w:r>
      <w:r>
        <w:rPr>
          <w:rStyle w:val="NormalTok"/>
        </w:rPr>
        <w:t xml:space="preserve">        f(tg[(tg[</w:t>
      </w:r>
      <w:r>
        <w:rPr>
          <w:rStyle w:val="StringTok"/>
        </w:rPr>
        <w:t xml:space="preserve">"sample"</w:t>
      </w:r>
      <w:r>
        <w:rPr>
          <w:rStyle w:val="NormalTok"/>
        </w:rPr>
        <w:t xml:space="preserve">] </w:t>
      </w:r>
      <w:r>
        <w:rPr>
          <w:rStyle w:val="OperatorTok"/>
        </w:rPr>
        <w:t xml:space="preserve">==</w:t>
      </w:r>
      <w:r>
        <w:rPr>
          <w:rStyle w:val="NormalTok"/>
        </w:rPr>
        <w:t xml:space="preserve"> </w:t>
      </w:r>
      <w:r>
        <w:rPr>
          <w:rStyle w:val="StringTok"/>
        </w:rPr>
        <w:t xml:space="preserve">"advanced"</w:t>
      </w:r>
      <w:r>
        <w:rPr>
          <w:rStyle w:val="NormalTok"/>
        </w:rPr>
        <w:t xml:space="preserve">) </w:t>
      </w:r>
      <w:r>
        <w:rPr>
          <w:rStyle w:val="OperatorTok"/>
        </w:rPr>
        <w:t xml:space="preserve">&amp;</w:t>
      </w:r>
      <w:r>
        <w:rPr>
          <w:rStyle w:val="NormalTok"/>
        </w:rPr>
        <w:t xml:space="preserve"> (tg.h </w:t>
      </w:r>
      <w:r>
        <w:rPr>
          <w:rStyle w:val="OperatorTok"/>
        </w:rPr>
        <w:t xml:space="preserve">==</w:t>
      </w:r>
      <w:r>
        <w:rPr>
          <w:rStyle w:val="NormalTok"/>
        </w:rPr>
        <w:t xml:space="preserve"> </w:t>
      </w:r>
      <w:r>
        <w:rPr>
          <w:rStyle w:val="StringTok"/>
        </w:rPr>
        <w:t xml:space="preserve">"0"</w:t>
      </w:r>
      <w:r>
        <w:rPr>
          <w:rStyle w:val="NormalTok"/>
        </w:rPr>
        <w:t xml:space="preserve">)].beta.iloc[</w:t>
      </w:r>
      <w:r>
        <w:rPr>
          <w:rStyle w:val="DecValTok"/>
        </w:rPr>
        <w:t xml:space="preserve">0</w:t>
      </w:r>
      <w:r>
        <w:rPr>
          <w:rStyle w:val="NormalTok"/>
        </w:rPr>
        <w:t xml:space="preserve">])</w:t>
      </w:r>
      <w:r>
        <w:br/>
      </w:r>
      <w:r>
        <w:rPr>
          <w:rStyle w:val="NormalTok"/>
        </w:rPr>
        <w:t xml:space="preserve">    w </w:t>
      </w:r>
      <w:r>
        <w:rPr>
          <w:rStyle w:val="OperatorTok"/>
        </w:rPr>
        <w:t xml:space="preserve">=</w:t>
      </w:r>
      <w:r>
        <w:rPr>
          <w:rStyle w:val="NormalTok"/>
        </w:rPr>
        <w:t xml:space="preserve"> pd.read_parquet(ROOT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rPr>
          <w:rStyle w:val="NormalTok"/>
        </w:rPr>
        <w:t xml:space="preserve"> </w:t>
      </w:r>
      <w:r>
        <w:rPr>
          <w:rStyle w:val="OperatorTok"/>
        </w:rPr>
        <w:t xml:space="preserve">/</w:t>
      </w:r>
      <w:r>
        <w:rPr>
          <w:rStyle w:val="NormalTok"/>
        </w:rPr>
        <w:t xml:space="preserve"> </w:t>
      </w:r>
      <w:r>
        <w:rPr>
          <w:rStyle w:val="StringTok"/>
        </w:rPr>
        <w:t xml:space="preserve">"psa_cpi_weights.parquet"</w:t>
      </w:r>
      <w:r>
        <w:rPr>
          <w:rStyle w:val="NormalTok"/>
        </w:rPr>
        <w:t xml:space="preserve">)</w:t>
      </w:r>
      <w:r>
        <w:br/>
      </w:r>
      <w:r>
        <w:rPr>
          <w:rStyle w:val="NormalTok"/>
        </w:rPr>
        <w:t xml:space="preserve">    w </w:t>
      </w:r>
      <w:r>
        <w:rPr>
          <w:rStyle w:val="OperatorTok"/>
        </w:rPr>
        <w:t xml:space="preserve">=</w:t>
      </w:r>
      <w:r>
        <w:rPr>
          <w:rStyle w:val="NormalTok"/>
        </w:rPr>
        <w:t xml:space="preserve"> w[(w.region </w:t>
      </w:r>
      <w:r>
        <w:rPr>
          <w:rStyle w:val="OperatorTok"/>
        </w:rPr>
        <w:t xml:space="preserve">==</w:t>
      </w:r>
      <w:r>
        <w:rPr>
          <w:rStyle w:val="NormalTok"/>
        </w:rPr>
        <w:t xml:space="preserve"> </w:t>
      </w:r>
      <w:r>
        <w:rPr>
          <w:rStyle w:val="StringTok"/>
        </w:rPr>
        <w:t xml:space="preserve">"PH"</w:t>
      </w:r>
      <w:r>
        <w:rPr>
          <w:rStyle w:val="NormalTok"/>
        </w:rPr>
        <w:t xml:space="preserve">) </w:t>
      </w:r>
      <w:r>
        <w:rPr>
          <w:rStyle w:val="OperatorTok"/>
        </w:rPr>
        <w:t xml:space="preserve">&amp;</w:t>
      </w:r>
      <w:r>
        <w:rPr>
          <w:rStyle w:val="NormalTok"/>
        </w:rPr>
        <w:t xml:space="preserve"> (w.commodity_code </w:t>
      </w:r>
      <w:r>
        <w:rPr>
          <w:rStyle w:val="OperatorTok"/>
        </w:rPr>
        <w:t xml:space="preserve">==</w:t>
      </w:r>
      <w:r>
        <w:rPr>
          <w:rStyle w:val="NormalTok"/>
        </w:rPr>
        <w:t xml:space="preserve"> </w:t>
      </w:r>
      <w:r>
        <w:rPr>
          <w:rStyle w:val="StringTok"/>
        </w:rPr>
        <w:t xml:space="preserve">"07.2.2"</w:t>
      </w:r>
      <w:r>
        <w:rPr>
          <w:rStyle w:val="NormalTok"/>
        </w:rPr>
        <w:t xml:space="preserve">)].set_index(</w:t>
      </w:r>
      <w:r>
        <w:rPr>
          <w:rStyle w:val="StringTok"/>
        </w:rPr>
        <w:t xml:space="preserve">"file"</w:t>
      </w:r>
      <w:r>
        <w:rPr>
          <w:rStyle w:val="NormalTok"/>
        </w:rPr>
        <w:t xml:space="preserve">).weight</w:t>
      </w:r>
      <w:r>
        <w:br/>
      </w:r>
      <w:r>
        <w:rPr>
          <w:rStyle w:val="NormalTok"/>
        </w:rPr>
        <w:t xml:space="preserve">    wa, wb </w:t>
      </w:r>
      <w:r>
        <w:rPr>
          <w:rStyle w:val="OperatorTok"/>
        </w:rPr>
        <w:t xml:space="preserve">=</w:t>
      </w:r>
      <w:r>
        <w:rPr>
          <w:rStyle w:val="NormalTok"/>
        </w:rPr>
        <w:t xml:space="preserve"> w[</w:t>
      </w:r>
      <w:r>
        <w:rPr>
          <w:rStyle w:val="StringTok"/>
        </w:rPr>
        <w:t xml:space="preserve">"cpi_all_2018old_weights"</w:t>
      </w:r>
      <w:r>
        <w:rPr>
          <w:rStyle w:val="NormalTok"/>
        </w:rPr>
        <w:t xml:space="preserve">], w[</w:t>
      </w:r>
      <w:r>
        <w:rPr>
          <w:rStyle w:val="StringTok"/>
        </w:rPr>
        <w:t xml:space="preserve">"cpi_b30_2018old_weights"</w:t>
      </w:r>
      <w:r>
        <w:rPr>
          <w:rStyle w:val="NormalTok"/>
        </w:rPr>
        <w:t xml:space="preserve">]</w:t>
      </w:r>
      <w:r>
        <w:br/>
      </w:r>
      <w:r>
        <w:rPr>
          <w:rStyle w:val="NormalTok"/>
        </w:rPr>
        <w:t xml:space="preserve">    n[</w:t>
      </w:r>
      <w:r>
        <w:rPr>
          <w:rStyle w:val="StringTok"/>
        </w:rPr>
        <w:t xml:space="preserve">"w_fuel_all"</w:t>
      </w:r>
      <w:r>
        <w:rPr>
          <w:rStyle w:val="NormalTok"/>
        </w:rPr>
        <w:t xml:space="preserve">], n[</w:t>
      </w:r>
      <w:r>
        <w:rPr>
          <w:rStyle w:val="StringTok"/>
        </w:rPr>
        <w:t xml:space="preserve">"w_fuel_b30"</w:t>
      </w:r>
      <w:r>
        <w:rPr>
          <w:rStyle w:val="NormalTok"/>
        </w:rPr>
        <w:t xml:space="preserve">] </w:t>
      </w:r>
      <w:r>
        <w:rPr>
          <w:rStyle w:val="OperatorTok"/>
        </w:rPr>
        <w:t xml:space="preserve">=</w:t>
      </w:r>
      <w:r>
        <w:rPr>
          <w:rStyle w:val="NormalTok"/>
        </w:rPr>
        <w:t xml:space="preserve"> f(wa, </w:t>
      </w:r>
      <w:r>
        <w:rPr>
          <w:rStyle w:val="DecValTok"/>
        </w:rPr>
        <w:t xml:space="preserve">2</w:t>
      </w:r>
      <w:r>
        <w:rPr>
          <w:rStyle w:val="NormalTok"/>
        </w:rPr>
        <w:t xml:space="preserve">), f(wb, </w:t>
      </w:r>
      <w:r>
        <w:rPr>
          <w:rStyle w:val="DecValTok"/>
        </w:rPr>
        <w:t xml:space="preserve">2</w:t>
      </w:r>
      <w:r>
        <w:rPr>
          <w:rStyle w:val="NormalTok"/>
        </w:rPr>
        <w:t xml:space="preserve">)</w:t>
      </w:r>
      <w:r>
        <w:br/>
      </w:r>
      <w:r>
        <w:rPr>
          <w:rStyle w:val="NormalTok"/>
        </w:rPr>
        <w:t xml:space="preserve">    b0a, b0b </w:t>
      </w:r>
      <w:r>
        <w:rPr>
          <w:rStyle w:val="OperatorTok"/>
        </w:rPr>
        <w:t xml:space="preserve">=</w:t>
      </w:r>
      <w:r>
        <w:rPr>
          <w:rStyle w:val="NormalTok"/>
        </w:rPr>
        <w:t xml:space="preserve"> g(</w:t>
      </w:r>
      <w:r>
        <w:rPr>
          <w:rStyle w:val="StringTok"/>
        </w:rPr>
        <w:t xml:space="preserve">"RQ1"</w:t>
      </w:r>
      <w:r>
        <w:rPr>
          <w:rStyle w:val="NormalTok"/>
        </w:rPr>
        <w:t xml:space="preserve">, </w:t>
      </w:r>
      <w:r>
        <w:rPr>
          <w:rStyle w:val="StringTok"/>
        </w:rPr>
        <w:t xml:space="preserve">"baseline"</w:t>
      </w:r>
      <w:r>
        <w:rPr>
          <w:rStyle w:val="NormalTok"/>
        </w:rPr>
        <w:t xml:space="preserve">, </w:t>
      </w:r>
      <w:r>
        <w:rPr>
          <w:rStyle w:val="StringTok"/>
        </w:rPr>
        <w:t xml:space="preserve">"d_cpi_all"</w:t>
      </w:r>
      <w:r>
        <w:rPr>
          <w:rStyle w:val="NormalTok"/>
        </w:rPr>
        <w:t xml:space="preserve">, </w:t>
      </w:r>
      <w:r>
        <w:rPr>
          <w:rStyle w:val="DecValTok"/>
        </w:rPr>
        <w:t xml:space="preserve">0</w:t>
      </w:r>
      <w:r>
        <w:rPr>
          <w:rStyle w:val="NormalTok"/>
        </w:rPr>
        <w:t xml:space="preserve">).beta, g(</w:t>
      </w:r>
      <w:r>
        <w:rPr>
          <w:rStyle w:val="StringTok"/>
        </w:rPr>
        <w:t xml:space="preserve">"RQ1"</w:t>
      </w:r>
      <w:r>
        <w:rPr>
          <w:rStyle w:val="NormalTok"/>
        </w:rPr>
        <w:t xml:space="preserve">, </w:t>
      </w:r>
      <w:r>
        <w:rPr>
          <w:rStyle w:val="StringTok"/>
        </w:rPr>
        <w:t xml:space="preserve">"baseline"</w:t>
      </w:r>
      <w:r>
        <w:rPr>
          <w:rStyle w:val="NormalTok"/>
        </w:rPr>
        <w:t xml:space="preserve">, </w:t>
      </w:r>
      <w:r>
        <w:rPr>
          <w:rStyle w:val="StringTok"/>
        </w:rPr>
        <w:t xml:space="preserve">"d_cpi_b30"</w:t>
      </w:r>
      <w:r>
        <w:rPr>
          <w:rStyle w:val="NormalTok"/>
        </w:rPr>
        <w:t xml:space="preserve">, </w:t>
      </w:r>
      <w:r>
        <w:rPr>
          <w:rStyle w:val="DecValTok"/>
        </w:rPr>
        <w:t xml:space="preserve">0</w:t>
      </w:r>
      <w:r>
        <w:rPr>
          <w:rStyle w:val="NormalTok"/>
        </w:rPr>
        <w:t xml:space="preserve">).beta</w:t>
      </w:r>
      <w:r>
        <w:br/>
      </w:r>
      <w:r>
        <w:rPr>
          <w:rStyle w:val="NormalTok"/>
        </w:rPr>
        <w:t xml:space="preserve">    n[</w:t>
      </w:r>
      <w:r>
        <w:rPr>
          <w:rStyle w:val="StringTok"/>
        </w:rPr>
        <w:t xml:space="preserve">"direct_share_all"</w:t>
      </w:r>
      <w:r>
        <w:rPr>
          <w:rStyle w:val="NormalTok"/>
        </w:rPr>
        <w:t xml:space="preserve">], n[</w:t>
      </w:r>
      <w:r>
        <w:rPr>
          <w:rStyle w:val="StringTok"/>
        </w:rPr>
        <w:t xml:space="preserve">"direct_share_b30"</w:t>
      </w:r>
      <w:r>
        <w:rPr>
          <w:rStyle w:val="NormalTok"/>
        </w:rPr>
        <w:t xml:space="preserve">] </w:t>
      </w:r>
      <w:r>
        <w:rPr>
          <w:rStyle w:val="OperatorTok"/>
        </w:rPr>
        <w:t xml:space="preserve">=</w:t>
      </w:r>
      <w:r>
        <w:rPr>
          <w:rStyle w:val="NormalTok"/>
        </w:rPr>
        <w:t xml:space="preserve"> f(</w:t>
      </w:r>
      <w:r>
        <w:rPr>
          <w:rStyle w:val="DecValTok"/>
        </w:rPr>
        <w:t xml:space="preserve">100</w:t>
      </w:r>
      <w:r>
        <w:rPr>
          <w:rStyle w:val="NormalTok"/>
        </w:rPr>
        <w:t xml:space="preserve"> </w:t>
      </w:r>
      <w:r>
        <w:rPr>
          <w:rStyle w:val="OperatorTok"/>
        </w:rPr>
        <w:t xml:space="preserve">*</w:t>
      </w:r>
      <w:r>
        <w:rPr>
          <w:rStyle w:val="NormalTok"/>
        </w:rPr>
        <w:t xml:space="preserve"> wa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b0a, </w:t>
      </w:r>
      <w:r>
        <w:rPr>
          <w:rStyle w:val="DecValTok"/>
        </w:rPr>
        <w:t xml:space="preserve">0</w:t>
      </w:r>
      <w:r>
        <w:rPr>
          <w:rStyle w:val="NormalTok"/>
        </w:rPr>
        <w:t xml:space="preserve">), f(</w:t>
      </w:r>
      <w:r>
        <w:rPr>
          <w:rStyle w:val="DecValTok"/>
        </w:rPr>
        <w:t xml:space="preserve">100</w:t>
      </w:r>
      <w:r>
        <w:rPr>
          <w:rStyle w:val="NormalTok"/>
        </w:rPr>
        <w:t xml:space="preserve"> </w:t>
      </w:r>
      <w:r>
        <w:rPr>
          <w:rStyle w:val="OperatorTok"/>
        </w:rPr>
        <w:t xml:space="preserve">*</w:t>
      </w:r>
      <w:r>
        <w:rPr>
          <w:rStyle w:val="NormalTok"/>
        </w:rPr>
        <w:t xml:space="preserve"> wb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b0b, </w:t>
      </w:r>
      <w:r>
        <w:rPr>
          <w:rStyle w:val="DecValTok"/>
        </w:rPr>
        <w:t xml:space="preserve">0</w:t>
      </w:r>
      <w:r>
        <w:rPr>
          <w:rStyle w:val="NormalTok"/>
        </w:rPr>
        <w:t xml:space="preserve">)</w:t>
      </w:r>
      <w:r>
        <w:br/>
      </w:r>
      <w:r>
        <w:br/>
      </w:r>
      <w:r>
        <w:rPr>
          <w:rStyle w:val="NormalTok"/>
        </w:rPr>
        <w:t xml:space="preserve">    macro </w:t>
      </w:r>
      <w:r>
        <w:rPr>
          <w:rStyle w:val="OperatorTok"/>
        </w:rPr>
        <w:t xml:space="preserve">=</w:t>
      </w:r>
      <w:r>
        <w:rPr>
          <w:rStyle w:val="NormalTok"/>
        </w:rPr>
        <w:t xml:space="preserve"> pd.read_parquet(ROOT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rPr>
          <w:rStyle w:val="NormalTok"/>
        </w:rPr>
        <w:t xml:space="preserve"> </w:t>
      </w:r>
      <w:r>
        <w:rPr>
          <w:rStyle w:val="OperatorTok"/>
        </w:rPr>
        <w:t xml:space="preserve">/</w:t>
      </w:r>
      <w:r>
        <w:rPr>
          <w:rStyle w:val="NormalTok"/>
        </w:rPr>
        <w:t xml:space="preserve"> </w:t>
      </w:r>
      <w:r>
        <w:rPr>
          <w:rStyle w:val="StringTok"/>
        </w:rPr>
        <w:t xml:space="preserve">"macro_national.parquet"</w:t>
      </w:r>
      <w:r>
        <w:rPr>
          <w:rStyle w:val="NormalTok"/>
        </w:rPr>
        <w:t xml:space="preserve">).set_index(</w:t>
      </w:r>
      <w:r>
        <w:rPr>
          <w:rStyle w:val="StringTok"/>
        </w:rPr>
        <w:t xml:space="preserve">"date"</w:t>
      </w:r>
      <w:r>
        <w:rPr>
          <w:rStyle w:val="NormalTok"/>
        </w:rPr>
        <w:t xml:space="preserve">)</w:t>
      </w:r>
      <w:r>
        <w:br/>
      </w:r>
      <w:r>
        <w:rPr>
          <w:rStyle w:val="NormalTok"/>
        </w:rPr>
        <w:t xml:space="preserve">    n[</w:t>
      </w:r>
      <w:r>
        <w:rPr>
          <w:rStyle w:val="StringTok"/>
        </w:rPr>
        <w:t xml:space="preserve">"peso_dep_feb_aug"</w:t>
      </w:r>
      <w:r>
        <w:rPr>
          <w:rStyle w:val="NormalTok"/>
        </w:rPr>
        <w:t xml:space="preserve">] </w:t>
      </w:r>
      <w:r>
        <w:rPr>
          <w:rStyle w:val="OperatorTok"/>
        </w:rPr>
        <w:t xml:space="preserve">=</w:t>
      </w:r>
      <w:r>
        <w:rPr>
          <w:rStyle w:val="NormalTok"/>
        </w:rPr>
        <w:t xml:space="preserve"> f(</w:t>
      </w:r>
      <w:r>
        <w:rPr>
          <w:rStyle w:val="DecValTok"/>
        </w:rPr>
        <w:t xml:space="preserve">100</w:t>
      </w:r>
      <w:r>
        <w:rPr>
          <w:rStyle w:val="NormalTok"/>
        </w:rPr>
        <w:t xml:space="preserve"> </w:t>
      </w:r>
      <w:r>
        <w:rPr>
          <w:rStyle w:val="OperatorTok"/>
        </w:rPr>
        <w:t xml:space="preserve">*</w:t>
      </w:r>
      <w:r>
        <w:rPr>
          <w:rStyle w:val="NormalTok"/>
        </w:rPr>
        <w:t xml:space="preserve"> np.log(macro.loc[</w:t>
      </w:r>
      <w:r>
        <w:rPr>
          <w:rStyle w:val="StringTok"/>
        </w:rPr>
        <w:t xml:space="preserve">"2026-08-01"</w:t>
      </w:r>
      <w:r>
        <w:rPr>
          <w:rStyle w:val="NormalTok"/>
        </w:rPr>
        <w:t xml:space="preserve">, </w:t>
      </w:r>
      <w:r>
        <w:rPr>
          <w:rStyle w:val="StringTok"/>
        </w:rPr>
        <w:t xml:space="preserve">"php_usd"</w:t>
      </w:r>
      <w:r>
        <w:rPr>
          <w:rStyle w:val="NormalTok"/>
        </w:rPr>
        <w:t xml:space="preserve">] </w:t>
      </w:r>
      <w:r>
        <w:rPr>
          <w:rStyle w:val="OperatorTok"/>
        </w:rPr>
        <w:t xml:space="preserve">/</w:t>
      </w:r>
      <w:r>
        <w:rPr>
          <w:rStyle w:val="NormalTok"/>
        </w:rPr>
        <w:t xml:space="preserve"> macro.loc[</w:t>
      </w:r>
      <w:r>
        <w:rPr>
          <w:rStyle w:val="StringTok"/>
        </w:rPr>
        <w:t xml:space="preserve">"2026-02-01"</w:t>
      </w:r>
      <w:r>
        <w:rPr>
          <w:rStyle w:val="NormalTok"/>
        </w:rPr>
        <w:t xml:space="preserve">, </w:t>
      </w:r>
      <w:r>
        <w:rPr>
          <w:rStyle w:val="StringTok"/>
        </w:rPr>
        <w:t xml:space="preserve">"php_usd"</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StringTok"/>
        </w:rPr>
        <w:t xml:space="preserve">"policy_feb"</w:t>
      </w:r>
      <w:r>
        <w:rPr>
          <w:rStyle w:val="NormalTok"/>
        </w:rPr>
        <w:t xml:space="preserve">], n[</w:t>
      </w:r>
      <w:r>
        <w:rPr>
          <w:rStyle w:val="StringTok"/>
        </w:rPr>
        <w:t xml:space="preserve">"policy_aug"</w:t>
      </w:r>
      <w:r>
        <w:rPr>
          <w:rStyle w:val="NormalTok"/>
        </w:rPr>
        <w:t xml:space="preserve">] </w:t>
      </w:r>
      <w:r>
        <w:rPr>
          <w:rStyle w:val="OperatorTok"/>
        </w:rPr>
        <w:t xml:space="preserve">=</w:t>
      </w:r>
      <w:r>
        <w:rPr>
          <w:rStyle w:val="NormalTok"/>
        </w:rPr>
        <w:t xml:space="preserve"> f(macro.loc[</w:t>
      </w:r>
      <w:r>
        <w:rPr>
          <w:rStyle w:val="StringTok"/>
        </w:rPr>
        <w:t xml:space="preserve">"2026-02-01"</w:t>
      </w:r>
      <w:r>
        <w:rPr>
          <w:rStyle w:val="NormalTok"/>
        </w:rPr>
        <w:t xml:space="preserve">, </w:t>
      </w:r>
      <w:r>
        <w:rPr>
          <w:rStyle w:val="StringTok"/>
        </w:rPr>
        <w:t xml:space="preserve">"policy_rate"</w:t>
      </w:r>
      <w:r>
        <w:rPr>
          <w:rStyle w:val="NormalTok"/>
        </w:rPr>
        <w:t xml:space="preserve">], </w:t>
      </w:r>
      <w:r>
        <w:rPr>
          <w:rStyle w:val="DecValTok"/>
        </w:rPr>
        <w:t xml:space="preserve">2</w:t>
      </w:r>
      <w:r>
        <w:rPr>
          <w:rStyle w:val="NormalTok"/>
        </w:rPr>
        <w:t xml:space="preserve">), f(macro.loc[</w:t>
      </w:r>
      <w:r>
        <w:rPr>
          <w:rStyle w:val="StringTok"/>
        </w:rPr>
        <w:t xml:space="preserve">"2026-08-01"</w:t>
      </w:r>
      <w:r>
        <w:rPr>
          <w:rStyle w:val="NormalTok"/>
        </w:rPr>
        <w:t xml:space="preserve">, </w:t>
      </w:r>
      <w:r>
        <w:rPr>
          <w:rStyle w:val="StringTok"/>
        </w:rPr>
        <w:t xml:space="preserve">"policy_rate"</w:t>
      </w:r>
      <w:r>
        <w:rPr>
          <w:rStyle w:val="NormalTok"/>
        </w:rPr>
        <w:t xml:space="preserve">], </w:t>
      </w:r>
      <w:r>
        <w:rPr>
          <w:rStyle w:val="DecValTok"/>
        </w:rPr>
        <w:t xml:space="preserve">2</w:t>
      </w:r>
      <w:r>
        <w:rPr>
          <w:rStyle w:val="NormalTok"/>
        </w:rPr>
        <w:t xml:space="preserve">)</w:t>
      </w:r>
      <w:r>
        <w:br/>
      </w:r>
      <w:r>
        <w:rPr>
          <w:rStyle w:val="NormalTok"/>
        </w:rPr>
        <w:t xml:space="preserve">    n[</w:t>
      </w:r>
      <w:r>
        <w:rPr>
          <w:rStyle w:val="StringTok"/>
        </w:rPr>
        <w:t xml:space="preserve">"n_hikes"</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((macro.loc[</w:t>
      </w:r>
      <w:r>
        <w:rPr>
          <w:rStyle w:val="StringTok"/>
        </w:rPr>
        <w:t xml:space="preserve">"2026-03-01"</w:t>
      </w:r>
      <w:r>
        <w:rPr>
          <w:rStyle w:val="NormalTok"/>
        </w:rPr>
        <w:t xml:space="preserve">:</w:t>
      </w:r>
      <w:r>
        <w:rPr>
          <w:rStyle w:val="StringTok"/>
        </w:rPr>
        <w:t xml:space="preserve">"2026-08-01"</w:t>
      </w:r>
      <w:r>
        <w:rPr>
          <w:rStyle w:val="NormalTok"/>
        </w:rPr>
        <w:t xml:space="preserve">, </w:t>
      </w:r>
      <w:r>
        <w:rPr>
          <w:rStyle w:val="StringTok"/>
        </w:rPr>
        <w:t xml:space="preserve">"policy_rate"</w:t>
      </w:r>
      <w:r>
        <w:rPr>
          <w:rStyle w:val="NormalTok"/>
        </w:rPr>
        <w:t xml:space="preserve">].diff() </w:t>
      </w:r>
      <w:r>
        <w:rPr>
          <w:rStyle w:val="OperatorTok"/>
        </w:rPr>
        <w:t xml:space="preserve">&gt;</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ControlFlowTok"/>
        </w:rPr>
        <w:t xml:space="preserve">for</w:t>
      </w:r>
      <w:r>
        <w:rPr>
          <w:rStyle w:val="NormalTok"/>
        </w:rPr>
        <w:t xml:space="preserve"> c, k </w:t>
      </w:r>
      <w:r>
        <w:rPr>
          <w:rStyle w:val="KeywordTok"/>
        </w:rPr>
        <w:t xml:space="preserve">in</w:t>
      </w:r>
      <w:r>
        <w:rPr>
          <w:rStyle w:val="NormalTok"/>
        </w:rPr>
        <w:t xml:space="preserve"> [(</w:t>
      </w:r>
      <w:r>
        <w:rPr>
          <w:rStyle w:val="StringTok"/>
        </w:rPr>
        <w:t xml:space="preserve">"01"</w:t>
      </w:r>
      <w:r>
        <w:rPr>
          <w:rStyle w:val="NormalTok"/>
        </w:rPr>
        <w:t xml:space="preserve">, </w:t>
      </w:r>
      <w:r>
        <w:rPr>
          <w:rStyle w:val="StringTok"/>
        </w:rPr>
        <w:t xml:space="preserve">"food"</w:t>
      </w:r>
      <w:r>
        <w:rPr>
          <w:rStyle w:val="NormalTok"/>
        </w:rPr>
        <w:t xml:space="preserve">), (</w:t>
      </w:r>
      <w:r>
        <w:rPr>
          <w:rStyle w:val="StringTok"/>
        </w:rPr>
        <w:t xml:space="preserve">"07"</w:t>
      </w:r>
      <w:r>
        <w:rPr>
          <w:rStyle w:val="NormalTok"/>
        </w:rPr>
        <w:t xml:space="preserve">, </w:t>
      </w:r>
      <w:r>
        <w:rPr>
          <w:rStyle w:val="StringTok"/>
        </w:rPr>
        <w:t xml:space="preserve">"transport"</w:t>
      </w:r>
      <w:r>
        <w:rPr>
          <w:rStyle w:val="NormalTok"/>
        </w:rPr>
        <w:t xml:space="preserve">)]:</w:t>
      </w:r>
      <w:r>
        <w:br/>
      </w:r>
      <w:r>
        <w:rPr>
          <w:rStyle w:val="NormalTok"/>
        </w:rPr>
        <w:t xml:space="preserve">        n[</w:t>
      </w:r>
      <w:r>
        <w:rPr>
          <w:rStyle w:val="SpecialStringTok"/>
        </w:rPr>
        <w:t xml:space="preserve">f"w_</w:t>
      </w:r>
      <w:r>
        <w:rPr>
          <w:rStyle w:val="SpecialCharTok"/>
        </w:rPr>
        <w:t xml:space="preserve">{</w:t>
      </w:r>
      <w:r>
        <w:rPr>
          <w:rStyle w:val="NormalTok"/>
        </w:rPr>
        <w:t xml:space="preserve">k</w:t>
      </w:r>
      <w:r>
        <w:rPr>
          <w:rStyle w:val="SpecialCharTok"/>
        </w:rPr>
        <w:t xml:space="preserve">}</w:t>
      </w:r>
      <w:r>
        <w:rPr>
          <w:rStyle w:val="SpecialStringTok"/>
        </w:rPr>
        <w:t xml:space="preserve">_all"</w:t>
      </w:r>
      <w:r>
        <w:rPr>
          <w:rStyle w:val="NormalTok"/>
        </w:rPr>
        <w:t xml:space="preserve">], n[</w:t>
      </w:r>
      <w:r>
        <w:rPr>
          <w:rStyle w:val="SpecialStringTok"/>
        </w:rPr>
        <w:t xml:space="preserve">f"w_</w:t>
      </w:r>
      <w:r>
        <w:rPr>
          <w:rStyle w:val="SpecialCharTok"/>
        </w:rPr>
        <w:t xml:space="preserve">{</w:t>
      </w:r>
      <w:r>
        <w:rPr>
          <w:rStyle w:val="NormalTok"/>
        </w:rPr>
        <w:t xml:space="preserve">k</w:t>
      </w:r>
      <w:r>
        <w:rPr>
          <w:rStyle w:val="SpecialCharTok"/>
        </w:rPr>
        <w:t xml:space="preserve">}</w:t>
      </w:r>
      <w:r>
        <w:rPr>
          <w:rStyle w:val="SpecialStringTok"/>
        </w:rPr>
        <w:t xml:space="preserve">_b30"</w:t>
      </w:r>
      <w:r>
        <w:rPr>
          <w:rStyle w:val="NormalTok"/>
        </w:rPr>
        <w:t xml:space="preserve">] </w:t>
      </w:r>
      <w:r>
        <w:rPr>
          <w:rStyle w:val="OperatorTok"/>
        </w:rPr>
        <w:t xml:space="preserve">=</w:t>
      </w:r>
      <w:r>
        <w:rPr>
          <w:rStyle w:val="NormalTok"/>
        </w:rPr>
        <w:t xml:space="preserve"> f(dec.loc[c, </w:t>
      </w:r>
      <w:r>
        <w:rPr>
          <w:rStyle w:val="StringTok"/>
        </w:rPr>
        <w:t xml:space="preserve">"w_all"</w:t>
      </w:r>
      <w:r>
        <w:rPr>
          <w:rStyle w:val="NormalTok"/>
        </w:rPr>
        <w:t xml:space="preserve">], </w:t>
      </w:r>
      <w:r>
        <w:rPr>
          <w:rStyle w:val="DecValTok"/>
        </w:rPr>
        <w:t xml:space="preserve">1</w:t>
      </w:r>
      <w:r>
        <w:rPr>
          <w:rStyle w:val="NormalTok"/>
        </w:rPr>
        <w:t xml:space="preserve">), f(dec.loc[c, </w:t>
      </w:r>
      <w:r>
        <w:rPr>
          <w:rStyle w:val="StringTok"/>
        </w:rPr>
        <w:t xml:space="preserve">"w_b30"</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StringTok"/>
        </w:rPr>
        <w:t xml:space="preserve">"gap6_10pct"</w:t>
      </w:r>
      <w:r>
        <w:rPr>
          <w:rStyle w:val="NormalTok"/>
        </w:rPr>
        <w:t xml:space="preserve">] </w:t>
      </w:r>
      <w:r>
        <w:rPr>
          <w:rStyle w:val="OperatorTok"/>
        </w:rPr>
        <w:t xml:space="preserve">=</w:t>
      </w:r>
      <w:r>
        <w:rPr>
          <w:rStyle w:val="NormalTok"/>
        </w:rPr>
        <w:t xml:space="preserve"> f(</w:t>
      </w:r>
      <w:r>
        <w:rPr>
          <w:rStyle w:val="OperatorTok"/>
        </w:rPr>
        <w:t xml:space="preserve">-</w:t>
      </w:r>
      <w:r>
        <w:rPr>
          <w:rStyle w:val="DecValTok"/>
        </w:rPr>
        <w:t xml:space="preserve">10</w:t>
      </w:r>
      <w:r>
        <w:rPr>
          <w:rStyle w:val="NormalTok"/>
        </w:rPr>
        <w:t xml:space="preserve"> </w:t>
      </w:r>
      <w:r>
        <w:rPr>
          <w:rStyle w:val="OperatorTok"/>
        </w:rPr>
        <w:t xml:space="preserve">*</w:t>
      </w:r>
      <w:r>
        <w:rPr>
          <w:rStyle w:val="NormalTok"/>
        </w:rPr>
        <w:t xml:space="preserve"> g(</w:t>
      </w:r>
      <w:r>
        <w:rPr>
          <w:rStyle w:val="StringTok"/>
        </w:rPr>
        <w:t xml:space="preserve">"RQ4"</w:t>
      </w:r>
      <w:r>
        <w:rPr>
          <w:rStyle w:val="NormalTok"/>
        </w:rPr>
        <w:t xml:space="preserve">, </w:t>
      </w:r>
      <w:r>
        <w:rPr>
          <w:rStyle w:val="StringTok"/>
        </w:rPr>
        <w:t xml:space="preserve">"pooled"</w:t>
      </w:r>
      <w:r>
        <w:rPr>
          <w:rStyle w:val="NormalTok"/>
        </w:rPr>
        <w:t xml:space="preserve">, </w:t>
      </w:r>
      <w:r>
        <w:rPr>
          <w:rStyle w:val="StringTok"/>
        </w:rPr>
        <w:t xml:space="preserve">"d_ratio"</w:t>
      </w:r>
      <w:r>
        <w:rPr>
          <w:rStyle w:val="NormalTok"/>
        </w:rPr>
        <w:t xml:space="preserve">, </w:t>
      </w:r>
      <w:r>
        <w:rPr>
          <w:rStyle w:val="DecValTok"/>
        </w:rPr>
        <w:t xml:space="preserve">6</w:t>
      </w:r>
      <w:r>
        <w:rPr>
          <w:rStyle w:val="NormalTok"/>
        </w:rPr>
        <w:t xml:space="preserve">).beta, </w:t>
      </w:r>
      <w:r>
        <w:rPr>
          <w:rStyle w:val="DecValTok"/>
        </w:rPr>
        <w:t xml:space="preserve">1</w:t>
      </w:r>
      <w:r>
        <w:rPr>
          <w:rStyle w:val="NormalTok"/>
        </w:rPr>
        <w:t xml:space="preserve">)</w:t>
      </w:r>
      <w:r>
        <w:br/>
      </w:r>
      <w:r>
        <w:rPr>
          <w:rStyle w:val="NormalTok"/>
        </w:rPr>
        <w:t xml:space="preserve">    n[</w:t>
      </w:r>
      <w:r>
        <w:rPr>
          <w:rStyle w:val="StringTok"/>
        </w:rPr>
        <w:t xml:space="preserve">"all6_10pct"</w:t>
      </w:r>
      <w:r>
        <w:rPr>
          <w:rStyle w:val="NormalTok"/>
        </w:rPr>
        <w:t xml:space="preserve">] </w:t>
      </w:r>
      <w:r>
        <w:rPr>
          <w:rStyle w:val="OperatorTok"/>
        </w:rPr>
        <w:t xml:space="preserve">=</w:t>
      </w:r>
      <w:r>
        <w:rPr>
          <w:rStyle w:val="NormalTok"/>
        </w:rPr>
        <w:t xml:space="preserve"> f(</w:t>
      </w:r>
      <w:r>
        <w:rPr>
          <w:rStyle w:val="DecValTok"/>
        </w:rPr>
        <w:t xml:space="preserve">10</w:t>
      </w:r>
      <w:r>
        <w:rPr>
          <w:rStyle w:val="NormalTok"/>
        </w:rPr>
        <w:t xml:space="preserve"> </w:t>
      </w:r>
      <w:r>
        <w:rPr>
          <w:rStyle w:val="OperatorTok"/>
        </w:rPr>
        <w:t xml:space="preserve">*</w:t>
      </w:r>
      <w:r>
        <w:rPr>
          <w:rStyle w:val="NormalTok"/>
        </w:rPr>
        <w:t xml:space="preserve"> g(</w:t>
      </w:r>
      <w:r>
        <w:rPr>
          <w:rStyle w:val="StringTok"/>
        </w:rPr>
        <w:t xml:space="preserve">"RQ1"</w:t>
      </w:r>
      <w:r>
        <w:rPr>
          <w:rStyle w:val="NormalTok"/>
        </w:rPr>
        <w:t xml:space="preserve">, </w:t>
      </w:r>
      <w:r>
        <w:rPr>
          <w:rStyle w:val="StringTok"/>
        </w:rPr>
        <w:t xml:space="preserve">"baseline"</w:t>
      </w:r>
      <w:r>
        <w:rPr>
          <w:rStyle w:val="NormalTok"/>
        </w:rPr>
        <w:t xml:space="preserve">, </w:t>
      </w:r>
      <w:r>
        <w:rPr>
          <w:rStyle w:val="StringTok"/>
        </w:rPr>
        <w:t xml:space="preserve">"d_cpi_all"</w:t>
      </w:r>
      <w:r>
        <w:rPr>
          <w:rStyle w:val="NormalTok"/>
        </w:rPr>
        <w:t xml:space="preserve">, </w:t>
      </w:r>
      <w:r>
        <w:rPr>
          <w:rStyle w:val="DecValTok"/>
        </w:rPr>
        <w:t xml:space="preserve">6</w:t>
      </w:r>
      <w:r>
        <w:rPr>
          <w:rStyle w:val="NormalTok"/>
        </w:rPr>
        <w:t xml:space="preserve">).beta, </w:t>
      </w:r>
      <w:r>
        <w:rPr>
          <w:rStyle w:val="DecValTok"/>
        </w:rPr>
        <w:t xml:space="preserve">1</w:t>
      </w:r>
      <w:r>
        <w:rPr>
          <w:rStyle w:val="NormalTok"/>
        </w:rPr>
        <w:t xml:space="preserve">)</w:t>
      </w:r>
      <w:r>
        <w:br/>
      </w:r>
      <w:r>
        <w:rPr>
          <w:rStyle w:val="NormalTok"/>
        </w:rPr>
        <w:t xml:space="preserve">    names </w:t>
      </w:r>
      <w:r>
        <w:rPr>
          <w:rStyle w:val="OperatorTok"/>
        </w:rPr>
        <w:t xml:space="preserve">=</w:t>
      </w:r>
      <w:r>
        <w:rPr>
          <w:rStyle w:val="NormalTok"/>
        </w:rPr>
        <w:t xml:space="preserve"> [REGION_NAMES[r] </w:t>
      </w:r>
      <w:r>
        <w:rPr>
          <w:rStyle w:val="ControlFlowTok"/>
        </w:rPr>
        <w:t xml:space="preserve">for</w:t>
      </w:r>
      <w:r>
        <w:rPr>
          <w:rStyle w:val="NormalTok"/>
        </w:rPr>
        <w:t xml:space="preserve"> r </w:t>
      </w:r>
      <w:r>
        <w:rPr>
          <w:rStyle w:val="KeywordTok"/>
        </w:rPr>
        <w:t xml:space="preserve">in</w:t>
      </w:r>
      <w:r>
        <w:rPr>
          <w:rStyle w:val="NormalTok"/>
        </w:rPr>
        <w:t xml:space="preserve"> a_hi.region]</w:t>
      </w:r>
      <w:r>
        <w:br/>
      </w:r>
      <w:r>
        <w:rPr>
          <w:rStyle w:val="NormalTok"/>
        </w:rPr>
        <w:t xml:space="preserve">    n[</w:t>
      </w:r>
      <w:r>
        <w:rPr>
          <w:rStyle w:val="StringTok"/>
        </w:rPr>
        <w:t xml:space="preserve">"e2_top_names"</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.join(names[: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 and "</w:t>
      </w:r>
      <w:r>
        <w:rPr>
          <w:rStyle w:val="NormalTok"/>
        </w:rPr>
        <w:t xml:space="preserve"> </w:t>
      </w:r>
      <w:r>
        <w:rPr>
          <w:rStyle w:val="OperatorTok"/>
        </w:rPr>
        <w:t xml:space="preserve">+</w:t>
      </w:r>
      <w:r>
        <w:rPr>
          <w:rStyle w:val="NormalTok"/>
        </w:rPr>
        <w:t xml:space="preserve"> names[</w:t>
      </w:r>
      <w:r>
        <w:rPr>
          <w:rStyle w:val="OperatorTok"/>
        </w:rPr>
        <w:t xml:space="preserve">-</w:t>
      </w:r>
      <w:r>
        <w:rPr>
          <w:rStyle w:val="DecValTok"/>
        </w:rPr>
        <w:t xml:space="preserve">1</w:t>
      </w:r>
      <w:r>
        <w:rPr>
          <w:rStyle w:val="NormalTok"/>
        </w:rPr>
        <w:t xml:space="preserve">]</w:t>
      </w:r>
      <w:r>
        <w:br/>
      </w:r>
      <w:r>
        <w:rPr>
          <w:rStyle w:val="NormalTok"/>
        </w:rPr>
        <w:t xml:space="preserve">    n[</w:t>
      </w:r>
      <w:r>
        <w:rPr>
          <w:rStyle w:val="StringTok"/>
        </w:rPr>
        <w:t xml:space="preserve">"n_hikes_word"</w:t>
      </w:r>
      <w:r>
        <w:rPr>
          <w:rStyle w:val="NormalTok"/>
        </w:rPr>
        <w:t xml:space="preserve">] </w:t>
      </w:r>
      <w:r>
        <w:rPr>
          <w:rStyle w:val="OperatorTok"/>
        </w:rPr>
        <w:t xml:space="preserve">=</w:t>
      </w:r>
      <w:r>
        <w:rPr>
          <w:rStyle w:val="NormalTok"/>
        </w:rPr>
        <w:t xml:space="preserve"> [</w:t>
      </w:r>
      <w:r>
        <w:rPr>
          <w:rStyle w:val="StringTok"/>
        </w:rPr>
        <w:t xml:space="preserve">"no"</w:t>
      </w:r>
      <w:r>
        <w:rPr>
          <w:rStyle w:val="NormalTok"/>
        </w:rPr>
        <w:t xml:space="preserve">, </w:t>
      </w:r>
      <w:r>
        <w:rPr>
          <w:rStyle w:val="StringTok"/>
        </w:rPr>
        <w:t xml:space="preserve">"one"</w:t>
      </w:r>
      <w:r>
        <w:rPr>
          <w:rStyle w:val="NormalTok"/>
        </w:rPr>
        <w:t xml:space="preserve">, </w:t>
      </w:r>
      <w:r>
        <w:rPr>
          <w:rStyle w:val="StringTok"/>
        </w:rPr>
        <w:t xml:space="preserve">"two"</w:t>
      </w:r>
      <w:r>
        <w:rPr>
          <w:rStyle w:val="NormalTok"/>
        </w:rPr>
        <w:t xml:space="preserve">, </w:t>
      </w:r>
      <w:r>
        <w:rPr>
          <w:rStyle w:val="StringTok"/>
        </w:rPr>
        <w:t xml:space="preserve">"three"</w:t>
      </w:r>
      <w:r>
        <w:rPr>
          <w:rStyle w:val="NormalTok"/>
        </w:rPr>
        <w:t xml:space="preserve">, </w:t>
      </w:r>
      <w:r>
        <w:rPr>
          <w:rStyle w:val="StringTok"/>
        </w:rPr>
        <w:t xml:space="preserve">"four"</w:t>
      </w:r>
      <w:r>
        <w:rPr>
          <w:rStyle w:val="NormalTok"/>
        </w:rPr>
        <w:t xml:space="preserve">, </w:t>
      </w:r>
      <w:r>
        <w:rPr>
          <w:rStyle w:val="StringTok"/>
        </w:rPr>
        <w:t xml:space="preserve">"five"</w:t>
      </w:r>
      <w:r>
        <w:rPr>
          <w:rStyle w:val="NormalTok"/>
        </w:rPr>
        <w:t xml:space="preserve">, </w:t>
      </w:r>
      <w:r>
        <w:rPr>
          <w:rStyle w:val="StringTok"/>
        </w:rPr>
        <w:t xml:space="preserve">"six"</w:t>
      </w:r>
      <w:r>
        <w:rPr>
          <w:rStyle w:val="NormalTok"/>
        </w:rPr>
        <w:t xml:space="preserve">][n[</w:t>
      </w:r>
      <w:r>
        <w:rPr>
          <w:rStyle w:val="StringTok"/>
        </w:rPr>
        <w:t xml:space="preserve">"n_hikes"</w:t>
      </w:r>
      <w:r>
        <w:rPr>
          <w:rStyle w:val="NormalTok"/>
        </w:rPr>
        <w:t xml:space="preserve">]]</w:t>
      </w:r>
      <w:r>
        <w:br/>
      </w:r>
      <w:r>
        <w:rPr>
          <w:rStyle w:val="NormalTok"/>
        </w:rPr>
        <w:t xml:space="preserve">    n[</w:t>
      </w:r>
      <w:r>
        <w:rPr>
          <w:rStyle w:val="StringTok"/>
        </w:rPr>
        <w:t xml:space="preserve">"gap_yoy_apr"</w:t>
      </w:r>
      <w:r>
        <w:rPr>
          <w:rStyle w:val="NormalTok"/>
        </w:rPr>
        <w:t xml:space="preserve">] </w:t>
      </w:r>
      <w:r>
        <w:rPr>
          <w:rStyle w:val="OperatorTok"/>
        </w:rPr>
        <w:t xml:space="preserve">=</w:t>
      </w:r>
      <w:r>
        <w:rPr>
          <w:rStyle w:val="NormalTok"/>
        </w:rPr>
        <w:t xml:space="preserve"> f(ctx.loc[</w:t>
      </w:r>
      <w:r>
        <w:rPr>
          <w:rStyle w:val="StringTok"/>
        </w:rPr>
        <w:t xml:space="preserve">"2026-04-01"</w:t>
      </w:r>
      <w:r>
        <w:rPr>
          <w:rStyle w:val="NormalTok"/>
        </w:rPr>
        <w:t xml:space="preserve">, </w:t>
      </w:r>
      <w:r>
        <w:rPr>
          <w:rStyle w:val="StringTok"/>
        </w:rPr>
        <w:t xml:space="preserve">"inflation_b30_yoy"</w:t>
      </w:r>
      <w:r>
        <w:rPr>
          <w:rStyle w:val="NormalTok"/>
        </w:rPr>
        <w:t xml:space="preserve">] </w:t>
      </w:r>
      <w:r>
        <w:rPr>
          <w:rStyle w:val="OperatorTok"/>
        </w:rPr>
        <w:t xml:space="preserve">-</w:t>
      </w:r>
      <w:r>
        <w:rPr>
          <w:rStyle w:val="NormalTok"/>
        </w:rPr>
        <w:t xml:space="preserve"> ctx.loc[</w:t>
      </w:r>
      <w:r>
        <w:rPr>
          <w:rStyle w:val="StringTok"/>
        </w:rPr>
        <w:t xml:space="preserve">"2026-04-01"</w:t>
      </w:r>
      <w:r>
        <w:rPr>
          <w:rStyle w:val="NormalTok"/>
        </w:rPr>
        <w:t xml:space="preserve">, </w:t>
      </w:r>
      <w:r>
        <w:rPr>
          <w:rStyle w:val="StringTok"/>
        </w:rPr>
        <w:t xml:space="preserve">"inflation_all_yoy"</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StringTok"/>
        </w:rPr>
        <w:t xml:space="preserve">"gap_yoy_aug"</w:t>
      </w:r>
      <w:r>
        <w:rPr>
          <w:rStyle w:val="NormalTok"/>
        </w:rPr>
        <w:t xml:space="preserve">] </w:t>
      </w:r>
      <w:r>
        <w:rPr>
          <w:rStyle w:val="OperatorTok"/>
        </w:rPr>
        <w:t xml:space="preserve">=</w:t>
      </w:r>
      <w:r>
        <w:rPr>
          <w:rStyle w:val="NormalTok"/>
        </w:rPr>
        <w:t xml:space="preserve"> f(ctx.loc[</w:t>
      </w:r>
      <w:r>
        <w:rPr>
          <w:rStyle w:val="StringTok"/>
        </w:rPr>
        <w:t xml:space="preserve">"2026-08-01"</w:t>
      </w:r>
      <w:r>
        <w:rPr>
          <w:rStyle w:val="NormalTok"/>
        </w:rPr>
        <w:t xml:space="preserve">, </w:t>
      </w:r>
      <w:r>
        <w:rPr>
          <w:rStyle w:val="StringTok"/>
        </w:rPr>
        <w:t xml:space="preserve">"inflation_b30_yoy"</w:t>
      </w:r>
      <w:r>
        <w:rPr>
          <w:rStyle w:val="NormalTok"/>
        </w:rPr>
        <w:t xml:space="preserve">] </w:t>
      </w:r>
      <w:r>
        <w:rPr>
          <w:rStyle w:val="OperatorTok"/>
        </w:rPr>
        <w:t xml:space="preserve">-</w:t>
      </w:r>
      <w:r>
        <w:rPr>
          <w:rStyle w:val="NormalTok"/>
        </w:rPr>
        <w:t xml:space="preserve"> ctx.loc[</w:t>
      </w:r>
      <w:r>
        <w:rPr>
          <w:rStyle w:val="StringTok"/>
        </w:rPr>
        <w:t xml:space="preserve">"2026-08-01"</w:t>
      </w:r>
      <w:r>
        <w:rPr>
          <w:rStyle w:val="NormalTok"/>
        </w:rPr>
        <w:t xml:space="preserve">, </w:t>
      </w:r>
      <w:r>
        <w:rPr>
          <w:rStyle w:val="StringTok"/>
        </w:rPr>
        <w:t xml:space="preserve">"inflation_all_yoy"</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 data facts</w:t>
      </w:r>
      <w:r>
        <w:br/>
      </w:r>
      <w:r>
        <w:rPr>
          <w:rStyle w:val="NormalTok"/>
        </w:rPr>
        <w:t xml:space="preserve">    ph_rows </w:t>
      </w:r>
      <w:r>
        <w:rPr>
          <w:rStyle w:val="OperatorTok"/>
        </w:rPr>
        <w:t xml:space="preserve">=</w:t>
      </w:r>
      <w:r>
        <w:rPr>
          <w:rStyle w:val="NormalTok"/>
        </w:rPr>
        <w:t xml:space="preserve"> panel[panel.region </w:t>
      </w:r>
      <w:r>
        <w:rPr>
          <w:rStyle w:val="OperatorTok"/>
        </w:rPr>
        <w:t xml:space="preserve">==</w:t>
      </w:r>
      <w:r>
        <w:rPr>
          <w:rStyle w:val="NormalTok"/>
        </w:rPr>
        <w:t xml:space="preserve"> </w:t>
      </w:r>
      <w:r>
        <w:rPr>
          <w:rStyle w:val="StringTok"/>
        </w:rPr>
        <w:t xml:space="preserve">"PH"</w:t>
      </w:r>
      <w:r>
        <w:rPr>
          <w:rStyle w:val="NormalTok"/>
        </w:rPr>
        <w:t xml:space="preserve">]</w:t>
      </w:r>
      <w:r>
        <w:br/>
      </w:r>
      <w:r>
        <w:rPr>
          <w:rStyle w:val="NormalTok"/>
        </w:rPr>
        <w:t xml:space="preserve">    n[</w:t>
      </w:r>
      <w:r>
        <w:rPr>
          <w:rStyle w:val="StringTok"/>
        </w:rPr>
        <w:t xml:space="preserve">"n_months"</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(ph_rows[(ph_rows.date </w:t>
      </w:r>
      <w:r>
        <w:rPr>
          <w:rStyle w:val="OperatorTok"/>
        </w:rPr>
        <w:t xml:space="preserve">&gt;=</w:t>
      </w:r>
      <w:r>
        <w:rPr>
          <w:rStyle w:val="NormalTok"/>
        </w:rPr>
        <w:t xml:space="preserve"> </w:t>
      </w:r>
      <w:r>
        <w:rPr>
          <w:rStyle w:val="StringTok"/>
        </w:rPr>
        <w:t xml:space="preserve">"2001-01-01"</w:t>
      </w:r>
      <w:r>
        <w:rPr>
          <w:rStyle w:val="NormalTok"/>
        </w:rPr>
        <w:t xml:space="preserve">)].d_ratio.notna().</w:t>
      </w:r>
      <w:r>
        <w:rPr>
          <w:rStyle w:val="BuiltInTok"/>
        </w:rPr>
        <w:t xml:space="preserve">sum</w:t>
      </w:r>
      <w:r>
        <w:rPr>
          <w:rStyle w:val="NormalTok"/>
        </w:rPr>
        <w:t xml:space="preserve">())</w:t>
      </w:r>
      <w:r>
        <w:br/>
      </w:r>
      <w:r>
        <w:rPr>
          <w:rStyle w:val="NormalTok"/>
        </w:rPr>
        <w:t xml:space="preserve">    n[</w:t>
      </w:r>
      <w:r>
        <w:rPr>
          <w:rStyle w:val="StringTok"/>
        </w:rPr>
        <w:t xml:space="preserve">"poverty_min"</w:t>
      </w:r>
      <w:r>
        <w:rPr>
          <w:rStyle w:val="NormalTok"/>
        </w:rPr>
        <w:t xml:space="preserve">], n[</w:t>
      </w:r>
      <w:r>
        <w:rPr>
          <w:rStyle w:val="StringTok"/>
        </w:rPr>
        <w:t xml:space="preserve">"poverty_max"</w:t>
      </w:r>
      <w:r>
        <w:rPr>
          <w:rStyle w:val="NormalTok"/>
        </w:rPr>
        <w:t xml:space="preserve">] </w:t>
      </w:r>
      <w:r>
        <w:rPr>
          <w:rStyle w:val="OperatorTok"/>
        </w:rPr>
        <w:t xml:space="preserve">=</w:t>
      </w:r>
      <w:r>
        <w:rPr>
          <w:rStyle w:val="NormalTok"/>
        </w:rPr>
        <w:t xml:space="preserve"> f(groups.poverty_2018.</w:t>
      </w:r>
      <w:r>
        <w:rPr>
          <w:rStyle w:val="BuiltInTok"/>
        </w:rPr>
        <w:t xml:space="preserve">min</w:t>
      </w:r>
      <w:r>
        <w:rPr>
          <w:rStyle w:val="NormalTok"/>
        </w:rPr>
        <w:t xml:space="preserve">(), </w:t>
      </w:r>
      <w:r>
        <w:rPr>
          <w:rStyle w:val="DecValTok"/>
        </w:rPr>
        <w:t xml:space="preserve">1</w:t>
      </w:r>
      <w:r>
        <w:rPr>
          <w:rStyle w:val="NormalTok"/>
        </w:rPr>
        <w:t xml:space="preserve">), f(groups.poverty_2018.</w:t>
      </w:r>
      <w:r>
        <w:rPr>
          <w:rStyle w:val="BuiltInTok"/>
        </w:rPr>
        <w:t xml:space="preserve">max</w:t>
      </w:r>
      <w:r>
        <w:rPr>
          <w:rStyle w:val="NormalTok"/>
        </w:rPr>
        <w:t xml:space="preserve">(), </w:t>
      </w:r>
      <w:r>
        <w:rPr>
          <w:rStyle w:val="DecValTok"/>
        </w:rPr>
        <w:t xml:space="preserve">1</w:t>
      </w:r>
      <w:r>
        <w:rPr>
          <w:rStyle w:val="NormalTok"/>
        </w:rPr>
        <w:t xml:space="preserve">)</w:t>
      </w:r>
      <w:r>
        <w:br/>
      </w:r>
      <w:r>
        <w:br/>
      </w:r>
      <w:r>
        <w:rPr>
          <w:rStyle w:val="NormalTok"/>
        </w:rPr>
        <w:t xml:space="preserve">    tables </w:t>
      </w:r>
      <w:r>
        <w:rPr>
          <w:rStyle w:val="OperatorTok"/>
        </w:rPr>
        <w:t xml:space="preserve">=</w:t>
      </w:r>
      <w:r>
        <w:rPr>
          <w:rStyle w:val="NormalTok"/>
        </w:rPr>
        <w:t xml:space="preserve"> make_tables(est, g, groups, e2, e4, f, stars)</w:t>
      </w:r>
      <w:r>
        <w:br/>
      </w:r>
      <w:r>
        <w:rPr>
          <w:rStyle w:val="NormalTok"/>
        </w:rPr>
        <w:t xml:space="preserve">    descriptive(n, tables, f)</w:t>
      </w:r>
      <w:r>
        <w:br/>
      </w:r>
      <w:r>
        <w:rPr>
          <w:rStyle w:val="NormalTok"/>
        </w:rPr>
        <w:t xml:space="preserve">    (TAB </w:t>
      </w:r>
      <w:r>
        <w:rPr>
          <w:rStyle w:val="OperatorTok"/>
        </w:rPr>
        <w:t xml:space="preserve">/</w:t>
      </w:r>
      <w:r>
        <w:rPr>
          <w:rStyle w:val="NormalTok"/>
        </w:rPr>
        <w:t xml:space="preserve"> </w:t>
      </w:r>
      <w:r>
        <w:rPr>
          <w:rStyle w:val="StringTok"/>
        </w:rPr>
        <w:t xml:space="preserve">"paper_numbers.json"</w:t>
      </w:r>
      <w:r>
        <w:rPr>
          <w:rStyle w:val="NormalTok"/>
        </w:rPr>
        <w:t xml:space="preserve">).write_text(json.dumps(n, indent</w:t>
      </w:r>
      <w:r>
        <w:rPr>
          <w:rStyle w:val="OperatorTok"/>
        </w:rPr>
        <w:t xml:space="preserve">=</w:t>
      </w:r>
      <w:r>
        <w:rPr>
          <w:rStyle w:val="DecValTok"/>
        </w:rPr>
        <w:t xml:space="preserve">1</w:t>
      </w:r>
      <w:r>
        <w:rPr>
          <w:rStyle w:val="NormalTok"/>
        </w:rPr>
        <w:t xml:space="preserve">, ensure_ascii</w:t>
      </w:r>
      <w:r>
        <w:rPr>
          <w:rStyle w:val="OperatorTok"/>
        </w:rPr>
        <w:t xml:space="preserve">=</w:t>
      </w:r>
      <w:r>
        <w:rPr>
          <w:rStyle w:val="VariableTok"/>
        </w:rPr>
        <w:t xml:space="preserve">False</w:t>
      </w:r>
      <w:r>
        <w:rPr>
          <w:rStyle w:val="NormalTok"/>
        </w:rPr>
        <w:t xml:space="preserve">))</w:t>
      </w:r>
      <w:r>
        <w:br/>
      </w:r>
      <w:r>
        <w:br/>
      </w:r>
      <w:r>
        <w:rPr>
          <w:rStyle w:val="NormalTok"/>
        </w:rPr>
        <w:t xml:space="preserve">    env </w:t>
      </w:r>
      <w:r>
        <w:rPr>
          <w:rStyle w:val="OperatorTok"/>
        </w:rPr>
        <w:t xml:space="preserve">=</w:t>
      </w:r>
      <w:r>
        <w:rPr>
          <w:rStyle w:val="NormalTok"/>
        </w:rPr>
        <w:t xml:space="preserve"> jinja2.Environment(loader</w:t>
      </w:r>
      <w:r>
        <w:rPr>
          <w:rStyle w:val="OperatorTok"/>
        </w:rPr>
        <w:t xml:space="preserve">=</w:t>
      </w:r>
      <w:r>
        <w:rPr>
          <w:rStyle w:val="NormalTok"/>
        </w:rPr>
        <w:t xml:space="preserve">jinja2.FileSystemLoader(PAPER), undefined</w:t>
      </w:r>
      <w:r>
        <w:rPr>
          <w:rStyle w:val="OperatorTok"/>
        </w:rPr>
        <w:t xml:space="preserve">=</w:t>
      </w:r>
      <w:r>
        <w:rPr>
          <w:rStyle w:val="NormalTok"/>
        </w:rPr>
        <w:t xml:space="preserve">jinja2.StrictUndefined,</w:t>
      </w:r>
      <w:r>
        <w:br/>
      </w:r>
      <w:r>
        <w:rPr>
          <w:rStyle w:val="NormalTok"/>
        </w:rPr>
        <w:t xml:space="preserve">                             keep_trailing_newline</w:t>
      </w:r>
      <w:r>
        <w:rPr>
          <w:rStyle w:val="OperatorTok"/>
        </w:rPr>
        <w:t xml:space="preserve">=</w:t>
      </w:r>
      <w:r>
        <w:rPr>
          <w:rStyle w:val="VariableTok"/>
        </w:rPr>
        <w:t xml:space="preserve">True</w:t>
      </w:r>
      <w:r>
        <w:rPr>
          <w:rStyle w:val="NormalTok"/>
        </w:rPr>
        <w:t xml:space="preserve">,</w:t>
      </w:r>
      <w:r>
        <w:br/>
      </w:r>
      <w:r>
        <w:rPr>
          <w:rStyle w:val="NormalTok"/>
        </w:rPr>
        <w:t xml:space="preserve">                             comment_start_string</w:t>
      </w:r>
      <w:r>
        <w:rPr>
          <w:rStyle w:val="OperatorTok"/>
        </w:rPr>
        <w:t xml:space="preserve">=</w:t>
      </w:r>
      <w:r>
        <w:rPr>
          <w:rStyle w:val="StringTok"/>
        </w:rPr>
        <w:t xml:space="preserve">"&lt;#--"</w:t>
      </w:r>
      <w:r>
        <w:rPr>
          <w:rStyle w:val="NormalTok"/>
        </w:rPr>
        <w:t xml:space="preserve">, comment_end_string</w:t>
      </w:r>
      <w:r>
        <w:rPr>
          <w:rStyle w:val="OperatorTok"/>
        </w:rPr>
        <w:t xml:space="preserve">=</w:t>
      </w:r>
      <w:r>
        <w:rPr>
          <w:rStyle w:val="StringTok"/>
        </w:rPr>
        <w:t xml:space="preserve">"--#&gt;"</w:t>
      </w:r>
      <w:r>
        <w:rPr>
          <w:rStyle w:val="NormalTok"/>
        </w:rPr>
        <w:t xml:space="preserve">)  </w:t>
      </w:r>
      <w:r>
        <w:rPr>
          <w:rStyle w:val="CommentTok"/>
        </w:rPr>
        <w:t xml:space="preserve"># pandoc uses {#refs}</w:t>
      </w:r>
      <w:r>
        <w:br/>
      </w:r>
      <w:r>
        <w:rPr>
          <w:rStyle w:val="NormalTok"/>
        </w:rPr>
        <w:t xml:space="preserve">    style_ref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"tools"</w:t>
      </w:r>
      <w:r>
        <w:rPr>
          <w:rStyle w:val="NormalTok"/>
        </w:rPr>
        <w:t xml:space="preserve"> </w:t>
      </w:r>
      <w:r>
        <w:rPr>
          <w:rStyle w:val="OperatorTok"/>
        </w:rPr>
        <w:t xml:space="preserve">/</w:t>
      </w:r>
      <w:r>
        <w:rPr>
          <w:rStyle w:val="NormalTok"/>
        </w:rPr>
        <w:t xml:space="preserve"> </w:t>
      </w:r>
      <w:r>
        <w:rPr>
          <w:rStyle w:val="StringTok"/>
        </w:rPr>
        <w:t xml:space="preserve">"lian_style"</w:t>
      </w:r>
      <w:r>
        <w:rPr>
          <w:rStyle w:val="NormalTok"/>
        </w:rPr>
        <w:t xml:space="preserve"> </w:t>
      </w:r>
      <w:r>
        <w:rPr>
          <w:rStyle w:val="OperatorTok"/>
        </w:rPr>
        <w:t xml:space="preserve">/</w:t>
      </w:r>
      <w:r>
        <w:rPr>
          <w:rStyle w:val="NormalTok"/>
        </w:rPr>
        <w:t xml:space="preserve"> </w:t>
      </w:r>
      <w:r>
        <w:rPr>
          <w:rStyle w:val="StringTok"/>
        </w:rPr>
        <w:t xml:space="preserve">"assets"</w:t>
      </w:r>
      <w:r>
        <w:rPr>
          <w:rStyle w:val="NormalTok"/>
        </w:rPr>
        <w:t xml:space="preserve"> </w:t>
      </w:r>
      <w:r>
        <w:rPr>
          <w:rStyle w:val="OperatorTok"/>
        </w:rPr>
        <w:t xml:space="preserve">/</w:t>
      </w:r>
      <w:r>
        <w:rPr>
          <w:rStyle w:val="NormalTok"/>
        </w:rPr>
        <w:t xml:space="preserve"> </w:t>
      </w:r>
      <w:r>
        <w:rPr>
          <w:rStyle w:val="StringTok"/>
        </w:rPr>
        <w:t xml:space="preserve">"lian-article-reference.docx"</w:t>
      </w:r>
      <w:r>
        <w:rPr>
          <w:rStyle w:val="NormalTok"/>
        </w:rPr>
        <w:t xml:space="preserve">  </w:t>
      </w:r>
      <w:r>
        <w:rPr>
          <w:rStyle w:val="CommentTok"/>
        </w:rPr>
        <w:t xml:space="preserve"># house style</w:t>
      </w:r>
      <w:r>
        <w:br/>
      </w:r>
      <w:r>
        <w:rPr>
          <w:rStyle w:val="NormalTok"/>
        </w:rPr>
        <w:t xml:space="preserve">    docs </w:t>
      </w:r>
      <w:r>
        <w:rPr>
          <w:rStyle w:val="OperatorTok"/>
        </w:rPr>
        <w:t xml:space="preserve">=</w:t>
      </w:r>
      <w:r>
        <w:rPr>
          <w:rStyle w:val="NormalTok"/>
        </w:rPr>
        <w:t xml:space="preserve"> [(</w:t>
      </w:r>
      <w:r>
        <w:rPr>
          <w:rStyle w:val="StringTok"/>
        </w:rPr>
        <w:t xml:space="preserve">"manuscript"</w:t>
      </w:r>
      <w:r>
        <w:rPr>
          <w:rStyle w:val="NormalTok"/>
        </w:rPr>
        <w:t xml:space="preserve">, </w:t>
      </w:r>
      <w:r>
        <w:rPr>
          <w:rStyle w:val="StringTok"/>
        </w:rPr>
        <w:t xml:space="preserve">"manuscript"</w:t>
      </w:r>
      <w:r>
        <w:rPr>
          <w:rStyle w:val="NormalTok"/>
        </w:rPr>
        <w:t xml:space="preserve">, </w:t>
      </w:r>
      <w:r>
        <w:rPr>
          <w:rStyle w:val="VariableTok"/>
        </w:rPr>
        <w:t xml:space="preserve">False</w:t>
      </w:r>
      <w:r>
        <w:rPr>
          <w:rStyle w:val="NormalTok"/>
        </w:rPr>
        <w:t xml:space="preserve">, {}),</w:t>
      </w:r>
      <w:r>
        <w:br/>
      </w:r>
      <w:r>
        <w:rPr>
          <w:rStyle w:val="NormalTok"/>
        </w:rPr>
        <w:t xml:space="preserve">            (</w:t>
      </w:r>
      <w:r>
        <w:rPr>
          <w:rStyle w:val="StringTok"/>
        </w:rPr>
        <w:t xml:space="preserve">"working_paper"</w:t>
      </w:r>
      <w:r>
        <w:rPr>
          <w:rStyle w:val="NormalTok"/>
        </w:rPr>
        <w:t xml:space="preserve">, </w:t>
      </w:r>
      <w:r>
        <w:rPr>
          <w:rStyle w:val="StringTok"/>
        </w:rPr>
        <w:t xml:space="preserve">"working_paper"</w:t>
      </w:r>
      <w:r>
        <w:rPr>
          <w:rStyle w:val="NormalTok"/>
        </w:rPr>
        <w:t xml:space="preserve">, </w:t>
      </w:r>
      <w:r>
        <w:rPr>
          <w:rStyle w:val="VariableTok"/>
        </w:rPr>
        <w:t xml:space="preserve">True</w:t>
      </w:r>
      <w:r>
        <w:rPr>
          <w:rStyle w:val="NormalTok"/>
        </w:rPr>
        <w:t xml:space="preserve">, {</w:t>
      </w:r>
      <w:r>
        <w:rPr>
          <w:rStyle w:val="StringTok"/>
        </w:rPr>
        <w:t xml:space="preserve">"doc_label"</w:t>
      </w:r>
      <w:r>
        <w:rPr>
          <w:rStyle w:val="NormalTok"/>
        </w:rPr>
        <w:t xml:space="preserve">: </w:t>
      </w:r>
      <w:r>
        <w:rPr>
          <w:rStyle w:val="StringTok"/>
        </w:rPr>
        <w:t xml:space="preserve">"Working Paper"</w:t>
      </w:r>
      <w:r>
        <w:rPr>
          <w:rStyle w:val="NormalTok"/>
        </w:rPr>
        <w:t xml:space="preserve">, </w:t>
      </w:r>
      <w:r>
        <w:rPr>
          <w:rStyle w:val="StringTok"/>
        </w:rPr>
        <w:t xml:space="preserve">"doc_authors"</w:t>
      </w:r>
      <w:r>
        <w:rPr>
          <w:rStyle w:val="NormalTok"/>
        </w:rPr>
        <w:t xml:space="preserve">: </w:t>
      </w:r>
      <w:r>
        <w:rPr>
          <w:rStyle w:val="StringTok"/>
        </w:rPr>
        <w:t xml:space="preserve">"[Author name]"</w:t>
      </w:r>
      <w:r>
        <w:rPr>
          <w:rStyle w:val="NormalTok"/>
        </w:rPr>
        <w:t xml:space="preserve">}),</w:t>
      </w:r>
      <w:r>
        <w:br/>
      </w:r>
      <w:r>
        <w:rPr>
          <w:rStyle w:val="NormalTok"/>
        </w:rPr>
        <w:t xml:space="preserve">            (</w:t>
      </w:r>
      <w:r>
        <w:rPr>
          <w:rStyle w:val="StringTok"/>
        </w:rPr>
        <w:t xml:space="preserve">"capstone_paper"</w:t>
      </w:r>
      <w:r>
        <w:rPr>
          <w:rStyle w:val="NormalTok"/>
        </w:rPr>
        <w:t xml:space="preserve">, </w:t>
      </w:r>
      <w:r>
        <w:rPr>
          <w:rStyle w:val="StringTok"/>
        </w:rPr>
        <w:t xml:space="preserve">"working_paper"</w:t>
      </w:r>
      <w:r>
        <w:rPr>
          <w:rStyle w:val="NormalTok"/>
        </w:rPr>
        <w:t xml:space="preserve">, </w:t>
      </w:r>
      <w:r>
        <w:rPr>
          <w:rStyle w:val="VariableTok"/>
        </w:rPr>
        <w:t xml:space="preserve">False</w:t>
      </w:r>
      <w:r>
        <w:rPr>
          <w:rStyle w:val="NormalTok"/>
        </w:rPr>
        <w:t xml:space="preserve">,  </w:t>
      </w:r>
      <w:r>
        <w:rPr>
          <w:rStyle w:val="CommentTok"/>
        </w:rPr>
        <w:t xml:space="preserve"># SA3 submission: same text, group byline, no TOC field</w:t>
      </w:r>
      <w:r>
        <w:br/>
      </w:r>
      <w:r>
        <w:rPr>
          <w:rStyle w:val="NormalTok"/>
        </w:rPr>
        <w:t xml:space="preserve">             {</w:t>
      </w:r>
      <w:r>
        <w:rPr>
          <w:rStyle w:val="StringTok"/>
        </w:rPr>
        <w:t xml:space="preserve">"doc_label"</w:t>
      </w:r>
      <w:r>
        <w:rPr>
          <w:rStyle w:val="NormalTok"/>
        </w:rPr>
        <w:t xml:space="preserve">: </w:t>
      </w:r>
      <w:r>
        <w:rPr>
          <w:rStyle w:val="StringTok"/>
        </w:rPr>
        <w:t xml:space="preserve">"Capstone Paper"</w:t>
      </w:r>
      <w:r>
        <w:rPr>
          <w:rStyle w:val="NormalTok"/>
        </w:rPr>
        <w:t xml:space="preserve">, </w:t>
      </w:r>
      <w:r>
        <w:rPr>
          <w:rStyle w:val="StringTok"/>
        </w:rPr>
        <w:t xml:space="preserve">"doc_authors"</w:t>
      </w:r>
      <w:r>
        <w:rPr>
          <w:rStyle w:val="NormalTok"/>
        </w:rPr>
        <w:t xml:space="preserve">: </w:t>
      </w:r>
      <w:r>
        <w:rPr>
          <w:rStyle w:val="StringTok"/>
        </w:rPr>
        <w:t xml:space="preserve">"Lian Cataytay, [Name 2], [Name 3]"</w:t>
      </w:r>
      <w:r>
        <w:rPr>
          <w:rStyle w:val="NormalTok"/>
        </w:rPr>
        <w:t xml:space="preserve">})]</w:t>
      </w:r>
      <w:r>
        <w:br/>
      </w:r>
      <w:r>
        <w:rPr>
          <w:rStyle w:val="NormalTok"/>
        </w:rPr>
        <w:t xml:space="preserve">    </w:t>
      </w:r>
      <w:r>
        <w:rPr>
          <w:rStyle w:val="ControlFlowTok"/>
        </w:rPr>
        <w:t xml:space="preserve">for</w:t>
      </w:r>
      <w:r>
        <w:rPr>
          <w:rStyle w:val="NormalTok"/>
        </w:rPr>
        <w:t xml:space="preserve"> name, template, toc, extra </w:t>
      </w:r>
      <w:r>
        <w:rPr>
          <w:rStyle w:val="KeywordTok"/>
        </w:rPr>
        <w:t xml:space="preserve">in</w:t>
      </w:r>
      <w:r>
        <w:rPr>
          <w:rStyle w:val="NormalTok"/>
        </w:rPr>
        <w:t xml:space="preserve"> docs: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(PAPER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template</w:t>
      </w:r>
      <w:r>
        <w:rPr>
          <w:rStyle w:val="SpecialCharTok"/>
        </w:rPr>
        <w:t xml:space="preserve">}</w:t>
      </w:r>
      <w:r>
        <w:rPr>
          <w:rStyle w:val="SpecialStringTok"/>
        </w:rPr>
        <w:t xml:space="preserve">_template.md"</w:t>
      </w:r>
      <w:r>
        <w:rPr>
          <w:rStyle w:val="NormalTok"/>
        </w:rPr>
        <w:t xml:space="preserve">).exists():</w:t>
      </w:r>
      <w:r>
        <w:br/>
      </w:r>
      <w:r>
        <w:rPr>
          <w:rStyle w:val="NormalTok"/>
        </w:rPr>
        <w:t xml:space="preserve">            </w:t>
      </w:r>
      <w:r>
        <w:rPr>
          <w:rStyle w:val="ControlFlowTok"/>
        </w:rPr>
        <w:t xml:space="preserve">continue</w:t>
      </w:r>
      <w:r>
        <w:br/>
      </w:r>
      <w:r>
        <w:rPr>
          <w:rStyle w:val="NormalTok"/>
        </w:rPr>
        <w:t xml:space="preserve">        text </w:t>
      </w:r>
      <w:r>
        <w:rPr>
          <w:rStyle w:val="OperatorTok"/>
        </w:rPr>
        <w:t xml:space="preserve">=</w:t>
      </w:r>
      <w:r>
        <w:rPr>
          <w:rStyle w:val="NormalTok"/>
        </w:rPr>
        <w:t xml:space="preserve"> env.get_template(</w:t>
      </w:r>
      <w:r>
        <w:rPr>
          <w:rStyle w:val="SpecialStringTok"/>
        </w:rPr>
        <w:t xml:space="preserve">f"</w:t>
      </w:r>
      <w:r>
        <w:rPr>
          <w:rStyle w:val="SpecialCharTok"/>
        </w:rPr>
        <w:t xml:space="preserve">{</w:t>
      </w:r>
      <w:r>
        <w:rPr>
          <w:rStyle w:val="NormalTok"/>
        </w:rPr>
        <w:t xml:space="preserve">template</w:t>
      </w:r>
      <w:r>
        <w:rPr>
          <w:rStyle w:val="SpecialCharTok"/>
        </w:rPr>
        <w:t xml:space="preserve">}</w:t>
      </w:r>
      <w:r>
        <w:rPr>
          <w:rStyle w:val="SpecialStringTok"/>
        </w:rPr>
        <w:t xml:space="preserve">_template.md"</w:t>
      </w:r>
      <w:r>
        <w:rPr>
          <w:rStyle w:val="NormalTok"/>
        </w:rPr>
        <w:t xml:space="preserve">).render(n</w:t>
      </w:r>
      <w:r>
        <w:rPr>
          <w:rStyle w:val="OperatorTok"/>
        </w:rPr>
        <w:t xml:space="preserve">=</w:t>
      </w:r>
      <w:r>
        <w:rPr>
          <w:rStyle w:val="NormalTok"/>
        </w:rPr>
        <w:t xml:space="preserve">n, t</w:t>
      </w:r>
      <w:r>
        <w:rPr>
          <w:rStyle w:val="OperatorTok"/>
        </w:rPr>
        <w:t xml:space="preserve">=</w:t>
      </w:r>
      <w:r>
        <w:rPr>
          <w:rStyle w:val="NormalTok"/>
        </w:rPr>
        <w:t xml:space="preserve">tables, </w:t>
      </w:r>
      <w:r>
        <w:rPr>
          <w:rStyle w:val="OperatorTok"/>
        </w:rPr>
        <w:t xml:space="preserve">**</w:t>
      </w:r>
      <w:r>
        <w:rPr>
          <w:rStyle w:val="NormalTok"/>
        </w:rPr>
        <w:t xml:space="preserve">extra)</w:t>
      </w:r>
      <w:r>
        <w:br/>
      </w:r>
      <w:r>
        <w:rPr>
          <w:rStyle w:val="NormalTok"/>
        </w:rPr>
        <w:t xml:space="preserve">        (PAPER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.md"</w:t>
      </w:r>
      <w:r>
        <w:rPr>
          <w:rStyle w:val="NormalTok"/>
        </w:rPr>
        <w:t xml:space="preserve">).write_text(text)</w:t>
      </w:r>
      <w:r>
        <w:br/>
      </w:r>
      <w:r>
        <w:rPr>
          <w:rStyle w:val="NormalTok"/>
        </w:rPr>
        <w:t xml:space="preserve">        args </w:t>
      </w:r>
      <w:r>
        <w:rPr>
          <w:rStyle w:val="OperatorTok"/>
        </w:rPr>
        <w:t xml:space="preserve">=</w:t>
      </w:r>
      <w:r>
        <w:rPr>
          <w:rStyle w:val="NormalTok"/>
        </w:rPr>
        <w:t xml:space="preserve"> [</w:t>
      </w:r>
      <w:r>
        <w:rPr>
          <w:rStyle w:val="StringTok"/>
        </w:rPr>
        <w:t xml:space="preserve">"--citeproc"</w:t>
      </w:r>
      <w:r>
        <w:rPr>
          <w:rStyle w:val="NormalTok"/>
        </w:rPr>
        <w:t xml:space="preserve">, </w:t>
      </w:r>
      <w:r>
        <w:rPr>
          <w:rStyle w:val="SpecialStringTok"/>
        </w:rPr>
        <w:t xml:space="preserve">f"--bibliography=</w:t>
      </w:r>
      <w:r>
        <w:rPr>
          <w:rStyle w:val="SpecialCharTok"/>
        </w:rPr>
        <w:t xml:space="preserve">{</w:t>
      </w:r>
      <w:r>
        <w:rPr>
          <w:rStyle w:val="NormalTok"/>
        </w:rPr>
        <w:t xml:space="preserve">PAPER </w:t>
      </w:r>
      <w:r>
        <w:rPr>
          <w:rStyle w:val="OperatorTok"/>
        </w:rPr>
        <w:t xml:space="preserve">/</w:t>
      </w:r>
      <w:r>
        <w:rPr>
          <w:rStyle w:val="NormalTok"/>
        </w:rPr>
        <w:t xml:space="preserve"> </w:t>
      </w:r>
      <w:r>
        <w:rPr>
          <w:rStyle w:val="StringTok"/>
        </w:rPr>
        <w:t xml:space="preserve">'references.bib'</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f"--resource-path=</w:t>
      </w:r>
      <w:r>
        <w:rPr>
          <w:rStyle w:val="SpecialCharTok"/>
        </w:rPr>
        <w:t xml:space="preserve">{</w:t>
      </w:r>
      <w:r>
        <w:rPr>
          <w:rStyle w:val="NormalTok"/>
        </w:rPr>
        <w:t xml:space="preserve">PAPER</w:t>
      </w:r>
      <w:r>
        <w:rPr>
          <w:rStyle w:val="SpecialCharTok"/>
        </w:rPr>
        <w:t xml:space="preserve">}</w:t>
      </w:r>
      <w:r>
        <w:rPr>
          <w:rStyle w:val="SpecialStringTok"/>
        </w:rPr>
        <w:t xml:space="preserve">:</w:t>
      </w:r>
      <w:r>
        <w:rPr>
          <w:rStyle w:val="SpecialCharTok"/>
        </w:rPr>
        <w:t xml:space="preserve">{</w:t>
      </w:r>
      <w:r>
        <w:rPr>
          <w:rStyle w:val="NormalTok"/>
        </w:rPr>
        <w:t xml:space="preserve">ROOT</w:t>
      </w:r>
      <w:r>
        <w:rPr>
          <w:rStyle w:val="SpecialCharTok"/>
        </w:rPr>
        <w:t xml:space="preserve">}</w:t>
      </w:r>
      <w:r>
        <w:rPr>
          <w:rStyle w:val="SpecialStringTok"/>
        </w:rPr>
        <w:t xml:space="preserve">"</w:t>
      </w:r>
      <w:r>
        <w:rPr>
          <w:rStyle w:val="NormalTok"/>
        </w:rPr>
        <w:t xml:space="preserve">, </w:t>
      </w:r>
      <w:r>
        <w:rPr>
          <w:rStyle w:val="StringTok"/>
        </w:rPr>
        <w:t xml:space="preserve">"--metadata=link-citations:true"</w:t>
      </w:r>
      <w:r>
        <w:rPr>
          <w:rStyle w:val="NormalTok"/>
        </w:rPr>
        <w:t xml:space="preserve">,</w:t>
      </w:r>
      <w:r>
        <w:br/>
      </w:r>
      <w:r>
        <w:rPr>
          <w:rStyle w:val="NormalTok"/>
        </w:rPr>
        <w:t xml:space="preserve">                </w:t>
      </w:r>
      <w:r>
        <w:rPr>
          <w:rStyle w:val="SpecialStringTok"/>
        </w:rPr>
        <w:t xml:space="preserve">f"--reference-doc=</w:t>
      </w:r>
      <w:r>
        <w:rPr>
          <w:rStyle w:val="SpecialCharTok"/>
        </w:rPr>
        <w:t xml:space="preserve">{</w:t>
      </w:r>
      <w:r>
        <w:rPr>
          <w:rStyle w:val="NormalTok"/>
        </w:rPr>
        <w:t xml:space="preserve">style_ref</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toc:</w:t>
      </w:r>
      <w:r>
        <w:br/>
      </w:r>
      <w:r>
        <w:rPr>
          <w:rStyle w:val="NormalTok"/>
        </w:rPr>
        <w:t xml:space="preserve">            args </w:t>
      </w:r>
      <w:r>
        <w:rPr>
          <w:rStyle w:val="OperatorTok"/>
        </w:rPr>
        <w:t xml:space="preserve">+=</w:t>
      </w:r>
      <w:r>
        <w:rPr>
          <w:rStyle w:val="NormalTok"/>
        </w:rPr>
        <w:t xml:space="preserve"> [</w:t>
      </w:r>
      <w:r>
        <w:rPr>
          <w:rStyle w:val="StringTok"/>
        </w:rPr>
        <w:t xml:space="preserve">"--toc"</w:t>
      </w:r>
      <w:r>
        <w:rPr>
          <w:rStyle w:val="NormalTok"/>
        </w:rPr>
        <w:t xml:space="preserve">, </w:t>
      </w:r>
      <w:r>
        <w:rPr>
          <w:rStyle w:val="StringTok"/>
        </w:rPr>
        <w:t xml:space="preserve">"--toc-depth=2"</w:t>
      </w:r>
      <w:r>
        <w:rPr>
          <w:rStyle w:val="NormalTok"/>
        </w:rPr>
        <w:t xml:space="preserve">]</w:t>
      </w:r>
      <w:r>
        <w:br/>
      </w:r>
      <w:r>
        <w:rPr>
          <w:rStyle w:val="NormalTok"/>
        </w:rPr>
        <w:t xml:space="preserve">        pypandoc.convert_file(</w:t>
      </w:r>
      <w:r>
        <w:rPr>
          <w:rStyle w:val="BuiltInTok"/>
        </w:rPr>
        <w:t xml:space="preserve">str</w:t>
      </w:r>
      <w:r>
        <w:rPr>
          <w:rStyle w:val="NormalTok"/>
        </w:rPr>
        <w:t xml:space="preserve">(PAPER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.md"</w:t>
      </w:r>
      <w:r>
        <w:rPr>
          <w:rStyle w:val="NormalTok"/>
        </w:rPr>
        <w:t xml:space="preserve">), </w:t>
      </w:r>
      <w:r>
        <w:rPr>
          <w:rStyle w:val="StringTok"/>
        </w:rPr>
        <w:t xml:space="preserve">"docx"</w:t>
      </w:r>
      <w:r>
        <w:rPr>
          <w:rStyle w:val="NormalTok"/>
        </w:rPr>
        <w:t xml:space="preserve">, outputfile</w:t>
      </w:r>
      <w:r>
        <w:rPr>
          <w:rStyle w:val="OperatorTok"/>
        </w:rPr>
        <w:t xml:space="preserve">=</w:t>
      </w:r>
      <w:r>
        <w:rPr>
          <w:rStyle w:val="BuiltInTok"/>
        </w:rPr>
        <w:t xml:space="preserve">str</w:t>
      </w:r>
      <w:r>
        <w:rPr>
          <w:rStyle w:val="NormalTok"/>
        </w:rPr>
        <w:t xml:space="preserve">(PAPER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.docx"</w:t>
      </w:r>
      <w:r>
        <w:rPr>
          <w:rStyle w:val="NormalTok"/>
        </w:rPr>
        <w:t xml:space="preserve">),</w:t>
      </w:r>
      <w:r>
        <w:br/>
      </w:r>
      <w:r>
        <w:rPr>
          <w:rStyle w:val="NormalTok"/>
        </w:rPr>
        <w:t xml:space="preserve">                              extra_args</w:t>
      </w:r>
      <w:r>
        <w:rPr>
          <w:rStyle w:val="OperatorTok"/>
        </w:rPr>
        <w:t xml:space="preserve">=</w:t>
      </w:r>
      <w:r>
        <w:rPr>
          <w:rStyle w:val="NormalTok"/>
        </w:rPr>
        <w:t xml:space="preserve">args)</w:t>
      </w:r>
      <w:r>
        <w:br/>
      </w:r>
      <w:r>
        <w:rPr>
          <w:rStyle w:val="NormalTok"/>
        </w:rPr>
        <w:t xml:space="preserve">        </w:t>
      </w:r>
      <w:r>
        <w:rPr>
          <w:rStyle w:val="BuiltInTok"/>
        </w:rPr>
        <w:t xml:space="preserve">print</w:t>
      </w:r>
      <w:r>
        <w:rPr>
          <w:rStyle w:val="NormalTok"/>
        </w:rPr>
        <w:t xml:space="preserve">(</w:t>
      </w:r>
      <w:r>
        <w:rPr>
          <w:rStyle w:val="SpecialStringTok"/>
        </w:rPr>
        <w:t xml:space="preserve">f"wrote paper/</w:t>
      </w:r>
      <w:r>
        <w:rPr>
          <w:rStyle w:val="SpecialCharTok"/>
        </w:rPr>
        <w:t xml:space="preserve">{</w:t>
      </w:r>
      <w:r>
        <w:rPr>
          <w:rStyle w:val="NormalTok"/>
        </w:rPr>
        <w:t xml:space="preserve">name</w:t>
      </w:r>
      <w:r>
        <w:rPr>
          <w:rStyle w:val="SpecialCharTok"/>
        </w:rPr>
        <w:t xml:space="preserve">}</w:t>
      </w:r>
      <w:r>
        <w:rPr>
          <w:rStyle w:val="SpecialStringTok"/>
        </w:rPr>
        <w:t xml:space="preserve">.md and .docx"</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BuiltInTok"/>
        </w:rPr>
        <w:t xml:space="preserve">len</w:t>
      </w:r>
      <w:r>
        <w:rPr>
          <w:rStyle w:val="NormalTok"/>
        </w:rPr>
        <w:t xml:space="preserve">(n), </w:t>
      </w:r>
      <w:r>
        <w:rPr>
          <w:rStyle w:val="StringTok"/>
        </w:rPr>
        <w:t xml:space="preserve">"numbers"</w:t>
      </w:r>
      <w:r>
        <w:rPr>
          <w:rStyle w:val="NormalTok"/>
        </w:rPr>
        <w:t xml:space="preserve">)</w:t>
      </w:r>
      <w:r>
        <w:br/>
      </w:r>
      <w:r>
        <w:br/>
      </w:r>
      <w:r>
        <w:br/>
      </w:r>
      <w:r>
        <w:rPr>
          <w:rStyle w:val="KeywordTok"/>
        </w:rPr>
        <w:t xml:space="preserve">def</w:t>
      </w:r>
      <w:r>
        <w:rPr>
          <w:rStyle w:val="NormalTok"/>
        </w:rPr>
        <w:t xml:space="preserve"> descriptive(n, t, f):</w:t>
      </w:r>
      <w:r>
        <w:br/>
      </w:r>
      <w:r>
        <w:rPr>
          <w:rStyle w:val="NormalTok"/>
        </w:rPr>
        <w:t xml:space="preserve">    </w:t>
      </w:r>
      <w:r>
        <w:rPr>
          <w:rStyle w:val="CommentTok"/>
        </w:rPr>
        <w:t xml:space="preserve">"""Numbers and tables for working paper Objective 1 (scripts/09_descriptive.py)."""</w:t>
      </w:r>
      <w:r>
        <w:br/>
      </w:r>
      <w:r>
        <w:rPr>
          <w:rStyle w:val="NormalTok"/>
        </w:rPr>
        <w:t xml:space="preserve">    sm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"desc_summary.csv"</w:t>
      </w:r>
      <w:r>
        <w:rPr>
          <w:rStyle w:val="NormalTok"/>
        </w:rPr>
        <w:t xml:space="preserve">)</w:t>
      </w:r>
      <w:r>
        <w:br/>
      </w:r>
      <w:r>
        <w:rPr>
          <w:rStyle w:val="NormalTok"/>
        </w:rPr>
        <w:t xml:space="preserve">    an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"desc_annual.csv"</w:t>
      </w:r>
      <w:r>
        <w:rPr>
          <w:rStyle w:val="NormalTok"/>
        </w:rPr>
        <w:t xml:space="preserve">).set_index(</w:t>
      </w:r>
      <w:r>
        <w:rPr>
          <w:rStyle w:val="StringTok"/>
        </w:rPr>
        <w:t xml:space="preserve">"year"</w:t>
      </w:r>
      <w:r>
        <w:rPr>
          <w:rStyle w:val="NormalTok"/>
        </w:rPr>
        <w:t xml:space="preserve">)</w:t>
      </w:r>
      <w:r>
        <w:br/>
      </w:r>
      <w:r>
        <w:rPr>
          <w:rStyle w:val="NormalTok"/>
        </w:rPr>
        <w:t xml:space="preserve">    ep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"desc_episodes.csv"</w:t>
      </w:r>
      <w:r>
        <w:rPr>
          <w:rStyle w:val="NormalTok"/>
        </w:rPr>
        <w:t xml:space="preserve">)</w:t>
      </w:r>
      <w:r>
        <w:br/>
      </w:r>
      <w:r>
        <w:rPr>
          <w:rStyle w:val="NormalTok"/>
        </w:rPr>
        <w:t xml:space="preserve">    cc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"desc_crosscorr.csv"</w:t>
      </w:r>
      <w:r>
        <w:rPr>
          <w:rStyle w:val="NormalTok"/>
        </w:rPr>
        <w:t xml:space="preserve">).set_index(</w:t>
      </w:r>
      <w:r>
        <w:rPr>
          <w:rStyle w:val="StringTok"/>
        </w:rPr>
        <w:t xml:space="preserve">"lag"</w:t>
      </w:r>
      <w:r>
        <w:rPr>
          <w:rStyle w:val="NormalTok"/>
        </w:rPr>
        <w:t xml:space="preserve">)</w:t>
      </w:r>
      <w:r>
        <w:br/>
      </w:r>
      <w:r>
        <w:rPr>
          <w:rStyle w:val="NormalTok"/>
        </w:rPr>
        <w:t xml:space="preserve">    rg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"desc_regional.csv"</w:t>
      </w:r>
      <w:r>
        <w:rPr>
          <w:rStyle w:val="NormalTok"/>
        </w:rPr>
        <w:t xml:space="preserve">).set_index(</w:t>
      </w:r>
      <w:r>
        <w:rPr>
          <w:rStyle w:val="StringTok"/>
        </w:rPr>
        <w:t xml:space="preserve">"region"</w:t>
      </w:r>
      <w:r>
        <w:rPr>
          <w:rStyle w:val="NormalTok"/>
        </w:rPr>
        <w:t xml:space="preserve">)</w:t>
      </w:r>
      <w:r>
        <w:br/>
      </w:r>
      <w:r>
        <w:rPr>
          <w:rStyle w:val="NormalTok"/>
        </w:rPr>
        <w:t xml:space="preserve">    adf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"desc_adf.csv"</w:t>
      </w:r>
      <w:r>
        <w:rPr>
          <w:rStyle w:val="NormalTok"/>
        </w:rPr>
        <w:t xml:space="preserve">)</w:t>
      </w:r>
      <w:r>
        <w:br/>
      </w:r>
      <w:r>
        <w:rPr>
          <w:rStyle w:val="NormalTok"/>
        </w:rPr>
        <w:t xml:space="preserve">    full </w:t>
      </w:r>
      <w:r>
        <w:rPr>
          <w:rStyle w:val="OperatorTok"/>
        </w:rPr>
        <w:t xml:space="preserve">=</w:t>
      </w:r>
      <w:r>
        <w:rPr>
          <w:rStyle w:val="NormalTok"/>
        </w:rPr>
        <w:t xml:space="preserve"> sm[sm.period.</w:t>
      </w:r>
      <w:r>
        <w:rPr>
          <w:rStyle w:val="BuiltInTok"/>
        </w:rPr>
        <w:t xml:space="preserve">str</w:t>
      </w:r>
      <w:r>
        <w:rPr>
          <w:rStyle w:val="NormalTok"/>
        </w:rPr>
        <w:t xml:space="preserve">.startswith(</w:t>
      </w:r>
      <w:r>
        <w:rPr>
          <w:rStyle w:val="StringTok"/>
        </w:rPr>
        <w:t xml:space="preserve">"2001–2026"</w:t>
      </w:r>
      <w:r>
        <w:rPr>
          <w:rStyle w:val="NormalTok"/>
        </w:rPr>
        <w:t xml:space="preserve">)].set_index(</w:t>
      </w:r>
      <w:r>
        <w:rPr>
          <w:rStyle w:val="StringTok"/>
        </w:rPr>
        <w:t xml:space="preserve">"variable"</w:t>
      </w:r>
      <w:r>
        <w:rPr>
          <w:rStyle w:val="NormalTok"/>
        </w:rPr>
        <w:t xml:space="preserve">)</w:t>
      </w:r>
      <w:r>
        <w:br/>
      </w:r>
      <w:r>
        <w:rPr>
          <w:rStyle w:val="NormalTok"/>
        </w:rPr>
        <w:t xml:space="preserve">    keys </w:t>
      </w:r>
      <w:r>
        <w:rPr>
          <w:rStyle w:val="OperatorTok"/>
        </w:rPr>
        <w:t xml:space="preserve">=</w:t>
      </w:r>
      <w:r>
        <w:rPr>
          <w:rStyle w:val="NormalTok"/>
        </w:rPr>
        <w:t xml:space="preserve"> {</w:t>
      </w:r>
      <w:r>
        <w:rPr>
          <w:rStyle w:val="StringTok"/>
        </w:rPr>
        <w:t xml:space="preserve">"Fuel index (07.2.2)"</w:t>
      </w:r>
      <w:r>
        <w:rPr>
          <w:rStyle w:val="NormalTok"/>
        </w:rPr>
        <w:t xml:space="preserve">: </w:t>
      </w:r>
      <w:r>
        <w:rPr>
          <w:rStyle w:val="StringTok"/>
        </w:rPr>
        <w:t xml:space="preserve">"fuel"</w:t>
      </w:r>
      <w:r>
        <w:rPr>
          <w:rStyle w:val="NormalTok"/>
        </w:rPr>
        <w:t xml:space="preserve">, </w:t>
      </w:r>
      <w:r>
        <w:rPr>
          <w:rStyle w:val="StringTok"/>
        </w:rPr>
        <w:t xml:space="preserve">"CPI, all income"</w:t>
      </w:r>
      <w:r>
        <w:rPr>
          <w:rStyle w:val="NormalTok"/>
        </w:rPr>
        <w:t xml:space="preserve">: </w:t>
      </w:r>
      <w:r>
        <w:rPr>
          <w:rStyle w:val="StringTok"/>
        </w:rPr>
        <w:t xml:space="preserve">"all"</w:t>
      </w:r>
      <w:r>
        <w:rPr>
          <w:rStyle w:val="NormalTok"/>
        </w:rPr>
        <w:t xml:space="preserve">, </w:t>
      </w:r>
      <w:r>
        <w:rPr>
          <w:rStyle w:val="StringTok"/>
        </w:rPr>
        <w:t xml:space="preserve">"CPI, bottom 30%"</w:t>
      </w:r>
      <w:r>
        <w:rPr>
          <w:rStyle w:val="NormalTok"/>
        </w:rPr>
        <w:t xml:space="preserve">: </w:t>
      </w:r>
      <w:r>
        <w:rPr>
          <w:rStyle w:val="StringTok"/>
        </w:rPr>
        <w:t xml:space="preserve">"b30"</w:t>
      </w:r>
      <w:r>
        <w:rPr>
          <w:rStyle w:val="NormalTok"/>
        </w:rPr>
        <w:t xml:space="preserve">,</w:t>
      </w:r>
      <w:r>
        <w:br/>
      </w:r>
      <w:r>
        <w:rPr>
          <w:rStyle w:val="NormalTok"/>
        </w:rPr>
        <w:t xml:space="preserve">            </w:t>
      </w:r>
      <w:r>
        <w:rPr>
          <w:rStyle w:val="StringTok"/>
        </w:rPr>
        <w:t xml:space="preserve">"Gap: ln(CPI all/CPI b30)"</w:t>
      </w:r>
      <w:r>
        <w:rPr>
          <w:rStyle w:val="NormalTok"/>
        </w:rPr>
        <w:t xml:space="preserve">: </w:t>
      </w:r>
      <w:r>
        <w:rPr>
          <w:rStyle w:val="StringTok"/>
        </w:rPr>
        <w:t xml:space="preserve">"gap"</w:t>
      </w:r>
      <w:r>
        <w:rPr>
          <w:rStyle w:val="NormalTok"/>
        </w:rPr>
        <w:t xml:space="preserve">}</w:t>
      </w:r>
      <w:r>
        <w:br/>
      </w:r>
      <w:r>
        <w:rPr>
          <w:rStyle w:val="NormalTok"/>
        </w:rPr>
        <w:t xml:space="preserve">    </w:t>
      </w:r>
      <w:r>
        <w:rPr>
          <w:rStyle w:val="ControlFlowTok"/>
        </w:rPr>
        <w:t xml:space="preserve">for</w:t>
      </w:r>
      <w:r>
        <w:rPr>
          <w:rStyle w:val="NormalTok"/>
        </w:rPr>
        <w:t xml:space="preserve"> v, k </w:t>
      </w:r>
      <w:r>
        <w:rPr>
          <w:rStyle w:val="KeywordTok"/>
        </w:rPr>
        <w:t xml:space="preserve">in</w:t>
      </w:r>
      <w:r>
        <w:rPr>
          <w:rStyle w:val="NormalTok"/>
        </w:rPr>
        <w:t xml:space="preserve"> keys.items():</w:t>
      </w:r>
      <w:r>
        <w:br/>
      </w:r>
      <w:r>
        <w:rPr>
          <w:rStyle w:val="NormalTok"/>
        </w:rPr>
        <w:t xml:space="preserve">        n[</w:t>
      </w:r>
      <w:r>
        <w:rPr>
          <w:rStyle w:val="SpecialStringTok"/>
        </w:rPr>
        <w:t xml:space="preserve">f"d_</w:t>
      </w:r>
      <w:r>
        <w:rPr>
          <w:rStyle w:val="SpecialCharTok"/>
        </w:rPr>
        <w:t xml:space="preserve">{</w:t>
      </w:r>
      <w:r>
        <w:rPr>
          <w:rStyle w:val="NormalTok"/>
        </w:rPr>
        <w:t xml:space="preserve">k</w:t>
      </w:r>
      <w:r>
        <w:rPr>
          <w:rStyle w:val="SpecialCharTok"/>
        </w:rPr>
        <w:t xml:space="preserve">}</w:t>
      </w:r>
      <w:r>
        <w:rPr>
          <w:rStyle w:val="SpecialStringTok"/>
        </w:rPr>
        <w:t xml:space="preserve">_mean_ann"</w:t>
      </w:r>
      <w:r>
        <w:rPr>
          <w:rStyle w:val="NormalTok"/>
        </w:rPr>
        <w:t xml:space="preserve">], n[</w:t>
      </w:r>
      <w:r>
        <w:rPr>
          <w:rStyle w:val="SpecialStringTok"/>
        </w:rPr>
        <w:t xml:space="preserve">f"d_</w:t>
      </w:r>
      <w:r>
        <w:rPr>
          <w:rStyle w:val="SpecialCharTok"/>
        </w:rPr>
        <w:t xml:space="preserve">{</w:t>
      </w:r>
      <w:r>
        <w:rPr>
          <w:rStyle w:val="NormalTok"/>
        </w:rPr>
        <w:t xml:space="preserve">k</w:t>
      </w:r>
      <w:r>
        <w:rPr>
          <w:rStyle w:val="SpecialCharTok"/>
        </w:rPr>
        <w:t xml:space="preserve">}</w:t>
      </w:r>
      <w:r>
        <w:rPr>
          <w:rStyle w:val="SpecialStringTok"/>
        </w:rPr>
        <w:t xml:space="preserve">_sd"</w:t>
      </w:r>
      <w:r>
        <w:rPr>
          <w:rStyle w:val="NormalTok"/>
        </w:rPr>
        <w:t xml:space="preserve">] </w:t>
      </w:r>
      <w:r>
        <w:rPr>
          <w:rStyle w:val="OperatorTok"/>
        </w:rPr>
        <w:t xml:space="preserve">=</w:t>
      </w:r>
      <w:r>
        <w:rPr>
          <w:rStyle w:val="NormalTok"/>
        </w:rPr>
        <w:t xml:space="preserve"> f(full.loc[v, </w:t>
      </w:r>
      <w:r>
        <w:rPr>
          <w:rStyle w:val="StringTok"/>
        </w:rPr>
        <w:t xml:space="preserve">"annualised_mean"</w:t>
      </w:r>
      <w:r>
        <w:rPr>
          <w:rStyle w:val="NormalTok"/>
        </w:rPr>
        <w:t xml:space="preserve">], </w:t>
      </w:r>
      <w:r>
        <w:rPr>
          <w:rStyle w:val="DecValTok"/>
        </w:rPr>
        <w:t xml:space="preserve">2</w:t>
      </w:r>
      <w:r>
        <w:rPr>
          <w:rStyle w:val="NormalTok"/>
        </w:rPr>
        <w:t xml:space="preserve">), f(full.loc[v, </w:t>
      </w:r>
      <w:r>
        <w:rPr>
          <w:rStyle w:val="StringTok"/>
        </w:rPr>
        <w:t xml:space="preserve">"sd"</w:t>
      </w:r>
      <w:r>
        <w:rPr>
          <w:rStyle w:val="NormalTok"/>
        </w:rPr>
        <w:t xml:space="preserve">], </w:t>
      </w:r>
      <w:r>
        <w:rPr>
          <w:rStyle w:val="DecValTok"/>
        </w:rPr>
        <w:t xml:space="preserve">3</w:t>
      </w:r>
      <w:r>
        <w:rPr>
          <w:rStyle w:val="NormalTok"/>
        </w:rPr>
        <w:t xml:space="preserve">)</w:t>
      </w:r>
      <w:r>
        <w:br/>
      </w:r>
      <w:r>
        <w:rPr>
          <w:rStyle w:val="NormalTok"/>
        </w:rPr>
        <w:t xml:space="preserve">        n[</w:t>
      </w:r>
      <w:r>
        <w:rPr>
          <w:rStyle w:val="SpecialStringTok"/>
        </w:rPr>
        <w:t xml:space="preserve">f"d_</w:t>
      </w:r>
      <w:r>
        <w:rPr>
          <w:rStyle w:val="SpecialCharTok"/>
        </w:rPr>
        <w:t xml:space="preserve">{</w:t>
      </w:r>
      <w:r>
        <w:rPr>
          <w:rStyle w:val="NormalTok"/>
        </w:rPr>
        <w:t xml:space="preserve">k</w:t>
      </w:r>
      <w:r>
        <w:rPr>
          <w:rStyle w:val="SpecialCharTok"/>
        </w:rPr>
        <w:t xml:space="preserve">}</w:t>
      </w:r>
      <w:r>
        <w:rPr>
          <w:rStyle w:val="SpecialStringTok"/>
        </w:rPr>
        <w:t xml:space="preserve">_min"</w:t>
      </w:r>
      <w:r>
        <w:rPr>
          <w:rStyle w:val="NormalTok"/>
        </w:rPr>
        <w:t xml:space="preserve">], n[</w:t>
      </w:r>
      <w:r>
        <w:rPr>
          <w:rStyle w:val="SpecialStringTok"/>
        </w:rPr>
        <w:t xml:space="preserve">f"d_</w:t>
      </w:r>
      <w:r>
        <w:rPr>
          <w:rStyle w:val="SpecialCharTok"/>
        </w:rPr>
        <w:t xml:space="preserve">{</w:t>
      </w:r>
      <w:r>
        <w:rPr>
          <w:rStyle w:val="NormalTok"/>
        </w:rPr>
        <w:t xml:space="preserve">k</w:t>
      </w:r>
      <w:r>
        <w:rPr>
          <w:rStyle w:val="SpecialCharTok"/>
        </w:rPr>
        <w:t xml:space="preserve">}</w:t>
      </w:r>
      <w:r>
        <w:rPr>
          <w:rStyle w:val="SpecialStringTok"/>
        </w:rPr>
        <w:t xml:space="preserve">_max"</w:t>
      </w:r>
      <w:r>
        <w:rPr>
          <w:rStyle w:val="NormalTok"/>
        </w:rPr>
        <w:t xml:space="preserve">] </w:t>
      </w:r>
      <w:r>
        <w:rPr>
          <w:rStyle w:val="OperatorTok"/>
        </w:rPr>
        <w:t xml:space="preserve">=</w:t>
      </w:r>
      <w:r>
        <w:rPr>
          <w:rStyle w:val="NormalTok"/>
        </w:rPr>
        <w:t xml:space="preserve"> f(full.loc[v, </w:t>
      </w:r>
      <w:r>
        <w:rPr>
          <w:rStyle w:val="StringTok"/>
        </w:rPr>
        <w:t xml:space="preserve">"min"</w:t>
      </w:r>
      <w:r>
        <w:rPr>
          <w:rStyle w:val="NormalTok"/>
        </w:rPr>
        <w:t xml:space="preserve">], </w:t>
      </w:r>
      <w:r>
        <w:rPr>
          <w:rStyle w:val="DecValTok"/>
        </w:rPr>
        <w:t xml:space="preserve">2</w:t>
      </w:r>
      <w:r>
        <w:rPr>
          <w:rStyle w:val="NormalTok"/>
        </w:rPr>
        <w:t xml:space="preserve">), f(full.loc[v, </w:t>
      </w:r>
      <w:r>
        <w:rPr>
          <w:rStyle w:val="StringTok"/>
        </w:rPr>
        <w:t xml:space="preserve">"max"</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sm.period.unique():</w:t>
      </w:r>
      <w:r>
        <w:br/>
      </w:r>
      <w:r>
        <w:rPr>
          <w:rStyle w:val="NormalTok"/>
        </w:rPr>
        <w:t xml:space="preserve">        k </w:t>
      </w:r>
      <w:r>
        <w:rPr>
          <w:rStyle w:val="OperatorTok"/>
        </w:rPr>
        <w:t xml:space="preserve">=</w:t>
      </w:r>
      <w:r>
        <w:rPr>
          <w:rStyle w:val="NormalTok"/>
        </w:rPr>
        <w:t xml:space="preserve"> {</w:t>
      </w:r>
      <w:r>
        <w:rPr>
          <w:rStyle w:val="StringTok"/>
        </w:rPr>
        <w:t xml:space="preserve">"2001–2026 (full)"</w:t>
      </w:r>
      <w:r>
        <w:rPr>
          <w:rStyle w:val="NormalTok"/>
        </w:rPr>
        <w:t xml:space="preserve">: </w:t>
      </w:r>
      <w:r>
        <w:rPr>
          <w:rStyle w:val="StringTok"/>
        </w:rPr>
        <w:t xml:space="preserve">"full"</w:t>
      </w:r>
      <w:r>
        <w:rPr>
          <w:rStyle w:val="NormalTok"/>
        </w:rPr>
        <w:t xml:space="preserve">, </w:t>
      </w:r>
      <w:r>
        <w:rPr>
          <w:rStyle w:val="StringTok"/>
        </w:rPr>
        <w:t xml:space="preserve">"2001–2012"</w:t>
      </w:r>
      <w:r>
        <w:rPr>
          <w:rStyle w:val="NormalTok"/>
        </w:rPr>
        <w:t xml:space="preserve">: </w:t>
      </w:r>
      <w:r>
        <w:rPr>
          <w:rStyle w:val="StringTok"/>
        </w:rPr>
        <w:t xml:space="preserve">"p1"</w:t>
      </w:r>
      <w:r>
        <w:rPr>
          <w:rStyle w:val="NormalTok"/>
        </w:rPr>
        <w:t xml:space="preserve">, </w:t>
      </w:r>
      <w:r>
        <w:rPr>
          <w:rStyle w:val="StringTok"/>
        </w:rPr>
        <w:t xml:space="preserve">"2013–2019"</w:t>
      </w:r>
      <w:r>
        <w:rPr>
          <w:rStyle w:val="NormalTok"/>
        </w:rPr>
        <w:t xml:space="preserve">: </w:t>
      </w:r>
      <w:r>
        <w:rPr>
          <w:rStyle w:val="StringTok"/>
        </w:rPr>
        <w:t xml:space="preserve">"p2"</w:t>
      </w:r>
      <w:r>
        <w:rPr>
          <w:rStyle w:val="NormalTok"/>
        </w:rPr>
        <w:t xml:space="preserve">, </w:t>
      </w:r>
      <w:r>
        <w:rPr>
          <w:rStyle w:val="StringTok"/>
        </w:rPr>
        <w:t xml:space="preserve">"2020–2025"</w:t>
      </w:r>
      <w:r>
        <w:rPr>
          <w:rStyle w:val="NormalTok"/>
        </w:rPr>
        <w:t xml:space="preserve">: </w:t>
      </w:r>
      <w:r>
        <w:rPr>
          <w:rStyle w:val="StringTok"/>
        </w:rPr>
        <w:t xml:space="preserve">"p3"</w:t>
      </w:r>
      <w:r>
        <w:rPr>
          <w:rStyle w:val="NormalTok"/>
        </w:rPr>
        <w:t xml:space="preserve">,</w:t>
      </w:r>
      <w:r>
        <w:br/>
      </w:r>
      <w:r>
        <w:rPr>
          <w:rStyle w:val="NormalTok"/>
        </w:rPr>
        <w:t xml:space="preserve">             </w:t>
      </w:r>
      <w:r>
        <w:rPr>
          <w:rStyle w:val="StringTok"/>
        </w:rPr>
        <w:t xml:space="preserve">"2026 (Jan–Aug)"</w:t>
      </w:r>
      <w:r>
        <w:rPr>
          <w:rStyle w:val="NormalTok"/>
        </w:rPr>
        <w:t xml:space="preserve">: </w:t>
      </w:r>
      <w:r>
        <w:rPr>
          <w:rStyle w:val="StringTok"/>
        </w:rPr>
        <w:t xml:space="preserve">"p4"</w:t>
      </w:r>
      <w:r>
        <w:rPr>
          <w:rStyle w:val="NormalTok"/>
        </w:rPr>
        <w:t xml:space="preserve">}[p]</w:t>
      </w:r>
      <w:r>
        <w:br/>
      </w:r>
      <w:r>
        <w:rPr>
          <w:rStyle w:val="NormalTok"/>
        </w:rPr>
        <w:t xml:space="preserve">        q </w:t>
      </w:r>
      <w:r>
        <w:rPr>
          <w:rStyle w:val="OperatorTok"/>
        </w:rPr>
        <w:t xml:space="preserve">=</w:t>
      </w:r>
      <w:r>
        <w:rPr>
          <w:rStyle w:val="NormalTok"/>
        </w:rPr>
        <w:t xml:space="preserve"> sm[sm.period </w:t>
      </w:r>
      <w:r>
        <w:rPr>
          <w:rStyle w:val="OperatorTok"/>
        </w:rPr>
        <w:t xml:space="preserve">==</w:t>
      </w:r>
      <w:r>
        <w:rPr>
          <w:rStyle w:val="NormalTok"/>
        </w:rPr>
        <w:t xml:space="preserve"> p].set_index(</w:t>
      </w:r>
      <w:r>
        <w:rPr>
          <w:rStyle w:val="StringTok"/>
        </w:rPr>
        <w:t xml:space="preserve">"variable"</w:t>
      </w:r>
      <w:r>
        <w:rPr>
          <w:rStyle w:val="NormalTok"/>
        </w:rPr>
        <w:t xml:space="preserve">)</w:t>
      </w:r>
      <w:r>
        <w:br/>
      </w:r>
      <w:r>
        <w:rPr>
          <w:rStyle w:val="NormalTok"/>
        </w:rPr>
        <w:t xml:space="preserve">        </w:t>
      </w:r>
      <w:r>
        <w:rPr>
          <w:rStyle w:val="ControlFlowTok"/>
        </w:rPr>
        <w:t xml:space="preserve">for</w:t>
      </w:r>
      <w:r>
        <w:rPr>
          <w:rStyle w:val="NormalTok"/>
        </w:rPr>
        <w:t xml:space="preserve"> v, kk </w:t>
      </w:r>
      <w:r>
        <w:rPr>
          <w:rStyle w:val="KeywordTok"/>
        </w:rPr>
        <w:t xml:space="preserve">in</w:t>
      </w:r>
      <w:r>
        <w:rPr>
          <w:rStyle w:val="NormalTok"/>
        </w:rPr>
        <w:t xml:space="preserve"> keys.items():</w:t>
      </w:r>
      <w:r>
        <w:br/>
      </w:r>
      <w:r>
        <w:rPr>
          <w:rStyle w:val="NormalTok"/>
        </w:rPr>
        <w:t xml:space="preserve">            n[</w:t>
      </w:r>
      <w:r>
        <w:rPr>
          <w:rStyle w:val="SpecialStringTok"/>
        </w:rPr>
        <w:t xml:space="preserve">f"d_</w:t>
      </w:r>
      <w:r>
        <w:rPr>
          <w:rStyle w:val="SpecialCharTok"/>
        </w:rPr>
        <w:t xml:space="preserve">{</w:t>
      </w:r>
      <w:r>
        <w:rPr>
          <w:rStyle w:val="NormalTok"/>
        </w:rPr>
        <w:t xml:space="preserve">kk</w:t>
      </w:r>
      <w:r>
        <w:rPr>
          <w:rStyle w:val="SpecialCharTok"/>
        </w:rPr>
        <w:t xml:space="preserve">}</w:t>
      </w:r>
      <w:r>
        <w:rPr>
          <w:rStyle w:val="SpecialStringTok"/>
        </w:rPr>
        <w:t xml:space="preserve">_</w:t>
      </w:r>
      <w:r>
        <w:rPr>
          <w:rStyle w:val="SpecialCharTok"/>
        </w:rPr>
        <w:t xml:space="preserve">{</w:t>
      </w:r>
      <w:r>
        <w:rPr>
          <w:rStyle w:val="NormalTok"/>
        </w:rPr>
        <w:t xml:space="preserve">k</w:t>
      </w:r>
      <w:r>
        <w:rPr>
          <w:rStyle w:val="SpecialCharTok"/>
        </w:rPr>
        <w:t xml:space="preserve">}</w:t>
      </w:r>
      <w:r>
        <w:rPr>
          <w:rStyle w:val="SpecialStringTok"/>
        </w:rPr>
        <w:t xml:space="preserve">_ann"</w:t>
      </w:r>
      <w:r>
        <w:rPr>
          <w:rStyle w:val="NormalTok"/>
        </w:rPr>
        <w:t xml:space="preserve">] </w:t>
      </w:r>
      <w:r>
        <w:rPr>
          <w:rStyle w:val="OperatorTok"/>
        </w:rPr>
        <w:t xml:space="preserve">=</w:t>
      </w:r>
      <w:r>
        <w:rPr>
          <w:rStyle w:val="NormalTok"/>
        </w:rPr>
        <w:t xml:space="preserve"> f(q.loc[v, </w:t>
      </w:r>
      <w:r>
        <w:rPr>
          <w:rStyle w:val="StringTok"/>
        </w:rPr>
        <w:t xml:space="preserve">"annualised_mean"</w:t>
      </w:r>
      <w:r>
        <w:rPr>
          <w:rStyle w:val="NormalTok"/>
        </w:rPr>
        <w:t xml:space="preserve">], </w:t>
      </w:r>
      <w:r>
        <w:rPr>
          <w:rStyle w:val="DecValTok"/>
        </w:rPr>
        <w:t xml:space="preserve">2</w:t>
      </w:r>
      <w:r>
        <w:rPr>
          <w:rStyle w:val="NormalTok"/>
        </w:rPr>
        <w:t xml:space="preserve">)</w:t>
      </w:r>
      <w:r>
        <w:br/>
      </w:r>
      <w:r>
        <w:rPr>
          <w:rStyle w:val="NormalTok"/>
        </w:rPr>
        <w:t xml:space="preserve">    n[</w:t>
      </w:r>
      <w:r>
        <w:rPr>
          <w:rStyle w:val="StringTok"/>
        </w:rPr>
        <w:t xml:space="preserve">"d_years_b30_higher"</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((an.loc[:</w:t>
      </w:r>
      <w:r>
        <w:rPr>
          <w:rStyle w:val="DecValTok"/>
        </w:rPr>
        <w:t xml:space="preserve">2025</w:t>
      </w:r>
      <w:r>
        <w:rPr>
          <w:rStyle w:val="NormalTok"/>
        </w:rPr>
        <w:t xml:space="preserve">, </w:t>
      </w:r>
      <w:r>
        <w:rPr>
          <w:rStyle w:val="StringTok"/>
        </w:rPr>
        <w:t xml:space="preserve">"yoy_gap"</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w:t>
      </w:r>
      <w:r>
        <w:br/>
      </w:r>
      <w:r>
        <w:rPr>
          <w:rStyle w:val="NormalTok"/>
        </w:rPr>
        <w:t xml:space="preserve">    n[</w:t>
      </w:r>
      <w:r>
        <w:rPr>
          <w:rStyle w:val="StringTok"/>
        </w:rPr>
        <w:t xml:space="preserve">"d_years_total"</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(an.loc[:</w:t>
      </w:r>
      <w:r>
        <w:rPr>
          <w:rStyle w:val="DecValTok"/>
        </w:rPr>
        <w:t xml:space="preserve">2025</w:t>
      </w:r>
      <w:r>
        <w:rPr>
          <w:rStyle w:val="NormalTok"/>
        </w:rPr>
        <w:t xml:space="preserve">]))</w:t>
      </w:r>
      <w:r>
        <w:br/>
      </w:r>
      <w:r>
        <w:rPr>
          <w:rStyle w:val="NormalTok"/>
        </w:rPr>
        <w:t xml:space="preserve">    n[</w:t>
      </w:r>
      <w:r>
        <w:rPr>
          <w:rStyle w:val="StringTok"/>
        </w:rPr>
        <w:t xml:space="preserve">"d_2008_b30"</w:t>
      </w:r>
      <w:r>
        <w:rPr>
          <w:rStyle w:val="NormalTok"/>
        </w:rPr>
        <w:t xml:space="preserve">], n[</w:t>
      </w:r>
      <w:r>
        <w:rPr>
          <w:rStyle w:val="StringTok"/>
        </w:rPr>
        <w:t xml:space="preserve">"d_2008_all"</w:t>
      </w:r>
      <w:r>
        <w:rPr>
          <w:rStyle w:val="NormalTok"/>
        </w:rPr>
        <w:t xml:space="preserve">] </w:t>
      </w:r>
      <w:r>
        <w:rPr>
          <w:rStyle w:val="OperatorTok"/>
        </w:rPr>
        <w:t xml:space="preserve">=</w:t>
      </w:r>
      <w:r>
        <w:rPr>
          <w:rStyle w:val="NormalTok"/>
        </w:rPr>
        <w:t xml:space="preserve"> f(an.loc[</w:t>
      </w:r>
      <w:r>
        <w:rPr>
          <w:rStyle w:val="DecValTok"/>
        </w:rPr>
        <w:t xml:space="preserve">2008</w:t>
      </w:r>
      <w:r>
        <w:rPr>
          <w:rStyle w:val="NormalTok"/>
        </w:rPr>
        <w:t xml:space="preserve">, </w:t>
      </w:r>
      <w:r>
        <w:rPr>
          <w:rStyle w:val="StringTok"/>
        </w:rPr>
        <w:t xml:space="preserve">"yoy_cpi_b30"</w:t>
      </w:r>
      <w:r>
        <w:rPr>
          <w:rStyle w:val="NormalTok"/>
        </w:rPr>
        <w:t xml:space="preserve">], </w:t>
      </w:r>
      <w:r>
        <w:rPr>
          <w:rStyle w:val="DecValTok"/>
        </w:rPr>
        <w:t xml:space="preserve">1</w:t>
      </w:r>
      <w:r>
        <w:rPr>
          <w:rStyle w:val="NormalTok"/>
        </w:rPr>
        <w:t xml:space="preserve">), f(an.loc[</w:t>
      </w:r>
      <w:r>
        <w:rPr>
          <w:rStyle w:val="DecValTok"/>
        </w:rPr>
        <w:t xml:space="preserve">2008</w:t>
      </w:r>
      <w:r>
        <w:rPr>
          <w:rStyle w:val="NormalTok"/>
        </w:rPr>
        <w:t xml:space="preserve">, </w:t>
      </w:r>
      <w:r>
        <w:rPr>
          <w:rStyle w:val="StringTok"/>
        </w:rPr>
        <w:t xml:space="preserve">"yoy_cpi_all"</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StringTok"/>
        </w:rPr>
        <w:t xml:space="preserve">"d_2008_gap"</w:t>
      </w:r>
      <w:r>
        <w:rPr>
          <w:rStyle w:val="NormalTok"/>
        </w:rPr>
        <w:t xml:space="preserve">] </w:t>
      </w:r>
      <w:r>
        <w:rPr>
          <w:rStyle w:val="OperatorTok"/>
        </w:rPr>
        <w:t xml:space="preserve">=</w:t>
      </w:r>
      <w:r>
        <w:rPr>
          <w:rStyle w:val="NormalTok"/>
        </w:rPr>
        <w:t xml:space="preserve"> f(an.loc[</w:t>
      </w:r>
      <w:r>
        <w:rPr>
          <w:rStyle w:val="DecValTok"/>
        </w:rPr>
        <w:t xml:space="preserve">2008</w:t>
      </w:r>
      <w:r>
        <w:rPr>
          <w:rStyle w:val="NormalTok"/>
        </w:rPr>
        <w:t xml:space="preserve">, </w:t>
      </w:r>
      <w:r>
        <w:rPr>
          <w:rStyle w:val="StringTok"/>
        </w:rPr>
        <w:t xml:space="preserve">"yoy_gap"</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StringTok"/>
        </w:rPr>
        <w:t xml:space="preserve">"d_2025_gap"</w:t>
      </w:r>
      <w:r>
        <w:rPr>
          <w:rStyle w:val="NormalTok"/>
        </w:rPr>
        <w:t xml:space="preserve">] </w:t>
      </w:r>
      <w:r>
        <w:rPr>
          <w:rStyle w:val="OperatorTok"/>
        </w:rPr>
        <w:t xml:space="preserve">=</w:t>
      </w:r>
      <w:r>
        <w:rPr>
          <w:rStyle w:val="NormalTok"/>
        </w:rPr>
        <w:t xml:space="preserve"> f(an.loc[</w:t>
      </w:r>
      <w:r>
        <w:rPr>
          <w:rStyle w:val="DecValTok"/>
        </w:rPr>
        <w:t xml:space="preserve">2025</w:t>
      </w:r>
      <w:r>
        <w:rPr>
          <w:rStyle w:val="NormalTok"/>
        </w:rPr>
        <w:t xml:space="preserve">, </w:t>
      </w:r>
      <w:r>
        <w:rPr>
          <w:rStyle w:val="StringTok"/>
        </w:rPr>
        <w:t xml:space="preserve">"yoy_gap"</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StringTok"/>
        </w:rPr>
        <w:t xml:space="preserve">"d_2022_fuel"</w:t>
      </w:r>
      <w:r>
        <w:rPr>
          <w:rStyle w:val="NormalTok"/>
        </w:rPr>
        <w:t xml:space="preserve">] </w:t>
      </w:r>
      <w:r>
        <w:rPr>
          <w:rStyle w:val="OperatorTok"/>
        </w:rPr>
        <w:t xml:space="preserve">=</w:t>
      </w:r>
      <w:r>
        <w:rPr>
          <w:rStyle w:val="NormalTok"/>
        </w:rPr>
        <w:t xml:space="preserve"> f(an.loc[</w:t>
      </w:r>
      <w:r>
        <w:rPr>
          <w:rStyle w:val="DecValTok"/>
        </w:rPr>
        <w:t xml:space="preserve">2022</w:t>
      </w:r>
      <w:r>
        <w:rPr>
          <w:rStyle w:val="NormalTok"/>
        </w:rPr>
        <w:t xml:space="preserve">, </w:t>
      </w:r>
      <w:r>
        <w:rPr>
          <w:rStyle w:val="StringTok"/>
        </w:rPr>
        <w:t xml:space="preserve">"yoy_fuel"</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StringTok"/>
        </w:rPr>
        <w:t xml:space="preserve">"d_n_episodes"</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(ep)</w:t>
      </w:r>
      <w:r>
        <w:br/>
      </w:r>
      <w:r>
        <w:rPr>
          <w:rStyle w:val="NormalTok"/>
        </w:rPr>
        <w:t xml:space="preserve">    n[</w:t>
      </w:r>
      <w:r>
        <w:rPr>
          <w:rStyle w:val="StringTok"/>
        </w:rPr>
        <w:t xml:space="preserve">"d_episodes_b30_higher"</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((ep.mean_gap_b30_minus_all </w:t>
      </w:r>
      <w:r>
        <w:rPr>
          <w:rStyle w:val="OperatorTok"/>
        </w:rPr>
        <w:t xml:space="preserve">&gt;</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w:t>
      </w:r>
      <w:r>
        <w:br/>
      </w:r>
      <w:r>
        <w:rPr>
          <w:rStyle w:val="NormalTok"/>
        </w:rPr>
        <w:t xml:space="preserve">    n[</w:t>
      </w:r>
      <w:r>
        <w:rPr>
          <w:rStyle w:val="StringTok"/>
        </w:rPr>
        <w:t xml:space="preserve">"d_cc0_all"</w:t>
      </w:r>
      <w:r>
        <w:rPr>
          <w:rStyle w:val="NormalTok"/>
        </w:rPr>
        <w:t xml:space="preserve">], n[</w:t>
      </w:r>
      <w:r>
        <w:rPr>
          <w:rStyle w:val="StringTok"/>
        </w:rPr>
        <w:t xml:space="preserve">"d_cc0_b30"</w:t>
      </w:r>
      <w:r>
        <w:rPr>
          <w:rStyle w:val="NormalTok"/>
        </w:rPr>
        <w:t xml:space="preserve">], n[</w:t>
      </w:r>
      <w:r>
        <w:rPr>
          <w:rStyle w:val="StringTok"/>
        </w:rPr>
        <w:t xml:space="preserve">"d_cc0_gap"</w:t>
      </w:r>
      <w:r>
        <w:rPr>
          <w:rStyle w:val="NormalTok"/>
        </w:rPr>
        <w:t xml:space="preserve">] </w:t>
      </w:r>
      <w:r>
        <w:rPr>
          <w:rStyle w:val="OperatorTok"/>
        </w:rPr>
        <w:t xml:space="preserve">=</w:t>
      </w:r>
      <w:r>
        <w:rPr>
          <w:rStyle w:val="NormalTok"/>
        </w:rPr>
        <w:t xml:space="preserve"> (f(cc.loc[</w:t>
      </w:r>
      <w:r>
        <w:rPr>
          <w:rStyle w:val="DecValTok"/>
        </w:rPr>
        <w:t xml:space="preserve">0</w:t>
      </w:r>
      <w:r>
        <w:rPr>
          <w:rStyle w:val="NormalTok"/>
        </w:rPr>
        <w:t xml:space="preserve">, </w:t>
      </w:r>
      <w:r>
        <w:rPr>
          <w:rStyle w:val="StringTok"/>
        </w:rPr>
        <w:t xml:space="preserve">"CPI, all income"</w:t>
      </w:r>
      <w:r>
        <w:rPr>
          <w:rStyle w:val="NormalTok"/>
        </w:rPr>
        <w:t xml:space="preserve">], </w:t>
      </w:r>
      <w:r>
        <w:rPr>
          <w:rStyle w:val="DecValTok"/>
        </w:rPr>
        <w:t xml:space="preserve">2</w:t>
      </w:r>
      <w:r>
        <w:rPr>
          <w:rStyle w:val="NormalTok"/>
        </w:rPr>
        <w:t xml:space="preserve">), f(cc.loc[</w:t>
      </w:r>
      <w:r>
        <w:rPr>
          <w:rStyle w:val="DecValTok"/>
        </w:rPr>
        <w:t xml:space="preserve">0</w:t>
      </w:r>
      <w:r>
        <w:rPr>
          <w:rStyle w:val="NormalTok"/>
        </w:rPr>
        <w:t xml:space="preserve">, </w:t>
      </w:r>
      <w:r>
        <w:rPr>
          <w:rStyle w:val="StringTok"/>
        </w:rPr>
        <w:t xml:space="preserve">"CPI, bottom 30%"</w:t>
      </w:r>
      <w:r>
        <w:rPr>
          <w:rStyle w:val="NormalTok"/>
        </w:rPr>
        <w:t xml:space="preserve">], </w:t>
      </w:r>
      <w:r>
        <w:rPr>
          <w:rStyle w:val="DecValTok"/>
        </w:rPr>
        <w:t xml:space="preserve">2</w:t>
      </w:r>
      <w:r>
        <w:rPr>
          <w:rStyle w:val="NormalTok"/>
        </w:rPr>
        <w:t xml:space="preserve">),</w:t>
      </w:r>
      <w:r>
        <w:br/>
      </w:r>
      <w:r>
        <w:rPr>
          <w:rStyle w:val="NormalTok"/>
        </w:rPr>
        <w:t xml:space="preserve">                                                      f(cc.loc[</w:t>
      </w:r>
      <w:r>
        <w:rPr>
          <w:rStyle w:val="DecValTok"/>
        </w:rPr>
        <w:t xml:space="preserve">0</w:t>
      </w:r>
      <w:r>
        <w:rPr>
          <w:rStyle w:val="NormalTok"/>
        </w:rPr>
        <w:t xml:space="preserve">, </w:t>
      </w:r>
      <w:r>
        <w:rPr>
          <w:rStyle w:val="StringTok"/>
        </w:rPr>
        <w:t xml:space="preserve">"Gap: ln(CPI all/CPI b30)"</w:t>
      </w:r>
      <w:r>
        <w:rPr>
          <w:rStyle w:val="NormalTok"/>
        </w:rPr>
        <w:t xml:space="preserve">], </w:t>
      </w:r>
      <w:r>
        <w:rPr>
          <w:rStyle w:val="DecValTok"/>
        </w:rPr>
        <w:t xml:space="preserve">2</w:t>
      </w:r>
      <w:r>
        <w:rPr>
          <w:rStyle w:val="NormalTok"/>
        </w:rPr>
        <w:t xml:space="preserve">))</w:t>
      </w:r>
      <w:r>
        <w:br/>
      </w:r>
      <w:r>
        <w:rPr>
          <w:rStyle w:val="NormalTok"/>
        </w:rPr>
        <w:t xml:space="preserve">    n[</w:t>
      </w:r>
      <w:r>
        <w:rPr>
          <w:rStyle w:val="StringTok"/>
        </w:rPr>
        <w:t xml:space="preserve">"d_cc1_all"</w:t>
      </w:r>
      <w:r>
        <w:rPr>
          <w:rStyle w:val="NormalTok"/>
        </w:rPr>
        <w:t xml:space="preserve">], n[</w:t>
      </w:r>
      <w:r>
        <w:rPr>
          <w:rStyle w:val="StringTok"/>
        </w:rPr>
        <w:t xml:space="preserve">"d_cc6_all"</w:t>
      </w:r>
      <w:r>
        <w:rPr>
          <w:rStyle w:val="NormalTok"/>
        </w:rPr>
        <w:t xml:space="preserve">] </w:t>
      </w:r>
      <w:r>
        <w:rPr>
          <w:rStyle w:val="OperatorTok"/>
        </w:rPr>
        <w:t xml:space="preserve">=</w:t>
      </w:r>
      <w:r>
        <w:rPr>
          <w:rStyle w:val="NormalTok"/>
        </w:rPr>
        <w:t xml:space="preserve"> f(cc.loc[</w:t>
      </w:r>
      <w:r>
        <w:rPr>
          <w:rStyle w:val="DecValTok"/>
        </w:rPr>
        <w:t xml:space="preserve">1</w:t>
      </w:r>
      <w:r>
        <w:rPr>
          <w:rStyle w:val="NormalTok"/>
        </w:rPr>
        <w:t xml:space="preserve">, </w:t>
      </w:r>
      <w:r>
        <w:rPr>
          <w:rStyle w:val="StringTok"/>
        </w:rPr>
        <w:t xml:space="preserve">"CPI, all income"</w:t>
      </w:r>
      <w:r>
        <w:rPr>
          <w:rStyle w:val="NormalTok"/>
        </w:rPr>
        <w:t xml:space="preserve">], </w:t>
      </w:r>
      <w:r>
        <w:rPr>
          <w:rStyle w:val="DecValTok"/>
        </w:rPr>
        <w:t xml:space="preserve">2</w:t>
      </w:r>
      <w:r>
        <w:rPr>
          <w:rStyle w:val="NormalTok"/>
        </w:rPr>
        <w:t xml:space="preserve">), f(cc.loc[</w:t>
      </w:r>
      <w:r>
        <w:rPr>
          <w:rStyle w:val="DecValTok"/>
        </w:rPr>
        <w:t xml:space="preserve">6</w:t>
      </w:r>
      <w:r>
        <w:rPr>
          <w:rStyle w:val="NormalTok"/>
        </w:rPr>
        <w:t xml:space="preserve">, </w:t>
      </w:r>
      <w:r>
        <w:rPr>
          <w:rStyle w:val="StringTok"/>
        </w:rPr>
        <w:t xml:space="preserve">"CPI, all income"</w:t>
      </w:r>
      <w:r>
        <w:rPr>
          <w:rStyle w:val="NormalTok"/>
        </w:rPr>
        <w:t xml:space="preserve">], </w:t>
      </w:r>
      <w:r>
        <w:rPr>
          <w:rStyle w:val="DecValTok"/>
        </w:rPr>
        <w:t xml:space="preserve">2</w:t>
      </w:r>
      <w:r>
        <w:rPr>
          <w:rStyle w:val="NormalTok"/>
        </w:rPr>
        <w:t xml:space="preserve">)</w:t>
      </w:r>
      <w:r>
        <w:br/>
      </w:r>
      <w:r>
        <w:rPr>
          <w:rStyle w:val="NormalTok"/>
        </w:rPr>
        <w:t xml:space="preserve">    r17 </w:t>
      </w:r>
      <w:r>
        <w:rPr>
          <w:rStyle w:val="OperatorTok"/>
        </w:rPr>
        <w:t xml:space="preserve">=</w:t>
      </w:r>
      <w:r>
        <w:rPr>
          <w:rStyle w:val="NormalTok"/>
        </w:rPr>
        <w:t xml:space="preserve"> rg.drop(index</w:t>
      </w:r>
      <w:r>
        <w:rPr>
          <w:rStyle w:val="OperatorTok"/>
        </w:rPr>
        <w:t xml:space="preserve">=</w:t>
      </w:r>
      <w:r>
        <w:rPr>
          <w:rStyle w:val="StringTok"/>
        </w:rPr>
        <w:t xml:space="preserve">"PH"</w:t>
      </w:r>
      <w:r>
        <w:rPr>
          <w:rStyle w:val="NormalTok"/>
        </w:rPr>
        <w:t xml:space="preserve">)</w:t>
      </w:r>
      <w:r>
        <w:br/>
      </w:r>
      <w:r>
        <w:rPr>
          <w:rStyle w:val="NormalTok"/>
        </w:rPr>
        <w:t xml:space="preserve">    n[</w:t>
      </w:r>
      <w:r>
        <w:rPr>
          <w:rStyle w:val="StringTok"/>
        </w:rPr>
        <w:t xml:space="preserve">"d_cum_gap_ph"</w:t>
      </w:r>
      <w:r>
        <w:rPr>
          <w:rStyle w:val="NormalTok"/>
        </w:rPr>
        <w:t xml:space="preserve">] </w:t>
      </w:r>
      <w:r>
        <w:rPr>
          <w:rStyle w:val="OperatorTok"/>
        </w:rPr>
        <w:t xml:space="preserve">=</w:t>
      </w:r>
      <w:r>
        <w:rPr>
          <w:rStyle w:val="NormalTok"/>
        </w:rPr>
        <w:t xml:space="preserve"> f(rg.loc[</w:t>
      </w:r>
      <w:r>
        <w:rPr>
          <w:rStyle w:val="StringTok"/>
        </w:rPr>
        <w:t xml:space="preserve">"PH"</w:t>
      </w:r>
      <w:r>
        <w:rPr>
          <w:rStyle w:val="NormalTok"/>
        </w:rPr>
        <w:t xml:space="preserve">, </w:t>
      </w:r>
      <w:r>
        <w:rPr>
          <w:rStyle w:val="StringTok"/>
        </w:rPr>
        <w:t xml:space="preserve">"cum_gap_2001_2025"</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StringTok"/>
        </w:rPr>
        <w:t xml:space="preserve">"d_cum_gap_min"</w:t>
      </w:r>
      <w:r>
        <w:rPr>
          <w:rStyle w:val="NormalTok"/>
        </w:rPr>
        <w:t xml:space="preserve">], n[</w:t>
      </w:r>
      <w:r>
        <w:rPr>
          <w:rStyle w:val="StringTok"/>
        </w:rPr>
        <w:t xml:space="preserve">"d_cum_gap_max"</w:t>
      </w:r>
      <w:r>
        <w:rPr>
          <w:rStyle w:val="NormalTok"/>
        </w:rPr>
        <w:t xml:space="preserve">] </w:t>
      </w:r>
      <w:r>
        <w:rPr>
          <w:rStyle w:val="OperatorTok"/>
        </w:rPr>
        <w:t xml:space="preserve">=</w:t>
      </w:r>
      <w:r>
        <w:rPr>
          <w:rStyle w:val="NormalTok"/>
        </w:rPr>
        <w:t xml:space="preserve"> f(r17.cum_gap_2001_2025.</w:t>
      </w:r>
      <w:r>
        <w:rPr>
          <w:rStyle w:val="BuiltInTok"/>
        </w:rPr>
        <w:t xml:space="preserve">max</w:t>
      </w:r>
      <w:r>
        <w:rPr>
          <w:rStyle w:val="NormalTok"/>
        </w:rPr>
        <w:t xml:space="preserve">(), </w:t>
      </w:r>
      <w:r>
        <w:rPr>
          <w:rStyle w:val="DecValTok"/>
        </w:rPr>
        <w:t xml:space="preserve">1</w:t>
      </w:r>
      <w:r>
        <w:rPr>
          <w:rStyle w:val="NormalTok"/>
        </w:rPr>
        <w:t xml:space="preserve">), f(r17.cum_gap_2001_2025.</w:t>
      </w:r>
      <w:r>
        <w:rPr>
          <w:rStyle w:val="BuiltInTok"/>
        </w:rPr>
        <w:t xml:space="preserve">min</w:t>
      </w:r>
      <w:r>
        <w:rPr>
          <w:rStyle w:val="NormalTok"/>
        </w:rPr>
        <w:t xml:space="preserve">(), </w:t>
      </w:r>
      <w:r>
        <w:rPr>
          <w:rStyle w:val="DecValTok"/>
        </w:rPr>
        <w:t xml:space="preserve">1</w:t>
      </w:r>
      <w:r>
        <w:rPr>
          <w:rStyle w:val="NormalTok"/>
        </w:rPr>
        <w:t xml:space="preserve">)</w:t>
      </w:r>
      <w:r>
        <w:br/>
      </w:r>
      <w:r>
        <w:rPr>
          <w:rStyle w:val="NormalTok"/>
        </w:rPr>
        <w:t xml:space="preserve">    n[</w:t>
      </w:r>
      <w:r>
        <w:rPr>
          <w:rStyle w:val="StringTok"/>
        </w:rPr>
        <w:t xml:space="preserve">"d_cum_gap_min_reg"</w:t>
      </w:r>
      <w:r>
        <w:rPr>
          <w:rStyle w:val="NormalTok"/>
        </w:rPr>
        <w:t xml:space="preserve">] </w:t>
      </w:r>
      <w:r>
        <w:rPr>
          <w:rStyle w:val="OperatorTok"/>
        </w:rPr>
        <w:t xml:space="preserve">=</w:t>
      </w:r>
      <w:r>
        <w:rPr>
          <w:rStyle w:val="NormalTok"/>
        </w:rPr>
        <w:t xml:space="preserve"> REGION_NAMES[r17.cum_gap_2001_2025.idxmax()]</w:t>
      </w:r>
      <w:r>
        <w:br/>
      </w:r>
      <w:r>
        <w:rPr>
          <w:rStyle w:val="NormalTok"/>
        </w:rPr>
        <w:t xml:space="preserve">    n[</w:t>
      </w:r>
      <w:r>
        <w:rPr>
          <w:rStyle w:val="StringTok"/>
        </w:rPr>
        <w:t xml:space="preserve">"d_cum_gap_max_reg"</w:t>
      </w:r>
      <w:r>
        <w:rPr>
          <w:rStyle w:val="NormalTok"/>
        </w:rPr>
        <w:t xml:space="preserve">] </w:t>
      </w:r>
      <w:r>
        <w:rPr>
          <w:rStyle w:val="OperatorTok"/>
        </w:rPr>
        <w:t xml:space="preserve">=</w:t>
      </w:r>
      <w:r>
        <w:rPr>
          <w:rStyle w:val="NormalTok"/>
        </w:rPr>
        <w:t xml:space="preserve"> REGION_NAMES[r17.cum_gap_2001_2025.idxmin()]</w:t>
      </w:r>
      <w:r>
        <w:br/>
      </w:r>
      <w:r>
        <w:rPr>
          <w:rStyle w:val="NormalTok"/>
        </w:rPr>
        <w:t xml:space="preserve">    rep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"replication_eu_ph.csv"</w:t>
      </w:r>
      <w:r>
        <w:rPr>
          <w:rStyle w:val="NormalTok"/>
        </w:rPr>
        <w:t xml:space="preserve">)</w:t>
      </w:r>
      <w:r>
        <w:br/>
      </w:r>
      <w:r>
        <w:rPr>
          <w:rStyle w:val="NormalTok"/>
        </w:rPr>
        <w:t xml:space="preserve">    tg </w:t>
      </w:r>
      <w:r>
        <w:rPr>
          <w:rStyle w:val="OperatorTok"/>
        </w:rPr>
        <w:t xml:space="preserve">=</w:t>
      </w:r>
      <w:r>
        <w:rPr>
          <w:rStyle w:val="NormalTok"/>
        </w:rPr>
        <w:t xml:space="preserve"> pd.read_csv(ROOT </w:t>
      </w:r>
      <w:r>
        <w:rPr>
          <w:rStyle w:val="OperatorTok"/>
        </w:rPr>
        <w:t xml:space="preserve">/</w:t>
      </w:r>
      <w:r>
        <w:rPr>
          <w:rStyle w:val="NormalTok"/>
        </w:rPr>
        <w:t xml:space="preserve"> </w:t>
      </w:r>
      <w:r>
        <w:rPr>
          <w:rStyle w:val="StringTok"/>
        </w:rPr>
        <w:t xml:space="preserve">"replication"</w:t>
      </w:r>
      <w:r>
        <w:rPr>
          <w:rStyle w:val="NormalTok"/>
        </w:rPr>
        <w:t xml:space="preserve"> </w:t>
      </w:r>
      <w:r>
        <w:rPr>
          <w:rStyle w:val="OperatorTok"/>
        </w:rPr>
        <w:t xml:space="preserve">/</w:t>
      </w:r>
      <w:r>
        <w:rPr>
          <w:rStyle w:val="NormalTok"/>
        </w:rPr>
        <w:t xml:space="preserve"> </w:t>
      </w:r>
      <w:r>
        <w:rPr>
          <w:rStyle w:val="StringTok"/>
        </w:rPr>
        <w:t xml:space="preserve">"kpodar_liu_2021_targets.csv"</w:t>
      </w:r>
      <w:r>
        <w:rPr>
          <w:rStyle w:val="NormalTok"/>
        </w:rPr>
        <w:t xml:space="preserve">)</w:t>
      </w:r>
      <w:r>
        <w:br/>
      </w:r>
      <w:r>
        <w:rPr>
          <w:rStyle w:val="NormalTok"/>
        </w:rPr>
        <w:t xml:space="preserve">    fig7 </w:t>
      </w:r>
      <w:r>
        <w:rPr>
          <w:rStyle w:val="OperatorTok"/>
        </w:rPr>
        <w:t xml:space="preserve">=</w:t>
      </w:r>
      <w:r>
        <w:rPr>
          <w:rStyle w:val="NormalTok"/>
        </w:rPr>
        <w:t xml:space="preserve"> {</w:t>
      </w:r>
      <w:r>
        <w:rPr>
          <w:rStyle w:val="StringTok"/>
        </w:rPr>
        <w:t xml:space="preserve">"G1 after tax [cluster]"</w:t>
      </w:r>
      <w:r>
        <w:rPr>
          <w:rStyle w:val="NormalTok"/>
        </w:rPr>
        <w:t xml:space="preserve">: </w:t>
      </w:r>
      <w:r>
        <w:rPr>
          <w:rStyle w:val="StringTok"/>
        </w:rPr>
        <w:t xml:space="preserve">"0.055"</w:t>
      </w:r>
      <w:r>
        <w:rPr>
          <w:rStyle w:val="NormalTok"/>
        </w:rPr>
        <w:t xml:space="preserve">, </w:t>
      </w:r>
      <w:r>
        <w:rPr>
          <w:rStyle w:val="StringTok"/>
        </w:rPr>
        <w:t xml:space="preserve">"G2 before tax + tax control [cluster]"</w:t>
      </w:r>
      <w:r>
        <w:rPr>
          <w:rStyle w:val="NormalTok"/>
        </w:rPr>
        <w:t xml:space="preserve">: </w:t>
      </w:r>
      <w:r>
        <w:rPr>
          <w:rStyle w:val="StringTok"/>
        </w:rPr>
        <w:t xml:space="preserve">"0.020"</w:t>
      </w:r>
      <w:r>
        <w:rPr>
          <w:rStyle w:val="NormalTok"/>
        </w:rPr>
        <w:t xml:space="preserve">,</w:t>
      </w:r>
      <w:r>
        <w:br/>
      </w:r>
      <w:r>
        <w:rPr>
          <w:rStyle w:val="NormalTok"/>
        </w:rPr>
        <w:t xml:space="preserve">            </w:t>
      </w:r>
      <w:r>
        <w:rPr>
          <w:rStyle w:val="StringTok"/>
        </w:rPr>
        <w:t xml:space="preserve">"G2 Brent in euro [cluster]"</w:t>
      </w:r>
      <w:r>
        <w:rPr>
          <w:rStyle w:val="NormalTok"/>
        </w:rPr>
        <w:t xml:space="preserve">: </w:t>
      </w:r>
      <w:r>
        <w:rPr>
          <w:rStyle w:val="StringTok"/>
        </w:rPr>
        <w:t xml:space="preserve">"0.015"</w:t>
      </w:r>
      <w:r>
        <w:rPr>
          <w:rStyle w:val="NormalTok"/>
        </w:rPr>
        <w:t xml:space="preserve">}</w:t>
      </w:r>
      <w:r>
        <w:br/>
      </w:r>
      <w:r>
        <w:rPr>
          <w:rStyle w:val="NormalTok"/>
        </w:rPr>
        <w:t xml:space="preserve">    rows </w:t>
      </w:r>
      <w:r>
        <w:rPr>
          <w:rStyle w:val="OperatorTok"/>
        </w:rPr>
        <w:t xml:space="preserve">=</w:t>
      </w:r>
      <w:r>
        <w:rPr>
          <w:rStyle w:val="NormalTok"/>
        </w:rPr>
        <w:t xml:space="preserve"> [</w:t>
      </w:r>
      <w:r>
        <w:rPr>
          <w:rStyle w:val="StringTok"/>
        </w:rPr>
        <w:t xml:space="preserve">"| Test | Shock | h = 0 | h = 1 | h = 2 | h = 3 | h = 4 | h = 5 | h = 6 | Reference value at h = 0 |"</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labels </w:t>
      </w:r>
      <w:r>
        <w:rPr>
          <w:rStyle w:val="OperatorTok"/>
        </w:rPr>
        <w:t xml:space="preserve">=</w:t>
      </w:r>
      <w:r>
        <w:rPr>
          <w:rStyle w:val="NormalTok"/>
        </w:rPr>
        <w:t xml:space="preserve"> {</w:t>
      </w:r>
      <w:r>
        <w:rPr>
          <w:rStyle w:val="StringTok"/>
        </w:rPr>
        <w:t xml:space="preserve">"G1 after tax [cluster]"</w:t>
      </w:r>
      <w:r>
        <w:rPr>
          <w:rStyle w:val="NormalTok"/>
        </w:rPr>
        <w:t xml:space="preserve">: (</w:t>
      </w:r>
      <w:r>
        <w:rPr>
          <w:rStyle w:val="StringTok"/>
        </w:rPr>
        <w:t xml:space="preserve">"G1"</w:t>
      </w:r>
      <w:r>
        <w:rPr>
          <w:rStyle w:val="NormalTok"/>
        </w:rPr>
        <w:t xml:space="preserve">, </w:t>
      </w:r>
      <w:r>
        <w:rPr>
          <w:rStyle w:val="StringTok"/>
        </w:rPr>
        <w:t xml:space="preserve">"Pump price after tax, EU 2005–2019"</w:t>
      </w:r>
      <w:r>
        <w:rPr>
          <w:rStyle w:val="NormalTok"/>
        </w:rPr>
        <w:t xml:space="preserve">),</w:t>
      </w:r>
      <w:r>
        <w:br/>
      </w:r>
      <w:r>
        <w:rPr>
          <w:rStyle w:val="NormalTok"/>
        </w:rPr>
        <w:t xml:space="preserve">              </w:t>
      </w:r>
      <w:r>
        <w:rPr>
          <w:rStyle w:val="StringTok"/>
        </w:rPr>
        <w:t xml:space="preserve">"G2 before tax + tax control [cluster]"</w:t>
      </w:r>
      <w:r>
        <w:rPr>
          <w:rStyle w:val="NormalTok"/>
        </w:rPr>
        <w:t xml:space="preserve">: (</w:t>
      </w:r>
      <w:r>
        <w:rPr>
          <w:rStyle w:val="StringTok"/>
        </w:rPr>
        <w:t xml:space="preserve">"G2"</w:t>
      </w:r>
      <w:r>
        <w:rPr>
          <w:rStyle w:val="NormalTok"/>
        </w:rPr>
        <w:t xml:space="preserve">, </w:t>
      </w:r>
      <w:r>
        <w:rPr>
          <w:rStyle w:val="StringTok"/>
        </w:rPr>
        <w:t xml:space="preserve">"Pump price before tax (+ tax control)"</w:t>
      </w:r>
      <w:r>
        <w:rPr>
          <w:rStyle w:val="NormalTok"/>
        </w:rPr>
        <w:t xml:space="preserve">),</w:t>
      </w:r>
      <w:r>
        <w:br/>
      </w:r>
      <w:r>
        <w:rPr>
          <w:rStyle w:val="NormalTok"/>
        </w:rPr>
        <w:t xml:space="preserve">              </w:t>
      </w:r>
      <w:r>
        <w:rPr>
          <w:rStyle w:val="StringTok"/>
        </w:rPr>
        <w:t xml:space="preserve">"G2 Brent in euro [cluster]"</w:t>
      </w:r>
      <w:r>
        <w:rPr>
          <w:rStyle w:val="NormalTok"/>
        </w:rPr>
        <w:t xml:space="preserve">: (</w:t>
      </w:r>
      <w:r>
        <w:rPr>
          <w:rStyle w:val="StringTok"/>
        </w:rPr>
        <w:t xml:space="preserve">"G2"</w:t>
      </w:r>
      <w:r>
        <w:rPr>
          <w:rStyle w:val="NormalTok"/>
        </w:rPr>
        <w:t xml:space="preserve">, </w:t>
      </w:r>
      <w:r>
        <w:rPr>
          <w:rStyle w:val="StringTok"/>
        </w:rPr>
        <w:t xml:space="preserve">"Brent crude in euro"</w:t>
      </w:r>
      <w:r>
        <w:rPr>
          <w:rStyle w:val="NormalTok"/>
        </w:rPr>
        <w:t xml:space="preserve">),</w:t>
      </w:r>
      <w:r>
        <w:br/>
      </w:r>
      <w:r>
        <w:rPr>
          <w:rStyle w:val="NormalTok"/>
        </w:rPr>
        <w:t xml:space="preserve">              </w:t>
      </w:r>
      <w:r>
        <w:rPr>
          <w:rStyle w:val="StringTok"/>
        </w:rPr>
        <w:t xml:space="preserve">"G3 HICP fuels CP0722 [cluster]"</w:t>
      </w:r>
      <w:r>
        <w:rPr>
          <w:rStyle w:val="NormalTok"/>
        </w:rPr>
        <w:t xml:space="preserve">: (</w:t>
      </w:r>
      <w:r>
        <w:rPr>
          <w:rStyle w:val="StringTok"/>
        </w:rPr>
        <w:t xml:space="preserve">"G3"</w:t>
      </w:r>
      <w:r>
        <w:rPr>
          <w:rStyle w:val="NormalTok"/>
        </w:rPr>
        <w:t xml:space="preserve">, </w:t>
      </w:r>
      <w:r>
        <w:rPr>
          <w:rStyle w:val="StringTok"/>
        </w:rPr>
        <w:t xml:space="preserve">"HICP fuels and lubricants, EU 2000–2019"</w:t>
      </w:r>
      <w:r>
        <w:rPr>
          <w:rStyle w:val="NormalTok"/>
        </w:rPr>
        <w:t xml:space="preserve">),</w:t>
      </w:r>
      <w:r>
        <w:br/>
      </w:r>
      <w:r>
        <w:rPr>
          <w:rStyle w:val="NormalTok"/>
        </w:rPr>
        <w:t xml:space="preserve">              </w:t>
      </w:r>
      <w:r>
        <w:rPr>
          <w:rStyle w:val="StringTok"/>
        </w:rPr>
        <w:t xml:space="preserve">"PH alone, fuel index [newey_west]"</w:t>
      </w:r>
      <w:r>
        <w:rPr>
          <w:rStyle w:val="NormalTok"/>
        </w:rPr>
        <w:t xml:space="preserve">: (</w:t>
      </w:r>
      <w:r>
        <w:rPr>
          <w:rStyle w:val="StringTok"/>
        </w:rPr>
        <w:t xml:space="preserve">"Indicative"</w:t>
      </w:r>
      <w:r>
        <w:rPr>
          <w:rStyle w:val="NormalTok"/>
        </w:rPr>
        <w:t xml:space="preserve">, </w:t>
      </w:r>
      <w:r>
        <w:rPr>
          <w:rStyle w:val="StringTok"/>
        </w:rPr>
        <w:t xml:space="preserve">"Philippines, fuel index 2000–2019"</w:t>
      </w:r>
      <w:r>
        <w:rPr>
          <w:rStyle w:val="NormalTok"/>
        </w:rPr>
        <w:t xml:space="preserve">)}</w:t>
      </w:r>
      <w:r>
        <w:br/>
      </w:r>
      <w:r>
        <w:rPr>
          <w:rStyle w:val="NormalTok"/>
        </w:rPr>
        <w:t xml:space="preserve">    </w:t>
      </w:r>
      <w:r>
        <w:rPr>
          <w:rStyle w:val="ControlFlowTok"/>
        </w:rPr>
        <w:t xml:space="preserve">for</w:t>
      </w:r>
      <w:r>
        <w:rPr>
          <w:rStyle w:val="NormalTok"/>
        </w:rPr>
        <w:t xml:space="preserve"> spec, (gname, lab) </w:t>
      </w:r>
      <w:r>
        <w:rPr>
          <w:rStyle w:val="KeywordTok"/>
        </w:rPr>
        <w:t xml:space="preserve">in</w:t>
      </w:r>
      <w:r>
        <w:rPr>
          <w:rStyle w:val="NormalTok"/>
        </w:rPr>
        <w:t xml:space="preserve"> labels.items():</w:t>
      </w:r>
      <w:r>
        <w:br/>
      </w:r>
      <w:r>
        <w:rPr>
          <w:rStyle w:val="NormalTok"/>
        </w:rPr>
        <w:t xml:space="preserve">        q </w:t>
      </w:r>
      <w:r>
        <w:rPr>
          <w:rStyle w:val="OperatorTok"/>
        </w:rPr>
        <w:t xml:space="preserve">=</w:t>
      </w:r>
      <w:r>
        <w:rPr>
          <w:rStyle w:val="NormalTok"/>
        </w:rPr>
        <w:t xml:space="preserve"> rep[rep.spec </w:t>
      </w:r>
      <w:r>
        <w:rPr>
          <w:rStyle w:val="OperatorTok"/>
        </w:rPr>
        <w:t xml:space="preserve">==</w:t>
      </w:r>
      <w:r>
        <w:rPr>
          <w:rStyle w:val="NormalTok"/>
        </w:rPr>
        <w:t xml:space="preserve"> spec].set_index(</w:t>
      </w:r>
      <w:r>
        <w:rPr>
          <w:rStyle w:val="StringTok"/>
        </w:rPr>
        <w:t xml:space="preserve">"h"</w:t>
      </w:r>
      <w:r>
        <w:rPr>
          <w:rStyle w:val="NormalTok"/>
        </w:rPr>
        <w:t xml:space="preserve">)</w:t>
      </w:r>
      <w:r>
        <w:br/>
      </w:r>
      <w:r>
        <w:rPr>
          <w:rStyle w:val="NormalTok"/>
        </w:rPr>
        <w:t xml:space="preserve">        cells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f(q.loc[h, </w:t>
      </w:r>
      <w:r>
        <w:rPr>
          <w:rStyle w:val="StringTok"/>
        </w:rPr>
        <w:t xml:space="preserve">'beta'</w:t>
      </w:r>
      <w:r>
        <w:rPr>
          <w:rStyle w:val="NormalTok"/>
        </w:rPr>
        <w:t xml:space="preserve">])</w:t>
      </w:r>
      <w:r>
        <w:rPr>
          <w:rStyle w:val="SpecialCharTok"/>
        </w:rPr>
        <w:t xml:space="preserve">}{</w:t>
      </w:r>
      <w:r>
        <w:rPr>
          <w:rStyle w:val="NormalTok"/>
        </w:rPr>
        <w:t xml:space="preserve">stars(q.loc[h, </w:t>
      </w:r>
      <w:r>
        <w:rPr>
          <w:rStyle w:val="StringTok"/>
        </w:rPr>
        <w:t xml:space="preserve">'beta'</w:t>
      </w:r>
      <w:r>
        <w:rPr>
          <w:rStyle w:val="NormalTok"/>
        </w:rPr>
        <w:t xml:space="preserve">], q.loc[h, </w:t>
      </w:r>
      <w:r>
        <w:rPr>
          <w:rStyle w:val="StringTok"/>
        </w:rPr>
        <w:t xml:space="preserve">'se'</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7</w:t>
      </w:r>
      <w:r>
        <w:rPr>
          <w:rStyle w:val="NormalTok"/>
        </w:rPr>
        <w:t xml:space="preserve">)]</w:t>
      </w:r>
      <w:r>
        <w:br/>
      </w:r>
      <w:r>
        <w:rPr>
          <w:rStyle w:val="NormalTok"/>
        </w:rPr>
        <w:t xml:space="preserve">        ref </w:t>
      </w:r>
      <w:r>
        <w:rPr>
          <w:rStyle w:val="OperatorTok"/>
        </w:rPr>
        <w:t xml:space="preserve">=</w:t>
      </w:r>
      <w:r>
        <w:rPr>
          <w:rStyle w:val="NormalTok"/>
        </w:rPr>
        <w:t xml:space="preserve"> fig7.get(spec, </w:t>
      </w:r>
      <w:r>
        <w:rPr>
          <w:rStyle w:val="StringTok"/>
        </w:rPr>
        <w:t xml:space="preserve">"0.044 (advanced) / 0.018 (developing)"</w:t>
      </w:r>
      <w:r>
        <w:rPr>
          <w:rStyle w:val="NormalTok"/>
        </w:rPr>
        <w:t xml:space="preserve"> </w:t>
      </w:r>
      <w:r>
        <w:rPr>
          <w:rStyle w:val="ControlFlowTok"/>
        </w:rPr>
        <w:t xml:space="preserve">if</w:t>
      </w:r>
      <w:r>
        <w:rPr>
          <w:rStyle w:val="NormalTok"/>
        </w:rPr>
        <w:t xml:space="preserve"> gname </w:t>
      </w:r>
      <w:r>
        <w:rPr>
          <w:rStyle w:val="OperatorTok"/>
        </w:rPr>
        <w:t xml:space="preserve">==</w:t>
      </w:r>
      <w:r>
        <w:rPr>
          <w:rStyle w:val="NormalTok"/>
        </w:rPr>
        <w:t xml:space="preserve"> </w:t>
      </w:r>
      <w:r>
        <w:rPr>
          <w:rStyle w:val="StringTok"/>
        </w:rPr>
        <w:t xml:space="preserve">"G3"</w:t>
      </w:r>
      <w:r>
        <w:rPr>
          <w:rStyle w:val="NormalTok"/>
        </w:rPr>
        <w:t xml:space="preserve"> </w:t>
      </w:r>
      <w:r>
        <w:rPr>
          <w:rStyle w:val="KeywordTok"/>
        </w:rPr>
        <w:t xml:space="preserve">or</w:t>
      </w:r>
      <w:r>
        <w:rPr>
          <w:rStyle w:val="NormalTok"/>
        </w:rPr>
        <w:t xml:space="preserve"> gname </w:t>
      </w:r>
      <w:r>
        <w:rPr>
          <w:rStyle w:val="OperatorTok"/>
        </w:rPr>
        <w:t xml:space="preserve">==</w:t>
      </w:r>
      <w:r>
        <w:rPr>
          <w:rStyle w:val="NormalTok"/>
        </w:rPr>
        <w:t xml:space="preserve"> </w:t>
      </w:r>
      <w:r>
        <w:rPr>
          <w:rStyle w:val="StringTok"/>
        </w:rPr>
        <w:t xml:space="preserve">"Indicative"</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rows.append(</w:t>
      </w:r>
      <w:r>
        <w:rPr>
          <w:rStyle w:val="SpecialStringTok"/>
        </w:rPr>
        <w:t xml:space="preserve">f"| </w:t>
      </w:r>
      <w:r>
        <w:rPr>
          <w:rStyle w:val="SpecialCharTok"/>
        </w:rPr>
        <w:t xml:space="preserve">{</w:t>
      </w:r>
      <w:r>
        <w:rPr>
          <w:rStyle w:val="NormalTok"/>
        </w:rPr>
        <w:t xml:space="preserve">gname</w:t>
      </w:r>
      <w:r>
        <w:rPr>
          <w:rStyle w:val="SpecialCharTok"/>
        </w:rPr>
        <w:t xml:space="preserve">}</w:t>
      </w:r>
      <w:r>
        <w:rPr>
          <w:rStyle w:val="SpecialStringTok"/>
        </w:rPr>
        <w:t xml:space="preserve"> | </w:t>
      </w:r>
      <w:r>
        <w:rPr>
          <w:rStyle w:val="SpecialCharTok"/>
        </w:rPr>
        <w:t xml:space="preserve">{</w:t>
      </w:r>
      <w:r>
        <w:rPr>
          <w:rStyle w:val="NormalTok"/>
        </w:rPr>
        <w:t xml:space="preserve">lab</w:t>
      </w:r>
      <w:r>
        <w:rPr>
          <w:rStyle w:val="SpecialCharTok"/>
        </w:rPr>
        <w:t xml:space="preserve">}</w:t>
      </w:r>
      <w:r>
        <w:rPr>
          <w:rStyle w:val="SpecialStringTok"/>
        </w:rPr>
        <w:t xml:space="preserve"> |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.join(cells) </w:t>
      </w:r>
      <w:r>
        <w:rPr>
          <w:rStyle w:val="OperatorTok"/>
        </w:rPr>
        <w:t xml:space="preserve">+</w:t>
      </w:r>
      <w:r>
        <w:rPr>
          <w:rStyle w:val="NormalTok"/>
        </w:rPr>
        <w:t xml:space="preserve"> </w:t>
      </w:r>
      <w:r>
        <w:rPr>
          <w:rStyle w:val="SpecialStringTok"/>
        </w:rPr>
        <w:t xml:space="preserve">f" | </w:t>
      </w:r>
      <w:r>
        <w:rPr>
          <w:rStyle w:val="SpecialCharTok"/>
        </w:rPr>
        <w:t xml:space="preserve">{</w:t>
      </w:r>
      <w:r>
        <w:rPr>
          <w:rStyle w:val="NormalTok"/>
        </w:rPr>
        <w:t xml:space="preserve">ref</w:t>
      </w:r>
      <w:r>
        <w:rPr>
          <w:rStyle w:val="SpecialCharTok"/>
        </w:rPr>
        <w:t xml:space="preserve">}</w:t>
      </w:r>
      <w:r>
        <w:rPr>
          <w:rStyle w:val="SpecialStringTok"/>
        </w:rPr>
        <w:t xml:space="preserve"> |"</w:t>
      </w:r>
      <w:r>
        <w:rPr>
          <w:rStyle w:val="NormalTok"/>
        </w:rPr>
        <w:t xml:space="preserve">)</w:t>
      </w:r>
      <w:r>
        <w:br/>
      </w:r>
      <w:r>
        <w:rPr>
          <w:rStyle w:val="NormalTok"/>
        </w:rPr>
        <w:t xml:space="preserve">    t[</w:t>
      </w:r>
      <w:r>
        <w:rPr>
          <w:rStyle w:val="StringTok"/>
        </w:rPr>
        <w:t xml:space="preserve">"replication"</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.join(rows)</w:t>
      </w:r>
      <w:r>
        <w:br/>
      </w:r>
      <w:r>
        <w:rPr>
          <w:rStyle w:val="NormalTok"/>
        </w:rPr>
        <w:t xml:space="preserve">    n[</w:t>
      </w:r>
      <w:r>
        <w:rPr>
          <w:rStyle w:val="StringTok"/>
        </w:rPr>
        <w:t xml:space="preserve">"d_corr_pov_gap"</w:t>
      </w:r>
      <w:r>
        <w:rPr>
          <w:rStyle w:val="NormalTok"/>
        </w:rPr>
        <w:t xml:space="preserve">] </w:t>
      </w:r>
      <w:r>
        <w:rPr>
          <w:rStyle w:val="OperatorTok"/>
        </w:rPr>
        <w:t xml:space="preserve">=</w:t>
      </w:r>
      <w:r>
        <w:rPr>
          <w:rStyle w:val="NormalTok"/>
        </w:rPr>
        <w:t xml:space="preserve"> f(r17[[</w:t>
      </w:r>
      <w:r>
        <w:rPr>
          <w:rStyle w:val="StringTok"/>
        </w:rPr>
        <w:t xml:space="preserve">"poverty_2018"</w:t>
      </w:r>
      <w:r>
        <w:rPr>
          <w:rStyle w:val="NormalTok"/>
        </w:rPr>
        <w:t xml:space="preserve">, </w:t>
      </w:r>
      <w:r>
        <w:rPr>
          <w:rStyle w:val="StringTok"/>
        </w:rPr>
        <w:t xml:space="preserve">"cum_gap_2001_2025"</w:t>
      </w:r>
      <w:r>
        <w:rPr>
          <w:rStyle w:val="NormalTok"/>
        </w:rPr>
        <w:t xml:space="preserve">]].corr().iloc[</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n[</w:t>
      </w:r>
      <w:r>
        <w:rPr>
          <w:rStyle w:val="StringTok"/>
        </w:rPr>
        <w:t xml:space="preserve">"d_corr_food_gap"</w:t>
      </w:r>
      <w:r>
        <w:rPr>
          <w:rStyle w:val="NormalTok"/>
        </w:rPr>
        <w:t xml:space="preserve">] </w:t>
      </w:r>
      <w:r>
        <w:rPr>
          <w:rStyle w:val="OperatorTok"/>
        </w:rPr>
        <w:t xml:space="preserve">=</w:t>
      </w:r>
      <w:r>
        <w:rPr>
          <w:rStyle w:val="NormalTok"/>
        </w:rPr>
        <w:t xml:space="preserve"> f(r17[[</w:t>
      </w:r>
      <w:r>
        <w:rPr>
          <w:rStyle w:val="StringTok"/>
        </w:rPr>
        <w:t xml:space="preserve">"food_share_2018"</w:t>
      </w:r>
      <w:r>
        <w:rPr>
          <w:rStyle w:val="NormalTok"/>
        </w:rPr>
        <w:t xml:space="preserve">, </w:t>
      </w:r>
      <w:r>
        <w:rPr>
          <w:rStyle w:val="StringTok"/>
        </w:rPr>
        <w:t xml:space="preserve">"cum_gap_2001_2025"</w:t>
      </w:r>
      <w:r>
        <w:rPr>
          <w:rStyle w:val="NormalTok"/>
        </w:rPr>
        <w:t xml:space="preserve">]].corr().iloc[</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n[</w:t>
      </w:r>
      <w:r>
        <w:rPr>
          <w:rStyle w:val="StringTok"/>
        </w:rPr>
        <w:t xml:space="preserve">"d_infl_all_ph"</w:t>
      </w:r>
      <w:r>
        <w:rPr>
          <w:rStyle w:val="NormalTok"/>
        </w:rPr>
        <w:t xml:space="preserve">], n[</w:t>
      </w:r>
      <w:r>
        <w:rPr>
          <w:rStyle w:val="StringTok"/>
        </w:rPr>
        <w:t xml:space="preserve">"d_infl_b30_ph"</w:t>
      </w:r>
      <w:r>
        <w:rPr>
          <w:rStyle w:val="NormalTok"/>
        </w:rPr>
        <w:t xml:space="preserve">] </w:t>
      </w:r>
      <w:r>
        <w:rPr>
          <w:rStyle w:val="OperatorTok"/>
        </w:rPr>
        <w:t xml:space="preserve">=</w:t>
      </w:r>
      <w:r>
        <w:rPr>
          <w:rStyle w:val="NormalTok"/>
        </w:rPr>
        <w:t xml:space="preserve"> f(rg.loc[</w:t>
      </w:r>
      <w:r>
        <w:rPr>
          <w:rStyle w:val="StringTok"/>
        </w:rPr>
        <w:t xml:space="preserve">"PH"</w:t>
      </w:r>
      <w:r>
        <w:rPr>
          <w:rStyle w:val="NormalTok"/>
        </w:rPr>
        <w:t xml:space="preserve">, </w:t>
      </w:r>
      <w:r>
        <w:rPr>
          <w:rStyle w:val="StringTok"/>
        </w:rPr>
        <w:t xml:space="preserve">"infl_all_2001_2025"</w:t>
      </w:r>
      <w:r>
        <w:rPr>
          <w:rStyle w:val="NormalTok"/>
        </w:rPr>
        <w:t xml:space="preserve">], </w:t>
      </w:r>
      <w:r>
        <w:rPr>
          <w:rStyle w:val="DecValTok"/>
        </w:rPr>
        <w:t xml:space="preserve">2</w:t>
      </w:r>
      <w:r>
        <w:rPr>
          <w:rStyle w:val="NormalTok"/>
        </w:rPr>
        <w:t xml:space="preserve">), f(rg.loc[</w:t>
      </w:r>
      <w:r>
        <w:rPr>
          <w:rStyle w:val="StringTok"/>
        </w:rPr>
        <w:t xml:space="preserve">"PH"</w:t>
      </w:r>
      <w:r>
        <w:rPr>
          <w:rStyle w:val="NormalTok"/>
        </w:rPr>
        <w:t xml:space="preserve">, </w:t>
      </w:r>
      <w:r>
        <w:rPr>
          <w:rStyle w:val="StringTok"/>
        </w:rPr>
        <w:t xml:space="preserve">"infl_b30_2001_2025"</w:t>
      </w:r>
      <w:r>
        <w:rPr>
          <w:rStyle w:val="NormalTok"/>
        </w:rPr>
        <w:t xml:space="preserve">], </w:t>
      </w:r>
      <w:r>
        <w:rPr>
          <w:rStyle w:val="DecValTok"/>
        </w:rPr>
        <w:t xml:space="preserve">2</w:t>
      </w:r>
      <w:r>
        <w:rPr>
          <w:rStyle w:val="NormalTok"/>
        </w:rPr>
        <w:t xml:space="preserve">)</w:t>
      </w:r>
      <w:r>
        <w:br/>
      </w:r>
      <w:r>
        <w:rPr>
          <w:rStyle w:val="NormalTok"/>
        </w:rPr>
        <w:t xml:space="preserve">    lv </w:t>
      </w:r>
      <w:r>
        <w:rPr>
          <w:rStyle w:val="OperatorTok"/>
        </w:rPr>
        <w:t xml:space="preserve">=</w:t>
      </w:r>
      <w:r>
        <w:rPr>
          <w:rStyle w:val="NormalTok"/>
        </w:rPr>
        <w:t xml:space="preserve"> adf[adf.form </w:t>
      </w:r>
      <w:r>
        <w:rPr>
          <w:rStyle w:val="OperatorTok"/>
        </w:rPr>
        <w:t xml:space="preserve">==</w:t>
      </w:r>
      <w:r>
        <w:rPr>
          <w:rStyle w:val="NormalTok"/>
        </w:rPr>
        <w:t xml:space="preserve"> </w:t>
      </w:r>
      <w:r>
        <w:rPr>
          <w:rStyle w:val="StringTok"/>
        </w:rPr>
        <w:t xml:space="preserve">"level"</w:t>
      </w:r>
      <w:r>
        <w:rPr>
          <w:rStyle w:val="NormalTok"/>
        </w:rPr>
        <w:t xml:space="preserve">]</w:t>
      </w:r>
      <w:r>
        <w:br/>
      </w:r>
      <w:r>
        <w:rPr>
          <w:rStyle w:val="NormalTok"/>
        </w:rPr>
        <w:t xml:space="preserve">    n[</w:t>
      </w:r>
      <w:r>
        <w:rPr>
          <w:rStyle w:val="StringTok"/>
        </w:rPr>
        <w:t xml:space="preserve">"d_adf_level_pmin"</w:t>
      </w:r>
      <w:r>
        <w:rPr>
          <w:rStyle w:val="NormalTok"/>
        </w:rPr>
        <w:t xml:space="preserve">] </w:t>
      </w:r>
      <w:r>
        <w:rPr>
          <w:rStyle w:val="OperatorTok"/>
        </w:rPr>
        <w:t xml:space="preserve">=</w:t>
      </w:r>
      <w:r>
        <w:rPr>
          <w:rStyle w:val="NormalTok"/>
        </w:rPr>
        <w:t xml:space="preserve"> f(lv.p_value.</w:t>
      </w:r>
      <w:r>
        <w:rPr>
          <w:rStyle w:val="BuiltInTok"/>
        </w:rPr>
        <w:t xml:space="preserve">min</w:t>
      </w:r>
      <w:r>
        <w:rPr>
          <w:rStyle w:val="NormalTok"/>
        </w:rPr>
        <w:t xml:space="preserve">(), </w:t>
      </w:r>
      <w:r>
        <w:rPr>
          <w:rStyle w:val="DecValTok"/>
        </w:rPr>
        <w:t xml:space="preserve">2</w:t>
      </w:r>
      <w:r>
        <w:rPr>
          <w:rStyle w:val="NormalTok"/>
        </w:rPr>
        <w:t xml:space="preserve">)</w:t>
      </w:r>
      <w:r>
        <w:br/>
      </w:r>
      <w:r>
        <w:rPr>
          <w:rStyle w:val="NormalTok"/>
        </w:rPr>
        <w:t xml:space="preserve">    n[</w:t>
      </w:r>
      <w:r>
        <w:rPr>
          <w:rStyle w:val="StringTok"/>
        </w:rPr>
        <w:t xml:space="preserve">"d_adf_diff_pmax"</w:t>
      </w:r>
      <w:r>
        <w:rPr>
          <w:rStyle w:val="NormalTok"/>
        </w:rPr>
        <w:t xml:space="preserve">] </w:t>
      </w:r>
      <w:r>
        <w:rPr>
          <w:rStyle w:val="OperatorTok"/>
        </w:rPr>
        <w:t xml:space="preserve">=</w:t>
      </w:r>
      <w:r>
        <w:rPr>
          <w:rStyle w:val="NormalTok"/>
        </w:rPr>
        <w:t xml:space="preserve"> f(adf[adf.form </w:t>
      </w:r>
      <w:r>
        <w:rPr>
          <w:rStyle w:val="OperatorTok"/>
        </w:rPr>
        <w:t xml:space="preserve">!=</w:t>
      </w:r>
      <w:r>
        <w:rPr>
          <w:rStyle w:val="NormalTok"/>
        </w:rPr>
        <w:t xml:space="preserve"> </w:t>
      </w:r>
      <w:r>
        <w:rPr>
          <w:rStyle w:val="StringTok"/>
        </w:rPr>
        <w:t xml:space="preserve">"level"</w:t>
      </w:r>
      <w:r>
        <w:rPr>
          <w:rStyle w:val="NormalTok"/>
        </w:rPr>
        <w:t xml:space="preserve">].p_value.</w:t>
      </w:r>
      <w:r>
        <w:rPr>
          <w:rStyle w:val="BuiltInTok"/>
        </w:rPr>
        <w:t xml:space="preserve">max</w:t>
      </w:r>
      <w:r>
        <w:rPr>
          <w:rStyle w:val="NormalTok"/>
        </w:rPr>
        <w:t xml:space="preserve">(), </w:t>
      </w:r>
      <w:r>
        <w:rPr>
          <w:rStyle w:val="DecValTok"/>
        </w:rPr>
        <w:t xml:space="preserve">3</w:t>
      </w:r>
      <w:r>
        <w:rPr>
          <w:rStyle w:val="NormalTok"/>
        </w:rPr>
        <w:t xml:space="preserve">)</w:t>
      </w:r>
      <w:r>
        <w:br/>
      </w:r>
      <w:r>
        <w:br/>
      </w:r>
      <w:r>
        <w:rPr>
          <w:rStyle w:val="NormalTok"/>
        </w:rPr>
        <w:t xml:space="preserve">    rows </w:t>
      </w:r>
      <w:r>
        <w:rPr>
          <w:rStyle w:val="OperatorTok"/>
        </w:rPr>
        <w:t xml:space="preserve">=</w:t>
      </w:r>
      <w:r>
        <w:rPr>
          <w:rStyle w:val="NormalTok"/>
        </w:rPr>
        <w:t xml:space="preserve"> [</w:t>
      </w:r>
      <w:r>
        <w:rPr>
          <w:rStyle w:val="StringTok"/>
        </w:rPr>
        <w:t xml:space="preserve">"| Period | Variable | N | Mean (monthly, pp) | Annualised mean | SD | Min | Max |"</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_, r </w:t>
      </w:r>
      <w:r>
        <w:rPr>
          <w:rStyle w:val="KeywordTok"/>
        </w:rPr>
        <w:t xml:space="preserve">in</w:t>
      </w:r>
      <w:r>
        <w:rPr>
          <w:rStyle w:val="NormalTok"/>
        </w:rPr>
        <w:t xml:space="preserve"> sm.iterrows():</w:t>
      </w:r>
      <w:r>
        <w:br/>
      </w:r>
      <w:r>
        <w:rPr>
          <w:rStyle w:val="NormalTok"/>
        </w:rPr>
        <w:t xml:space="preserve">        rows.append(</w:t>
      </w:r>
      <w:r>
        <w:rPr>
          <w:rStyle w:val="SpecialStringTok"/>
        </w:rPr>
        <w:t xml:space="preserve">f"| </w:t>
      </w:r>
      <w:r>
        <w:rPr>
          <w:rStyle w:val="SpecialCharTok"/>
        </w:rPr>
        <w:t xml:space="preserve">{</w:t>
      </w:r>
      <w:r>
        <w:rPr>
          <w:rStyle w:val="NormalTok"/>
        </w:rPr>
        <w:t xml:space="preserve">r</w:t>
      </w:r>
      <w:r>
        <w:rPr>
          <w:rStyle w:val="SpecialCharTok"/>
        </w:rPr>
        <w:t xml:space="preserve">.</w:t>
      </w:r>
      <w:r>
        <w:rPr>
          <w:rStyle w:val="NormalTok"/>
        </w:rPr>
        <w:t xml:space="preserve">period</w:t>
      </w:r>
      <w:r>
        <w:rPr>
          <w:rStyle w:val="SpecialCharTok"/>
        </w:rPr>
        <w:t xml:space="preserve">}</w:t>
      </w:r>
      <w:r>
        <w:rPr>
          <w:rStyle w:val="SpecialStringTok"/>
        </w:rPr>
        <w:t xml:space="preserve"> | </w:t>
      </w:r>
      <w:r>
        <w:rPr>
          <w:rStyle w:val="SpecialCharTok"/>
        </w:rPr>
        <w:t xml:space="preserve">{</w:t>
      </w:r>
      <w:r>
        <w:rPr>
          <w:rStyle w:val="NormalTok"/>
        </w:rPr>
        <w:t xml:space="preserve">r</w:t>
      </w:r>
      <w:r>
        <w:rPr>
          <w:rStyle w:val="SpecialCharTok"/>
        </w:rPr>
        <w:t xml:space="preserve">.</w:t>
      </w:r>
      <w:r>
        <w:rPr>
          <w:rStyle w:val="NormalTok"/>
        </w:rPr>
        <w:t xml:space="preserve">variable</w:t>
      </w:r>
      <w:r>
        <w:rPr>
          <w:rStyle w:val="SpecialCharTok"/>
        </w:rPr>
        <w:t xml:space="preserve">}</w:t>
      </w:r>
      <w:r>
        <w:rPr>
          <w:rStyle w:val="SpecialStringTok"/>
        </w:rPr>
        <w:t xml:space="preserve"> | </w:t>
      </w:r>
      <w:r>
        <w:rPr>
          <w:rStyle w:val="SpecialCharTok"/>
        </w:rPr>
        <w:t xml:space="preserve">{</w:t>
      </w:r>
      <w:r>
        <w:rPr>
          <w:rStyle w:val="NormalTok"/>
        </w:rPr>
        <w:t xml:space="preserve">r</w:t>
      </w:r>
      <w:r>
        <w:rPr>
          <w:rStyle w:val="SpecialCharTok"/>
        </w:rPr>
        <w:t xml:space="preserve">.</w:t>
      </w:r>
      <w:r>
        <w:rPr>
          <w:rStyle w:val="NormalTok"/>
        </w:rPr>
        <w:t xml:space="preserve">n</w:t>
      </w:r>
      <w:r>
        <w:rPr>
          <w:rStyle w:val="SpecialCharTok"/>
        </w:rPr>
        <w:t xml:space="preserve">}</w:t>
      </w:r>
      <w:r>
        <w:rPr>
          <w:rStyle w:val="SpecialStringTok"/>
        </w:rPr>
        <w:t xml:space="preserve"> | </w:t>
      </w:r>
      <w:r>
        <w:rPr>
          <w:rStyle w:val="SpecialCharTok"/>
        </w:rPr>
        <w:t xml:space="preserve">{</w:t>
      </w:r>
      <w:r>
        <w:rPr>
          <w:rStyle w:val="NormalTok"/>
        </w:rPr>
        <w:t xml:space="preserve">f(r[</w:t>
      </w:r>
      <w:r>
        <w:rPr>
          <w:rStyle w:val="StringTok"/>
        </w:rPr>
        <w:t xml:space="preserve">'mean'</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f(r.annualised_mean, </w:t>
      </w:r>
      <w:r>
        <w:rPr>
          <w:rStyle w:val="DecValTok"/>
        </w:rPr>
        <w:t xml:space="preserve">2</w:t>
      </w:r>
      <w:r>
        <w:rPr>
          <w:rStyle w:val="NormalTok"/>
        </w:rPr>
        <w:t xml:space="preserve">)</w:t>
      </w:r>
      <w:r>
        <w:rPr>
          <w:rStyle w:val="SpecialCharTok"/>
        </w:rPr>
        <w:t xml:space="preserve">}</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f(r.sd)</w:t>
      </w:r>
      <w:r>
        <w:rPr>
          <w:rStyle w:val="SpecialCharTok"/>
        </w:rPr>
        <w:t xml:space="preserve">}</w:t>
      </w:r>
      <w:r>
        <w:rPr>
          <w:rStyle w:val="SpecialStringTok"/>
        </w:rPr>
        <w:t xml:space="preserve"> | </w:t>
      </w:r>
      <w:r>
        <w:rPr>
          <w:rStyle w:val="SpecialCharTok"/>
        </w:rPr>
        <w:t xml:space="preserve">{</w:t>
      </w:r>
      <w:r>
        <w:rPr>
          <w:rStyle w:val="NormalTok"/>
        </w:rPr>
        <w:t xml:space="preserve">f(r[</w:t>
      </w:r>
      <w:r>
        <w:rPr>
          <w:rStyle w:val="StringTok"/>
        </w:rPr>
        <w:t xml:space="preserve">'min'</w:t>
      </w:r>
      <w:r>
        <w:rPr>
          <w:rStyle w:val="NormalTok"/>
        </w:rPr>
        <w:t xml:space="preserve">], </w:t>
      </w:r>
      <w:r>
        <w:rPr>
          <w:rStyle w:val="DecValTok"/>
        </w:rPr>
        <w:t xml:space="preserve">2</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w:t>
      </w:r>
      <w:r>
        <w:rPr>
          <w:rStyle w:val="StringTok"/>
        </w:rPr>
        <w:t xml:space="preserve">'max'</w:t>
      </w:r>
      <w:r>
        <w:rPr>
          <w:rStyle w:val="NormalTok"/>
        </w:rPr>
        <w:t xml:space="preserve">], </w:t>
      </w:r>
      <w:r>
        <w:rPr>
          <w:rStyle w:val="DecValTok"/>
        </w:rPr>
        <w:t xml:space="preserve">2</w:t>
      </w:r>
      <w:r>
        <w:rPr>
          <w:rStyle w:val="NormalTok"/>
        </w:rPr>
        <w:t xml:space="preserve">)</w:t>
      </w:r>
      <w:r>
        <w:rPr>
          <w:rStyle w:val="SpecialCharTok"/>
        </w:rPr>
        <w:t xml:space="preserve">}</w:t>
      </w:r>
      <w:r>
        <w:rPr>
          <w:rStyle w:val="SpecialStringTok"/>
        </w:rPr>
        <w:t xml:space="preserve"> |"</w:t>
      </w:r>
      <w:r>
        <w:rPr>
          <w:rStyle w:val="NormalTok"/>
        </w:rPr>
        <w:t xml:space="preserve">)</w:t>
      </w:r>
      <w:r>
        <w:br/>
      </w:r>
      <w:r>
        <w:rPr>
          <w:rStyle w:val="NormalTok"/>
        </w:rPr>
        <w:t xml:space="preserve">    t[</w:t>
      </w:r>
      <w:r>
        <w:rPr>
          <w:rStyle w:val="StringTok"/>
        </w:rPr>
        <w:t xml:space="preserve">"d_summary"</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.join(rows)</w:t>
      </w:r>
      <w:r>
        <w:br/>
      </w:r>
      <w:r>
        <w:rPr>
          <w:rStyle w:val="NormalTok"/>
        </w:rPr>
        <w:t xml:space="preserve">    rows </w:t>
      </w:r>
      <w:r>
        <w:rPr>
          <w:rStyle w:val="OperatorTok"/>
        </w:rPr>
        <w:t xml:space="preserve">=</w:t>
      </w:r>
      <w:r>
        <w:rPr>
          <w:rStyle w:val="NormalTok"/>
        </w:rPr>
        <w:t xml:space="preserve"> [</w:t>
      </w:r>
      <w:r>
        <w:rPr>
          <w:rStyle w:val="StringTok"/>
        </w:rPr>
        <w:t xml:space="preserve">"| Year | Inflation, all income (%) | Inflation, bottom 30% (%) | Gap, b30 − all (pp) | Fuel index (% y/y) |"</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y, r </w:t>
      </w:r>
      <w:r>
        <w:rPr>
          <w:rStyle w:val="KeywordTok"/>
        </w:rPr>
        <w:t xml:space="preserve">in</w:t>
      </w:r>
      <w:r>
        <w:rPr>
          <w:rStyle w:val="NormalTok"/>
        </w:rPr>
        <w:t xml:space="preserve"> an.iterrows():</w:t>
      </w:r>
      <w:r>
        <w:br/>
      </w:r>
      <w:r>
        <w:rPr>
          <w:rStyle w:val="NormalTok"/>
        </w:rPr>
        <w:t xml:space="preserve">        rows.append(</w:t>
      </w:r>
      <w:r>
        <w:rPr>
          <w:rStyle w:val="SpecialStringTok"/>
        </w:rPr>
        <w:t xml:space="preserve">f"| </w:t>
      </w:r>
      <w:r>
        <w:rPr>
          <w:rStyle w:val="SpecialCharTok"/>
        </w:rPr>
        <w:t xml:space="preserve">{</w:t>
      </w:r>
      <w:r>
        <w:rPr>
          <w:rStyle w:val="NormalTok"/>
        </w:rPr>
        <w:t xml:space="preserve">y</w:t>
      </w:r>
      <w:r>
        <w:rPr>
          <w:rStyle w:val="SpecialCharTok"/>
        </w:rPr>
        <w:t xml:space="preserve">}{</w:t>
      </w:r>
      <w:r>
        <w:rPr>
          <w:rStyle w:val="StringTok"/>
        </w:rPr>
        <w:t xml:space="preserve">'*'</w:t>
      </w:r>
      <w:r>
        <w:rPr>
          <w:rStyle w:val="NormalTok"/>
        </w:rPr>
        <w:t xml:space="preserve"> </w:t>
      </w:r>
      <w:r>
        <w:rPr>
          <w:rStyle w:val="ControlFlowTok"/>
        </w:rPr>
        <w:t xml:space="preserve">if</w:t>
      </w:r>
      <w:r>
        <w:rPr>
          <w:rStyle w:val="NormalTok"/>
        </w:rPr>
        <w:t xml:space="preserve"> y </w:t>
      </w:r>
      <w:r>
        <w:rPr>
          <w:rStyle w:val="OperatorTok"/>
        </w:rPr>
        <w:t xml:space="preserve">==</w:t>
      </w:r>
      <w:r>
        <w:rPr>
          <w:rStyle w:val="NormalTok"/>
        </w:rPr>
        <w:t xml:space="preserve"> </w:t>
      </w:r>
      <w:r>
        <w:rPr>
          <w:rStyle w:val="DecValTok"/>
        </w:rPr>
        <w:t xml:space="preserve">2026</w:t>
      </w:r>
      <w:r>
        <w:rPr>
          <w:rStyle w:val="NormalTok"/>
        </w:rPr>
        <w:t xml:space="preserve">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f(r.yoy_cpi_all, </w:t>
      </w:r>
      <w:r>
        <w:rPr>
          <w:rStyle w:val="DecValTok"/>
        </w:rPr>
        <w:t xml:space="preserve">2</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f(r.yoy_cpi_b30, </w:t>
      </w:r>
      <w:r>
        <w:rPr>
          <w:rStyle w:val="DecValTok"/>
        </w:rPr>
        <w:t xml:space="preserve">2</w:t>
      </w:r>
      <w:r>
        <w:rPr>
          <w:rStyle w:val="NormalTok"/>
        </w:rPr>
        <w:t xml:space="preserve">)</w:t>
      </w:r>
      <w:r>
        <w:rPr>
          <w:rStyle w:val="SpecialCharTok"/>
        </w:rPr>
        <w:t xml:space="preserve">}</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f(r.yoy_gap, </w:t>
      </w:r>
      <w:r>
        <w:rPr>
          <w:rStyle w:val="DecValTok"/>
        </w:rPr>
        <w:t xml:space="preserve">2</w:t>
      </w:r>
      <w:r>
        <w:rPr>
          <w:rStyle w:val="NormalTok"/>
        </w:rPr>
        <w:t xml:space="preserve">, sign</w:t>
      </w:r>
      <w:r>
        <w:rPr>
          <w:rStyle w:val="OperatorTok"/>
        </w:rPr>
        <w:t xml:space="preserve">=</w:t>
      </w:r>
      <w:r>
        <w:rPr>
          <w:rStyle w:val="VariableTok"/>
        </w:rPr>
        <w:t xml:space="preserve">True</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f(r.yoy_fuel, </w:t>
      </w:r>
      <w:r>
        <w:rPr>
          <w:rStyle w:val="DecValTok"/>
        </w:rPr>
        <w:t xml:space="preserve">1</w:t>
      </w:r>
      <w:r>
        <w:rPr>
          <w:rStyle w:val="NormalTok"/>
        </w:rPr>
        <w:t xml:space="preserve">)</w:t>
      </w:r>
      <w:r>
        <w:rPr>
          <w:rStyle w:val="SpecialCharTok"/>
        </w:rPr>
        <w:t xml:space="preserve">}</w:t>
      </w:r>
      <w:r>
        <w:rPr>
          <w:rStyle w:val="SpecialStringTok"/>
        </w:rPr>
        <w:t xml:space="preserve"> |"</w:t>
      </w:r>
      <w:r>
        <w:rPr>
          <w:rStyle w:val="NormalTok"/>
        </w:rPr>
        <w:t xml:space="preserve">)</w:t>
      </w:r>
      <w:r>
        <w:br/>
      </w:r>
      <w:r>
        <w:rPr>
          <w:rStyle w:val="NormalTok"/>
        </w:rPr>
        <w:t xml:space="preserve">    t[</w:t>
      </w:r>
      <w:r>
        <w:rPr>
          <w:rStyle w:val="StringTok"/>
        </w:rPr>
        <w:t xml:space="preserve">"d_annual"</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.join(rows)</w:t>
      </w:r>
      <w:r>
        <w:br/>
      </w:r>
      <w:r>
        <w:rPr>
          <w:rStyle w:val="NormalTok"/>
        </w:rPr>
        <w:t xml:space="preserve">    rows </w:t>
      </w:r>
      <w:r>
        <w:rPr>
          <w:rStyle w:val="OperatorTok"/>
        </w:rPr>
        <w:t xml:space="preserve">=</w:t>
      </w:r>
      <w:r>
        <w:rPr>
          <w:rStyle w:val="NormalTok"/>
        </w:rPr>
        <w:t xml:space="preserve"> [</w:t>
      </w:r>
      <w:r>
        <w:rPr>
          <w:rStyle w:val="StringTok"/>
        </w:rPr>
        <w:t xml:space="preserve">"| Episode | Months | Peak fuel rise (% y/y) | Inflation, all (%) | Inflation, b30 (%) | Gap, b30 − all (pp) |"</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_, r </w:t>
      </w:r>
      <w:r>
        <w:rPr>
          <w:rStyle w:val="KeywordTok"/>
        </w:rPr>
        <w:t xml:space="preserve">in</w:t>
      </w:r>
      <w:r>
        <w:rPr>
          <w:rStyle w:val="NormalTok"/>
        </w:rPr>
        <w:t xml:space="preserve"> ep.iterrows():</w:t>
      </w:r>
      <w:r>
        <w:br/>
      </w:r>
      <w:r>
        <w:rPr>
          <w:rStyle w:val="NormalTok"/>
        </w:rPr>
        <w:t xml:space="preserve">        rows.append(</w:t>
      </w:r>
      <w:r>
        <w:rPr>
          <w:rStyle w:val="SpecialStringTok"/>
        </w:rPr>
        <w:t xml:space="preserve">f"| </w:t>
      </w:r>
      <w:r>
        <w:rPr>
          <w:rStyle w:val="SpecialCharTok"/>
        </w:rPr>
        <w:t xml:space="preserve">{</w:t>
      </w:r>
      <w:r>
        <w:rPr>
          <w:rStyle w:val="NormalTok"/>
        </w:rPr>
        <w:t xml:space="preserve">r</w:t>
      </w:r>
      <w:r>
        <w:rPr>
          <w:rStyle w:val="SpecialCharTok"/>
        </w:rPr>
        <w:t xml:space="preserve">.</w:t>
      </w:r>
      <w:r>
        <w:rPr>
          <w:rStyle w:val="NormalTok"/>
        </w:rPr>
        <w:t xml:space="preserve">start</w:t>
      </w:r>
      <w:r>
        <w:rPr>
          <w:rStyle w:val="SpecialCharTok"/>
        </w:rPr>
        <w:t xml:space="preserve">}</w:t>
      </w:r>
      <w:r>
        <w:rPr>
          <w:rStyle w:val="SpecialStringTok"/>
        </w:rPr>
        <w:t xml:space="preserve"> to </w:t>
      </w:r>
      <w:r>
        <w:rPr>
          <w:rStyle w:val="SpecialCharTok"/>
        </w:rPr>
        <w:t xml:space="preserve">{</w:t>
      </w:r>
      <w:r>
        <w:rPr>
          <w:rStyle w:val="NormalTok"/>
        </w:rPr>
        <w:t xml:space="preserve">r</w:t>
      </w:r>
      <w:r>
        <w:rPr>
          <w:rStyle w:val="SpecialCharTok"/>
        </w:rPr>
        <w:t xml:space="preserve">.</w:t>
      </w:r>
      <w:r>
        <w:rPr>
          <w:rStyle w:val="NormalTok"/>
        </w:rPr>
        <w:t xml:space="preserve">end</w:t>
      </w:r>
      <w:r>
        <w:rPr>
          <w:rStyle w:val="SpecialCharTok"/>
        </w:rPr>
        <w:t xml:space="preserve">}</w:t>
      </w:r>
      <w:r>
        <w:rPr>
          <w:rStyle w:val="SpecialStringTok"/>
        </w:rPr>
        <w:t xml:space="preserve"> | </w:t>
      </w:r>
      <w:r>
        <w:rPr>
          <w:rStyle w:val="SpecialCharTok"/>
        </w:rPr>
        <w:t xml:space="preserve">{</w:t>
      </w:r>
      <w:r>
        <w:rPr>
          <w:rStyle w:val="NormalTok"/>
        </w:rPr>
        <w:t xml:space="preserve">r</w:t>
      </w:r>
      <w:r>
        <w:rPr>
          <w:rStyle w:val="SpecialCharTok"/>
        </w:rPr>
        <w:t xml:space="preserve">.</w:t>
      </w:r>
      <w:r>
        <w:rPr>
          <w:rStyle w:val="NormalTok"/>
        </w:rPr>
        <w:t xml:space="preserve">months</w:t>
      </w:r>
      <w:r>
        <w:rPr>
          <w:rStyle w:val="SpecialCharTok"/>
        </w:rPr>
        <w:t xml:space="preserve">}</w:t>
      </w:r>
      <w:r>
        <w:rPr>
          <w:rStyle w:val="SpecialStringTok"/>
        </w:rPr>
        <w:t xml:space="preserve"> | </w:t>
      </w:r>
      <w:r>
        <w:rPr>
          <w:rStyle w:val="SpecialCharTok"/>
        </w:rPr>
        <w:t xml:space="preserve">{</w:t>
      </w:r>
      <w:r>
        <w:rPr>
          <w:rStyle w:val="NormalTok"/>
        </w:rPr>
        <w:t xml:space="preserve">f(r.peak_fuel_yoy, </w:t>
      </w:r>
      <w:r>
        <w:rPr>
          <w:rStyle w:val="DecValTok"/>
        </w:rPr>
        <w:t xml:space="preserve">1</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f(r.mean_infl_all, </w:t>
      </w:r>
      <w:r>
        <w:rPr>
          <w:rStyle w:val="DecValTok"/>
        </w:rPr>
        <w:t xml:space="preserve">2</w:t>
      </w:r>
      <w:r>
        <w:rPr>
          <w:rStyle w:val="NormalTok"/>
        </w:rPr>
        <w:t xml:space="preserve">)</w:t>
      </w:r>
      <w:r>
        <w:rPr>
          <w:rStyle w:val="SpecialCharTok"/>
        </w:rPr>
        <w:t xml:space="preserve">}</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f(r.mean_infl_b30, </w:t>
      </w:r>
      <w:r>
        <w:rPr>
          <w:rStyle w:val="DecValTok"/>
        </w:rPr>
        <w:t xml:space="preserve">2</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f(r.mean_gap_b30_minus_all, </w:t>
      </w:r>
      <w:r>
        <w:rPr>
          <w:rStyle w:val="DecValTok"/>
        </w:rPr>
        <w:t xml:space="preserve">2</w:t>
      </w:r>
      <w:r>
        <w:rPr>
          <w:rStyle w:val="NormalTok"/>
        </w:rPr>
        <w:t xml:space="preserve">, sign</w:t>
      </w:r>
      <w:r>
        <w:rPr>
          <w:rStyle w:val="OperatorTok"/>
        </w:rPr>
        <w:t xml:space="preserve">=</w:t>
      </w:r>
      <w:r>
        <w:rPr>
          <w:rStyle w:val="VariableTok"/>
        </w:rPr>
        <w:t xml:space="preserve">True</w:t>
      </w:r>
      <w:r>
        <w:rPr>
          <w:rStyle w:val="NormalTok"/>
        </w:rPr>
        <w:t xml:space="preserve">)</w:t>
      </w:r>
      <w:r>
        <w:rPr>
          <w:rStyle w:val="SpecialCharTok"/>
        </w:rPr>
        <w:t xml:space="preserve">}</w:t>
      </w:r>
      <w:r>
        <w:rPr>
          <w:rStyle w:val="SpecialStringTok"/>
        </w:rPr>
        <w:t xml:space="preserve"> |"</w:t>
      </w:r>
      <w:r>
        <w:rPr>
          <w:rStyle w:val="NormalTok"/>
        </w:rPr>
        <w:t xml:space="preserve">)</w:t>
      </w:r>
      <w:r>
        <w:br/>
      </w:r>
      <w:r>
        <w:rPr>
          <w:rStyle w:val="NormalTok"/>
        </w:rPr>
        <w:t xml:space="preserve">    t[</w:t>
      </w:r>
      <w:r>
        <w:rPr>
          <w:rStyle w:val="StringTok"/>
        </w:rPr>
        <w:t xml:space="preserve">"d_episodes"</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.join(rows)</w:t>
      </w:r>
      <w:r>
        <w:br/>
      </w:r>
      <w:r>
        <w:rPr>
          <w:rStyle w:val="NormalTok"/>
        </w:rPr>
        <w:t xml:space="preserve">    rows </w:t>
      </w:r>
      <w:r>
        <w:rPr>
          <w:rStyle w:val="OperatorTok"/>
        </w:rPr>
        <w:t xml:space="preserve">=</w:t>
      </w:r>
      <w:r>
        <w:rPr>
          <w:rStyle w:val="NormalTok"/>
        </w:rPr>
        <w:t xml:space="preserve"> [</w:t>
      </w:r>
      <w:r>
        <w:rPr>
          <w:rStyle w:val="StringTok"/>
        </w:rPr>
        <w:t xml:space="preserve">"| Lag k (months) | Corr(Δfuel_t, Δln CPI all_t+k) | Corr(Δfuel_t, Δln CPI b30_t+k) | Corr(Δfuel_t, ΔGap_t+k) |"</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k, r </w:t>
      </w:r>
      <w:r>
        <w:rPr>
          <w:rStyle w:val="KeywordTok"/>
        </w:rPr>
        <w:t xml:space="preserve">in</w:t>
      </w:r>
      <w:r>
        <w:rPr>
          <w:rStyle w:val="NormalTok"/>
        </w:rPr>
        <w:t xml:space="preserve"> cc.iterrows():</w:t>
      </w:r>
      <w:r>
        <w:br/>
      </w:r>
      <w:r>
        <w:rPr>
          <w:rStyle w:val="NormalTok"/>
        </w:rPr>
        <w:t xml:space="preserve">        rows.append(</w:t>
      </w:r>
      <w:r>
        <w:rPr>
          <w:rStyle w:val="SpecialStringTok"/>
        </w:rPr>
        <w:t xml:space="preserve">f"| </w:t>
      </w:r>
      <w:r>
        <w:rPr>
          <w:rStyle w:val="SpecialCharTok"/>
        </w:rPr>
        <w:t xml:space="preserve">{</w:t>
      </w:r>
      <w:r>
        <w:rPr>
          <w:rStyle w:val="NormalTok"/>
        </w:rPr>
        <w:t xml:space="preserve">k</w:t>
      </w:r>
      <w:r>
        <w:rPr>
          <w:rStyle w:val="SpecialCharTok"/>
        </w:rPr>
        <w:t xml:space="preserve">}</w:t>
      </w:r>
      <w:r>
        <w:rPr>
          <w:rStyle w:val="SpecialStringTok"/>
        </w:rPr>
        <w:t xml:space="preserve"> | </w:t>
      </w:r>
      <w:r>
        <w:rPr>
          <w:rStyle w:val="SpecialCharTok"/>
        </w:rPr>
        <w:t xml:space="preserve">{</w:t>
      </w:r>
      <w:r>
        <w:rPr>
          <w:rStyle w:val="NormalTok"/>
        </w:rPr>
        <w:t xml:space="preserve">f(r.iloc[</w:t>
      </w:r>
      <w:r>
        <w:rPr>
          <w:rStyle w:val="DecValTok"/>
        </w:rPr>
        <w:t xml:space="preserve">0</w:t>
      </w:r>
      <w:r>
        <w:rPr>
          <w:rStyle w:val="NormalTok"/>
        </w:rPr>
        <w:t xml:space="preserve">], </w:t>
      </w:r>
      <w:r>
        <w:rPr>
          <w:rStyle w:val="DecValTok"/>
        </w:rPr>
        <w:t xml:space="preserve">3</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f(r.iloc[</w:t>
      </w:r>
      <w:r>
        <w:rPr>
          <w:rStyle w:val="DecValTok"/>
        </w:rPr>
        <w:t xml:space="preserve">1</w:t>
      </w:r>
      <w:r>
        <w:rPr>
          <w:rStyle w:val="NormalTok"/>
        </w:rPr>
        <w:t xml:space="preserve">], </w:t>
      </w:r>
      <w:r>
        <w:rPr>
          <w:rStyle w:val="DecValTok"/>
        </w:rPr>
        <w:t xml:space="preserve">3</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f(r.iloc[</w:t>
      </w:r>
      <w:r>
        <w:rPr>
          <w:rStyle w:val="DecValTok"/>
        </w:rPr>
        <w:t xml:space="preserve">2</w:t>
      </w:r>
      <w:r>
        <w:rPr>
          <w:rStyle w:val="NormalTok"/>
        </w:rPr>
        <w:t xml:space="preserve">], </w:t>
      </w:r>
      <w:r>
        <w:rPr>
          <w:rStyle w:val="DecValTok"/>
        </w:rPr>
        <w:t xml:space="preserve">3</w:t>
      </w:r>
      <w:r>
        <w:rPr>
          <w:rStyle w:val="NormalTok"/>
        </w:rPr>
        <w:t xml:space="preserve">)</w:t>
      </w:r>
      <w:r>
        <w:rPr>
          <w:rStyle w:val="SpecialCharTok"/>
        </w:rPr>
        <w:t xml:space="preserve">}</w:t>
      </w:r>
      <w:r>
        <w:rPr>
          <w:rStyle w:val="SpecialStringTok"/>
        </w:rPr>
        <w:t xml:space="preserve"> |"</w:t>
      </w:r>
      <w:r>
        <w:rPr>
          <w:rStyle w:val="NormalTok"/>
        </w:rPr>
        <w:t xml:space="preserve">)</w:t>
      </w:r>
      <w:r>
        <w:br/>
      </w:r>
      <w:r>
        <w:rPr>
          <w:rStyle w:val="NormalTok"/>
        </w:rPr>
        <w:t xml:space="preserve">    t[</w:t>
      </w:r>
      <w:r>
        <w:rPr>
          <w:rStyle w:val="StringTok"/>
        </w:rPr>
        <w:t xml:space="preserve">"d_crosscorr"</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.join(rows)</w:t>
      </w:r>
      <w:r>
        <w:br/>
      </w:r>
      <w:r>
        <w:rPr>
          <w:rStyle w:val="NormalTok"/>
        </w:rPr>
        <w:t xml:space="preserve">    rows </w:t>
      </w:r>
      <w:r>
        <w:rPr>
          <w:rStyle w:val="OperatorTok"/>
        </w:rPr>
        <w:t xml:space="preserve">=</w:t>
      </w:r>
      <w:r>
        <w:rPr>
          <w:rStyle w:val="NormalTok"/>
        </w:rPr>
        <w:t xml:space="preserve"> [</w:t>
      </w:r>
      <w:r>
        <w:rPr>
          <w:rStyle w:val="StringTok"/>
        </w:rPr>
        <w:t xml:space="preserve">"| Region | Poverty 2018 (%) | Food share 2018 (%) | Inflation all, 2001–2025 (%) | Inflation b30, 2001–2025 (%) | Cumulative gap 2001–2025 (×100) | Fuel volatility (SD, pp/month) | Inflation b30, Aug 2026 (% y/y) |"</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reg, r </w:t>
      </w:r>
      <w:r>
        <w:rPr>
          <w:rStyle w:val="KeywordTok"/>
        </w:rPr>
        <w:t xml:space="preserve">in</w:t>
      </w:r>
      <w:r>
        <w:rPr>
          <w:rStyle w:val="NormalTok"/>
        </w:rPr>
        <w:t xml:space="preserve"> rg.iterrows():</w:t>
      </w:r>
      <w:r>
        <w:br/>
      </w:r>
      <w:r>
        <w:rPr>
          <w:rStyle w:val="NormalTok"/>
        </w:rPr>
        <w:t xml:space="preserve">        rows.append(</w:t>
      </w:r>
      <w:r>
        <w:rPr>
          <w:rStyle w:val="SpecialStringTok"/>
        </w:rPr>
        <w:t xml:space="preserve">f"| </w:t>
      </w:r>
      <w:r>
        <w:rPr>
          <w:rStyle w:val="SpecialCharTok"/>
        </w:rPr>
        <w:t xml:space="preserve">{</w:t>
      </w:r>
      <w:r>
        <w:rPr>
          <w:rStyle w:val="NormalTok"/>
        </w:rPr>
        <w:t xml:space="preserve">REGION_NAMES[reg]</w:t>
      </w:r>
      <w:r>
        <w:rPr>
          <w:rStyle w:val="SpecialCharTok"/>
        </w:rPr>
        <w:t xml:space="preserve">}</w:t>
      </w:r>
      <w:r>
        <w:rPr>
          <w:rStyle w:val="SpecialStringTok"/>
        </w:rPr>
        <w:t xml:space="preserve"> | </w:t>
      </w:r>
      <w:r>
        <w:rPr>
          <w:rStyle w:val="SpecialCharTok"/>
        </w:rPr>
        <w:t xml:space="preserve">{</w:t>
      </w:r>
      <w:r>
        <w:rPr>
          <w:rStyle w:val="NormalTok"/>
        </w:rPr>
        <w:t xml:space="preserve">f(r.poverty_2018, </w:t>
      </w:r>
      <w:r>
        <w:rPr>
          <w:rStyle w:val="DecValTok"/>
        </w:rPr>
        <w:t xml:space="preserve">1</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f(r.food_share_2018, </w:t>
      </w:r>
      <w:r>
        <w:rPr>
          <w:rStyle w:val="DecValTok"/>
        </w:rPr>
        <w:t xml:space="preserve">1</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f(r.infl_all_2001_2025, </w:t>
      </w:r>
      <w:r>
        <w:rPr>
          <w:rStyle w:val="DecValTok"/>
        </w:rPr>
        <w:t xml:space="preserve">2</w:t>
      </w:r>
      <w:r>
        <w:rPr>
          <w:rStyle w:val="NormalTok"/>
        </w:rPr>
        <w:t xml:space="preserve">)</w:t>
      </w:r>
      <w:r>
        <w:rPr>
          <w:rStyle w:val="SpecialCharTok"/>
        </w:rPr>
        <w:t xml:space="preserve">}</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f(r.infl_b30_2001_2025, </w:t>
      </w:r>
      <w:r>
        <w:rPr>
          <w:rStyle w:val="DecValTok"/>
        </w:rPr>
        <w:t xml:space="preserve">2</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f(r.cum_gap_2001_2025, </w:t>
      </w:r>
      <w:r>
        <w:rPr>
          <w:rStyle w:val="DecValTok"/>
        </w:rPr>
        <w:t xml:space="preserve">1</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f(r.fuel_sd_monthly, </w:t>
      </w:r>
      <w:r>
        <w:rPr>
          <w:rStyle w:val="DecValTok"/>
        </w:rPr>
        <w:t xml:space="preserve">2</w:t>
      </w:r>
      <w:r>
        <w:rPr>
          <w:rStyle w:val="NormalTok"/>
        </w:rPr>
        <w:t xml:space="preserve">)</w:t>
      </w:r>
      <w:r>
        <w:rPr>
          <w:rStyle w:val="SpecialCharTok"/>
        </w:rPr>
        <w:t xml:space="preserve">}</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f(r.infl_b30_aug2026_yoy, </w:t>
      </w:r>
      <w:r>
        <w:rPr>
          <w:rStyle w:val="DecValTok"/>
        </w:rPr>
        <w:t xml:space="preserve">1</w:t>
      </w:r>
      <w:r>
        <w:rPr>
          <w:rStyle w:val="NormalTok"/>
        </w:rPr>
        <w:t xml:space="preserve">)</w:t>
      </w:r>
      <w:r>
        <w:rPr>
          <w:rStyle w:val="SpecialCharTok"/>
        </w:rPr>
        <w:t xml:space="preserve">}</w:t>
      </w:r>
      <w:r>
        <w:rPr>
          <w:rStyle w:val="SpecialStringTok"/>
        </w:rPr>
        <w:t xml:space="preserve"> |"</w:t>
      </w:r>
      <w:r>
        <w:rPr>
          <w:rStyle w:val="NormalTok"/>
        </w:rPr>
        <w:t xml:space="preserve">)</w:t>
      </w:r>
      <w:r>
        <w:br/>
      </w:r>
      <w:r>
        <w:rPr>
          <w:rStyle w:val="NormalTok"/>
        </w:rPr>
        <w:t xml:space="preserve">    t[</w:t>
      </w:r>
      <w:r>
        <w:rPr>
          <w:rStyle w:val="StringTok"/>
        </w:rPr>
        <w:t xml:space="preserve">"d_regional"</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.join(rows)</w:t>
      </w:r>
      <w:r>
        <w:br/>
      </w:r>
      <w:r>
        <w:rPr>
          <w:rStyle w:val="NormalTok"/>
        </w:rPr>
        <w:t xml:space="preserve">    rows </w:t>
      </w:r>
      <w:r>
        <w:rPr>
          <w:rStyle w:val="OperatorTok"/>
        </w:rPr>
        <w:t xml:space="preserve">=</w:t>
      </w:r>
      <w:r>
        <w:rPr>
          <w:rStyle w:val="NormalTok"/>
        </w:rPr>
        <w:t xml:space="preserve"> [</w:t>
      </w:r>
      <w:r>
        <w:rPr>
          <w:rStyle w:val="StringTok"/>
        </w:rPr>
        <w:t xml:space="preserve">"| Series | Form | ADF statistic | p-value | Lags | N |"</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_, r </w:t>
      </w:r>
      <w:r>
        <w:rPr>
          <w:rStyle w:val="KeywordTok"/>
        </w:rPr>
        <w:t xml:space="preserve">in</w:t>
      </w:r>
      <w:r>
        <w:rPr>
          <w:rStyle w:val="NormalTok"/>
        </w:rPr>
        <w:t xml:space="preserve"> adf.iterrows():</w:t>
      </w:r>
      <w:r>
        <w:br/>
      </w:r>
      <w:r>
        <w:rPr>
          <w:rStyle w:val="NormalTok"/>
        </w:rPr>
        <w:t xml:space="preserve">        rows.append(</w:t>
      </w:r>
      <w:r>
        <w:rPr>
          <w:rStyle w:val="SpecialStringTok"/>
        </w:rPr>
        <w:t xml:space="preserve">f"| </w:t>
      </w:r>
      <w:r>
        <w:rPr>
          <w:rStyle w:val="SpecialCharTok"/>
        </w:rPr>
        <w:t xml:space="preserve">{</w:t>
      </w:r>
      <w:r>
        <w:rPr>
          <w:rStyle w:val="NormalTok"/>
        </w:rPr>
        <w:t xml:space="preserve">r</w:t>
      </w:r>
      <w:r>
        <w:rPr>
          <w:rStyle w:val="SpecialCharTok"/>
        </w:rPr>
        <w:t xml:space="preserve">.</w:t>
      </w:r>
      <w:r>
        <w:rPr>
          <w:rStyle w:val="NormalTok"/>
        </w:rPr>
        <w:t xml:space="preserve">series</w:t>
      </w:r>
      <w:r>
        <w:rPr>
          <w:rStyle w:val="SpecialCharTok"/>
        </w:rPr>
        <w:t xml:space="preserve">}</w:t>
      </w:r>
      <w:r>
        <w:rPr>
          <w:rStyle w:val="SpecialStringTok"/>
        </w:rPr>
        <w:t xml:space="preserve"> | </w:t>
      </w:r>
      <w:r>
        <w:rPr>
          <w:rStyle w:val="SpecialCharTok"/>
        </w:rPr>
        <w:t xml:space="preserve">{</w:t>
      </w:r>
      <w:r>
        <w:rPr>
          <w:rStyle w:val="NormalTok"/>
        </w:rPr>
        <w:t xml:space="preserve">r</w:t>
      </w:r>
      <w:r>
        <w:rPr>
          <w:rStyle w:val="SpecialCharTok"/>
        </w:rPr>
        <w:t xml:space="preserve">.</w:t>
      </w:r>
      <w:r>
        <w:rPr>
          <w:rStyle w:val="NormalTok"/>
        </w:rPr>
        <w:t xml:space="preserve">form</w:t>
      </w:r>
      <w:r>
        <w:rPr>
          <w:rStyle w:val="SpecialCharTok"/>
        </w:rPr>
        <w:t xml:space="preserve">}</w:t>
      </w:r>
      <w:r>
        <w:rPr>
          <w:rStyle w:val="SpecialStringTok"/>
        </w:rPr>
        <w:t xml:space="preserve"> | </w:t>
      </w:r>
      <w:r>
        <w:rPr>
          <w:rStyle w:val="SpecialCharTok"/>
        </w:rPr>
        <w:t xml:space="preserve">{</w:t>
      </w:r>
      <w:r>
        <w:rPr>
          <w:rStyle w:val="NormalTok"/>
        </w:rPr>
        <w:t xml:space="preserve">f(r.adf_stat, </w:t>
      </w:r>
      <w:r>
        <w:rPr>
          <w:rStyle w:val="DecValTok"/>
        </w:rPr>
        <w:t xml:space="preserve">2</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f(r.p_value, </w:t>
      </w:r>
      <w:r>
        <w:rPr>
          <w:rStyle w:val="DecValTok"/>
        </w:rPr>
        <w:t xml:space="preserve">3</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r</w:t>
      </w:r>
      <w:r>
        <w:rPr>
          <w:rStyle w:val="SpecialCharTok"/>
        </w:rPr>
        <w:t xml:space="preserve">.</w:t>
      </w:r>
      <w:r>
        <w:rPr>
          <w:rStyle w:val="NormalTok"/>
        </w:rPr>
        <w:t xml:space="preserve">lags</w:t>
      </w:r>
      <w:r>
        <w:rPr>
          <w:rStyle w:val="SpecialCharTok"/>
        </w:rPr>
        <w:t xml:space="preserve">}</w:t>
      </w:r>
      <w:r>
        <w:rPr>
          <w:rStyle w:val="SpecialStringTok"/>
        </w:rPr>
        <w:t xml:space="preserve"> | </w:t>
      </w:r>
      <w:r>
        <w:rPr>
          <w:rStyle w:val="SpecialCharTok"/>
        </w:rPr>
        <w:t xml:space="preserve">{</w:t>
      </w:r>
      <w:r>
        <w:rPr>
          <w:rStyle w:val="NormalTok"/>
        </w:rPr>
        <w:t xml:space="preserve">r</w:t>
      </w:r>
      <w:r>
        <w:rPr>
          <w:rStyle w:val="SpecialCharTok"/>
        </w:rPr>
        <w:t xml:space="preserve">.</w:t>
      </w:r>
      <w:r>
        <w:rPr>
          <w:rStyle w:val="NormalTok"/>
        </w:rPr>
        <w:t xml:space="preserve">nobs</w:t>
      </w:r>
      <w:r>
        <w:rPr>
          <w:rStyle w:val="SpecialCharTok"/>
        </w:rPr>
        <w:t xml:space="preserve">}</w:t>
      </w:r>
      <w:r>
        <w:rPr>
          <w:rStyle w:val="SpecialStringTok"/>
        </w:rPr>
        <w:t xml:space="preserve"> |"</w:t>
      </w:r>
      <w:r>
        <w:rPr>
          <w:rStyle w:val="NormalTok"/>
        </w:rPr>
        <w:t xml:space="preserve">)</w:t>
      </w:r>
      <w:r>
        <w:br/>
      </w:r>
      <w:r>
        <w:rPr>
          <w:rStyle w:val="NormalTok"/>
        </w:rPr>
        <w:t xml:space="preserve">    t[</w:t>
      </w:r>
      <w:r>
        <w:rPr>
          <w:rStyle w:val="StringTok"/>
        </w:rPr>
        <w:t xml:space="preserve">"d_adf"</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.join(rows)</w:t>
      </w:r>
      <w:r>
        <w:br/>
      </w:r>
      <w:r>
        <w:br/>
      </w:r>
      <w:r>
        <w:br/>
      </w:r>
      <w:r>
        <w:rPr>
          <w:rStyle w:val="KeywordTok"/>
        </w:rPr>
        <w:t xml:space="preserve">def</w:t>
      </w:r>
      <w:r>
        <w:rPr>
          <w:rStyle w:val="NormalTok"/>
        </w:rPr>
        <w:t xml:space="preserve"> make_tables(est, g, groups, e2, e4, f, stars):</w:t>
      </w:r>
      <w:r>
        <w:br/>
      </w:r>
      <w:r>
        <w:rPr>
          <w:rStyle w:val="NormalTok"/>
        </w:rPr>
        <w:t xml:space="preserve">    t </w:t>
      </w:r>
      <w:r>
        <w:rPr>
          <w:rStyle w:val="OperatorTok"/>
        </w:rPr>
        <w:t xml:space="preserve">=</w:t>
      </w:r>
      <w:r>
        <w:rPr>
          <w:rStyle w:val="NormalTok"/>
        </w:rPr>
        <w:t xml:space="preserve"> {}</w:t>
      </w:r>
      <w:r>
        <w:br/>
      </w:r>
      <w:r>
        <w:rPr>
          <w:rStyle w:val="NormalTok"/>
        </w:rPr>
        <w:t xml:space="preserve">    </w:t>
      </w:r>
      <w:r>
        <w:rPr>
          <w:rStyle w:val="CommentTok"/>
        </w:rPr>
        <w:t xml:space="preserve"># Table 2: main cumulative responses</w:t>
      </w:r>
      <w:r>
        <w:br/>
      </w:r>
      <w:r>
        <w:rPr>
          <w:rStyle w:val="NormalTok"/>
        </w:rPr>
        <w:t xml:space="preserve">    rows </w:t>
      </w:r>
      <w:r>
        <w:rPr>
          <w:rStyle w:val="OperatorTok"/>
        </w:rPr>
        <w:t xml:space="preserve">=</w:t>
      </w:r>
      <w:r>
        <w:rPr>
          <w:rStyle w:val="NormalTok"/>
        </w:rPr>
        <w:t xml:space="preserve"> [</w:t>
      </w:r>
      <w:r>
        <w:rPr>
          <w:rStyle w:val="StringTok"/>
        </w:rPr>
        <w:t xml:space="preserve">"| Horizon (months) | CPI, all income | CPI, bottom 30% | Gap ln(CPI all/CPI b30), national | Gap, 17-region panel |"</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6</w:t>
      </w:r>
      <w:r>
        <w:rPr>
          <w:rStyle w:val="NormalTok"/>
        </w:rPr>
        <w:t xml:space="preserve">, </w:t>
      </w:r>
      <w:r>
        <w:rPr>
          <w:rStyle w:val="DecValTok"/>
        </w:rPr>
        <w:t xml:space="preserve">9</w:t>
      </w:r>
      <w:r>
        <w:rPr>
          <w:rStyle w:val="NormalTok"/>
        </w:rPr>
        <w:t xml:space="preserve">, </w:t>
      </w:r>
      <w:r>
        <w:rPr>
          <w:rStyle w:val="DecValTok"/>
        </w:rPr>
        <w:t xml:space="preserve">12</w:t>
      </w:r>
      <w:r>
        <w:rPr>
          <w:rStyle w:val="NormalTok"/>
        </w:rPr>
        <w:t xml:space="preserve">):</w:t>
      </w:r>
      <w:r>
        <w:br/>
      </w:r>
      <w:r>
        <w:rPr>
          <w:rStyle w:val="NormalTok"/>
        </w:rPr>
        <w:t xml:space="preserve">        cells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rq, spec, y, d </w:t>
      </w:r>
      <w:r>
        <w:rPr>
          <w:rStyle w:val="KeywordTok"/>
        </w:rPr>
        <w:t xml:space="preserve">in</w:t>
      </w:r>
      <w:r>
        <w:rPr>
          <w:rStyle w:val="NormalTok"/>
        </w:rPr>
        <w:t xml:space="preserve"> [(</w:t>
      </w:r>
      <w:r>
        <w:rPr>
          <w:rStyle w:val="StringTok"/>
        </w:rPr>
        <w:t xml:space="preserve">"RQ1"</w:t>
      </w:r>
      <w:r>
        <w:rPr>
          <w:rStyle w:val="NormalTok"/>
        </w:rPr>
        <w:t xml:space="preserve">, </w:t>
      </w:r>
      <w:r>
        <w:rPr>
          <w:rStyle w:val="StringTok"/>
        </w:rPr>
        <w:t xml:space="preserve">"baseline"</w:t>
      </w:r>
      <w:r>
        <w:rPr>
          <w:rStyle w:val="NormalTok"/>
        </w:rPr>
        <w:t xml:space="preserve">, </w:t>
      </w:r>
      <w:r>
        <w:rPr>
          <w:rStyle w:val="StringTok"/>
        </w:rPr>
        <w:t xml:space="preserve">"d_cpi_all"</w:t>
      </w:r>
      <w:r>
        <w:rPr>
          <w:rStyle w:val="NormalTok"/>
        </w:rPr>
        <w:t xml:space="preserve">, </w:t>
      </w:r>
      <w:r>
        <w:rPr>
          <w:rStyle w:val="DecValTok"/>
        </w:rPr>
        <w:t xml:space="preserve">3</w:t>
      </w:r>
      <w:r>
        <w:rPr>
          <w:rStyle w:val="NormalTok"/>
        </w:rPr>
        <w:t xml:space="preserve">), (</w:t>
      </w:r>
      <w:r>
        <w:rPr>
          <w:rStyle w:val="StringTok"/>
        </w:rPr>
        <w:t xml:space="preserve">"RQ1"</w:t>
      </w:r>
      <w:r>
        <w:rPr>
          <w:rStyle w:val="NormalTok"/>
        </w:rPr>
        <w:t xml:space="preserve">, </w:t>
      </w:r>
      <w:r>
        <w:rPr>
          <w:rStyle w:val="StringTok"/>
        </w:rPr>
        <w:t xml:space="preserve">"baseline"</w:t>
      </w:r>
      <w:r>
        <w:rPr>
          <w:rStyle w:val="NormalTok"/>
        </w:rPr>
        <w:t xml:space="preserve">, </w:t>
      </w:r>
      <w:r>
        <w:rPr>
          <w:rStyle w:val="StringTok"/>
        </w:rPr>
        <w:t xml:space="preserve">"d_cpi_b30"</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"RQ2"</w:t>
      </w:r>
      <w:r>
        <w:rPr>
          <w:rStyle w:val="NormalTok"/>
        </w:rPr>
        <w:t xml:space="preserve">, </w:t>
      </w:r>
      <w:r>
        <w:rPr>
          <w:rStyle w:val="StringTok"/>
        </w:rPr>
        <w:t xml:space="preserve">"baseline"</w:t>
      </w:r>
      <w:r>
        <w:rPr>
          <w:rStyle w:val="NormalTok"/>
        </w:rPr>
        <w:t xml:space="preserve">, </w:t>
      </w:r>
      <w:r>
        <w:rPr>
          <w:rStyle w:val="StringTok"/>
        </w:rPr>
        <w:t xml:space="preserve">"d_ratio"</w:t>
      </w:r>
      <w:r>
        <w:rPr>
          <w:rStyle w:val="NormalTok"/>
        </w:rPr>
        <w:t xml:space="preserve">, </w:t>
      </w:r>
      <w:r>
        <w:rPr>
          <w:rStyle w:val="DecValTok"/>
        </w:rPr>
        <w:t xml:space="preserve">4</w:t>
      </w:r>
      <w:r>
        <w:rPr>
          <w:rStyle w:val="NormalTok"/>
        </w:rPr>
        <w:t xml:space="preserve">), (</w:t>
      </w:r>
      <w:r>
        <w:rPr>
          <w:rStyle w:val="StringTok"/>
        </w:rPr>
        <w:t xml:space="preserve">"RQ4"</w:t>
      </w:r>
      <w:r>
        <w:rPr>
          <w:rStyle w:val="NormalTok"/>
        </w:rPr>
        <w:t xml:space="preserve">, </w:t>
      </w:r>
      <w:r>
        <w:rPr>
          <w:rStyle w:val="StringTok"/>
        </w:rPr>
        <w:t xml:space="preserve">"pooled"</w:t>
      </w:r>
      <w:r>
        <w:rPr>
          <w:rStyle w:val="NormalTok"/>
        </w:rPr>
        <w:t xml:space="preserve">, </w:t>
      </w:r>
      <w:r>
        <w:rPr>
          <w:rStyle w:val="StringTok"/>
        </w:rPr>
        <w:t xml:space="preserve">"d_ratio"</w:t>
      </w:r>
      <w:r>
        <w:rPr>
          <w:rStyle w:val="NormalTok"/>
        </w:rPr>
        <w:t xml:space="preserve">, </w:t>
      </w:r>
      <w:r>
        <w:rPr>
          <w:rStyle w:val="DecValTok"/>
        </w:rPr>
        <w:t xml:space="preserve">4</w:t>
      </w:r>
      <w:r>
        <w:rPr>
          <w:rStyle w:val="NormalTok"/>
        </w:rPr>
        <w:t xml:space="preserve">)]:</w:t>
      </w:r>
      <w:r>
        <w:br/>
      </w:r>
      <w:r>
        <w:rPr>
          <w:rStyle w:val="NormalTok"/>
        </w:rPr>
        <w:t xml:space="preserve">            r </w:t>
      </w:r>
      <w:r>
        <w:rPr>
          <w:rStyle w:val="OperatorTok"/>
        </w:rPr>
        <w:t xml:space="preserve">=</w:t>
      </w:r>
      <w:r>
        <w:rPr>
          <w:rStyle w:val="NormalTok"/>
        </w:rPr>
        <w:t xml:space="preserve"> g(rq, spec, y, h)</w:t>
      </w:r>
      <w:r>
        <w:br/>
      </w:r>
      <w:r>
        <w:rPr>
          <w:rStyle w:val="NormalTok"/>
        </w:rPr>
        <w:t xml:space="preserve">            cells.append(</w:t>
      </w:r>
      <w:r>
        <w:rPr>
          <w:rStyle w:val="SpecialStringTok"/>
        </w:rPr>
        <w:t xml:space="preserve">f"</w:t>
      </w:r>
      <w:r>
        <w:rPr>
          <w:rStyle w:val="SpecialCharTok"/>
        </w:rPr>
        <w:t xml:space="preserve">{</w:t>
      </w:r>
      <w:r>
        <w:rPr>
          <w:rStyle w:val="NormalTok"/>
        </w:rPr>
        <w:t xml:space="preserve">f(r.beta, d)</w:t>
      </w:r>
      <w:r>
        <w:rPr>
          <w:rStyle w:val="SpecialCharTok"/>
        </w:rPr>
        <w:t xml:space="preserve">}{</w:t>
      </w:r>
      <w:r>
        <w:rPr>
          <w:rStyle w:val="NormalTok"/>
        </w:rPr>
        <w:t xml:space="preserve">stars(r.beta, r.se)</w:t>
      </w:r>
      <w:r>
        <w:rPr>
          <w:rStyle w:val="SpecialCharTok"/>
        </w:rPr>
        <w:t xml:space="preserve">}</w:t>
      </w:r>
      <w:r>
        <w:rPr>
          <w:rStyle w:val="SpecialStringTok"/>
        </w:rPr>
        <w:t xml:space="preserve"> (</w:t>
      </w:r>
      <w:r>
        <w:rPr>
          <w:rStyle w:val="SpecialCharTok"/>
        </w:rPr>
        <w:t xml:space="preserve">{</w:t>
      </w:r>
      <w:r>
        <w:rPr>
          <w:rStyle w:val="NormalTok"/>
        </w:rPr>
        <w:t xml:space="preserve">f(r.se, d)</w:t>
      </w:r>
      <w:r>
        <w:rPr>
          <w:rStyle w:val="SpecialCharTok"/>
        </w:rPr>
        <w:t xml:space="preserve">}</w:t>
      </w:r>
      <w:r>
        <w:rPr>
          <w:rStyle w:val="SpecialStringTok"/>
        </w:rPr>
        <w:t xml:space="preserve">)"</w:t>
      </w:r>
      <w:r>
        <w:rPr>
          <w:rStyle w:val="NormalTok"/>
        </w:rPr>
        <w:t xml:space="preserve">)</w:t>
      </w:r>
      <w:r>
        <w:br/>
      </w:r>
      <w:r>
        <w:rPr>
          <w:rStyle w:val="NormalTok"/>
        </w:rPr>
        <w:t xml:space="preserve">        rows.append(</w:t>
      </w:r>
      <w:r>
        <w:rPr>
          <w:rStyle w:val="SpecialStringTok"/>
        </w:rPr>
        <w:t xml:space="preserve">f"| </w:t>
      </w:r>
      <w:r>
        <w:rPr>
          <w:rStyle w:val="SpecialCharTok"/>
        </w:rPr>
        <w:t xml:space="preserve">{</w:t>
      </w:r>
      <w:r>
        <w:rPr>
          <w:rStyle w:val="NormalTok"/>
        </w:rPr>
        <w:t xml:space="preserve">h</w:t>
      </w:r>
      <w:r>
        <w:rPr>
          <w:rStyle w:val="SpecialCharTok"/>
        </w:rPr>
        <w:t xml:space="preserve">}</w:t>
      </w:r>
      <w:r>
        <w:rPr>
          <w:rStyle w:val="SpecialStringTok"/>
        </w:rPr>
        <w:t xml:space="preserve"> |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.join(cells) </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t[</w:t>
      </w:r>
      <w:r>
        <w:rPr>
          <w:rStyle w:val="StringTok"/>
        </w:rPr>
        <w:t xml:space="preserve">"main"</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.join(rows)</w:t>
      </w:r>
      <w:r>
        <w:br/>
      </w:r>
      <w:r>
        <w:br/>
      </w:r>
      <w:r>
        <w:rPr>
          <w:rStyle w:val="NormalTok"/>
        </w:rPr>
        <w:t xml:space="preserve">    </w:t>
      </w:r>
      <w:r>
        <w:rPr>
          <w:rStyle w:val="CommentTok"/>
        </w:rPr>
        <w:t xml:space="preserve"># Table 3: robustness of the gap at h = 6 and 12</w:t>
      </w:r>
      <w:r>
        <w:br/>
      </w:r>
      <w:r>
        <w:rPr>
          <w:rStyle w:val="NormalTok"/>
        </w:rPr>
        <w:t xml:space="preserve">    specs </w:t>
      </w:r>
      <w:r>
        <w:rPr>
          <w:rStyle w:val="OperatorTok"/>
        </w:rPr>
        <w:t xml:space="preserve">=</w:t>
      </w:r>
      <w:r>
        <w:rPr>
          <w:rStyle w:val="NormalTok"/>
        </w:rPr>
        <w:t xml:space="preserve"> [(</w:t>
      </w:r>
      <w:r>
        <w:rPr>
          <w:rStyle w:val="StringTok"/>
        </w:rPr>
        <w:t xml:space="preserve">"RQ2"</w:t>
      </w:r>
      <w:r>
        <w:rPr>
          <w:rStyle w:val="NormalTok"/>
        </w:rPr>
        <w:t xml:space="preserve">, </w:t>
      </w:r>
      <w:r>
        <w:rPr>
          <w:rStyle w:val="StringTok"/>
        </w:rPr>
        <w:t xml:space="preserve">"baseline"</w:t>
      </w:r>
      <w:r>
        <w:rPr>
          <w:rStyle w:val="NormalTok"/>
        </w:rPr>
        <w:t xml:space="preserve">, </w:t>
      </w:r>
      <w:r>
        <w:rPr>
          <w:rStyle w:val="StringTok"/>
        </w:rPr>
        <w:t xml:space="preserve">"Baseline, national"</w:t>
      </w:r>
      <w:r>
        <w:rPr>
          <w:rStyle w:val="NormalTok"/>
        </w:rPr>
        <w:t xml:space="preserve">), (</w:t>
      </w:r>
      <w:r>
        <w:rPr>
          <w:rStyle w:val="StringTok"/>
        </w:rPr>
        <w:t xml:space="preserve">"RQ4"</w:t>
      </w:r>
      <w:r>
        <w:rPr>
          <w:rStyle w:val="NormalTok"/>
        </w:rPr>
        <w:t xml:space="preserve">, </w:t>
      </w:r>
      <w:r>
        <w:rPr>
          <w:rStyle w:val="StringTok"/>
        </w:rPr>
        <w:t xml:space="preserve">"pooled"</w:t>
      </w:r>
      <w:r>
        <w:rPr>
          <w:rStyle w:val="NormalTok"/>
        </w:rPr>
        <w:t xml:space="preserve">, </w:t>
      </w:r>
      <w:r>
        <w:rPr>
          <w:rStyle w:val="StringTok"/>
        </w:rPr>
        <w:t xml:space="preserve">"Baseline, 17-region panel"</w:t>
      </w:r>
      <w:r>
        <w:rPr>
          <w:rStyle w:val="NormalTok"/>
        </w:rPr>
        <w:t xml:space="preserve">),</w:t>
      </w:r>
      <w:r>
        <w:br/>
      </w:r>
      <w:r>
        <w:rPr>
          <w:rStyle w:val="NormalTok"/>
        </w:rPr>
        <w:t xml:space="preserve">             (</w:t>
      </w:r>
      <w:r>
        <w:rPr>
          <w:rStyle w:val="StringTok"/>
        </w:rPr>
        <w:t xml:space="preserve">"ROB"</w:t>
      </w:r>
      <w:r>
        <w:rPr>
          <w:rStyle w:val="NormalTok"/>
        </w:rPr>
        <w:t xml:space="preserve">, </w:t>
      </w:r>
      <w:r>
        <w:rPr>
          <w:rStyle w:val="StringTok"/>
        </w:rPr>
        <w:t xml:space="preserve">"a dubai crude php"</w:t>
      </w:r>
      <w:r>
        <w:rPr>
          <w:rStyle w:val="NormalTok"/>
        </w:rPr>
        <w:t xml:space="preserve">, </w:t>
      </w:r>
      <w:r>
        <w:rPr>
          <w:rStyle w:val="StringTok"/>
        </w:rPr>
        <w:t xml:space="preserve">"(a) Shock: Dubai crude in pesos"</w:t>
      </w:r>
      <w:r>
        <w:rPr>
          <w:rStyle w:val="NormalTok"/>
        </w:rPr>
        <w:t xml:space="preserve">),</w:t>
      </w:r>
      <w:r>
        <w:br/>
      </w:r>
      <w:r>
        <w:rPr>
          <w:rStyle w:val="NormalTok"/>
        </w:rPr>
        <w:t xml:space="preserve">             (</w:t>
      </w:r>
      <w:r>
        <w:rPr>
          <w:rStyle w:val="StringTok"/>
        </w:rPr>
        <w:t xml:space="preserve">"ROB"</w:t>
      </w:r>
      <w:r>
        <w:rPr>
          <w:rStyle w:val="NormalTok"/>
        </w:rPr>
        <w:t xml:space="preserve">, </w:t>
      </w:r>
      <w:r>
        <w:rPr>
          <w:rStyle w:val="StringTok"/>
        </w:rPr>
        <w:t xml:space="preserve">"b macro controls"</w:t>
      </w:r>
      <w:r>
        <w:rPr>
          <w:rStyle w:val="NormalTok"/>
        </w:rPr>
        <w:t xml:space="preserve">, </w:t>
      </w:r>
      <w:r>
        <w:rPr>
          <w:rStyle w:val="StringTok"/>
        </w:rPr>
        <w:t xml:space="preserve">"(b) + PHP/USD, policy rate, FAO food index"</w:t>
      </w:r>
      <w:r>
        <w:rPr>
          <w:rStyle w:val="NormalTok"/>
        </w:rPr>
        <w:t xml:space="preserve">),</w:t>
      </w:r>
      <w:r>
        <w:br/>
      </w:r>
      <w:r>
        <w:rPr>
          <w:rStyle w:val="NormalTok"/>
        </w:rPr>
        <w:t xml:space="preserve">             (</w:t>
      </w:r>
      <w:r>
        <w:rPr>
          <w:rStyle w:val="StringTok"/>
        </w:rPr>
        <w:t xml:space="preserve">"ROB"</w:t>
      </w:r>
      <w:r>
        <w:rPr>
          <w:rStyle w:val="NormalTok"/>
        </w:rPr>
        <w:t xml:space="preserve">, </w:t>
      </w:r>
      <w:r>
        <w:rPr>
          <w:rStyle w:val="StringTok"/>
        </w:rPr>
        <w:t xml:space="preserve">"c p=6"</w:t>
      </w:r>
      <w:r>
        <w:rPr>
          <w:rStyle w:val="NormalTok"/>
        </w:rPr>
        <w:t xml:space="preserve">, </w:t>
      </w:r>
      <w:r>
        <w:rPr>
          <w:rStyle w:val="StringTok"/>
        </w:rPr>
        <w:t xml:space="preserve">"(c) 6 lags"</w:t>
      </w:r>
      <w:r>
        <w:rPr>
          <w:rStyle w:val="NormalTok"/>
        </w:rPr>
        <w:t xml:space="preserve">), (</w:t>
      </w:r>
      <w:r>
        <w:rPr>
          <w:rStyle w:val="StringTok"/>
        </w:rPr>
        <w:t xml:space="preserve">"ROB"</w:t>
      </w:r>
      <w:r>
        <w:rPr>
          <w:rStyle w:val="NormalTok"/>
        </w:rPr>
        <w:t xml:space="preserve">, </w:t>
      </w:r>
      <w:r>
        <w:rPr>
          <w:rStyle w:val="StringTok"/>
        </w:rPr>
        <w:t xml:space="preserve">"c p=18"</w:t>
      </w:r>
      <w:r>
        <w:rPr>
          <w:rStyle w:val="NormalTok"/>
        </w:rPr>
        <w:t xml:space="preserve">, </w:t>
      </w:r>
      <w:r>
        <w:rPr>
          <w:rStyle w:val="StringTok"/>
        </w:rPr>
        <w:t xml:space="preserve">"(c) 18 lags"</w:t>
      </w:r>
      <w:r>
        <w:rPr>
          <w:rStyle w:val="NormalTok"/>
        </w:rPr>
        <w:t xml:space="preserve">),</w:t>
      </w:r>
      <w:r>
        <w:br/>
      </w:r>
      <w:r>
        <w:rPr>
          <w:rStyle w:val="NormalTok"/>
        </w:rPr>
        <w:t xml:space="preserve">             (</w:t>
      </w:r>
      <w:r>
        <w:rPr>
          <w:rStyle w:val="StringTok"/>
        </w:rPr>
        <w:t xml:space="preserve">"ROB"</w:t>
      </w:r>
      <w:r>
        <w:rPr>
          <w:rStyle w:val="NormalTok"/>
        </w:rPr>
        <w:t xml:space="preserve">, </w:t>
      </w:r>
      <w:r>
        <w:rPr>
          <w:rStyle w:val="StringTok"/>
        </w:rPr>
        <w:t xml:space="preserve">"d excl 2020"</w:t>
      </w:r>
      <w:r>
        <w:rPr>
          <w:rStyle w:val="NormalTok"/>
        </w:rPr>
        <w:t xml:space="preserve">, </w:t>
      </w:r>
      <w:r>
        <w:rPr>
          <w:rStyle w:val="StringTok"/>
        </w:rPr>
        <w:t xml:space="preserve">"(d) Excluding 2020"</w:t>
      </w:r>
      <w:r>
        <w:rPr>
          <w:rStyle w:val="NormalTok"/>
        </w:rPr>
        <w:t xml:space="preserve">), (</w:t>
      </w:r>
      <w:r>
        <w:rPr>
          <w:rStyle w:val="StringTok"/>
        </w:rPr>
        <w:t xml:space="preserve">"ROB"</w:t>
      </w:r>
      <w:r>
        <w:rPr>
          <w:rStyle w:val="NormalTok"/>
        </w:rPr>
        <w:t xml:space="preserve">, </w:t>
      </w:r>
      <w:r>
        <w:rPr>
          <w:rStyle w:val="StringTok"/>
        </w:rPr>
        <w:t xml:space="preserve">"d excl 2026"</w:t>
      </w:r>
      <w:r>
        <w:rPr>
          <w:rStyle w:val="NormalTok"/>
        </w:rPr>
        <w:t xml:space="preserve">, </w:t>
      </w:r>
      <w:r>
        <w:rPr>
          <w:rStyle w:val="StringTok"/>
        </w:rPr>
        <w:t xml:space="preserve">"(d) Shock dates to Dec 2025 only"</w:t>
      </w:r>
      <w:r>
        <w:rPr>
          <w:rStyle w:val="NormalTok"/>
        </w:rPr>
        <w:t xml:space="preserve">),</w:t>
      </w:r>
      <w:r>
        <w:br/>
      </w:r>
      <w:r>
        <w:rPr>
          <w:rStyle w:val="NormalTok"/>
        </w:rPr>
        <w:t xml:space="preserve">             (</w:t>
      </w:r>
      <w:r>
        <w:rPr>
          <w:rStyle w:val="StringTok"/>
        </w:rPr>
        <w:t xml:space="preserve">"ROB"</w:t>
      </w:r>
      <w:r>
        <w:rPr>
          <w:rStyle w:val="NormalTok"/>
        </w:rPr>
        <w:t xml:space="preserve">, </w:t>
      </w:r>
      <w:r>
        <w:rPr>
          <w:rStyle w:val="StringTok"/>
        </w:rPr>
        <w:t xml:space="preserve">"e splice dummies"</w:t>
      </w:r>
      <w:r>
        <w:rPr>
          <w:rStyle w:val="NormalTok"/>
        </w:rPr>
        <w:t xml:space="preserve">, </w:t>
      </w:r>
      <w:r>
        <w:rPr>
          <w:rStyle w:val="StringTok"/>
        </w:rPr>
        <w:t xml:space="preserve">"(e) Base-change dummies (Jan 2012, Jan 2018)"</w:t>
      </w:r>
      <w:r>
        <w:rPr>
          <w:rStyle w:val="NormalTok"/>
        </w:rPr>
        <w:t xml:space="preserve">),</w:t>
      </w:r>
      <w:r>
        <w:br/>
      </w:r>
      <w:r>
        <w:rPr>
          <w:rStyle w:val="NormalTok"/>
        </w:rPr>
        <w:t xml:space="preserve">             (</w:t>
      </w:r>
      <w:r>
        <w:rPr>
          <w:rStyle w:val="StringTok"/>
        </w:rPr>
        <w:t xml:space="preserve">"ROB"</w:t>
      </w:r>
      <w:r>
        <w:rPr>
          <w:rStyle w:val="NormalTok"/>
        </w:rPr>
        <w:t xml:space="preserve">, </w:t>
      </w:r>
      <w:r>
        <w:rPr>
          <w:rStyle w:val="StringTok"/>
        </w:rPr>
        <w:t xml:space="preserve">"g to Jun 2019"</w:t>
      </w:r>
      <w:r>
        <w:rPr>
          <w:rStyle w:val="NormalTok"/>
        </w:rPr>
        <w:t xml:space="preserve">, </w:t>
      </w:r>
      <w:r>
        <w:rPr>
          <w:rStyle w:val="StringTok"/>
        </w:rPr>
        <w:t xml:space="preserve">"(g) Reference study's window (to Jun 2019)"</w:t>
      </w:r>
      <w:r>
        <w:rPr>
          <w:rStyle w:val="NormalTok"/>
        </w:rPr>
        <w:t xml:space="preserve">),</w:t>
      </w:r>
      <w:r>
        <w:br/>
      </w:r>
      <w:r>
        <w:rPr>
          <w:rStyle w:val="NormalTok"/>
        </w:rPr>
        <w:t xml:space="preserve">             (</w:t>
      </w:r>
      <w:r>
        <w:rPr>
          <w:rStyle w:val="StringTok"/>
        </w:rPr>
        <w:t xml:space="preserve">"ROB"</w:t>
      </w:r>
      <w:r>
        <w:rPr>
          <w:rStyle w:val="NormalTok"/>
        </w:rPr>
        <w:t xml:space="preserve">, </w:t>
      </w:r>
      <w:r>
        <w:rPr>
          <w:rStyle w:val="StringTok"/>
        </w:rPr>
        <w:t xml:space="preserve">"h gasoline 07.2.2.2"</w:t>
      </w:r>
      <w:r>
        <w:rPr>
          <w:rStyle w:val="NormalTok"/>
        </w:rPr>
        <w:t xml:space="preserve">, </w:t>
      </w:r>
      <w:r>
        <w:rPr>
          <w:rStyle w:val="StringTok"/>
        </w:rPr>
        <w:t xml:space="preserve">"(h) Shock: gasoline index, 2019–2026"</w:t>
      </w:r>
      <w:r>
        <w:rPr>
          <w:rStyle w:val="NormalTok"/>
        </w:rPr>
        <w:t xml:space="preserve">),</w:t>
      </w:r>
      <w:r>
        <w:br/>
      </w:r>
      <w:r>
        <w:rPr>
          <w:rStyle w:val="NormalTok"/>
        </w:rPr>
        <w:t xml:space="preserve">             (</w:t>
      </w:r>
      <w:r>
        <w:rPr>
          <w:rStyle w:val="StringTok"/>
        </w:rPr>
        <w:t xml:space="preserve">"ROB"</w:t>
      </w:r>
      <w:r>
        <w:rPr>
          <w:rStyle w:val="NormalTok"/>
        </w:rPr>
        <w:t xml:space="preserve">, </w:t>
      </w:r>
      <w:r>
        <w:rPr>
          <w:rStyle w:val="StringTok"/>
        </w:rPr>
        <w:t xml:space="preserve">"i WB pump price"</w:t>
      </w:r>
      <w:r>
        <w:rPr>
          <w:rStyle w:val="NormalTok"/>
        </w:rPr>
        <w:t xml:space="preserve">, </w:t>
      </w:r>
      <w:r>
        <w:rPr>
          <w:rStyle w:val="StringTok"/>
        </w:rPr>
        <w:t xml:space="preserve">"(i) Shock: World Bank pump price, 2018–2025"</w:t>
      </w:r>
      <w:r>
        <w:rPr>
          <w:rStyle w:val="NormalTok"/>
        </w:rPr>
        <w:t xml:space="preserve">),</w:t>
      </w:r>
      <w:r>
        <w:br/>
      </w:r>
      <w:r>
        <w:rPr>
          <w:rStyle w:val="NormalTok"/>
        </w:rPr>
        <w:t xml:space="preserve">             (</w:t>
      </w:r>
      <w:r>
        <w:rPr>
          <w:rStyle w:val="StringTok"/>
        </w:rPr>
        <w:t xml:space="preserve">"ROB"</w:t>
      </w:r>
      <w:r>
        <w:rPr>
          <w:rStyle w:val="NormalTok"/>
        </w:rPr>
        <w:t xml:space="preserve">, </w:t>
      </w:r>
      <w:r>
        <w:rPr>
          <w:rStyle w:val="StringTok"/>
        </w:rPr>
        <w:t xml:space="preserve">"k drop flagged 2026"</w:t>
      </w:r>
      <w:r>
        <w:rPr>
          <w:rStyle w:val="NormalTok"/>
        </w:rPr>
        <w:t xml:space="preserve">, </w:t>
      </w:r>
      <w:r>
        <w:rPr>
          <w:rStyle w:val="StringTok"/>
        </w:rPr>
        <w:t xml:space="preserve">"(k) Panel, drop re-mapped 2026 observations"</w:t>
      </w:r>
      <w:r>
        <w:rPr>
          <w:rStyle w:val="NormalTok"/>
        </w:rPr>
        <w:t xml:space="preserve">),</w:t>
      </w:r>
      <w:r>
        <w:br/>
      </w:r>
      <w:r>
        <w:rPr>
          <w:rStyle w:val="NormalTok"/>
        </w:rPr>
        <w:t xml:space="preserve">             (</w:t>
      </w:r>
      <w:r>
        <w:rPr>
          <w:rStyle w:val="StringTok"/>
        </w:rPr>
        <w:t xml:space="preserve">"ROB"</w:t>
      </w:r>
      <w:r>
        <w:rPr>
          <w:rStyle w:val="NormalTok"/>
        </w:rPr>
        <w:t xml:space="preserve">, </w:t>
      </w:r>
      <w:r>
        <w:rPr>
          <w:rStyle w:val="StringTok"/>
        </w:rPr>
        <w:t xml:space="preserve">"l national shock"</w:t>
      </w:r>
      <w:r>
        <w:rPr>
          <w:rStyle w:val="NormalTok"/>
        </w:rPr>
        <w:t xml:space="preserve">, </w:t>
      </w:r>
      <w:r>
        <w:rPr>
          <w:rStyle w:val="StringTok"/>
        </w:rPr>
        <w:t xml:space="preserve">"(l) Panel, national instead of regional shock"</w:t>
      </w:r>
      <w:r>
        <w:rPr>
          <w:rStyle w:val="NormalTok"/>
        </w:rPr>
        <w:t xml:space="preserve">),</w:t>
      </w:r>
      <w:r>
        <w:br/>
      </w:r>
      <w:r>
        <w:rPr>
          <w:rStyle w:val="NormalTok"/>
        </w:rPr>
        <w:t xml:space="preserve">             (</w:t>
      </w:r>
      <w:r>
        <w:rPr>
          <w:rStyle w:val="StringTok"/>
        </w:rPr>
        <w:t xml:space="preserve">"RQ3b"</w:t>
      </w:r>
      <w:r>
        <w:rPr>
          <w:rStyle w:val="NormalTok"/>
        </w:rPr>
        <w:t xml:space="preserve">, </w:t>
      </w:r>
      <w:r>
        <w:rPr>
          <w:rStyle w:val="StringTok"/>
        </w:rPr>
        <w:t xml:space="preserve">"national excl 2008"</w:t>
      </w:r>
      <w:r>
        <w:rPr>
          <w:rStyle w:val="NormalTok"/>
        </w:rPr>
        <w:t xml:space="preserve">, </w:t>
      </w:r>
      <w:r>
        <w:rPr>
          <w:rStyle w:val="StringTok"/>
        </w:rPr>
        <w:t xml:space="preserve">"Supplementary: national, excluding 2008"</w:t>
      </w:r>
      <w:r>
        <w:rPr>
          <w:rStyle w:val="NormalTok"/>
        </w:rPr>
        <w:t xml:space="preserve">),</w:t>
      </w:r>
      <w:r>
        <w:br/>
      </w:r>
      <w:r>
        <w:rPr>
          <w:rStyle w:val="NormalTok"/>
        </w:rPr>
        <w:t xml:space="preserve">             (</w:t>
      </w:r>
      <w:r>
        <w:rPr>
          <w:rStyle w:val="StringTok"/>
        </w:rPr>
        <w:t xml:space="preserve">"RQ3b"</w:t>
      </w:r>
      <w:r>
        <w:rPr>
          <w:rStyle w:val="NormalTok"/>
        </w:rPr>
        <w:t xml:space="preserve">, </w:t>
      </w:r>
      <w:r>
        <w:rPr>
          <w:rStyle w:val="StringTok"/>
        </w:rPr>
        <w:t xml:space="preserve">"regional excl 2008"</w:t>
      </w:r>
      <w:r>
        <w:rPr>
          <w:rStyle w:val="NormalTok"/>
        </w:rPr>
        <w:t xml:space="preserve">, </w:t>
      </w:r>
      <w:r>
        <w:rPr>
          <w:rStyle w:val="StringTok"/>
        </w:rPr>
        <w:t xml:space="preserve">"Supplementary: panel, excluding 2008"</w:t>
      </w:r>
      <w:r>
        <w:rPr>
          <w:rStyle w:val="NormalTok"/>
        </w:rPr>
        <w:t xml:space="preserve">),</w:t>
      </w:r>
      <w:r>
        <w:br/>
      </w:r>
      <w:r>
        <w:rPr>
          <w:rStyle w:val="NormalTok"/>
        </w:rPr>
        <w:t xml:space="preserve">             (</w:t>
      </w:r>
      <w:r>
        <w:rPr>
          <w:rStyle w:val="StringTok"/>
        </w:rPr>
        <w:t xml:space="preserve">"RQ3b"</w:t>
      </w:r>
      <w:r>
        <w:rPr>
          <w:rStyle w:val="NormalTok"/>
        </w:rPr>
        <w:t xml:space="preserve">, </w:t>
      </w:r>
      <w:r>
        <w:rPr>
          <w:rStyle w:val="StringTok"/>
        </w:rPr>
        <w:t xml:space="preserve">"regional 2001-2012"</w:t>
      </w:r>
      <w:r>
        <w:rPr>
          <w:rStyle w:val="NormalTok"/>
        </w:rPr>
        <w:t xml:space="preserve">, </w:t>
      </w:r>
      <w:r>
        <w:rPr>
          <w:rStyle w:val="StringTok"/>
        </w:rPr>
        <w:t xml:space="preserve">"Supplementary: panel, 2001–2012"</w:t>
      </w:r>
      <w:r>
        <w:rPr>
          <w:rStyle w:val="NormalTok"/>
        </w:rPr>
        <w:t xml:space="preserve">),</w:t>
      </w:r>
      <w:r>
        <w:br/>
      </w:r>
      <w:r>
        <w:rPr>
          <w:rStyle w:val="NormalTok"/>
        </w:rPr>
        <w:t xml:space="preserve">             (</w:t>
      </w:r>
      <w:r>
        <w:rPr>
          <w:rStyle w:val="StringTok"/>
        </w:rPr>
        <w:t xml:space="preserve">"RQ3b"</w:t>
      </w:r>
      <w:r>
        <w:rPr>
          <w:rStyle w:val="NormalTok"/>
        </w:rPr>
        <w:t xml:space="preserve">, </w:t>
      </w:r>
      <w:r>
        <w:rPr>
          <w:rStyle w:val="StringTok"/>
        </w:rPr>
        <w:t xml:space="preserve">"regional 2013-"</w:t>
      </w:r>
      <w:r>
        <w:rPr>
          <w:rStyle w:val="NormalTok"/>
        </w:rPr>
        <w:t xml:space="preserve">, </w:t>
      </w:r>
      <w:r>
        <w:rPr>
          <w:rStyle w:val="StringTok"/>
        </w:rPr>
        <w:t xml:space="preserve">"Supplementary: panel, 2013–2026"</w:t>
      </w:r>
      <w:r>
        <w:rPr>
          <w:rStyle w:val="NormalTok"/>
        </w:rPr>
        <w:t xml:space="preserve">)]</w:t>
      </w:r>
      <w:r>
        <w:br/>
      </w:r>
      <w:r>
        <w:rPr>
          <w:rStyle w:val="NormalTok"/>
        </w:rPr>
        <w:t xml:space="preserve">    rows </w:t>
      </w:r>
      <w:r>
        <w:rPr>
          <w:rStyle w:val="OperatorTok"/>
        </w:rPr>
        <w:t xml:space="preserve">=</w:t>
      </w:r>
      <w:r>
        <w:rPr>
          <w:rStyle w:val="NormalTok"/>
        </w:rPr>
        <w:t xml:space="preserve"> [</w:t>
      </w:r>
      <w:r>
        <w:rPr>
          <w:rStyle w:val="StringTok"/>
        </w:rPr>
        <w:t xml:space="preserve">"| Specification | Gap, h = 6 | Gap, h = 12 | CPI all, h = 12 |"</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rq, spec, lab </w:t>
      </w:r>
      <w:r>
        <w:rPr>
          <w:rStyle w:val="KeywordTok"/>
        </w:rPr>
        <w:t xml:space="preserve">in</w:t>
      </w:r>
      <w:r>
        <w:rPr>
          <w:rStyle w:val="NormalTok"/>
        </w:rPr>
        <w:t xml:space="preserve"> specs:</w:t>
      </w:r>
      <w:r>
        <w:br/>
      </w:r>
      <w:r>
        <w:rPr>
          <w:rStyle w:val="NormalTok"/>
        </w:rPr>
        <w:t xml:space="preserve">        a, b </w:t>
      </w:r>
      <w:r>
        <w:rPr>
          <w:rStyle w:val="OperatorTok"/>
        </w:rPr>
        <w:t xml:space="preserve">=</w:t>
      </w:r>
      <w:r>
        <w:rPr>
          <w:rStyle w:val="NormalTok"/>
        </w:rPr>
        <w:t xml:space="preserve"> g(rq, spec, </w:t>
      </w:r>
      <w:r>
        <w:rPr>
          <w:rStyle w:val="StringTok"/>
        </w:rPr>
        <w:t xml:space="preserve">"d_ratio"</w:t>
      </w:r>
      <w:r>
        <w:rPr>
          <w:rStyle w:val="NormalTok"/>
        </w:rPr>
        <w:t xml:space="preserve">, </w:t>
      </w:r>
      <w:r>
        <w:rPr>
          <w:rStyle w:val="DecValTok"/>
        </w:rPr>
        <w:t xml:space="preserve">6</w:t>
      </w:r>
      <w:r>
        <w:rPr>
          <w:rStyle w:val="NormalTok"/>
        </w:rPr>
        <w:t xml:space="preserve">), g(rq, spec, </w:t>
      </w:r>
      <w:r>
        <w:rPr>
          <w:rStyle w:val="StringTok"/>
        </w:rPr>
        <w:t xml:space="preserve">"d_ratio"</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c </w:t>
      </w:r>
      <w:r>
        <w:rPr>
          <w:rStyle w:val="OperatorTok"/>
        </w:rPr>
        <w:t xml:space="preserve">=</w:t>
      </w:r>
      <w:r>
        <w:rPr>
          <w:rStyle w:val="NormalTok"/>
        </w:rPr>
        <w:t xml:space="preserve"> g(</w:t>
      </w:r>
      <w:r>
        <w:rPr>
          <w:rStyle w:val="StringTok"/>
        </w:rPr>
        <w:t xml:space="preserve">"RQ1"</w:t>
      </w:r>
      <w:r>
        <w:rPr>
          <w:rStyle w:val="NormalTok"/>
        </w:rPr>
        <w:t xml:space="preserve">, </w:t>
      </w:r>
      <w:r>
        <w:rPr>
          <w:rStyle w:val="StringTok"/>
        </w:rPr>
        <w:t xml:space="preserve">"baseline"</w:t>
      </w:r>
      <w:r>
        <w:rPr>
          <w:rStyle w:val="NormalTok"/>
        </w:rPr>
        <w:t xml:space="preserve">, </w:t>
      </w:r>
      <w:r>
        <w:rPr>
          <w:rStyle w:val="StringTok"/>
        </w:rPr>
        <w:t xml:space="preserve">"d_cpi_all"</w:t>
      </w:r>
      <w:r>
        <w:rPr>
          <w:rStyle w:val="NormalTok"/>
        </w:rPr>
        <w:t xml:space="preserve">, </w:t>
      </w:r>
      <w:r>
        <w:rPr>
          <w:rStyle w:val="DecValTok"/>
        </w:rPr>
        <w:t xml:space="preserve">12</w:t>
      </w:r>
      <w:r>
        <w:rPr>
          <w:rStyle w:val="NormalTok"/>
        </w:rPr>
        <w:t xml:space="preserve">) </w:t>
      </w:r>
      <w:r>
        <w:rPr>
          <w:rStyle w:val="ControlFlowTok"/>
        </w:rPr>
        <w:t xml:space="preserve">if</w:t>
      </w:r>
      <w:r>
        <w:rPr>
          <w:rStyle w:val="NormalTok"/>
        </w:rPr>
        <w:t xml:space="preserve"> rq </w:t>
      </w:r>
      <w:r>
        <w:rPr>
          <w:rStyle w:val="OperatorTok"/>
        </w:rPr>
        <w:t xml:space="preserve">==</w:t>
      </w:r>
      <w:r>
        <w:rPr>
          <w:rStyle w:val="NormalTok"/>
        </w:rPr>
        <w:t xml:space="preserve"> </w:t>
      </w:r>
      <w:r>
        <w:rPr>
          <w:rStyle w:val="StringTok"/>
        </w:rPr>
        <w:t xml:space="preserve">"RQ2"</w:t>
      </w:r>
      <w:r>
        <w:rPr>
          <w:rStyle w:val="NormalTok"/>
        </w:rPr>
        <w:t xml:space="preserve"> </w:t>
      </w:r>
      <w:r>
        <w:rPr>
          <w:rStyle w:val="ControlFlowTok"/>
        </w:rPr>
        <w:t xml:space="preserve">else</w:t>
      </w:r>
      <w:r>
        <w:rPr>
          <w:rStyle w:val="NormalTok"/>
        </w:rPr>
        <w:t xml:space="preserve"> g(rq, spec, </w:t>
      </w:r>
      <w:r>
        <w:rPr>
          <w:rStyle w:val="StringTok"/>
        </w:rPr>
        <w:t xml:space="preserve">"d_cpi_all"</w:t>
      </w:r>
      <w:r>
        <w:rPr>
          <w:rStyle w:val="NormalTok"/>
        </w:rPr>
        <w:t xml:space="preserve">, </w:t>
      </w:r>
      <w:r>
        <w:rPr>
          <w:rStyle w:val="DecValTok"/>
        </w:rPr>
        <w:t xml:space="preserve">12</w:t>
      </w:r>
      <w:r>
        <w:rPr>
          <w:rStyle w:val="NormalTok"/>
        </w:rPr>
        <w:t xml:space="preserve">)</w:t>
      </w:r>
      <w:r>
        <w:br/>
      </w:r>
      <w:r>
        <w:rPr>
          <w:rStyle w:val="NormalTok"/>
        </w:rPr>
        <w:t xml:space="preserve">            cc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f(c.beta)</w:t>
      </w:r>
      <w:r>
        <w:rPr>
          <w:rStyle w:val="SpecialCharTok"/>
        </w:rPr>
        <w:t xml:space="preserve">}{</w:t>
      </w:r>
      <w:r>
        <w:rPr>
          <w:rStyle w:val="NormalTok"/>
        </w:rPr>
        <w:t xml:space="preserve">stars(c.beta, c.se)</w:t>
      </w:r>
      <w:r>
        <w:rPr>
          <w:rStyle w:val="SpecialCharTok"/>
        </w:rPr>
        <w:t xml:space="preserve">}</w:t>
      </w:r>
      <w:r>
        <w:rPr>
          <w:rStyle w:val="SpecialStringTok"/>
        </w:rPr>
        <w:t xml:space="preserve"> (</w:t>
      </w:r>
      <w:r>
        <w:rPr>
          <w:rStyle w:val="SpecialCharTok"/>
        </w:rPr>
        <w:t xml:space="preserve">{</w:t>
      </w:r>
      <w:r>
        <w:rPr>
          <w:rStyle w:val="NormalTok"/>
        </w:rPr>
        <w:t xml:space="preserve">f(c.se)</w:t>
      </w:r>
      <w:r>
        <w:rPr>
          <w:rStyle w:val="SpecialCharTok"/>
        </w:rPr>
        <w:t xml:space="preserve">}</w:t>
      </w:r>
      <w:r>
        <w:rPr>
          <w:rStyle w:val="SpecialString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AssertionError</w:t>
      </w:r>
      <w:r>
        <w:rPr>
          <w:rStyle w:val="NormalTok"/>
        </w:rPr>
        <w:t xml:space="preserve">:</w:t>
      </w:r>
      <w:r>
        <w:br/>
      </w:r>
      <w:r>
        <w:rPr>
          <w:rStyle w:val="NormalTok"/>
        </w:rPr>
        <w:t xml:space="preserve">            cc </w:t>
      </w:r>
      <w:r>
        <w:rPr>
          <w:rStyle w:val="OperatorTok"/>
        </w:rPr>
        <w:t xml:space="preserve">=</w:t>
      </w:r>
      <w:r>
        <w:rPr>
          <w:rStyle w:val="NormalTok"/>
        </w:rPr>
        <w:t xml:space="preserve"> </w:t>
      </w:r>
      <w:r>
        <w:rPr>
          <w:rStyle w:val="StringTok"/>
        </w:rPr>
        <w:t xml:space="preserve">"—"</w:t>
      </w:r>
      <w:r>
        <w:br/>
      </w:r>
      <w:r>
        <w:rPr>
          <w:rStyle w:val="NormalTok"/>
        </w:rPr>
        <w:t xml:space="preserve">        rows.append(</w:t>
      </w:r>
      <w:r>
        <w:rPr>
          <w:rStyle w:val="SpecialStringTok"/>
        </w:rPr>
        <w:t xml:space="preserve">f"| </w:t>
      </w:r>
      <w:r>
        <w:rPr>
          <w:rStyle w:val="SpecialCharTok"/>
        </w:rPr>
        <w:t xml:space="preserve">{</w:t>
      </w:r>
      <w:r>
        <w:rPr>
          <w:rStyle w:val="NormalTok"/>
        </w:rPr>
        <w:t xml:space="preserve">lab</w:t>
      </w:r>
      <w:r>
        <w:rPr>
          <w:rStyle w:val="SpecialCharTok"/>
        </w:rPr>
        <w:t xml:space="preserve">}</w:t>
      </w:r>
      <w:r>
        <w:rPr>
          <w:rStyle w:val="SpecialStringTok"/>
        </w:rPr>
        <w:t xml:space="preserve"> | </w:t>
      </w:r>
      <w:r>
        <w:rPr>
          <w:rStyle w:val="SpecialCharTok"/>
        </w:rPr>
        <w:t xml:space="preserve">{</w:t>
      </w:r>
      <w:r>
        <w:rPr>
          <w:rStyle w:val="NormalTok"/>
        </w:rPr>
        <w:t xml:space="preserve">f(a.beta, </w:t>
      </w:r>
      <w:r>
        <w:rPr>
          <w:rStyle w:val="DecValTok"/>
        </w:rPr>
        <w:t xml:space="preserve">4</w:t>
      </w:r>
      <w:r>
        <w:rPr>
          <w:rStyle w:val="NormalTok"/>
        </w:rPr>
        <w:t xml:space="preserve">)</w:t>
      </w:r>
      <w:r>
        <w:rPr>
          <w:rStyle w:val="SpecialCharTok"/>
        </w:rPr>
        <w:t xml:space="preserve">}{</w:t>
      </w:r>
      <w:r>
        <w:rPr>
          <w:rStyle w:val="NormalTok"/>
        </w:rPr>
        <w:t xml:space="preserve">stars(a.beta, a.se)</w:t>
      </w:r>
      <w:r>
        <w:rPr>
          <w:rStyle w:val="SpecialCharTok"/>
        </w:rPr>
        <w:t xml:space="preserve">}</w:t>
      </w:r>
      <w:r>
        <w:rPr>
          <w:rStyle w:val="SpecialStringTok"/>
        </w:rPr>
        <w:t xml:space="preserve"> (</w:t>
      </w:r>
      <w:r>
        <w:rPr>
          <w:rStyle w:val="SpecialCharTok"/>
        </w:rPr>
        <w:t xml:space="preserve">{</w:t>
      </w:r>
      <w:r>
        <w:rPr>
          <w:rStyle w:val="NormalTok"/>
        </w:rPr>
        <w:t xml:space="preserve">f(a.se, </w:t>
      </w:r>
      <w:r>
        <w:rPr>
          <w:rStyle w:val="DecValTok"/>
        </w:rPr>
        <w:t xml:space="preserve">4</w:t>
      </w:r>
      <w:r>
        <w:rPr>
          <w:rStyle w:val="NormalTok"/>
        </w:rPr>
        <w:t xml:space="preserve">)</w:t>
      </w:r>
      <w:r>
        <w:rPr>
          <w:rStyle w:val="SpecialCharTok"/>
        </w:rPr>
        <w:t xml:space="preserve">}</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f(b.beta, </w:t>
      </w:r>
      <w:r>
        <w:rPr>
          <w:rStyle w:val="DecValTok"/>
        </w:rPr>
        <w:t xml:space="preserve">4</w:t>
      </w:r>
      <w:r>
        <w:rPr>
          <w:rStyle w:val="NormalTok"/>
        </w:rPr>
        <w:t xml:space="preserve">)</w:t>
      </w:r>
      <w:r>
        <w:rPr>
          <w:rStyle w:val="SpecialCharTok"/>
        </w:rPr>
        <w:t xml:space="preserve">}{</w:t>
      </w:r>
      <w:r>
        <w:rPr>
          <w:rStyle w:val="NormalTok"/>
        </w:rPr>
        <w:t xml:space="preserve">stars(b.beta, b.se)</w:t>
      </w:r>
      <w:r>
        <w:rPr>
          <w:rStyle w:val="SpecialCharTok"/>
        </w:rPr>
        <w:t xml:space="preserve">}</w:t>
      </w:r>
      <w:r>
        <w:rPr>
          <w:rStyle w:val="SpecialStringTok"/>
        </w:rPr>
        <w:t xml:space="preserve"> (</w:t>
      </w:r>
      <w:r>
        <w:rPr>
          <w:rStyle w:val="SpecialCharTok"/>
        </w:rPr>
        <w:t xml:space="preserve">{</w:t>
      </w:r>
      <w:r>
        <w:rPr>
          <w:rStyle w:val="NormalTok"/>
        </w:rPr>
        <w:t xml:space="preserve">f(b.se, </w:t>
      </w:r>
      <w:r>
        <w:rPr>
          <w:rStyle w:val="DecValTok"/>
        </w:rPr>
        <w:t xml:space="preserve">4</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cc</w:t>
      </w:r>
      <w:r>
        <w:rPr>
          <w:rStyle w:val="SpecialCharTok"/>
        </w:rPr>
        <w:t xml:space="preserve">}</w:t>
      </w:r>
      <w:r>
        <w:rPr>
          <w:rStyle w:val="SpecialStringTok"/>
        </w:rPr>
        <w:t xml:space="preserve"> |"</w:t>
      </w:r>
      <w:r>
        <w:rPr>
          <w:rStyle w:val="NormalTok"/>
        </w:rPr>
        <w:t xml:space="preserve">)</w:t>
      </w:r>
      <w:r>
        <w:br/>
      </w:r>
      <w:r>
        <w:rPr>
          <w:rStyle w:val="NormalTok"/>
        </w:rPr>
        <w:t xml:space="preserve">    t[</w:t>
      </w:r>
      <w:r>
        <w:rPr>
          <w:rStyle w:val="StringTok"/>
        </w:rPr>
        <w:t xml:space="preserve">"robust"</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.join(rows)</w:t>
      </w:r>
      <w:r>
        <w:br/>
      </w:r>
      <w:r>
        <w:br/>
      </w:r>
      <w:r>
        <w:rPr>
          <w:rStyle w:val="NormalTok"/>
        </w:rPr>
        <w:t xml:space="preserve">    </w:t>
      </w:r>
      <w:r>
        <w:rPr>
          <w:rStyle w:val="CommentTok"/>
        </w:rPr>
        <w:t xml:space="preserve"># Table 4: CPI divisions</w:t>
      </w:r>
      <w:r>
        <w:br/>
      </w:r>
      <w:r>
        <w:rPr>
          <w:rStyle w:val="NormalTok"/>
        </w:rPr>
        <w:t xml:space="preserve">    dec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"rq3_gap_decomposition.csv"</w:t>
      </w:r>
      <w:r>
        <w:rPr>
          <w:rStyle w:val="NormalTok"/>
        </w:rPr>
        <w:t xml:space="preserve">, dtype</w:t>
      </w:r>
      <w:r>
        <w:rPr>
          <w:rStyle w:val="OperatorTok"/>
        </w:rPr>
        <w:t xml:space="preserve">=</w:t>
      </w:r>
      <w:r>
        <w:rPr>
          <w:rStyle w:val="NormalTok"/>
        </w:rPr>
        <w:t xml:space="preserve">{</w:t>
      </w:r>
      <w:r>
        <w:rPr>
          <w:rStyle w:val="StringTok"/>
        </w:rPr>
        <w:t xml:space="preserve">"coicop"</w:t>
      </w:r>
      <w:r>
        <w:rPr>
          <w:rStyle w:val="NormalTok"/>
        </w:rPr>
        <w:t xml:space="preserve">: </w:t>
      </w:r>
      <w:r>
        <w:rPr>
          <w:rStyle w:val="BuiltInTok"/>
        </w:rPr>
        <w:t xml:space="preserve">str</w:t>
      </w:r>
      <w:r>
        <w:rPr>
          <w:rStyle w:val="NormalTok"/>
        </w:rPr>
        <w:t xml:space="preserve">})</w:t>
      </w:r>
      <w:r>
        <w:br/>
      </w:r>
      <w:r>
        <w:rPr>
          <w:rStyle w:val="NormalTok"/>
        </w:rPr>
        <w:t xml:space="preserve">    rows </w:t>
      </w:r>
      <w:r>
        <w:rPr>
          <w:rStyle w:val="OperatorTok"/>
        </w:rPr>
        <w:t xml:space="preserve">=</w:t>
      </w:r>
      <w:r>
        <w:rPr>
          <w:rStyle w:val="NormalTok"/>
        </w:rPr>
        <w:t xml:space="preserve"> [</w:t>
      </w:r>
      <w:r>
        <w:rPr>
          <w:rStyle w:val="StringTok"/>
        </w:rPr>
        <w:t xml:space="preserve">"| COICOP division | Weight, all income (%) | Weight, bottom 30% (%) | Cumulative response, h = 12 |"</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_, r </w:t>
      </w:r>
      <w:r>
        <w:rPr>
          <w:rStyle w:val="KeywordTok"/>
        </w:rPr>
        <w:t xml:space="preserve">in</w:t>
      </w:r>
      <w:r>
        <w:rPr>
          <w:rStyle w:val="NormalTok"/>
        </w:rPr>
        <w:t xml:space="preserve"> dec.sort_values(</w:t>
      </w:r>
      <w:r>
        <w:rPr>
          <w:rStyle w:val="StringTok"/>
        </w:rPr>
        <w:t xml:space="preserve">"beta"</w:t>
      </w:r>
      <w:r>
        <w:rPr>
          <w:rStyle w:val="NormalTok"/>
        </w:rPr>
        <w:t xml:space="preserve">, ascending</w:t>
      </w:r>
      <w:r>
        <w:rPr>
          <w:rStyle w:val="OperatorTok"/>
        </w:rPr>
        <w:t xml:space="preserve">=</w:t>
      </w:r>
      <w:r>
        <w:rPr>
          <w:rStyle w:val="VariableTok"/>
        </w:rPr>
        <w:t xml:space="preserve">False</w:t>
      </w:r>
      <w:r>
        <w:rPr>
          <w:rStyle w:val="NormalTok"/>
        </w:rPr>
        <w:t xml:space="preserve">).iterrows():</w:t>
      </w:r>
      <w:r>
        <w:br/>
      </w:r>
      <w:r>
        <w:rPr>
          <w:rStyle w:val="NormalTok"/>
        </w:rPr>
        <w:t xml:space="preserve">        rows.append(</w:t>
      </w:r>
      <w:r>
        <w:rPr>
          <w:rStyle w:val="SpecialStringTok"/>
        </w:rPr>
        <w:t xml:space="preserve">f"| </w:t>
      </w:r>
      <w:r>
        <w:rPr>
          <w:rStyle w:val="SpecialCharTok"/>
        </w:rPr>
        <w:t xml:space="preserve">{</w:t>
      </w:r>
      <w:r>
        <w:rPr>
          <w:rStyle w:val="NormalTok"/>
        </w:rPr>
        <w:t xml:space="preserve">r</w:t>
      </w:r>
      <w:r>
        <w:rPr>
          <w:rStyle w:val="SpecialCharTok"/>
        </w:rPr>
        <w:t xml:space="preserve">.</w:t>
      </w:r>
      <w:r>
        <w:rPr>
          <w:rStyle w:val="NormalTok"/>
        </w:rPr>
        <w:t xml:space="preserve">coicop</w:t>
      </w:r>
      <w:r>
        <w:rPr>
          <w:rStyle w:val="SpecialCharTok"/>
        </w:rPr>
        <w:t xml:space="preserve">}</w:t>
      </w:r>
      <w:r>
        <w:rPr>
          <w:rStyle w:val="SpecialStringTok"/>
        </w:rPr>
        <w:t xml:space="preserve"> </w:t>
      </w:r>
      <w:r>
        <w:rPr>
          <w:rStyle w:val="SpecialCharTok"/>
        </w:rPr>
        <w:t xml:space="preserve">{</w:t>
      </w:r>
      <w:r>
        <w:rPr>
          <w:rStyle w:val="NormalTok"/>
        </w:rPr>
        <w:t xml:space="preserve">r</w:t>
      </w:r>
      <w:r>
        <w:rPr>
          <w:rStyle w:val="SpecialCharTok"/>
        </w:rPr>
        <w:t xml:space="preserve">.</w:t>
      </w:r>
      <w:r>
        <w:rPr>
          <w:rStyle w:val="NormalTok"/>
        </w:rPr>
        <w:t xml:space="preserve">division</w:t>
      </w:r>
      <w:r>
        <w:rPr>
          <w:rStyle w:val="SpecialCharTok"/>
        </w:rPr>
        <w:t xml:space="preserve">}</w:t>
      </w:r>
      <w:r>
        <w:rPr>
          <w:rStyle w:val="SpecialStringTok"/>
        </w:rPr>
        <w:t xml:space="preserve"> | </w:t>
      </w:r>
      <w:r>
        <w:rPr>
          <w:rStyle w:val="SpecialCharTok"/>
        </w:rPr>
        <w:t xml:space="preserve">{</w:t>
      </w:r>
      <w:r>
        <w:rPr>
          <w:rStyle w:val="NormalTok"/>
        </w:rPr>
        <w:t xml:space="preserve">f(r.w_all, </w:t>
      </w:r>
      <w:r>
        <w:rPr>
          <w:rStyle w:val="DecValTok"/>
        </w:rPr>
        <w:t xml:space="preserve">1</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f(r.w_b30, </w:t>
      </w:r>
      <w:r>
        <w:rPr>
          <w:rStyle w:val="DecValTok"/>
        </w:rPr>
        <w:t xml:space="preserve">1</w:t>
      </w:r>
      <w:r>
        <w:rPr>
          <w:rStyle w:val="NormalTok"/>
        </w:rPr>
        <w:t xml:space="preserve">)</w:t>
      </w:r>
      <w:r>
        <w:rPr>
          <w:rStyle w:val="SpecialCharTok"/>
        </w:rPr>
        <w:t xml:space="preserve">}</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f(r.beta)</w:t>
      </w:r>
      <w:r>
        <w:rPr>
          <w:rStyle w:val="SpecialCharTok"/>
        </w:rPr>
        <w:t xml:space="preserve">}{</w:t>
      </w:r>
      <w:r>
        <w:rPr>
          <w:rStyle w:val="NormalTok"/>
        </w:rPr>
        <w:t xml:space="preserve">stars(r.beta, r.se)</w:t>
      </w:r>
      <w:r>
        <w:rPr>
          <w:rStyle w:val="SpecialCharTok"/>
        </w:rPr>
        <w:t xml:space="preserve">}</w:t>
      </w:r>
      <w:r>
        <w:rPr>
          <w:rStyle w:val="SpecialStringTok"/>
        </w:rPr>
        <w:t xml:space="preserve"> (</w:t>
      </w:r>
      <w:r>
        <w:rPr>
          <w:rStyle w:val="SpecialCharTok"/>
        </w:rPr>
        <w:t xml:space="preserve">{</w:t>
      </w:r>
      <w:r>
        <w:rPr>
          <w:rStyle w:val="NormalTok"/>
        </w:rPr>
        <w:t xml:space="preserve">f(r.se)</w:t>
      </w:r>
      <w:r>
        <w:rPr>
          <w:rStyle w:val="SpecialCharTok"/>
        </w:rPr>
        <w:t xml:space="preserve">}</w:t>
      </w:r>
      <w:r>
        <w:rPr>
          <w:rStyle w:val="SpecialStringTok"/>
        </w:rPr>
        <w:t xml:space="preserve">) |"</w:t>
      </w:r>
      <w:r>
        <w:rPr>
          <w:rStyle w:val="NormalTok"/>
        </w:rPr>
        <w:t xml:space="preserve">)</w:t>
      </w:r>
      <w:r>
        <w:br/>
      </w:r>
      <w:r>
        <w:rPr>
          <w:rStyle w:val="NormalTok"/>
        </w:rPr>
        <w:t xml:space="preserve">    t[</w:t>
      </w:r>
      <w:r>
        <w:rPr>
          <w:rStyle w:val="StringTok"/>
        </w:rPr>
        <w:t xml:space="preserve">"components"</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.join(rows)</w:t>
      </w:r>
      <w:r>
        <w:br/>
      </w:r>
      <w:r>
        <w:br/>
      </w:r>
      <w:r>
        <w:rPr>
          <w:rStyle w:val="NormalTok"/>
        </w:rPr>
        <w:t xml:space="preserve">    </w:t>
      </w:r>
      <w:r>
        <w:rPr>
          <w:rStyle w:val="CommentTok"/>
        </w:rPr>
        <w:t xml:space="preserve"># Table 5: regional interactions</w:t>
      </w:r>
      <w:r>
        <w:br/>
      </w:r>
      <w:r>
        <w:rPr>
          <w:rStyle w:val="NormalTok"/>
        </w:rPr>
        <w:t xml:space="preserve">    labels </w:t>
      </w:r>
      <w:r>
        <w:rPr>
          <w:rStyle w:val="OperatorTok"/>
        </w:rPr>
        <w:t xml:space="preserve">=</w:t>
      </w:r>
      <w:r>
        <w:rPr>
          <w:rStyle w:val="NormalTok"/>
        </w:rPr>
        <w:t xml:space="preserve"> {</w:t>
      </w:r>
      <w:r>
        <w:rPr>
          <w:rStyle w:val="StringTok"/>
        </w:rPr>
        <w:t xml:space="preserve">"high_poverty"</w:t>
      </w:r>
      <w:r>
        <w:rPr>
          <w:rStyle w:val="NormalTok"/>
        </w:rPr>
        <w:t xml:space="preserve">: </w:t>
      </w:r>
      <w:r>
        <w:rPr>
          <w:rStyle w:val="StringTok"/>
        </w:rPr>
        <w:t xml:space="preserve">"High poverty (2018 incidence above median)"</w:t>
      </w:r>
      <w:r>
        <w:rPr>
          <w:rStyle w:val="NormalTok"/>
        </w:rPr>
        <w:t xml:space="preserve">,</w:t>
      </w:r>
      <w:r>
        <w:br/>
      </w:r>
      <w:r>
        <w:rPr>
          <w:rStyle w:val="NormalTok"/>
        </w:rPr>
        <w:t xml:space="preserve">              </w:t>
      </w:r>
      <w:r>
        <w:rPr>
          <w:rStyle w:val="StringTok"/>
        </w:rPr>
        <w:t xml:space="preserve">"high_food"</w:t>
      </w:r>
      <w:r>
        <w:rPr>
          <w:rStyle w:val="NormalTok"/>
        </w:rPr>
        <w:t xml:space="preserve">: </w:t>
      </w:r>
      <w:r>
        <w:rPr>
          <w:rStyle w:val="StringTok"/>
        </w:rPr>
        <w:t xml:space="preserve">"High food share of the regional basket (above median)"</w:t>
      </w:r>
      <w:r>
        <w:rPr>
          <w:rStyle w:val="NormalTok"/>
        </w:rPr>
        <w:t xml:space="preserve">,</w:t>
      </w:r>
      <w:r>
        <w:br/>
      </w:r>
      <w:r>
        <w:rPr>
          <w:rStyle w:val="NormalTok"/>
        </w:rPr>
        <w:t xml:space="preserve">              </w:t>
      </w:r>
      <w:r>
        <w:rPr>
          <w:rStyle w:val="StringTok"/>
        </w:rPr>
        <w:t xml:space="preserve">"mindanao"</w:t>
      </w:r>
      <w:r>
        <w:rPr>
          <w:rStyle w:val="NormalTok"/>
        </w:rPr>
        <w:t xml:space="preserve">: </w:t>
      </w:r>
      <w:r>
        <w:rPr>
          <w:rStyle w:val="StringTok"/>
        </w:rPr>
        <w:t xml:space="preserve">"Mindanao"</w:t>
      </w:r>
      <w:r>
        <w:rPr>
          <w:rStyle w:val="NormalTok"/>
        </w:rPr>
        <w:t xml:space="preserve">, </w:t>
      </w:r>
      <w:r>
        <w:rPr>
          <w:rStyle w:val="StringTok"/>
        </w:rPr>
        <w:t xml:space="preserve">"island"</w:t>
      </w:r>
      <w:r>
        <w:rPr>
          <w:rStyle w:val="NormalTok"/>
        </w:rPr>
        <w:t xml:space="preserve">: </w:t>
      </w:r>
      <w:r>
        <w:rPr>
          <w:rStyle w:val="StringTok"/>
        </w:rPr>
        <w:t xml:space="preserve">"Island regions (MIMAROPA, VI, VII, VIII)"</w:t>
      </w:r>
      <w:r>
        <w:rPr>
          <w:rStyle w:val="NormalTok"/>
        </w:rPr>
        <w:t xml:space="preserve">}</w:t>
      </w:r>
      <w:r>
        <w:br/>
      </w:r>
      <w:r>
        <w:rPr>
          <w:rStyle w:val="NormalTok"/>
        </w:rPr>
        <w:t xml:space="preserve">    rows </w:t>
      </w:r>
      <w:r>
        <w:rPr>
          <w:rStyle w:val="OperatorTok"/>
        </w:rPr>
        <w:t xml:space="preserve">=</w:t>
      </w:r>
      <w:r>
        <w:rPr>
          <w:rStyle w:val="NormalTok"/>
        </w:rPr>
        <w:t xml:space="preserve"> [</w:t>
      </w:r>
      <w:r>
        <w:rPr>
          <w:rStyle w:val="StringTok"/>
        </w:rPr>
        <w:t xml:space="preserve">"| Group G | Base effect, h = 6 | Extra effect θ, h = 6 | Base effect, h = 12 | Extra effect θ, h = 12 |"</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gname, lab </w:t>
      </w:r>
      <w:r>
        <w:rPr>
          <w:rStyle w:val="KeywordTok"/>
        </w:rPr>
        <w:t xml:space="preserve">in</w:t>
      </w:r>
      <w:r>
        <w:rPr>
          <w:rStyle w:val="NormalTok"/>
        </w:rPr>
        <w:t xml:space="preserve"> labels.items():</w:t>
      </w:r>
      <w:r>
        <w:br/>
      </w:r>
      <w:r>
        <w:rPr>
          <w:rStyle w:val="NormalTok"/>
        </w:rPr>
        <w:t xml:space="preserve">        cells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w:t>
      </w:r>
      <w:r>
        <w:rPr>
          <w:rStyle w:val="DecValTok"/>
        </w:rPr>
        <w:t xml:space="preserve">6</w:t>
      </w:r>
      <w:r>
        <w:rPr>
          <w:rStyle w:val="NormalTok"/>
        </w:rPr>
        <w:t xml:space="preserve">, </w:t>
      </w:r>
      <w:r>
        <w:rPr>
          <w:rStyle w:val="DecValTok"/>
        </w:rPr>
        <w:t xml:space="preserve">12</w:t>
      </w:r>
      <w:r>
        <w:rPr>
          <w:rStyle w:val="NormalTok"/>
        </w:rPr>
        <w:t xml:space="preserve">):</w:t>
      </w:r>
      <w:r>
        <w:br/>
      </w:r>
      <w:r>
        <w:rPr>
          <w:rStyle w:val="NormalTok"/>
        </w:rPr>
        <w:t xml:space="preserve">            b </w:t>
      </w:r>
      <w:r>
        <w:rPr>
          <w:rStyle w:val="OperatorTok"/>
        </w:rPr>
        <w:t xml:space="preserve">=</w:t>
      </w:r>
      <w:r>
        <w:rPr>
          <w:rStyle w:val="NormalTok"/>
        </w:rPr>
        <w:t xml:space="preserve"> g(</w:t>
      </w:r>
      <w:r>
        <w:rPr>
          <w:rStyle w:val="StringTok"/>
        </w:rPr>
        <w:t xml:space="preserve">"RQ4"</w:t>
      </w:r>
      <w:r>
        <w:rPr>
          <w:rStyle w:val="NormalTok"/>
        </w:rPr>
        <w:t xml:space="preserve">, </w:t>
      </w:r>
      <w:r>
        <w:rPr>
          <w:rStyle w:val="SpecialStringTok"/>
        </w:rPr>
        <w:t xml:space="preserve">f"x </w:t>
      </w:r>
      <w:r>
        <w:rPr>
          <w:rStyle w:val="SpecialCharTok"/>
        </w:rPr>
        <w:t xml:space="preserve">{</w:t>
      </w:r>
      <w:r>
        <w:rPr>
          <w:rStyle w:val="NormalTok"/>
        </w:rPr>
        <w:t xml:space="preserve">gname</w:t>
      </w:r>
      <w:r>
        <w:rPr>
          <w:rStyle w:val="SpecialCharTok"/>
        </w:rPr>
        <w:t xml:space="preserve">}</w:t>
      </w:r>
      <w:r>
        <w:rPr>
          <w:rStyle w:val="SpecialStringTok"/>
        </w:rPr>
        <w:t xml:space="preserve">"</w:t>
      </w:r>
      <w:r>
        <w:rPr>
          <w:rStyle w:val="NormalTok"/>
        </w:rPr>
        <w:t xml:space="preserve">, </w:t>
      </w:r>
      <w:r>
        <w:rPr>
          <w:rStyle w:val="StringTok"/>
        </w:rPr>
        <w:t xml:space="preserve">"d_ratio"</w:t>
      </w:r>
      <w:r>
        <w:rPr>
          <w:rStyle w:val="NormalTok"/>
        </w:rPr>
        <w:t xml:space="preserve">, h)</w:t>
      </w:r>
      <w:r>
        <w:br/>
      </w:r>
      <w:r>
        <w:rPr>
          <w:rStyle w:val="NormalTok"/>
        </w:rPr>
        <w:t xml:space="preserve">            th </w:t>
      </w:r>
      <w:r>
        <w:rPr>
          <w:rStyle w:val="OperatorTok"/>
        </w:rPr>
        <w:t xml:space="preserve">=</w:t>
      </w:r>
      <w:r>
        <w:rPr>
          <w:rStyle w:val="NormalTok"/>
        </w:rPr>
        <w:t xml:space="preserve"> g(</w:t>
      </w:r>
      <w:r>
        <w:rPr>
          <w:rStyle w:val="StringTok"/>
        </w:rPr>
        <w:t xml:space="preserve">"RQ4"</w:t>
      </w:r>
      <w:r>
        <w:rPr>
          <w:rStyle w:val="NormalTok"/>
        </w:rPr>
        <w:t xml:space="preserve">, </w:t>
      </w:r>
      <w:r>
        <w:rPr>
          <w:rStyle w:val="SpecialStringTok"/>
        </w:rPr>
        <w:t xml:space="preserve">f"x </w:t>
      </w:r>
      <w:r>
        <w:rPr>
          <w:rStyle w:val="SpecialCharTok"/>
        </w:rPr>
        <w:t xml:space="preserve">{</w:t>
      </w:r>
      <w:r>
        <w:rPr>
          <w:rStyle w:val="NormalTok"/>
        </w:rPr>
        <w:t xml:space="preserve">gname</w:t>
      </w:r>
      <w:r>
        <w:rPr>
          <w:rStyle w:val="SpecialCharTok"/>
        </w:rPr>
        <w:t xml:space="preserve">}</w:t>
      </w:r>
      <w:r>
        <w:rPr>
          <w:rStyle w:val="SpecialStringTok"/>
        </w:rPr>
        <w:t xml:space="preserve">"</w:t>
      </w:r>
      <w:r>
        <w:rPr>
          <w:rStyle w:val="NormalTok"/>
        </w:rPr>
        <w:t xml:space="preserve">, </w:t>
      </w:r>
      <w:r>
        <w:rPr>
          <w:rStyle w:val="StringTok"/>
        </w:rPr>
        <w:t xml:space="preserve">"d_ratio"</w:t>
      </w:r>
      <w:r>
        <w:rPr>
          <w:rStyle w:val="NormalTok"/>
        </w:rPr>
        <w:t xml:space="preserve">, h, term</w:t>
      </w:r>
      <w:r>
        <w:rPr>
          <w:rStyle w:val="OperatorTok"/>
        </w:rPr>
        <w:t xml:space="preserve">=</w:t>
      </w:r>
      <w:r>
        <w:rPr>
          <w:rStyle w:val="SpecialStringTok"/>
        </w:rPr>
        <w:t xml:space="preserve">f"shock_x_</w:t>
      </w:r>
      <w:r>
        <w:rPr>
          <w:rStyle w:val="SpecialCharTok"/>
        </w:rPr>
        <w:t xml:space="preserve">{</w:t>
      </w:r>
      <w:r>
        <w:rPr>
          <w:rStyle w:val="NormalTok"/>
        </w:rPr>
        <w:t xml:space="preserve">gname</w:t>
      </w:r>
      <w:r>
        <w:rPr>
          <w:rStyle w:val="SpecialCharTok"/>
        </w:rPr>
        <w:t xml:space="preserve">}</w:t>
      </w:r>
      <w:r>
        <w:rPr>
          <w:rStyle w:val="SpecialStringTok"/>
        </w:rPr>
        <w:t xml:space="preserve">"</w:t>
      </w:r>
      <w:r>
        <w:rPr>
          <w:rStyle w:val="NormalTok"/>
        </w:rPr>
        <w:t xml:space="preserve">)</w:t>
      </w:r>
      <w:r>
        <w:br/>
      </w:r>
      <w:r>
        <w:rPr>
          <w:rStyle w:val="NormalTok"/>
        </w:rPr>
        <w:t xml:space="preserve">            cells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f(b.beta, </w:t>
      </w:r>
      <w:r>
        <w:rPr>
          <w:rStyle w:val="DecValTok"/>
        </w:rPr>
        <w:t xml:space="preserve">4</w:t>
      </w:r>
      <w:r>
        <w:rPr>
          <w:rStyle w:val="NormalTok"/>
        </w:rPr>
        <w:t xml:space="preserve">)</w:t>
      </w:r>
      <w:r>
        <w:rPr>
          <w:rStyle w:val="SpecialCharTok"/>
        </w:rPr>
        <w:t xml:space="preserve">}{</w:t>
      </w:r>
      <w:r>
        <w:rPr>
          <w:rStyle w:val="NormalTok"/>
        </w:rPr>
        <w:t xml:space="preserve">stars(b.beta, b.se)</w:t>
      </w:r>
      <w:r>
        <w:rPr>
          <w:rStyle w:val="SpecialCharTok"/>
        </w:rPr>
        <w:t xml:space="preserve">}</w:t>
      </w:r>
      <w:r>
        <w:rPr>
          <w:rStyle w:val="SpecialStringTok"/>
        </w:rPr>
        <w:t xml:space="preserve"> (</w:t>
      </w:r>
      <w:r>
        <w:rPr>
          <w:rStyle w:val="SpecialCharTok"/>
        </w:rPr>
        <w:t xml:space="preserve">{</w:t>
      </w:r>
      <w:r>
        <w:rPr>
          <w:rStyle w:val="NormalTok"/>
        </w:rPr>
        <w:t xml:space="preserve">f(b.se, </w:t>
      </w:r>
      <w:r>
        <w:rPr>
          <w:rStyle w:val="DecValTok"/>
        </w:rPr>
        <w:t xml:space="preserve">4</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f(th.beta, </w:t>
      </w:r>
      <w:r>
        <w:rPr>
          <w:rStyle w:val="DecValTok"/>
        </w:rPr>
        <w:t xml:space="preserve">4</w:t>
      </w:r>
      <w:r>
        <w:rPr>
          <w:rStyle w:val="NormalTok"/>
        </w:rPr>
        <w:t xml:space="preserve">)</w:t>
      </w:r>
      <w:r>
        <w:rPr>
          <w:rStyle w:val="SpecialCharTok"/>
        </w:rPr>
        <w:t xml:space="preserve">}{</w:t>
      </w:r>
      <w:r>
        <w:rPr>
          <w:rStyle w:val="NormalTok"/>
        </w:rPr>
        <w:t xml:space="preserve">stars(th.beta, th.se)</w:t>
      </w:r>
      <w:r>
        <w:rPr>
          <w:rStyle w:val="SpecialCharTok"/>
        </w:rPr>
        <w:t xml:space="preserve">}</w:t>
      </w:r>
      <w:r>
        <w:rPr>
          <w:rStyle w:val="SpecialStringTok"/>
        </w:rPr>
        <w:t xml:space="preserve"> (</w:t>
      </w:r>
      <w:r>
        <w:rPr>
          <w:rStyle w:val="SpecialCharTok"/>
        </w:rPr>
        <w:t xml:space="preserve">{</w:t>
      </w:r>
      <w:r>
        <w:rPr>
          <w:rStyle w:val="NormalTok"/>
        </w:rPr>
        <w:t xml:space="preserve">f(th.se, </w:t>
      </w:r>
      <w:r>
        <w:rPr>
          <w:rStyle w:val="DecValTok"/>
        </w:rPr>
        <w:t xml:space="preserve">4</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rows.append(</w:t>
      </w:r>
      <w:r>
        <w:rPr>
          <w:rStyle w:val="SpecialStringTok"/>
        </w:rPr>
        <w:t xml:space="preserve">f"| </w:t>
      </w:r>
      <w:r>
        <w:rPr>
          <w:rStyle w:val="SpecialCharTok"/>
        </w:rPr>
        <w:t xml:space="preserve">{</w:t>
      </w:r>
      <w:r>
        <w:rPr>
          <w:rStyle w:val="NormalTok"/>
        </w:rPr>
        <w:t xml:space="preserve">lab</w:t>
      </w:r>
      <w:r>
        <w:rPr>
          <w:rStyle w:val="SpecialCharTok"/>
        </w:rPr>
        <w:t xml:space="preserve">}</w:t>
      </w:r>
      <w:r>
        <w:rPr>
          <w:rStyle w:val="SpecialStringTok"/>
        </w:rPr>
        <w:t xml:space="preserve"> |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.join(cells) </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t[</w:t>
      </w:r>
      <w:r>
        <w:rPr>
          <w:rStyle w:val="StringTok"/>
        </w:rPr>
        <w:t xml:space="preserve">"regions"</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.join(rows)</w:t>
      </w:r>
      <w:r>
        <w:br/>
      </w:r>
      <w:r>
        <w:br/>
      </w:r>
      <w:r>
        <w:rPr>
          <w:rStyle w:val="NormalTok"/>
        </w:rPr>
        <w:t xml:space="preserve">    </w:t>
      </w:r>
      <w:r>
        <w:rPr>
          <w:rStyle w:val="CommentTok"/>
        </w:rPr>
        <w:t xml:space="preserve"># Table 6: 2026 by region</w:t>
      </w:r>
      <w:r>
        <w:br/>
      </w:r>
      <w:r>
        <w:rPr>
          <w:rStyle w:val="NormalTok"/>
        </w:rPr>
        <w:t xml:space="preserve">    rows </w:t>
      </w:r>
      <w:r>
        <w:rPr>
          <w:rStyle w:val="OperatorTok"/>
        </w:rPr>
        <w:t xml:space="preserve">=</w:t>
      </w:r>
      <w:r>
        <w:rPr>
          <w:rStyle w:val="NormalTok"/>
        </w:rPr>
        <w:t xml:space="preserve"> [</w:t>
      </w:r>
      <w:r>
        <w:rPr>
          <w:rStyle w:val="StringTok"/>
        </w:rPr>
        <w:t xml:space="preserve">"| Region | Poverty 2018 (%) | Fuel price rise, Dec 2025–Aug 2026 (%) | Fuel-driven rise, bottom-30% CPI | Actual rise, bottom-30% CPI | Fuel-driven extra cost, poverty-line family of five (PHP/month) |"</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_, r </w:t>
      </w:r>
      <w:r>
        <w:rPr>
          <w:rStyle w:val="KeywordTok"/>
        </w:rPr>
        <w:t xml:space="preserve">in</w:t>
      </w:r>
      <w:r>
        <w:rPr>
          <w:rStyle w:val="NormalTok"/>
        </w:rPr>
        <w:t xml:space="preserve"> e2.iterrows():</w:t>
      </w:r>
      <w:r>
        <w:br/>
      </w:r>
      <w:r>
        <w:rPr>
          <w:rStyle w:val="NormalTok"/>
        </w:rPr>
        <w:t xml:space="preserve">        pov </w:t>
      </w:r>
      <w:r>
        <w:rPr>
          <w:rStyle w:val="OperatorTok"/>
        </w:rPr>
        <w:t xml:space="preserve">=</w:t>
      </w:r>
      <w:r>
        <w:rPr>
          <w:rStyle w:val="NormalTok"/>
        </w:rPr>
        <w:t xml:space="preserve"> r.poverty_2018</w:t>
      </w:r>
      <w:r>
        <w:br/>
      </w:r>
      <w:r>
        <w:rPr>
          <w:rStyle w:val="NormalTok"/>
        </w:rPr>
        <w:t xml:space="preserve">        flag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r.new_geo_ext </w:t>
      </w:r>
      <w:r>
        <w:rPr>
          <w:rStyle w:val="ControlFlowTok"/>
        </w:rPr>
        <w:t xml:space="preserve">else</w:t>
      </w:r>
      <w:r>
        <w:rPr>
          <w:rStyle w:val="NormalTok"/>
        </w:rPr>
        <w:t xml:space="preserve"> </w:t>
      </w:r>
      <w:r>
        <w:rPr>
          <w:rStyle w:val="StringTok"/>
        </w:rPr>
        <w:t xml:space="preserve">""</w:t>
      </w:r>
      <w:r>
        <w:br/>
      </w:r>
      <w:r>
        <w:rPr>
          <w:rStyle w:val="NormalTok"/>
        </w:rPr>
        <w:t xml:space="preserve">        rows.append(</w:t>
      </w:r>
      <w:r>
        <w:rPr>
          <w:rStyle w:val="SpecialStringTok"/>
        </w:rPr>
        <w:t xml:space="preserve">f"| </w:t>
      </w:r>
      <w:r>
        <w:rPr>
          <w:rStyle w:val="SpecialCharTok"/>
        </w:rPr>
        <w:t xml:space="preserve">{</w:t>
      </w:r>
      <w:r>
        <w:rPr>
          <w:rStyle w:val="NormalTok"/>
        </w:rPr>
        <w:t xml:space="preserve">REGION_NAMES[r.region]</w:t>
      </w:r>
      <w:r>
        <w:rPr>
          <w:rStyle w:val="SpecialCharTok"/>
        </w:rPr>
        <w:t xml:space="preserve">}{</w:t>
      </w:r>
      <w:r>
        <w:rPr>
          <w:rStyle w:val="NormalTok"/>
        </w:rPr>
        <w:t xml:space="preserve">flag</w:t>
      </w:r>
      <w:r>
        <w:rPr>
          <w:rStyle w:val="SpecialCharTok"/>
        </w:rPr>
        <w:t xml:space="preserve">}</w:t>
      </w:r>
      <w:r>
        <w:rPr>
          <w:rStyle w:val="SpecialStringTok"/>
        </w:rPr>
        <w:t xml:space="preserve"> | </w:t>
      </w:r>
      <w:r>
        <w:rPr>
          <w:rStyle w:val="SpecialCharTok"/>
        </w:rPr>
        <w:t xml:space="preserve">{</w:t>
      </w:r>
      <w:r>
        <w:rPr>
          <w:rStyle w:val="NormalTok"/>
        </w:rPr>
        <w:t xml:space="preserve">f(pov, </w:t>
      </w:r>
      <w:r>
        <w:rPr>
          <w:rStyle w:val="DecValTok"/>
        </w:rPr>
        <w:t xml:space="preserve">1</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f(r.fuel_change_pct, </w:t>
      </w:r>
      <w:r>
        <w:rPr>
          <w:rStyle w:val="DecValTok"/>
        </w:rPr>
        <w:t xml:space="preserve">1</w:t>
      </w:r>
      <w:r>
        <w:rPr>
          <w:rStyle w:val="NormalTok"/>
        </w:rPr>
        <w:t xml:space="preserve">)</w:t>
      </w:r>
      <w:r>
        <w:rPr>
          <w:rStyle w:val="SpecialCharTok"/>
        </w:rPr>
        <w:t xml:space="preserve">}</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f(r.fuel_driven_b30, </w:t>
      </w:r>
      <w:r>
        <w:rPr>
          <w:rStyle w:val="DecValTok"/>
        </w:rPr>
        <w:t xml:space="preserve">2</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f(r.fuel_driven_b30_lo, </w:t>
      </w:r>
      <w:r>
        <w:rPr>
          <w:rStyle w:val="DecValTok"/>
        </w:rPr>
        <w:t xml:space="preserve">2</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f(r.fuel_driven_b30_hi, </w:t>
      </w:r>
      <w:r>
        <w:rPr>
          <w:rStyle w:val="DecValTok"/>
        </w:rPr>
        <w:t xml:space="preserve">2</w:t>
      </w:r>
      <w:r>
        <w:rPr>
          <w:rStyle w:val="NormalTok"/>
        </w:rPr>
        <w:t xml:space="preserve">)</w:t>
      </w:r>
      <w:r>
        <w:rPr>
          <w:rStyle w:val="SpecialCharTok"/>
        </w:rPr>
        <w:t xml:space="preserve">}</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f(r.actual_b30, </w:t>
      </w:r>
      <w:r>
        <w:rPr>
          <w:rStyle w:val="DecValTok"/>
        </w:rPr>
        <w:t xml:space="preserve">2</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f(r.extra_cost_php_month, </w:t>
      </w:r>
      <w:r>
        <w:rPr>
          <w:rStyle w:val="DecValTok"/>
        </w:rPr>
        <w:t xml:space="preserve">0</w:t>
      </w:r>
      <w:r>
        <w:rPr>
          <w:rStyle w:val="NormalTok"/>
        </w:rPr>
        <w:t xml:space="preserve">)</w:t>
      </w:r>
      <w:r>
        <w:rPr>
          <w:rStyle w:val="SpecialCharTok"/>
        </w:rPr>
        <w:t xml:space="preserve">}</w:t>
      </w:r>
      <w:r>
        <w:rPr>
          <w:rStyle w:val="SpecialStringTok"/>
        </w:rPr>
        <w:t xml:space="preserve"> |"</w:t>
      </w:r>
      <w:r>
        <w:rPr>
          <w:rStyle w:val="NormalTok"/>
        </w:rPr>
        <w:t xml:space="preserve">)</w:t>
      </w:r>
      <w:r>
        <w:br/>
      </w:r>
      <w:r>
        <w:rPr>
          <w:rStyle w:val="NormalTok"/>
        </w:rPr>
        <w:t xml:space="preserve">    t[</w:t>
      </w:r>
      <w:r>
        <w:rPr>
          <w:rStyle w:val="StringTok"/>
        </w:rPr>
        <w:t xml:space="preserve">"regional2026"</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.join(rows)</w:t>
      </w:r>
      <w:r>
        <w:br/>
      </w:r>
      <w:r>
        <w:br/>
      </w:r>
      <w:r>
        <w:rPr>
          <w:rStyle w:val="NormalTok"/>
        </w:rPr>
        <w:t xml:space="preserve">    </w:t>
      </w:r>
      <w:r>
        <w:rPr>
          <w:rStyle w:val="CommentTok"/>
        </w:rPr>
        <w:t xml:space="preserve"># Table 7: mechanism</w:t>
      </w:r>
      <w:r>
        <w:br/>
      </w:r>
      <w:r>
        <w:rPr>
          <w:rStyle w:val="NormalTok"/>
        </w:rPr>
        <w:t xml:space="preserve">    names </w:t>
      </w:r>
      <w:r>
        <w:rPr>
          <w:rStyle w:val="OperatorTok"/>
        </w:rPr>
        <w:t xml:space="preserve">=</w:t>
      </w:r>
      <w:r>
        <w:rPr>
          <w:rStyle w:val="NormalTok"/>
        </w:rPr>
        <w:t xml:space="preserve"> {</w:t>
      </w:r>
      <w:r>
        <w:rPr>
          <w:rStyle w:val="StringTok"/>
        </w:rPr>
        <w:t xml:space="preserve">"e045"</w:t>
      </w:r>
      <w:r>
        <w:rPr>
          <w:rStyle w:val="NormalTok"/>
        </w:rPr>
        <w:t xml:space="preserve">: </w:t>
      </w:r>
      <w:r>
        <w:rPr>
          <w:rStyle w:val="StringTok"/>
        </w:rPr>
        <w:t xml:space="preserve">"04.5 Electricity, gas and other fuels"</w:t>
      </w:r>
      <w:r>
        <w:rPr>
          <w:rStyle w:val="NormalTok"/>
        </w:rPr>
        <w:t xml:space="preserve">, </w:t>
      </w:r>
      <w:r>
        <w:rPr>
          <w:rStyle w:val="StringTok"/>
        </w:rPr>
        <w:t xml:space="preserve">"e0452"</w:t>
      </w:r>
      <w:r>
        <w:rPr>
          <w:rStyle w:val="NormalTok"/>
        </w:rPr>
        <w:t xml:space="preserve">: </w:t>
      </w:r>
      <w:r>
        <w:rPr>
          <w:rStyle w:val="StringTok"/>
        </w:rPr>
        <w:t xml:space="preserve">"04.5.2 Gas (LPG)"</w:t>
      </w:r>
      <w:r>
        <w:rPr>
          <w:rStyle w:val="NormalTok"/>
        </w:rPr>
        <w:t xml:space="preserve">,</w:t>
      </w:r>
      <w:r>
        <w:br/>
      </w:r>
      <w:r>
        <w:rPr>
          <w:rStyle w:val="NormalTok"/>
        </w:rPr>
        <w:t xml:space="preserve">             </w:t>
      </w:r>
      <w:r>
        <w:rPr>
          <w:rStyle w:val="StringTok"/>
        </w:rPr>
        <w:t xml:space="preserve">"e0453"</w:t>
      </w:r>
      <w:r>
        <w:rPr>
          <w:rStyle w:val="NormalTok"/>
        </w:rPr>
        <w:t xml:space="preserve">: </w:t>
      </w:r>
      <w:r>
        <w:rPr>
          <w:rStyle w:val="StringTok"/>
        </w:rPr>
        <w:t xml:space="preserve">"04.5.3 Liquid fuels (kerosene)"</w:t>
      </w:r>
      <w:r>
        <w:rPr>
          <w:rStyle w:val="NormalTok"/>
        </w:rPr>
        <w:t xml:space="preserve">, </w:t>
      </w:r>
      <w:r>
        <w:rPr>
          <w:rStyle w:val="StringTok"/>
        </w:rPr>
        <w:t xml:space="preserve">"e0454"</w:t>
      </w:r>
      <w:r>
        <w:rPr>
          <w:rStyle w:val="NormalTok"/>
        </w:rPr>
        <w:t xml:space="preserve">: </w:t>
      </w:r>
      <w:r>
        <w:rPr>
          <w:rStyle w:val="StringTok"/>
        </w:rPr>
        <w:t xml:space="preserve">"04.5.4 Solid fuels (charcoal, wood)"</w:t>
      </w:r>
      <w:r>
        <w:rPr>
          <w:rStyle w:val="NormalTok"/>
        </w:rPr>
        <w:t xml:space="preserve">,</w:t>
      </w:r>
      <w:r>
        <w:br/>
      </w:r>
      <w:r>
        <w:rPr>
          <w:rStyle w:val="NormalTok"/>
        </w:rPr>
        <w:t xml:space="preserve">             </w:t>
      </w:r>
      <w:r>
        <w:rPr>
          <w:rStyle w:val="StringTok"/>
        </w:rPr>
        <w:t xml:space="preserve">"t073"</w:t>
      </w:r>
      <w:r>
        <w:rPr>
          <w:rStyle w:val="NormalTok"/>
        </w:rPr>
        <w:t xml:space="preserve">: </w:t>
      </w:r>
      <w:r>
        <w:rPr>
          <w:rStyle w:val="StringTok"/>
        </w:rPr>
        <w:t xml:space="preserve">"07.3 Passenger transport services (fares)"</w:t>
      </w:r>
      <w:r>
        <w:rPr>
          <w:rStyle w:val="NormalTok"/>
        </w:rPr>
        <w:t xml:space="preserve">, </w:t>
      </w:r>
      <w:r>
        <w:rPr>
          <w:rStyle w:val="StringTok"/>
        </w:rPr>
        <w:t xml:space="preserve">"f0111"</w:t>
      </w:r>
      <w:r>
        <w:rPr>
          <w:rStyle w:val="NormalTok"/>
        </w:rPr>
        <w:t xml:space="preserve">: </w:t>
      </w:r>
      <w:r>
        <w:rPr>
          <w:rStyle w:val="StringTok"/>
        </w:rPr>
        <w:t xml:space="preserve">"01.1.1 Cereals and cereal products"</w:t>
      </w:r>
      <w:r>
        <w:rPr>
          <w:rStyle w:val="NormalTok"/>
        </w:rPr>
        <w:t xml:space="preserve">}</w:t>
      </w:r>
      <w:r>
        <w:br/>
      </w:r>
      <w:r>
        <w:rPr>
          <w:rStyle w:val="NormalTok"/>
        </w:rPr>
        <w:t xml:space="preserve">    m </w:t>
      </w:r>
      <w:r>
        <w:rPr>
          <w:rStyle w:val="OperatorTok"/>
        </w:rPr>
        <w:t xml:space="preserve">=</w:t>
      </w:r>
      <w:r>
        <w:rPr>
          <w:rStyle w:val="NormalTok"/>
        </w:rPr>
        <w:t xml:space="preserve"> e4[e4.h </w:t>
      </w:r>
      <w:r>
        <w:rPr>
          <w:rStyle w:val="OperatorTok"/>
        </w:rPr>
        <w:t xml:space="preserve">==</w:t>
      </w:r>
      <w:r>
        <w:rPr>
          <w:rStyle w:val="NormalTok"/>
        </w:rPr>
        <w:t xml:space="preserve"> </w:t>
      </w:r>
      <w:r>
        <w:rPr>
          <w:rStyle w:val="DecValTok"/>
        </w:rPr>
        <w:t xml:space="preserve">12</w:t>
      </w:r>
      <w:r>
        <w:rPr>
          <w:rStyle w:val="NormalTok"/>
        </w:rPr>
        <w:t xml:space="preserve">].set_index([</w:t>
      </w:r>
      <w:r>
        <w:rPr>
          <w:rStyle w:val="StringTok"/>
        </w:rPr>
        <w:t xml:space="preserve">"item"</w:t>
      </w:r>
      <w:r>
        <w:rPr>
          <w:rStyle w:val="NormalTok"/>
        </w:rPr>
        <w:t xml:space="preserve">, </w:t>
      </w:r>
      <w:r>
        <w:rPr>
          <w:rStyle w:val="StringTok"/>
        </w:rPr>
        <w:t xml:space="preserve">"basket"</w:t>
      </w:r>
      <w:r>
        <w:rPr>
          <w:rStyle w:val="NormalTok"/>
        </w:rPr>
        <w:t xml:space="preserve">])</w:t>
      </w:r>
      <w:r>
        <w:br/>
      </w:r>
      <w:r>
        <w:rPr>
          <w:rStyle w:val="NormalTok"/>
        </w:rPr>
        <w:t xml:space="preserve">    rows </w:t>
      </w:r>
      <w:r>
        <w:rPr>
          <w:rStyle w:val="OperatorTok"/>
        </w:rPr>
        <w:t xml:space="preserve">=</w:t>
      </w:r>
      <w:r>
        <w:rPr>
          <w:rStyle w:val="NormalTok"/>
        </w:rPr>
        <w:t xml:space="preserve"> [</w:t>
      </w:r>
      <w:r>
        <w:rPr>
          <w:rStyle w:val="StringTok"/>
        </w:rPr>
        <w:t xml:space="preserve">"| Item | Weight, all (%) | Weight, b30 (%) | Response, all-income index | Response, bottom-30</w:t>
      </w:r>
      <w:r>
        <w:rPr>
          <w:rStyle w:val="SpecialCharTok"/>
        </w:rPr>
        <w:t xml:space="preserve">% i</w:t>
      </w:r>
      <w:r>
        <w:rPr>
          <w:rStyle w:val="StringTok"/>
        </w:rPr>
        <w:t xml:space="preserve">ndex |"</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item, lab </w:t>
      </w:r>
      <w:r>
        <w:rPr>
          <w:rStyle w:val="KeywordTok"/>
        </w:rPr>
        <w:t xml:space="preserve">in</w:t>
      </w:r>
      <w:r>
        <w:rPr>
          <w:rStyle w:val="NormalTok"/>
        </w:rPr>
        <w:t xml:space="preserve"> names.items():</w:t>
      </w:r>
      <w:r>
        <w:br/>
      </w:r>
      <w:r>
        <w:rPr>
          <w:rStyle w:val="NormalTok"/>
        </w:rPr>
        <w:t xml:space="preserve">        a, b </w:t>
      </w:r>
      <w:r>
        <w:rPr>
          <w:rStyle w:val="OperatorTok"/>
        </w:rPr>
        <w:t xml:space="preserve">=</w:t>
      </w:r>
      <w:r>
        <w:rPr>
          <w:rStyle w:val="NormalTok"/>
        </w:rPr>
        <w:t xml:space="preserve"> m.loc[(item, </w:t>
      </w:r>
      <w:r>
        <w:rPr>
          <w:rStyle w:val="StringTok"/>
        </w:rPr>
        <w:t xml:space="preserve">"all"</w:t>
      </w:r>
      <w:r>
        <w:rPr>
          <w:rStyle w:val="NormalTok"/>
        </w:rPr>
        <w:t xml:space="preserve">)], m.loc[(item, </w:t>
      </w:r>
      <w:r>
        <w:rPr>
          <w:rStyle w:val="StringTok"/>
        </w:rPr>
        <w:t xml:space="preserve">"b30"</w:t>
      </w:r>
      <w:r>
        <w:rPr>
          <w:rStyle w:val="NormalTok"/>
        </w:rPr>
        <w:t xml:space="preserve">)]</w:t>
      </w:r>
      <w:r>
        <w:br/>
      </w:r>
      <w:r>
        <w:rPr>
          <w:rStyle w:val="NormalTok"/>
        </w:rPr>
        <w:t xml:space="preserve">        rows.append(</w:t>
      </w:r>
      <w:r>
        <w:rPr>
          <w:rStyle w:val="SpecialStringTok"/>
        </w:rPr>
        <w:t xml:space="preserve">f"| </w:t>
      </w:r>
      <w:r>
        <w:rPr>
          <w:rStyle w:val="SpecialCharTok"/>
        </w:rPr>
        <w:t xml:space="preserve">{</w:t>
      </w:r>
      <w:r>
        <w:rPr>
          <w:rStyle w:val="NormalTok"/>
        </w:rPr>
        <w:t xml:space="preserve">lab</w:t>
      </w:r>
      <w:r>
        <w:rPr>
          <w:rStyle w:val="SpecialCharTok"/>
        </w:rPr>
        <w:t xml:space="preserve">}</w:t>
      </w:r>
      <w:r>
        <w:rPr>
          <w:rStyle w:val="SpecialStringTok"/>
        </w:rPr>
        <w:t xml:space="preserve"> | </w:t>
      </w:r>
      <w:r>
        <w:rPr>
          <w:rStyle w:val="SpecialCharTok"/>
        </w:rPr>
        <w:t xml:space="preserve">{</w:t>
      </w:r>
      <w:r>
        <w:rPr>
          <w:rStyle w:val="NormalTok"/>
        </w:rPr>
        <w:t xml:space="preserve">f(a.weight, </w:t>
      </w:r>
      <w:r>
        <w:rPr>
          <w:rStyle w:val="DecValTok"/>
        </w:rPr>
        <w:t xml:space="preserve">2</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f(b.weight, </w:t>
      </w:r>
      <w:r>
        <w:rPr>
          <w:rStyle w:val="DecValTok"/>
        </w:rPr>
        <w:t xml:space="preserve">2</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f(a.beta)</w:t>
      </w:r>
      <w:r>
        <w:rPr>
          <w:rStyle w:val="SpecialCharTok"/>
        </w:rPr>
        <w:t xml:space="preserve">}{</w:t>
      </w:r>
      <w:r>
        <w:rPr>
          <w:rStyle w:val="NormalTok"/>
        </w:rPr>
        <w:t xml:space="preserve">stars(a.beta, a.se)</w:t>
      </w:r>
      <w:r>
        <w:rPr>
          <w:rStyle w:val="SpecialCharTok"/>
        </w:rPr>
        <w:t xml:space="preserve">}</w:t>
      </w:r>
      <w:r>
        <w:rPr>
          <w:rStyle w:val="SpecialStringTok"/>
        </w:rPr>
        <w:t xml:space="preserve"> (</w:t>
      </w:r>
      <w:r>
        <w:rPr>
          <w:rStyle w:val="SpecialCharTok"/>
        </w:rPr>
        <w:t xml:space="preserve">{</w:t>
      </w:r>
      <w:r>
        <w:rPr>
          <w:rStyle w:val="NormalTok"/>
        </w:rPr>
        <w:t xml:space="preserve">f(a.se)</w:t>
      </w:r>
      <w:r>
        <w:rPr>
          <w:rStyle w:val="SpecialCharTok"/>
        </w:rPr>
        <w:t xml:space="preserve">}</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f(b.beta)</w:t>
      </w:r>
      <w:r>
        <w:rPr>
          <w:rStyle w:val="SpecialCharTok"/>
        </w:rPr>
        <w:t xml:space="preserve">}{</w:t>
      </w:r>
      <w:r>
        <w:rPr>
          <w:rStyle w:val="NormalTok"/>
        </w:rPr>
        <w:t xml:space="preserve">stars(b.beta, b.se)</w:t>
      </w:r>
      <w:r>
        <w:rPr>
          <w:rStyle w:val="SpecialCharTok"/>
        </w:rPr>
        <w:t xml:space="preserve">}</w:t>
      </w:r>
      <w:r>
        <w:rPr>
          <w:rStyle w:val="SpecialStringTok"/>
        </w:rPr>
        <w:t xml:space="preserve"> (</w:t>
      </w:r>
      <w:r>
        <w:rPr>
          <w:rStyle w:val="SpecialCharTok"/>
        </w:rPr>
        <w:t xml:space="preserve">{</w:t>
      </w:r>
      <w:r>
        <w:rPr>
          <w:rStyle w:val="NormalTok"/>
        </w:rPr>
        <w:t xml:space="preserve">f(b.se)</w:t>
      </w:r>
      <w:r>
        <w:rPr>
          <w:rStyle w:val="SpecialCharTok"/>
        </w:rPr>
        <w:t xml:space="preserve">}</w:t>
      </w:r>
      <w:r>
        <w:rPr>
          <w:rStyle w:val="SpecialStringTok"/>
        </w:rPr>
        <w:t xml:space="preserve">) |"</w:t>
      </w:r>
      <w:r>
        <w:rPr>
          <w:rStyle w:val="NormalTok"/>
        </w:rPr>
        <w:t xml:space="preserve">)</w:t>
      </w:r>
      <w:r>
        <w:br/>
      </w:r>
      <w:r>
        <w:rPr>
          <w:rStyle w:val="NormalTok"/>
        </w:rPr>
        <w:t xml:space="preserve">    t[</w:t>
      </w:r>
      <w:r>
        <w:rPr>
          <w:rStyle w:val="StringTok"/>
        </w:rPr>
        <w:t xml:space="preserve">"mechanism"</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.join(rows)</w:t>
      </w:r>
      <w:r>
        <w:br/>
      </w:r>
      <w:r>
        <w:rPr>
          <w:rStyle w:val="NormalTok"/>
        </w:rPr>
        <w:t xml:space="preserve">    </w:t>
      </w:r>
      <w:r>
        <w:rPr>
          <w:rStyle w:val="ControlFlowTok"/>
        </w:rPr>
        <w:t xml:space="preserve">return</w:t>
      </w:r>
      <w:r>
        <w:rPr>
          <w:rStyle w:val="NormalTok"/>
        </w:rPr>
        <w:t xml:space="preserve"> t</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369"/>
    <w:bookmarkStart w:id="370" w:name="scripts09_descriptive.py"/>
    <w:p>
      <w:pPr>
        <w:pStyle w:val="Heading2"/>
      </w:pPr>
      <w:r>
        <w:t xml:space="preserve">scripts/09_descriptive.py</w:t>
      </w:r>
    </w:p>
    <w:p>
      <w:pPr>
        <w:pStyle w:val="SourceCode"/>
      </w:pPr>
      <w:r>
        <w:rPr>
          <w:rStyle w:val="CommentTok"/>
        </w:rPr>
        <w:t xml:space="preserve">"""Descriptive statistics and trend analysis (working paper Objective 1; D11).</w:t>
      </w:r>
      <w:r>
        <w:br/>
      </w:r>
      <w:r>
        <w:br/>
      </w:r>
      <w:r>
        <w:rPr>
          <w:rStyle w:val="CommentTok"/>
        </w:rPr>
        <w:t xml:space="preserve">No model: summary statistics, annual inflation, fuel-shock episodes,</w:t>
      </w:r>
      <w:r>
        <w:br/>
      </w:r>
      <w:r>
        <w:rPr>
          <w:rStyle w:val="CommentTok"/>
        </w:rPr>
        <w:t xml:space="preserve">correlations, regional summaries and unit-root tests.</w:t>
      </w:r>
      <w:r>
        <w:br/>
      </w:r>
      <w:r>
        <w:br/>
      </w:r>
      <w:r>
        <w:rPr>
          <w:rStyle w:val="CommentTok"/>
        </w:rPr>
        <w:t xml:space="preserve">Writes output/tables/desc_*.csv.</w:t>
      </w:r>
      <w:r>
        <w:br/>
      </w:r>
      <w:r>
        <w:rPr>
          <w:rStyle w:val="CommentTok"/>
        </w:rPr>
        <w:t xml:space="preserve">"""</w:t>
      </w:r>
      <w:r>
        <w:br/>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statsmodels.tsa.stattools </w:t>
      </w:r>
      <w:r>
        <w:rPr>
          <w:rStyle w:val="ImportTok"/>
        </w:rPr>
        <w:t xml:space="preserve">import</w:t>
      </w:r>
      <w:r>
        <w:rPr>
          <w:rStyle w:val="NormalTok"/>
        </w:rPr>
        <w:t xml:space="preserve"> adfuller</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(ROOT))</w:t>
      </w:r>
      <w:r>
        <w:br/>
      </w:r>
      <w:r>
        <w:rPr>
          <w:rStyle w:val="ImportTok"/>
        </w:rPr>
        <w:t xml:space="preserve">from</w:t>
      </w:r>
      <w:r>
        <w:rPr>
          <w:rStyle w:val="NormalTok"/>
        </w:rPr>
        <w:t xml:space="preserve"> ospd.regions </w:t>
      </w:r>
      <w:r>
        <w:rPr>
          <w:rStyle w:val="ImportTok"/>
        </w:rPr>
        <w:t xml:space="preserve">import</w:t>
      </w:r>
      <w:r>
        <w:rPr>
          <w:rStyle w:val="NormalTok"/>
        </w:rPr>
        <w:t xml:space="preserve"> REGIONS_17  </w:t>
      </w:r>
      <w:r>
        <w:rPr>
          <w:rStyle w:val="CommentTok"/>
        </w:rPr>
        <w:t xml:space="preserve"># noqa: E402</w:t>
      </w:r>
      <w:r>
        <w:br/>
      </w:r>
      <w:r>
        <w:br/>
      </w:r>
      <w:r>
        <w:rPr>
          <w:rStyle w:val="NormalTok"/>
        </w:rPr>
        <w:t xml:space="preserve">PROC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br/>
      </w:r>
      <w:r>
        <w:rPr>
          <w:rStyle w:val="NormalTok"/>
        </w:rPr>
        <w:t xml:space="preserve">OUT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"output"</w:t>
      </w:r>
      <w:r>
        <w:rPr>
          <w:rStyle w:val="NormalTok"/>
        </w:rPr>
        <w:t xml:space="preserve"> </w:t>
      </w:r>
      <w:r>
        <w:rPr>
          <w:rStyle w:val="OperatorTok"/>
        </w:rPr>
        <w:t xml:space="preserve">/</w:t>
      </w:r>
      <w:r>
        <w:rPr>
          <w:rStyle w:val="NormalTok"/>
        </w:rPr>
        <w:t xml:space="preserve"> </w:t>
      </w:r>
      <w:r>
        <w:rPr>
          <w:rStyle w:val="StringTok"/>
        </w:rPr>
        <w:t xml:space="preserve">"tables"</w:t>
      </w:r>
      <w:r>
        <w:br/>
      </w:r>
      <w:r>
        <w:rPr>
          <w:rStyle w:val="NormalTok"/>
        </w:rPr>
        <w:t xml:space="preserve">START, END </w:t>
      </w:r>
      <w:r>
        <w:rPr>
          <w:rStyle w:val="OperatorTok"/>
        </w:rPr>
        <w:t xml:space="preserve">=</w:t>
      </w:r>
      <w:r>
        <w:rPr>
          <w:rStyle w:val="NormalTok"/>
        </w:rPr>
        <w:t xml:space="preserve"> </w:t>
      </w:r>
      <w:r>
        <w:rPr>
          <w:rStyle w:val="StringTok"/>
        </w:rPr>
        <w:t xml:space="preserve">"2001-01-01"</w:t>
      </w:r>
      <w:r>
        <w:rPr>
          <w:rStyle w:val="NormalTok"/>
        </w:rPr>
        <w:t xml:space="preserve">, </w:t>
      </w:r>
      <w:r>
        <w:rPr>
          <w:rStyle w:val="StringTok"/>
        </w:rPr>
        <w:t xml:space="preserve">"2026-08-01"</w:t>
      </w:r>
      <w:r>
        <w:br/>
      </w:r>
      <w:r>
        <w:rPr>
          <w:rStyle w:val="NormalTok"/>
        </w:rPr>
        <w:t xml:space="preserve">VARS </w:t>
      </w:r>
      <w:r>
        <w:rPr>
          <w:rStyle w:val="OperatorTok"/>
        </w:rPr>
        <w:t xml:space="preserve">=</w:t>
      </w:r>
      <w:r>
        <w:rPr>
          <w:rStyle w:val="NormalTok"/>
        </w:rPr>
        <w:t xml:space="preserve"> {</w:t>
      </w:r>
      <w:r>
        <w:rPr>
          <w:rStyle w:val="StringTok"/>
        </w:rPr>
        <w:t xml:space="preserve">"d_fuel"</w:t>
      </w:r>
      <w:r>
        <w:rPr>
          <w:rStyle w:val="NormalTok"/>
        </w:rPr>
        <w:t xml:space="preserve">: </w:t>
      </w:r>
      <w:r>
        <w:rPr>
          <w:rStyle w:val="StringTok"/>
        </w:rPr>
        <w:t xml:space="preserve">"Fuel index (07.2.2)"</w:t>
      </w:r>
      <w:r>
        <w:rPr>
          <w:rStyle w:val="NormalTok"/>
        </w:rPr>
        <w:t xml:space="preserve">, </w:t>
      </w:r>
      <w:r>
        <w:rPr>
          <w:rStyle w:val="StringTok"/>
        </w:rPr>
        <w:t xml:space="preserve">"d_cpi_all"</w:t>
      </w:r>
      <w:r>
        <w:rPr>
          <w:rStyle w:val="NormalTok"/>
        </w:rPr>
        <w:t xml:space="preserve">: </w:t>
      </w:r>
      <w:r>
        <w:rPr>
          <w:rStyle w:val="StringTok"/>
        </w:rPr>
        <w:t xml:space="preserve">"CPI, all income"</w:t>
      </w:r>
      <w:r>
        <w:rPr>
          <w:rStyle w:val="NormalTok"/>
        </w:rPr>
        <w:t xml:space="preserve">, </w:t>
      </w:r>
      <w:r>
        <w:rPr>
          <w:rStyle w:val="StringTok"/>
        </w:rPr>
        <w:t xml:space="preserve">"d_cpi_b30"</w:t>
      </w:r>
      <w:r>
        <w:rPr>
          <w:rStyle w:val="NormalTok"/>
        </w:rPr>
        <w:t xml:space="preserve">: </w:t>
      </w:r>
      <w:r>
        <w:rPr>
          <w:rStyle w:val="StringTok"/>
        </w:rPr>
        <w:t xml:space="preserve">"CPI, bottom 30%"</w:t>
      </w:r>
      <w:r>
        <w:rPr>
          <w:rStyle w:val="NormalTok"/>
        </w:rPr>
        <w:t xml:space="preserve">,</w:t>
      </w:r>
      <w:r>
        <w:br/>
      </w:r>
      <w:r>
        <w:rPr>
          <w:rStyle w:val="NormalTok"/>
        </w:rPr>
        <w:t xml:space="preserve">        </w:t>
      </w:r>
      <w:r>
        <w:rPr>
          <w:rStyle w:val="StringTok"/>
        </w:rPr>
        <w:t xml:space="preserve">"d_ratio"</w:t>
      </w:r>
      <w:r>
        <w:rPr>
          <w:rStyle w:val="NormalTok"/>
        </w:rPr>
        <w:t xml:space="preserve">: </w:t>
      </w:r>
      <w:r>
        <w:rPr>
          <w:rStyle w:val="StringTok"/>
        </w:rPr>
        <w:t xml:space="preserve">"Gap: ln(CPI all/CPI b30)"</w:t>
      </w:r>
      <w:r>
        <w:rPr>
          <w:rStyle w:val="NormalTok"/>
        </w:rPr>
        <w:t xml:space="preserve">}</w:t>
      </w:r>
      <w:r>
        <w:br/>
      </w:r>
      <w:r>
        <w:rPr>
          <w:rStyle w:val="NormalTok"/>
        </w:rPr>
        <w:t xml:space="preserve">PERIODS </w:t>
      </w:r>
      <w:r>
        <w:rPr>
          <w:rStyle w:val="OperatorTok"/>
        </w:rPr>
        <w:t xml:space="preserve">=</w:t>
      </w:r>
      <w:r>
        <w:rPr>
          <w:rStyle w:val="NormalTok"/>
        </w:rPr>
        <w:t xml:space="preserve"> {</w:t>
      </w:r>
      <w:r>
        <w:rPr>
          <w:rStyle w:val="StringTok"/>
        </w:rPr>
        <w:t xml:space="preserve">"2001–2026 (full)"</w:t>
      </w:r>
      <w:r>
        <w:rPr>
          <w:rStyle w:val="NormalTok"/>
        </w:rPr>
        <w:t xml:space="preserve">: (START, END), </w:t>
      </w:r>
      <w:r>
        <w:rPr>
          <w:rStyle w:val="StringTok"/>
        </w:rPr>
        <w:t xml:space="preserve">"2001–2012"</w:t>
      </w:r>
      <w:r>
        <w:rPr>
          <w:rStyle w:val="NormalTok"/>
        </w:rPr>
        <w:t xml:space="preserve">: (START, </w:t>
      </w:r>
      <w:r>
        <w:rPr>
          <w:rStyle w:val="StringTok"/>
        </w:rPr>
        <w:t xml:space="preserve">"2012-12-01"</w:t>
      </w:r>
      <w:r>
        <w:rPr>
          <w:rStyle w:val="NormalTok"/>
        </w:rPr>
        <w:t xml:space="preserve">),</w:t>
      </w:r>
      <w:r>
        <w:br/>
      </w:r>
      <w:r>
        <w:rPr>
          <w:rStyle w:val="NormalTok"/>
        </w:rPr>
        <w:t xml:space="preserve">           </w:t>
      </w:r>
      <w:r>
        <w:rPr>
          <w:rStyle w:val="StringTok"/>
        </w:rPr>
        <w:t xml:space="preserve">"2013–2019"</w:t>
      </w:r>
      <w:r>
        <w:rPr>
          <w:rStyle w:val="NormalTok"/>
        </w:rPr>
        <w:t xml:space="preserve">: (</w:t>
      </w:r>
      <w:r>
        <w:rPr>
          <w:rStyle w:val="StringTok"/>
        </w:rPr>
        <w:t xml:space="preserve">"2013-01-01"</w:t>
      </w:r>
      <w:r>
        <w:rPr>
          <w:rStyle w:val="NormalTok"/>
        </w:rPr>
        <w:t xml:space="preserve">, </w:t>
      </w:r>
      <w:r>
        <w:rPr>
          <w:rStyle w:val="StringTok"/>
        </w:rPr>
        <w:t xml:space="preserve">"2019-12-01"</w:t>
      </w:r>
      <w:r>
        <w:rPr>
          <w:rStyle w:val="NormalTok"/>
        </w:rPr>
        <w:t xml:space="preserve">), </w:t>
      </w:r>
      <w:r>
        <w:rPr>
          <w:rStyle w:val="StringTok"/>
        </w:rPr>
        <w:t xml:space="preserve">"2020–2025"</w:t>
      </w:r>
      <w:r>
        <w:rPr>
          <w:rStyle w:val="NormalTok"/>
        </w:rPr>
        <w:t xml:space="preserve">: (</w:t>
      </w:r>
      <w:r>
        <w:rPr>
          <w:rStyle w:val="StringTok"/>
        </w:rPr>
        <w:t xml:space="preserve">"2020-01-01"</w:t>
      </w:r>
      <w:r>
        <w:rPr>
          <w:rStyle w:val="NormalTok"/>
        </w:rPr>
        <w:t xml:space="preserve">, </w:t>
      </w:r>
      <w:r>
        <w:rPr>
          <w:rStyle w:val="StringTok"/>
        </w:rPr>
        <w:t xml:space="preserve">"2025-12-01"</w:t>
      </w:r>
      <w:r>
        <w:rPr>
          <w:rStyle w:val="NormalTok"/>
        </w:rPr>
        <w:t xml:space="preserve">),</w:t>
      </w:r>
      <w:r>
        <w:br/>
      </w:r>
      <w:r>
        <w:rPr>
          <w:rStyle w:val="NormalTok"/>
        </w:rPr>
        <w:t xml:space="preserve">           </w:t>
      </w:r>
      <w:r>
        <w:rPr>
          <w:rStyle w:val="StringTok"/>
        </w:rPr>
        <w:t xml:space="preserve">"2026 (Jan–Aug)"</w:t>
      </w:r>
      <w:r>
        <w:rPr>
          <w:rStyle w:val="NormalTok"/>
        </w:rPr>
        <w:t xml:space="preserve">: (</w:t>
      </w:r>
      <w:r>
        <w:rPr>
          <w:rStyle w:val="StringTok"/>
        </w:rPr>
        <w:t xml:space="preserve">"2026-01-01"</w:t>
      </w:r>
      <w:r>
        <w:rPr>
          <w:rStyle w:val="NormalTok"/>
        </w:rPr>
        <w:t xml:space="preserve">, END)}</w:t>
      </w:r>
      <w:r>
        <w:br/>
      </w:r>
      <w:r>
        <w:br/>
      </w:r>
      <w:r>
        <w:br/>
      </w:r>
      <w:r>
        <w:rPr>
          <w:rStyle w:val="KeywordTok"/>
        </w:rPr>
        <w:t xml:space="preserve">def</w:t>
      </w:r>
      <w:r>
        <w:rPr>
          <w:rStyle w:val="NormalTok"/>
        </w:rPr>
        <w:t xml:space="preserve"> main():</w:t>
      </w:r>
      <w:r>
        <w:br/>
      </w:r>
      <w:r>
        <w:rPr>
          <w:rStyle w:val="NormalTok"/>
        </w:rPr>
        <w:t xml:space="preserve">    panel </w:t>
      </w:r>
      <w:r>
        <w:rPr>
          <w:rStyle w:val="OperatorTok"/>
        </w:rPr>
        <w:t xml:space="preserve">=</w:t>
      </w:r>
      <w:r>
        <w:rPr>
          <w:rStyle w:val="NormalTok"/>
        </w:rPr>
        <w:t xml:space="preserve"> pd.read_parquet(PROC </w:t>
      </w:r>
      <w:r>
        <w:rPr>
          <w:rStyle w:val="OperatorTok"/>
        </w:rPr>
        <w:t xml:space="preserve">/</w:t>
      </w:r>
      <w:r>
        <w:rPr>
          <w:rStyle w:val="NormalTok"/>
        </w:rPr>
        <w:t xml:space="preserve"> </w:t>
      </w:r>
      <w:r>
        <w:rPr>
          <w:rStyle w:val="StringTok"/>
        </w:rPr>
        <w:t xml:space="preserve">"panel_regional.parquet"</w:t>
      </w:r>
      <w:r>
        <w:rPr>
          <w:rStyle w:val="NormalTok"/>
        </w:rPr>
        <w:t xml:space="preserve">)</w:t>
      </w:r>
      <w:r>
        <w:br/>
      </w:r>
      <w:r>
        <w:rPr>
          <w:rStyle w:val="NormalTok"/>
        </w:rPr>
        <w:t xml:space="preserve">    nat </w:t>
      </w:r>
      <w:r>
        <w:rPr>
          <w:rStyle w:val="OperatorTok"/>
        </w:rPr>
        <w:t xml:space="preserve">=</w:t>
      </w:r>
      <w:r>
        <w:rPr>
          <w:rStyle w:val="NormalTok"/>
        </w:rPr>
        <w:t xml:space="preserve"> panel[panel.region </w:t>
      </w:r>
      <w:r>
        <w:rPr>
          <w:rStyle w:val="OperatorTok"/>
        </w:rPr>
        <w:t xml:space="preserve">==</w:t>
      </w:r>
      <w:r>
        <w:rPr>
          <w:rStyle w:val="NormalTok"/>
        </w:rPr>
        <w:t xml:space="preserve"> </w:t>
      </w:r>
      <w:r>
        <w:rPr>
          <w:rStyle w:val="StringTok"/>
        </w:rPr>
        <w:t xml:space="preserve">"PH"</w:t>
      </w:r>
      <w:r>
        <w:rPr>
          <w:rStyle w:val="NormalTok"/>
        </w:rPr>
        <w:t xml:space="preserve">].set_index(</w:t>
      </w:r>
      <w:r>
        <w:rPr>
          <w:rStyle w:val="StringTok"/>
        </w:rPr>
        <w:t xml:space="preserve">"date"</w:t>
      </w:r>
      <w:r>
        <w:rPr>
          <w:rStyle w:val="NormalTok"/>
        </w:rPr>
        <w:t xml:space="preserve">).sort_index()</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"cpi_all"</w:t>
      </w:r>
      <w:r>
        <w:rPr>
          <w:rStyle w:val="NormalTok"/>
        </w:rPr>
        <w:t xml:space="preserve">, </w:t>
      </w:r>
      <w:r>
        <w:rPr>
          <w:rStyle w:val="StringTok"/>
        </w:rPr>
        <w:t xml:space="preserve">"cpi_b30"</w:t>
      </w:r>
      <w:r>
        <w:rPr>
          <w:rStyle w:val="NormalTok"/>
        </w:rPr>
        <w:t xml:space="preserve">, </w:t>
      </w:r>
      <w:r>
        <w:rPr>
          <w:rStyle w:val="StringTok"/>
        </w:rPr>
        <w:t xml:space="preserve">"fuel"</w:t>
      </w:r>
      <w:r>
        <w:rPr>
          <w:rStyle w:val="NormalTok"/>
        </w:rPr>
        <w:t xml:space="preserve">]:</w:t>
      </w:r>
      <w:r>
        <w:br/>
      </w:r>
      <w:r>
        <w:rPr>
          <w:rStyle w:val="NormalTok"/>
        </w:rPr>
        <w:t xml:space="preserve">        nat[</w:t>
      </w:r>
      <w:r>
        <w:rPr>
          <w:rStyle w:val="SpecialStringTok"/>
        </w:rPr>
        <w:t xml:space="preserve">f"yoy_</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(nat[c] </w:t>
      </w:r>
      <w:r>
        <w:rPr>
          <w:rStyle w:val="OperatorTok"/>
        </w:rPr>
        <w:t xml:space="preserve">/</w:t>
      </w:r>
      <w:r>
        <w:rPr>
          <w:rStyle w:val="NormalTok"/>
        </w:rPr>
        <w:t xml:space="preserve"> nat[c].shift(</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nat[</w:t>
      </w:r>
      <w:r>
        <w:rPr>
          <w:rStyle w:val="StringTok"/>
        </w:rPr>
        <w:t xml:space="preserve">"yoy_gap"</w:t>
      </w:r>
      <w:r>
        <w:rPr>
          <w:rStyle w:val="NormalTok"/>
        </w:rPr>
        <w:t xml:space="preserve">] </w:t>
      </w:r>
      <w:r>
        <w:rPr>
          <w:rStyle w:val="OperatorTok"/>
        </w:rPr>
        <w:t xml:space="preserve">=</w:t>
      </w:r>
      <w:r>
        <w:rPr>
          <w:rStyle w:val="NormalTok"/>
        </w:rPr>
        <w:t xml:space="preserve"> nat.yoy_cpi_b30 </w:t>
      </w:r>
      <w:r>
        <w:rPr>
          <w:rStyle w:val="OperatorTok"/>
        </w:rPr>
        <w:t xml:space="preserve">-</w:t>
      </w:r>
      <w:r>
        <w:rPr>
          <w:rStyle w:val="NormalTok"/>
        </w:rPr>
        <w:t xml:space="preserve"> nat.yoy_cpi_all</w:t>
      </w:r>
      <w:r>
        <w:br/>
      </w:r>
      <w:r>
        <w:br/>
      </w:r>
      <w:r>
        <w:rPr>
          <w:rStyle w:val="NormalTok"/>
        </w:rPr>
        <w:t xml:space="preserve">    </w:t>
      </w:r>
      <w:r>
        <w:rPr>
          <w:rStyle w:val="CommentTok"/>
        </w:rPr>
        <w:t xml:space="preserve"># 1. summary statistics of monthly changes, by period</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pname, (a, b) </w:t>
      </w:r>
      <w:r>
        <w:rPr>
          <w:rStyle w:val="KeywordTok"/>
        </w:rPr>
        <w:t xml:space="preserve">in</w:t>
      </w:r>
      <w:r>
        <w:rPr>
          <w:rStyle w:val="NormalTok"/>
        </w:rPr>
        <w:t xml:space="preserve"> PERIODS.items():</w:t>
      </w:r>
      <w:r>
        <w:br/>
      </w:r>
      <w:r>
        <w:rPr>
          <w:rStyle w:val="NormalTok"/>
        </w:rPr>
        <w:t xml:space="preserve">        s </w:t>
      </w:r>
      <w:r>
        <w:rPr>
          <w:rStyle w:val="OperatorTok"/>
        </w:rPr>
        <w:t xml:space="preserve">=</w:t>
      </w:r>
      <w:r>
        <w:rPr>
          <w:rStyle w:val="NormalTok"/>
        </w:rPr>
        <w:t xml:space="preserve"> nat.loc[a:b]</w:t>
      </w:r>
      <w:r>
        <w:br/>
      </w:r>
      <w:r>
        <w:rPr>
          <w:rStyle w:val="NormalTok"/>
        </w:rPr>
        <w:t xml:space="preserve">        </w:t>
      </w:r>
      <w:r>
        <w:rPr>
          <w:rStyle w:val="ControlFlowTok"/>
        </w:rPr>
        <w:t xml:space="preserve">for</w:t>
      </w:r>
      <w:r>
        <w:rPr>
          <w:rStyle w:val="NormalTok"/>
        </w:rPr>
        <w:t xml:space="preserve"> v, lab </w:t>
      </w:r>
      <w:r>
        <w:rPr>
          <w:rStyle w:val="KeywordTok"/>
        </w:rPr>
        <w:t xml:space="preserve">in</w:t>
      </w:r>
      <w:r>
        <w:rPr>
          <w:rStyle w:val="NormalTok"/>
        </w:rPr>
        <w:t xml:space="preserve"> VARS.items():</w:t>
      </w:r>
      <w:r>
        <w:br/>
      </w:r>
      <w:r>
        <w:rPr>
          <w:rStyle w:val="NormalTok"/>
        </w:rPr>
        <w:t xml:space="preserve">            x </w:t>
      </w:r>
      <w:r>
        <w:rPr>
          <w:rStyle w:val="OperatorTok"/>
        </w:rPr>
        <w:t xml:space="preserve">=</w:t>
      </w:r>
      <w:r>
        <w:rPr>
          <w:rStyle w:val="NormalTok"/>
        </w:rPr>
        <w:t xml:space="preserve"> s[v].dropna()</w:t>
      </w:r>
      <w:r>
        <w:br/>
      </w:r>
      <w:r>
        <w:rPr>
          <w:rStyle w:val="NormalTok"/>
        </w:rPr>
        <w:t xml:space="preserve">            rows.append({</w:t>
      </w:r>
      <w:r>
        <w:rPr>
          <w:rStyle w:val="StringTok"/>
        </w:rPr>
        <w:t xml:space="preserve">"period"</w:t>
      </w:r>
      <w:r>
        <w:rPr>
          <w:rStyle w:val="NormalTok"/>
        </w:rPr>
        <w:t xml:space="preserve">: pname, </w:t>
      </w:r>
      <w:r>
        <w:rPr>
          <w:rStyle w:val="StringTok"/>
        </w:rPr>
        <w:t xml:space="preserve">"variable"</w:t>
      </w:r>
      <w:r>
        <w:rPr>
          <w:rStyle w:val="NormalTok"/>
        </w:rPr>
        <w:t xml:space="preserve">: lab, </w:t>
      </w:r>
      <w:r>
        <w:rPr>
          <w:rStyle w:val="StringTok"/>
        </w:rPr>
        <w:t xml:space="preserve">"n"</w:t>
      </w:r>
      <w:r>
        <w:rPr>
          <w:rStyle w:val="NormalTok"/>
        </w:rPr>
        <w:t xml:space="preserve">: </w:t>
      </w:r>
      <w:r>
        <w:rPr>
          <w:rStyle w:val="BuiltInTok"/>
        </w:rPr>
        <w:t xml:space="preserve">len</w:t>
      </w:r>
      <w:r>
        <w:rPr>
          <w:rStyle w:val="NormalTok"/>
        </w:rPr>
        <w:t xml:space="preserve">(x), </w:t>
      </w:r>
      <w:r>
        <w:rPr>
          <w:rStyle w:val="StringTok"/>
        </w:rPr>
        <w:t xml:space="preserve">"mean"</w:t>
      </w:r>
      <w:r>
        <w:rPr>
          <w:rStyle w:val="NormalTok"/>
        </w:rPr>
        <w:t xml:space="preserve">: x.mean(), </w:t>
      </w:r>
      <w:r>
        <w:rPr>
          <w:rStyle w:val="StringTok"/>
        </w:rPr>
        <w:t xml:space="preserve">"sd"</w:t>
      </w:r>
      <w:r>
        <w:rPr>
          <w:rStyle w:val="NormalTok"/>
        </w:rPr>
        <w:t xml:space="preserve">: x.std(),</w:t>
      </w:r>
      <w:r>
        <w:br/>
      </w:r>
      <w:r>
        <w:rPr>
          <w:rStyle w:val="NormalTok"/>
        </w:rPr>
        <w:t xml:space="preserve">                         </w:t>
      </w:r>
      <w:r>
        <w:rPr>
          <w:rStyle w:val="StringTok"/>
        </w:rPr>
        <w:t xml:space="preserve">"min"</w:t>
      </w:r>
      <w:r>
        <w:rPr>
          <w:rStyle w:val="NormalTok"/>
        </w:rPr>
        <w:t xml:space="preserve">: x.</w:t>
      </w:r>
      <w:r>
        <w:rPr>
          <w:rStyle w:val="BuiltInTok"/>
        </w:rPr>
        <w:t xml:space="preserve">min</w:t>
      </w:r>
      <w:r>
        <w:rPr>
          <w:rStyle w:val="NormalTok"/>
        </w:rPr>
        <w:t xml:space="preserve">(), </w:t>
      </w:r>
      <w:r>
        <w:rPr>
          <w:rStyle w:val="StringTok"/>
        </w:rPr>
        <w:t xml:space="preserve">"max"</w:t>
      </w:r>
      <w:r>
        <w:rPr>
          <w:rStyle w:val="NormalTok"/>
        </w:rPr>
        <w:t xml:space="preserve">: x.</w:t>
      </w:r>
      <w:r>
        <w:rPr>
          <w:rStyle w:val="BuiltInTok"/>
        </w:rPr>
        <w:t xml:space="preserve">max</w:t>
      </w:r>
      <w:r>
        <w:rPr>
          <w:rStyle w:val="NormalTok"/>
        </w:rPr>
        <w:t xml:space="preserve">(), </w:t>
      </w:r>
      <w:r>
        <w:rPr>
          <w:rStyle w:val="StringTok"/>
        </w:rPr>
        <w:t xml:space="preserve">"annualised_mean"</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x.mean()})</w:t>
      </w:r>
      <w:r>
        <w:br/>
      </w:r>
      <w:r>
        <w:rPr>
          <w:rStyle w:val="NormalTok"/>
        </w:rPr>
        <w:t xml:space="preserve">    pd.DataFrame(rows).to_csv(OUT </w:t>
      </w:r>
      <w:r>
        <w:rPr>
          <w:rStyle w:val="OperatorTok"/>
        </w:rPr>
        <w:t xml:space="preserve">/</w:t>
      </w:r>
      <w:r>
        <w:rPr>
          <w:rStyle w:val="NormalTok"/>
        </w:rPr>
        <w:t xml:space="preserve"> </w:t>
      </w:r>
      <w:r>
        <w:rPr>
          <w:rStyle w:val="StringTok"/>
        </w:rPr>
        <w:t xml:space="preserve">"desc_summary.csv"</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CommentTok"/>
        </w:rPr>
        <w:t xml:space="preserve"># 2. annual inflation (average of monthly year-on-year rates)</w:t>
      </w:r>
      <w:r>
        <w:br/>
      </w:r>
      <w:r>
        <w:rPr>
          <w:rStyle w:val="NormalTok"/>
        </w:rPr>
        <w:t xml:space="preserve">    yr </w:t>
      </w:r>
      <w:r>
        <w:rPr>
          <w:rStyle w:val="OperatorTok"/>
        </w:rPr>
        <w:t xml:space="preserve">=</w:t>
      </w:r>
      <w:r>
        <w:rPr>
          <w:rStyle w:val="NormalTok"/>
        </w:rPr>
        <w:t xml:space="preserve"> nat.loc[</w:t>
      </w:r>
      <w:r>
        <w:rPr>
          <w:rStyle w:val="StringTok"/>
        </w:rPr>
        <w:t xml:space="preserve">"2001-01-01"</w:t>
      </w:r>
      <w:r>
        <w:rPr>
          <w:rStyle w:val="NormalTok"/>
        </w:rPr>
        <w:t xml:space="preserve">:END, [</w:t>
      </w:r>
      <w:r>
        <w:rPr>
          <w:rStyle w:val="StringTok"/>
        </w:rPr>
        <w:t xml:space="preserve">"yoy_cpi_all"</w:t>
      </w:r>
      <w:r>
        <w:rPr>
          <w:rStyle w:val="NormalTok"/>
        </w:rPr>
        <w:t xml:space="preserve">, </w:t>
      </w:r>
      <w:r>
        <w:rPr>
          <w:rStyle w:val="StringTok"/>
        </w:rPr>
        <w:t xml:space="preserve">"yoy_cpi_b30"</w:t>
      </w:r>
      <w:r>
        <w:rPr>
          <w:rStyle w:val="NormalTok"/>
        </w:rPr>
        <w:t xml:space="preserve">, </w:t>
      </w:r>
      <w:r>
        <w:rPr>
          <w:rStyle w:val="StringTok"/>
        </w:rPr>
        <w:t xml:space="preserve">"yoy_gap"</w:t>
      </w:r>
      <w:r>
        <w:rPr>
          <w:rStyle w:val="NormalTok"/>
        </w:rPr>
        <w:t xml:space="preserve">, </w:t>
      </w:r>
      <w:r>
        <w:rPr>
          <w:rStyle w:val="StringTok"/>
        </w:rPr>
        <w:t xml:space="preserve">"yoy_fuel"</w:t>
      </w:r>
      <w:r>
        <w:rPr>
          <w:rStyle w:val="NormalTok"/>
        </w:rPr>
        <w:t xml:space="preserve">]]</w:t>
      </w:r>
      <w:r>
        <w:br/>
      </w:r>
      <w:r>
        <w:rPr>
          <w:rStyle w:val="NormalTok"/>
        </w:rPr>
        <w:t xml:space="preserve">    annual </w:t>
      </w:r>
      <w:r>
        <w:rPr>
          <w:rStyle w:val="OperatorTok"/>
        </w:rPr>
        <w:t xml:space="preserve">=</w:t>
      </w:r>
      <w:r>
        <w:rPr>
          <w:rStyle w:val="NormalTok"/>
        </w:rPr>
        <w:t xml:space="preserve"> yr.groupby(yr.index.year).mean()</w:t>
      </w:r>
      <w:r>
        <w:br/>
      </w:r>
      <w:r>
        <w:rPr>
          <w:rStyle w:val="NormalTok"/>
        </w:rPr>
        <w:t xml:space="preserve">    annual.index.name </w:t>
      </w:r>
      <w:r>
        <w:rPr>
          <w:rStyle w:val="OperatorTok"/>
        </w:rPr>
        <w:t xml:space="preserve">=</w:t>
      </w:r>
      <w:r>
        <w:rPr>
          <w:rStyle w:val="NormalTok"/>
        </w:rPr>
        <w:t xml:space="preserve"> </w:t>
      </w:r>
      <w:r>
        <w:rPr>
          <w:rStyle w:val="StringTok"/>
        </w:rPr>
        <w:t xml:space="preserve">"year"</w:t>
      </w:r>
      <w:r>
        <w:br/>
      </w:r>
      <w:r>
        <w:rPr>
          <w:rStyle w:val="NormalTok"/>
        </w:rPr>
        <w:t xml:space="preserve">    annual.to_csv(OUT </w:t>
      </w:r>
      <w:r>
        <w:rPr>
          <w:rStyle w:val="OperatorTok"/>
        </w:rPr>
        <w:t xml:space="preserve">/</w:t>
      </w:r>
      <w:r>
        <w:rPr>
          <w:rStyle w:val="NormalTok"/>
        </w:rPr>
        <w:t xml:space="preserve"> </w:t>
      </w:r>
      <w:r>
        <w:rPr>
          <w:rStyle w:val="StringTok"/>
        </w:rPr>
        <w:t xml:space="preserve">"desc_annual.csv"</w:t>
      </w:r>
      <w:r>
        <w:rPr>
          <w:rStyle w:val="NormalTok"/>
        </w:rPr>
        <w:t xml:space="preserve">)</w:t>
      </w:r>
      <w:r>
        <w:br/>
      </w:r>
      <w:r>
        <w:br/>
      </w:r>
      <w:r>
        <w:rPr>
          <w:rStyle w:val="NormalTok"/>
        </w:rPr>
        <w:t xml:space="preserve">    </w:t>
      </w:r>
      <w:r>
        <w:rPr>
          <w:rStyle w:val="CommentTok"/>
        </w:rPr>
        <w:t xml:space="preserve"># 3. fuel-shock episodes: runs of months with fuel up &gt;= 15% y/y</w:t>
      </w:r>
      <w:r>
        <w:br/>
      </w:r>
      <w:r>
        <w:rPr>
          <w:rStyle w:val="NormalTok"/>
        </w:rPr>
        <w:t xml:space="preserve">    flag </w:t>
      </w:r>
      <w:r>
        <w:rPr>
          <w:rStyle w:val="OperatorTok"/>
        </w:rPr>
        <w:t xml:space="preserve">=</w:t>
      </w:r>
      <w:r>
        <w:rPr>
          <w:rStyle w:val="NormalTok"/>
        </w:rPr>
        <w:t xml:space="preserve"> nat.loc[</w:t>
      </w:r>
      <w:r>
        <w:rPr>
          <w:rStyle w:val="StringTok"/>
        </w:rPr>
        <w:t xml:space="preserve">"2001-01-01"</w:t>
      </w:r>
      <w:r>
        <w:rPr>
          <w:rStyle w:val="NormalTok"/>
        </w:rPr>
        <w:t xml:space="preserve">:END, </w:t>
      </w:r>
      <w:r>
        <w:rPr>
          <w:rStyle w:val="StringTok"/>
        </w:rPr>
        <w:t xml:space="preserve">"yoy_fuel"</w:t>
      </w:r>
      <w:r>
        <w:rPr>
          <w:rStyle w:val="NormalTok"/>
        </w:rPr>
        <w:t xml:space="preserve">] </w:t>
      </w:r>
      <w:r>
        <w:rPr>
          <w:rStyle w:val="OperatorTok"/>
        </w:rPr>
        <w:t xml:space="preserve">&gt;=</w:t>
      </w:r>
      <w:r>
        <w:rPr>
          <w:rStyle w:val="NormalTok"/>
        </w:rPr>
        <w:t xml:space="preserve"> </w:t>
      </w:r>
      <w:r>
        <w:rPr>
          <w:rStyle w:val="DecValTok"/>
        </w:rPr>
        <w:t xml:space="preserve">15</w:t>
      </w:r>
      <w:r>
        <w:br/>
      </w:r>
      <w:r>
        <w:rPr>
          <w:rStyle w:val="NormalTok"/>
        </w:rPr>
        <w:t xml:space="preserve">    runs, cur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d, f </w:t>
      </w:r>
      <w:r>
        <w:rPr>
          <w:rStyle w:val="KeywordTok"/>
        </w:rPr>
        <w:t xml:space="preserve">in</w:t>
      </w:r>
      <w:r>
        <w:rPr>
          <w:rStyle w:val="NormalTok"/>
        </w:rPr>
        <w:t xml:space="preserve"> flag.items():</w:t>
      </w:r>
      <w:r>
        <w:br/>
      </w:r>
      <w:r>
        <w:rPr>
          <w:rStyle w:val="NormalTok"/>
        </w:rPr>
        <w:t xml:space="preserve">        </w:t>
      </w:r>
      <w:r>
        <w:rPr>
          <w:rStyle w:val="ControlFlowTok"/>
        </w:rPr>
        <w:t xml:space="preserve">if</w:t>
      </w:r>
      <w:r>
        <w:rPr>
          <w:rStyle w:val="NormalTok"/>
        </w:rPr>
        <w:t xml:space="preserve"> f:</w:t>
      </w:r>
      <w:r>
        <w:br/>
      </w:r>
      <w:r>
        <w:rPr>
          <w:rStyle w:val="NormalTok"/>
        </w:rPr>
        <w:t xml:space="preserve">            cur.append(d)</w:t>
      </w:r>
      <w:r>
        <w:br/>
      </w:r>
      <w:r>
        <w:rPr>
          <w:rStyle w:val="NormalTok"/>
        </w:rPr>
        <w:t xml:space="preserve">        </w:t>
      </w:r>
      <w:r>
        <w:rPr>
          <w:rStyle w:val="ControlFlowTok"/>
        </w:rPr>
        <w:t xml:space="preserve">elif</w:t>
      </w:r>
      <w:r>
        <w:rPr>
          <w:rStyle w:val="NormalTok"/>
        </w:rPr>
        <w:t xml:space="preserve"> cur:</w:t>
      </w:r>
      <w:r>
        <w:br/>
      </w:r>
      <w:r>
        <w:rPr>
          <w:rStyle w:val="NormalTok"/>
        </w:rPr>
        <w:t xml:space="preserve">            runs.append(cur)</w:t>
      </w:r>
      <w:r>
        <w:br/>
      </w:r>
      <w:r>
        <w:rPr>
          <w:rStyle w:val="NormalTok"/>
        </w:rPr>
        <w:t xml:space="preserve">            cur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cur:</w:t>
      </w:r>
      <w:r>
        <w:br/>
      </w:r>
      <w:r>
        <w:rPr>
          <w:rStyle w:val="NormalTok"/>
        </w:rPr>
        <w:t xml:space="preserve">        runs.append(cur)</w:t>
      </w:r>
      <w:r>
        <w:br/>
      </w:r>
      <w:r>
        <w:rPr>
          <w:rStyle w:val="NormalTok"/>
        </w:rPr>
        <w:t xml:space="preserve">    ep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runs: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continue</w:t>
      </w:r>
      <w:r>
        <w:br/>
      </w:r>
      <w:r>
        <w:rPr>
          <w:rStyle w:val="NormalTok"/>
        </w:rPr>
        <w:t xml:space="preserve">        s </w:t>
      </w:r>
      <w:r>
        <w:rPr>
          <w:rStyle w:val="OperatorTok"/>
        </w:rPr>
        <w:t xml:space="preserve">=</w:t>
      </w:r>
      <w:r>
        <w:rPr>
          <w:rStyle w:val="NormalTok"/>
        </w:rPr>
        <w:t xml:space="preserve"> nat.loc[r[</w:t>
      </w:r>
      <w:r>
        <w:rPr>
          <w:rStyle w:val="DecValTok"/>
        </w:rPr>
        <w:t xml:space="preserve">0</w:t>
      </w:r>
      <w:r>
        <w:rPr>
          <w:rStyle w:val="NormalTok"/>
        </w:rPr>
        <w:t xml:space="preserve">]:r[</w:t>
      </w:r>
      <w:r>
        <w:rPr>
          <w:rStyle w:val="OperatorTok"/>
        </w:rPr>
        <w:t xml:space="preserve">-</w:t>
      </w:r>
      <w:r>
        <w:rPr>
          <w:rStyle w:val="DecValTok"/>
        </w:rPr>
        <w:t xml:space="preserve">1</w:t>
      </w:r>
      <w:r>
        <w:rPr>
          <w:rStyle w:val="NormalTok"/>
        </w:rPr>
        <w:t xml:space="preserve">]]</w:t>
      </w:r>
      <w:r>
        <w:br/>
      </w:r>
      <w:r>
        <w:rPr>
          <w:rStyle w:val="NormalTok"/>
        </w:rPr>
        <w:t xml:space="preserve">        ep.append({</w:t>
      </w:r>
      <w:r>
        <w:rPr>
          <w:rStyle w:val="StringTok"/>
        </w:rPr>
        <w:t xml:space="preserve">"start"</w:t>
      </w:r>
      <w:r>
        <w:rPr>
          <w:rStyle w:val="NormalTok"/>
        </w:rPr>
        <w:t xml:space="preserve">: r[</w:t>
      </w:r>
      <w:r>
        <w:rPr>
          <w:rStyle w:val="DecValTok"/>
        </w:rPr>
        <w:t xml:space="preserve">0</w:t>
      </w:r>
      <w:r>
        <w:rPr>
          <w:rStyle w:val="NormalTok"/>
        </w:rPr>
        <w:t xml:space="preserve">].strftime(</w:t>
      </w:r>
      <w:r>
        <w:rPr>
          <w:rStyle w:val="StringTok"/>
        </w:rPr>
        <w:t xml:space="preserve">"%Y-%m"</w:t>
      </w:r>
      <w:r>
        <w:rPr>
          <w:rStyle w:val="NormalTok"/>
        </w:rPr>
        <w:t xml:space="preserve">), </w:t>
      </w:r>
      <w:r>
        <w:rPr>
          <w:rStyle w:val="StringTok"/>
        </w:rPr>
        <w:t xml:space="preserve">"end"</w:t>
      </w:r>
      <w:r>
        <w:rPr>
          <w:rStyle w:val="NormalTok"/>
        </w:rPr>
        <w:t xml:space="preserve">: r[</w:t>
      </w:r>
      <w:r>
        <w:rPr>
          <w:rStyle w:val="OperatorTok"/>
        </w:rPr>
        <w:t xml:space="preserve">-</w:t>
      </w:r>
      <w:r>
        <w:rPr>
          <w:rStyle w:val="DecValTok"/>
        </w:rPr>
        <w:t xml:space="preserve">1</w:t>
      </w:r>
      <w:r>
        <w:rPr>
          <w:rStyle w:val="NormalTok"/>
        </w:rPr>
        <w:t xml:space="preserve">].strftime(</w:t>
      </w:r>
      <w:r>
        <w:rPr>
          <w:rStyle w:val="StringTok"/>
        </w:rPr>
        <w:t xml:space="preserve">"%Y-%m"</w:t>
      </w:r>
      <w:r>
        <w:rPr>
          <w:rStyle w:val="NormalTok"/>
        </w:rPr>
        <w:t xml:space="preserve">), </w:t>
      </w:r>
      <w:r>
        <w:rPr>
          <w:rStyle w:val="StringTok"/>
        </w:rPr>
        <w:t xml:space="preserve">"months"</w:t>
      </w:r>
      <w:r>
        <w:rPr>
          <w:rStyle w:val="NormalTok"/>
        </w:rPr>
        <w:t xml:space="preserve">: </w:t>
      </w:r>
      <w:r>
        <w:rPr>
          <w:rStyle w:val="BuiltInTok"/>
        </w:rPr>
        <w:t xml:space="preserve">len</w:t>
      </w:r>
      <w:r>
        <w:rPr>
          <w:rStyle w:val="NormalTok"/>
        </w:rPr>
        <w:t xml:space="preserve">(r),</w:t>
      </w:r>
      <w:r>
        <w:br/>
      </w:r>
      <w:r>
        <w:rPr>
          <w:rStyle w:val="NormalTok"/>
        </w:rPr>
        <w:t xml:space="preserve">                   </w:t>
      </w:r>
      <w:r>
        <w:rPr>
          <w:rStyle w:val="StringTok"/>
        </w:rPr>
        <w:t xml:space="preserve">"peak_fuel_yoy"</w:t>
      </w:r>
      <w:r>
        <w:rPr>
          <w:rStyle w:val="NormalTok"/>
        </w:rPr>
        <w:t xml:space="preserve">: s.yoy_fuel.</w:t>
      </w:r>
      <w:r>
        <w:rPr>
          <w:rStyle w:val="BuiltInTok"/>
        </w:rPr>
        <w:t xml:space="preserve">max</w:t>
      </w:r>
      <w:r>
        <w:rPr>
          <w:rStyle w:val="NormalTok"/>
        </w:rPr>
        <w:t xml:space="preserve">(), </w:t>
      </w:r>
      <w:r>
        <w:rPr>
          <w:rStyle w:val="StringTok"/>
        </w:rPr>
        <w:t xml:space="preserve">"mean_infl_all"</w:t>
      </w:r>
      <w:r>
        <w:rPr>
          <w:rStyle w:val="NormalTok"/>
        </w:rPr>
        <w:t xml:space="preserve">: s.yoy_cpi_all.mean(),</w:t>
      </w:r>
      <w:r>
        <w:br/>
      </w:r>
      <w:r>
        <w:rPr>
          <w:rStyle w:val="NormalTok"/>
        </w:rPr>
        <w:t xml:space="preserve">                   </w:t>
      </w:r>
      <w:r>
        <w:rPr>
          <w:rStyle w:val="StringTok"/>
        </w:rPr>
        <w:t xml:space="preserve">"mean_infl_b30"</w:t>
      </w:r>
      <w:r>
        <w:rPr>
          <w:rStyle w:val="NormalTok"/>
        </w:rPr>
        <w:t xml:space="preserve">: s.yoy_cpi_b30.mean(), </w:t>
      </w:r>
      <w:r>
        <w:rPr>
          <w:rStyle w:val="StringTok"/>
        </w:rPr>
        <w:t xml:space="preserve">"mean_gap_b30_minus_all"</w:t>
      </w:r>
      <w:r>
        <w:rPr>
          <w:rStyle w:val="NormalTok"/>
        </w:rPr>
        <w:t xml:space="preserve">: s.yoy_gap.mean()})</w:t>
      </w:r>
      <w:r>
        <w:br/>
      </w:r>
      <w:r>
        <w:rPr>
          <w:rStyle w:val="NormalTok"/>
        </w:rPr>
        <w:t xml:space="preserve">    pd.DataFrame(ep).to_csv(OUT </w:t>
      </w:r>
      <w:r>
        <w:rPr>
          <w:rStyle w:val="OperatorTok"/>
        </w:rPr>
        <w:t xml:space="preserve">/</w:t>
      </w:r>
      <w:r>
        <w:rPr>
          <w:rStyle w:val="NormalTok"/>
        </w:rPr>
        <w:t xml:space="preserve"> </w:t>
      </w:r>
      <w:r>
        <w:rPr>
          <w:rStyle w:val="StringTok"/>
        </w:rPr>
        <w:t xml:space="preserve">"desc_episodes.csv"</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CommentTok"/>
        </w:rPr>
        <w:t xml:space="preserve"># 4. correlations of fuel changes with later price changes (lags 0..12)</w:t>
      </w:r>
      <w:r>
        <w:br/>
      </w:r>
      <w:r>
        <w:rPr>
          <w:rStyle w:val="NormalTok"/>
        </w:rPr>
        <w:t xml:space="preserve">    s </w:t>
      </w:r>
      <w:r>
        <w:rPr>
          <w:rStyle w:val="OperatorTok"/>
        </w:rPr>
        <w:t xml:space="preserve">=</w:t>
      </w:r>
      <w:r>
        <w:rPr>
          <w:rStyle w:val="NormalTok"/>
        </w:rPr>
        <w:t xml:space="preserve"> nat.loc[START:END]</w:t>
      </w:r>
      <w:r>
        <w:br/>
      </w:r>
      <w:r>
        <w:rPr>
          <w:rStyle w:val="NormalTok"/>
        </w:rPr>
        <w:t xml:space="preserve">    cc </w:t>
      </w:r>
      <w:r>
        <w:rPr>
          <w:rStyle w:val="OperatorTok"/>
        </w:rPr>
        <w:t xml:space="preserve">=</w:t>
      </w:r>
      <w:r>
        <w:rPr>
          <w:rStyle w:val="NormalTok"/>
        </w:rPr>
        <w:t xml:space="preserve"> [{</w:t>
      </w:r>
      <w:r>
        <w:rPr>
          <w:rStyle w:val="StringTok"/>
        </w:rPr>
        <w:t xml:space="preserve">"lag"</w:t>
      </w:r>
      <w:r>
        <w:rPr>
          <w:rStyle w:val="NormalTok"/>
        </w:rPr>
        <w:t xml:space="preserve">: k, </w:t>
      </w:r>
      <w:r>
        <w:rPr>
          <w:rStyle w:val="OperatorTok"/>
        </w:rPr>
        <w:t xml:space="preserve">**</w:t>
      </w:r>
      <w:r>
        <w:rPr>
          <w:rStyle w:val="NormalTok"/>
        </w:rPr>
        <w:t xml:space="preserve">{lab: s.d_fuel.corr(s[v].shift(</w:t>
      </w:r>
      <w:r>
        <w:rPr>
          <w:rStyle w:val="OperatorTok"/>
        </w:rPr>
        <w:t xml:space="preserve">-</w:t>
      </w:r>
      <w:r>
        <w:rPr>
          <w:rStyle w:val="NormalTok"/>
        </w:rPr>
        <w:t xml:space="preserve">k)) </w:t>
      </w:r>
      <w:r>
        <w:rPr>
          <w:rStyle w:val="ControlFlowTok"/>
        </w:rPr>
        <w:t xml:space="preserve">for</w:t>
      </w:r>
      <w:r>
        <w:rPr>
          <w:rStyle w:val="NormalTok"/>
        </w:rPr>
        <w:t xml:space="preserve"> v, lab </w:t>
      </w:r>
      <w:r>
        <w:rPr>
          <w:rStyle w:val="KeywordTok"/>
        </w:rPr>
        <w:t xml:space="preserve">in</w:t>
      </w:r>
      <w:r>
        <w:rPr>
          <w:rStyle w:val="NormalTok"/>
        </w:rPr>
        <w:t xml:space="preserve"> </w:t>
      </w:r>
      <w:r>
        <w:rPr>
          <w:rStyle w:val="BuiltInTok"/>
        </w:rPr>
        <w:t xml:space="preserve">list</w:t>
      </w:r>
      <w:r>
        <w:rPr>
          <w:rStyle w:val="NormalTok"/>
        </w:rPr>
        <w:t xml:space="preserve">(VARS.items())[</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13</w:t>
      </w:r>
      <w:r>
        <w:rPr>
          <w:rStyle w:val="NormalTok"/>
        </w:rPr>
        <w:t xml:space="preserve">)]</w:t>
      </w:r>
      <w:r>
        <w:br/>
      </w:r>
      <w:r>
        <w:rPr>
          <w:rStyle w:val="NormalTok"/>
        </w:rPr>
        <w:t xml:space="preserve">    pd.DataFrame(cc).to_csv(OUT </w:t>
      </w:r>
      <w:r>
        <w:rPr>
          <w:rStyle w:val="OperatorTok"/>
        </w:rPr>
        <w:t xml:space="preserve">/</w:t>
      </w:r>
      <w:r>
        <w:rPr>
          <w:rStyle w:val="NormalTok"/>
        </w:rPr>
        <w:t xml:space="preserve"> </w:t>
      </w:r>
      <w:r>
        <w:rPr>
          <w:rStyle w:val="StringTok"/>
        </w:rPr>
        <w:t xml:space="preserve">"desc_crosscorr.csv"</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CommentTok"/>
        </w:rPr>
        <w:t xml:space="preserve"># 5. regional summary</w:t>
      </w:r>
      <w:r>
        <w:br/>
      </w:r>
      <w:r>
        <w:rPr>
          <w:rStyle w:val="NormalTok"/>
        </w:rPr>
        <w:t xml:space="preserve">    groups </w:t>
      </w:r>
      <w:r>
        <w:rPr>
          <w:rStyle w:val="OperatorTok"/>
        </w:rPr>
        <w:t xml:space="preserve">=</w:t>
      </w:r>
      <w:r>
        <w:rPr>
          <w:rStyle w:val="NormalTok"/>
        </w:rPr>
        <w:t xml:space="preserve"> pd.read_csv(OUT </w:t>
      </w:r>
      <w:r>
        <w:rPr>
          <w:rStyle w:val="OperatorTok"/>
        </w:rPr>
        <w:t xml:space="preserve">/</w:t>
      </w:r>
      <w:r>
        <w:rPr>
          <w:rStyle w:val="NormalTok"/>
        </w:rPr>
        <w:t xml:space="preserve"> </w:t>
      </w:r>
      <w:r>
        <w:rPr>
          <w:rStyle w:val="StringTok"/>
        </w:rPr>
        <w:t xml:space="preserve">"region_groups.csv"</w:t>
      </w:r>
      <w:r>
        <w:rPr>
          <w:rStyle w:val="NormalTok"/>
        </w:rPr>
        <w:t xml:space="preserve">).set_index(</w:t>
      </w:r>
      <w:r>
        <w:rPr>
          <w:rStyle w:val="StringTok"/>
        </w:rPr>
        <w:t xml:space="preserve">"region"</w:t>
      </w:r>
      <w:r>
        <w:rPr>
          <w:rStyle w:val="NormalTok"/>
        </w:rPr>
        <w:t xml:space="preserve">)</w:t>
      </w:r>
      <w:r>
        <w:br/>
      </w:r>
      <w:r>
        <w:rPr>
          <w:rStyle w:val="NormalTok"/>
        </w:rPr>
        <w:t xml:space="preserve">    </w:t>
      </w:r>
      <w:r>
        <w:rPr>
          <w:rStyle w:val="CommentTok"/>
        </w:rPr>
        <w:t xml:space="preserve"># national values: poverty from the 2026 episode table, food share from the national weights</w:t>
      </w:r>
      <w:r>
        <w:br/>
      </w:r>
      <w:r>
        <w:rPr>
          <w:rStyle w:val="NormalTok"/>
        </w:rPr>
        <w:t xml:space="preserve">    e2 </w:t>
      </w:r>
      <w:r>
        <w:rPr>
          <w:rStyle w:val="OperatorTok"/>
        </w:rPr>
        <w:t xml:space="preserve">=</w:t>
      </w:r>
      <w:r>
        <w:rPr>
          <w:rStyle w:val="NormalTok"/>
        </w:rPr>
        <w:t xml:space="preserve"> pd.read_csv(OUT </w:t>
      </w:r>
      <w:r>
        <w:rPr>
          <w:rStyle w:val="OperatorTok"/>
        </w:rPr>
        <w:t xml:space="preserve">/</w:t>
      </w:r>
      <w:r>
        <w:rPr>
          <w:rStyle w:val="NormalTok"/>
        </w:rPr>
        <w:t xml:space="preserve"> </w:t>
      </w:r>
      <w:r>
        <w:rPr>
          <w:rStyle w:val="StringTok"/>
        </w:rPr>
        <w:t xml:space="preserve">"e2_regional_2026.csv"</w:t>
      </w:r>
      <w:r>
        <w:rPr>
          <w:rStyle w:val="NormalTok"/>
        </w:rPr>
        <w:t xml:space="preserve">).set_index(</w:t>
      </w:r>
      <w:r>
        <w:rPr>
          <w:rStyle w:val="StringTok"/>
        </w:rPr>
        <w:t xml:space="preserve">"region"</w:t>
      </w:r>
      <w:r>
        <w:rPr>
          <w:rStyle w:val="NormalTok"/>
        </w:rPr>
        <w:t xml:space="preserve">)</w:t>
      </w:r>
      <w:r>
        <w:br/>
      </w:r>
      <w:r>
        <w:rPr>
          <w:rStyle w:val="NormalTok"/>
        </w:rPr>
        <w:t xml:space="preserve">    w </w:t>
      </w:r>
      <w:r>
        <w:rPr>
          <w:rStyle w:val="OperatorTok"/>
        </w:rPr>
        <w:t xml:space="preserve">=</w:t>
      </w:r>
      <w:r>
        <w:rPr>
          <w:rStyle w:val="NormalTok"/>
        </w:rPr>
        <w:t xml:space="preserve"> pd.read_parquet(PROC </w:t>
      </w:r>
      <w:r>
        <w:rPr>
          <w:rStyle w:val="OperatorTok"/>
        </w:rPr>
        <w:t xml:space="preserve">/</w:t>
      </w:r>
      <w:r>
        <w:rPr>
          <w:rStyle w:val="NormalTok"/>
        </w:rPr>
        <w:t xml:space="preserve"> </w:t>
      </w:r>
      <w:r>
        <w:rPr>
          <w:rStyle w:val="StringTok"/>
        </w:rPr>
        <w:t xml:space="preserve">"psa_cpi_weights.parquet"</w:t>
      </w:r>
      <w:r>
        <w:rPr>
          <w:rStyle w:val="NormalTok"/>
        </w:rPr>
        <w:t xml:space="preserve">)</w:t>
      </w:r>
      <w:r>
        <w:br/>
      </w:r>
      <w:r>
        <w:rPr>
          <w:rStyle w:val="NormalTok"/>
        </w:rPr>
        <w:t xml:space="preserve">    w </w:t>
      </w:r>
      <w:r>
        <w:rPr>
          <w:rStyle w:val="OperatorTok"/>
        </w:rPr>
        <w:t xml:space="preserve">=</w:t>
      </w:r>
      <w:r>
        <w:rPr>
          <w:rStyle w:val="NormalTok"/>
        </w:rPr>
        <w:t xml:space="preserve"> w[(w.</w:t>
      </w:r>
      <w:r>
        <w:rPr>
          <w:rStyle w:val="BuiltInTok"/>
        </w:rPr>
        <w:t xml:space="preserve">file</w:t>
      </w:r>
      <w:r>
        <w:rPr>
          <w:rStyle w:val="NormalTok"/>
        </w:rPr>
        <w:t xml:space="preserve"> </w:t>
      </w:r>
      <w:r>
        <w:rPr>
          <w:rStyle w:val="OperatorTok"/>
        </w:rPr>
        <w:t xml:space="preserve">==</w:t>
      </w:r>
      <w:r>
        <w:rPr>
          <w:rStyle w:val="NormalTok"/>
        </w:rPr>
        <w:t xml:space="preserve"> </w:t>
      </w:r>
      <w:r>
        <w:rPr>
          <w:rStyle w:val="StringTok"/>
        </w:rPr>
        <w:t xml:space="preserve">"cpi_all_2018old_weights"</w:t>
      </w:r>
      <w:r>
        <w:rPr>
          <w:rStyle w:val="NormalTok"/>
        </w:rPr>
        <w:t xml:space="preserve">) </w:t>
      </w:r>
      <w:r>
        <w:rPr>
          <w:rStyle w:val="OperatorTok"/>
        </w:rPr>
        <w:t xml:space="preserve">&amp;</w:t>
      </w:r>
      <w:r>
        <w:rPr>
          <w:rStyle w:val="NormalTok"/>
        </w:rPr>
        <w:t xml:space="preserve"> (w.region </w:t>
      </w:r>
      <w:r>
        <w:rPr>
          <w:rStyle w:val="OperatorTok"/>
        </w:rPr>
        <w:t xml:space="preserve">==</w:t>
      </w:r>
      <w:r>
        <w:rPr>
          <w:rStyle w:val="NormalTok"/>
        </w:rPr>
        <w:t xml:space="preserve"> </w:t>
      </w:r>
      <w:r>
        <w:rPr>
          <w:rStyle w:val="StringTok"/>
        </w:rPr>
        <w:t xml:space="preserve">"PH"</w:t>
      </w:r>
      <w:r>
        <w:rPr>
          <w:rStyle w:val="NormalTok"/>
        </w:rPr>
        <w:t xml:space="preserve">)].set_index(</w:t>
      </w:r>
      <w:r>
        <w:rPr>
          <w:rStyle w:val="StringTok"/>
        </w:rPr>
        <w:t xml:space="preserve">"commodity_code"</w:t>
      </w:r>
      <w:r>
        <w:rPr>
          <w:rStyle w:val="NormalTok"/>
        </w:rPr>
        <w:t xml:space="preserve">).weight</w:t>
      </w:r>
      <w:r>
        <w:br/>
      </w:r>
      <w:r>
        <w:rPr>
          <w:rStyle w:val="NormalTok"/>
        </w:rPr>
        <w:t xml:space="preserve">    groups.loc[</w:t>
      </w:r>
      <w:r>
        <w:rPr>
          <w:rStyle w:val="StringTok"/>
        </w:rPr>
        <w:t xml:space="preserve">"PH"</w:t>
      </w:r>
      <w:r>
        <w:rPr>
          <w:rStyle w:val="NormalTok"/>
        </w:rPr>
        <w:t xml:space="preserve">, [</w:t>
      </w:r>
      <w:r>
        <w:rPr>
          <w:rStyle w:val="StringTok"/>
        </w:rPr>
        <w:t xml:space="preserve">"poverty_2018"</w:t>
      </w:r>
      <w:r>
        <w:rPr>
          <w:rStyle w:val="NormalTok"/>
        </w:rPr>
        <w:t xml:space="preserve">, </w:t>
      </w:r>
      <w:r>
        <w:rPr>
          <w:rStyle w:val="StringTok"/>
        </w:rPr>
        <w:t xml:space="preserve">"food_share_2018"</w:t>
      </w:r>
      <w:r>
        <w:rPr>
          <w:rStyle w:val="NormalTok"/>
        </w:rPr>
        <w:t xml:space="preserve">]] </w:t>
      </w:r>
      <w:r>
        <w:rPr>
          <w:rStyle w:val="OperatorTok"/>
        </w:rPr>
        <w:t xml:space="preserve">=</w:t>
      </w:r>
      <w:r>
        <w:rPr>
          <w:rStyle w:val="NormalTok"/>
        </w:rPr>
        <w:t xml:space="preserve"> [e2.loc[</w:t>
      </w:r>
      <w:r>
        <w:rPr>
          <w:rStyle w:val="StringTok"/>
        </w:rPr>
        <w:t xml:space="preserve">"PH"</w:t>
      </w:r>
      <w:r>
        <w:rPr>
          <w:rStyle w:val="NormalTok"/>
        </w:rPr>
        <w:t xml:space="preserve">, </w:t>
      </w:r>
      <w:r>
        <w:rPr>
          <w:rStyle w:val="StringTok"/>
        </w:rPr>
        <w:t xml:space="preserve">"poverty_2018"</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w:t>
      </w:r>
      <w:r>
        <w:rPr>
          <w:rStyle w:val="StringTok"/>
        </w:rPr>
        <w:t xml:space="preserve">"01"</w:t>
      </w:r>
      <w:r>
        <w:rPr>
          <w:rStyle w:val="NormalTok"/>
        </w:rPr>
        <w:t xml:space="preserve">] </w:t>
      </w:r>
      <w:r>
        <w:rPr>
          <w:rStyle w:val="OperatorTok"/>
        </w:rPr>
        <w:t xml:space="preserve">/</w:t>
      </w:r>
      <w:r>
        <w:rPr>
          <w:rStyle w:val="NormalTok"/>
        </w:rPr>
        <w:t xml:space="preserve"> w[</w:t>
      </w:r>
      <w:r>
        <w:rPr>
          <w:rStyle w:val="StringTok"/>
        </w:rPr>
        <w:t xml:space="preserve">"0"</w:t>
      </w:r>
      <w:r>
        <w:rPr>
          <w:rStyle w:val="NormalTok"/>
        </w:rPr>
        <w:t xml:space="preserve">]]</w:t>
      </w:r>
      <w:r>
        <w:br/>
      </w:r>
      <w:r>
        <w:rPr>
          <w:rStyle w:val="NormalTok"/>
        </w:rPr>
        <w:t xml:space="preserve">    reg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REGIONS_17 </w:t>
      </w:r>
      <w:r>
        <w:rPr>
          <w:rStyle w:val="OperatorTok"/>
        </w:rPr>
        <w:t xml:space="preserve">+</w:t>
      </w:r>
      <w:r>
        <w:rPr>
          <w:rStyle w:val="NormalTok"/>
        </w:rPr>
        <w:t xml:space="preserve"> [</w:t>
      </w:r>
      <w:r>
        <w:rPr>
          <w:rStyle w:val="StringTok"/>
        </w:rPr>
        <w:t xml:space="preserve">"PH"</w:t>
      </w:r>
      <w:r>
        <w:rPr>
          <w:rStyle w:val="NormalTok"/>
        </w:rPr>
        <w:t xml:space="preserve">]:</w:t>
      </w:r>
      <w:r>
        <w:br/>
      </w:r>
      <w:r>
        <w:rPr>
          <w:rStyle w:val="NormalTok"/>
        </w:rPr>
        <w:t xml:space="preserve">        q </w:t>
      </w:r>
      <w:r>
        <w:rPr>
          <w:rStyle w:val="OperatorTok"/>
        </w:rPr>
        <w:t xml:space="preserve">=</w:t>
      </w:r>
      <w:r>
        <w:rPr>
          <w:rStyle w:val="NormalTok"/>
        </w:rPr>
        <w:t xml:space="preserve"> panel[panel.region </w:t>
      </w:r>
      <w:r>
        <w:rPr>
          <w:rStyle w:val="OperatorTok"/>
        </w:rPr>
        <w:t xml:space="preserve">==</w:t>
      </w:r>
      <w:r>
        <w:rPr>
          <w:rStyle w:val="NormalTok"/>
        </w:rPr>
        <w:t xml:space="preserve"> r].set_index(</w:t>
      </w:r>
      <w:r>
        <w:rPr>
          <w:rStyle w:val="StringTok"/>
        </w:rPr>
        <w:t xml:space="preserve">"date"</w:t>
      </w:r>
      <w:r>
        <w:rPr>
          <w:rStyle w:val="NormalTok"/>
        </w:rPr>
        <w:t xml:space="preserve">).sort_index()</w:t>
      </w:r>
      <w:r>
        <w:br/>
      </w:r>
      <w:r>
        <w:rPr>
          <w:rStyle w:val="NormalTok"/>
        </w:rPr>
        <w:t xml:space="preserve">        yoy_all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(q.cpi_all </w:t>
      </w:r>
      <w:r>
        <w:rPr>
          <w:rStyle w:val="OperatorTok"/>
        </w:rPr>
        <w:t xml:space="preserve">/</w:t>
      </w:r>
      <w:r>
        <w:rPr>
          <w:rStyle w:val="NormalTok"/>
        </w:rPr>
        <w:t xml:space="preserve"> q.cpi_all.shift(</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yoy_b30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(q.cpi_b30 </w:t>
      </w:r>
      <w:r>
        <w:rPr>
          <w:rStyle w:val="OperatorTok"/>
        </w:rPr>
        <w:t xml:space="preserve">/</w:t>
      </w:r>
      <w:r>
        <w:rPr>
          <w:rStyle w:val="NormalTok"/>
        </w:rPr>
        <w:t xml:space="preserve"> q.cpi_b30.shift(</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reg.append({</w:t>
      </w:r>
      <w:r>
        <w:br/>
      </w:r>
      <w:r>
        <w:rPr>
          <w:rStyle w:val="NormalTok"/>
        </w:rPr>
        <w:t xml:space="preserve">            </w:t>
      </w:r>
      <w:r>
        <w:rPr>
          <w:rStyle w:val="StringTok"/>
        </w:rPr>
        <w:t xml:space="preserve">"region"</w:t>
      </w:r>
      <w:r>
        <w:rPr>
          <w:rStyle w:val="NormalTok"/>
        </w:rPr>
        <w:t xml:space="preserve">: r,</w:t>
      </w:r>
      <w:r>
        <w:br/>
      </w:r>
      <w:r>
        <w:rPr>
          <w:rStyle w:val="NormalTok"/>
        </w:rPr>
        <w:t xml:space="preserve">            </w:t>
      </w:r>
      <w:r>
        <w:rPr>
          <w:rStyle w:val="StringTok"/>
        </w:rPr>
        <w:t xml:space="preserve">"infl_all_2001_2025"</w:t>
      </w:r>
      <w:r>
        <w:rPr>
          <w:rStyle w:val="NormalTok"/>
        </w:rPr>
        <w:t xml:space="preserve">: yoy_all.loc[</w:t>
      </w:r>
      <w:r>
        <w:rPr>
          <w:rStyle w:val="StringTok"/>
        </w:rPr>
        <w:t xml:space="preserve">"2001-01-01"</w:t>
      </w:r>
      <w:r>
        <w:rPr>
          <w:rStyle w:val="NormalTok"/>
        </w:rPr>
        <w:t xml:space="preserve">:</w:t>
      </w:r>
      <w:r>
        <w:rPr>
          <w:rStyle w:val="StringTok"/>
        </w:rPr>
        <w:t xml:space="preserve">"2025-12-01"</w:t>
      </w:r>
      <w:r>
        <w:rPr>
          <w:rStyle w:val="NormalTok"/>
        </w:rPr>
        <w:t xml:space="preserve">].mean(),</w:t>
      </w:r>
      <w:r>
        <w:br/>
      </w:r>
      <w:r>
        <w:rPr>
          <w:rStyle w:val="NormalTok"/>
        </w:rPr>
        <w:t xml:space="preserve">            </w:t>
      </w:r>
      <w:r>
        <w:rPr>
          <w:rStyle w:val="StringTok"/>
        </w:rPr>
        <w:t xml:space="preserve">"infl_b30_2001_2025"</w:t>
      </w:r>
      <w:r>
        <w:rPr>
          <w:rStyle w:val="NormalTok"/>
        </w:rPr>
        <w:t xml:space="preserve">: yoy_b30.loc[</w:t>
      </w:r>
      <w:r>
        <w:rPr>
          <w:rStyle w:val="StringTok"/>
        </w:rPr>
        <w:t xml:space="preserve">"2001-01-01"</w:t>
      </w:r>
      <w:r>
        <w:rPr>
          <w:rStyle w:val="NormalTok"/>
        </w:rPr>
        <w:t xml:space="preserve">:</w:t>
      </w:r>
      <w:r>
        <w:rPr>
          <w:rStyle w:val="StringTok"/>
        </w:rPr>
        <w:t xml:space="preserve">"2025-12-01"</w:t>
      </w:r>
      <w:r>
        <w:rPr>
          <w:rStyle w:val="NormalTok"/>
        </w:rPr>
        <w:t xml:space="preserve">].mean(),</w:t>
      </w:r>
      <w:r>
        <w:br/>
      </w:r>
      <w:r>
        <w:rPr>
          <w:rStyle w:val="NormalTok"/>
        </w:rPr>
        <w:t xml:space="preserve">            </w:t>
      </w:r>
      <w:r>
        <w:rPr>
          <w:rStyle w:val="StringTok"/>
        </w:rPr>
        <w:t xml:space="preserve">"cum_gap_2001_2025"</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(q.ratio.loc[</w:t>
      </w:r>
      <w:r>
        <w:rPr>
          <w:rStyle w:val="StringTok"/>
        </w:rPr>
        <w:t xml:space="preserve">"2025-12-01"</w:t>
      </w:r>
      <w:r>
        <w:rPr>
          <w:rStyle w:val="NormalTok"/>
        </w:rPr>
        <w:t xml:space="preserve">] </w:t>
      </w:r>
      <w:r>
        <w:rPr>
          <w:rStyle w:val="OperatorTok"/>
        </w:rPr>
        <w:t xml:space="preserve">-</w:t>
      </w:r>
      <w:r>
        <w:rPr>
          <w:rStyle w:val="NormalTok"/>
        </w:rPr>
        <w:t xml:space="preserve"> q.ratio.loc[</w:t>
      </w:r>
      <w:r>
        <w:rPr>
          <w:rStyle w:val="StringTok"/>
        </w:rPr>
        <w:t xml:space="preserve">"2000-12-01"</w:t>
      </w:r>
      <w:r>
        <w:rPr>
          <w:rStyle w:val="NormalTok"/>
        </w:rPr>
        <w:t xml:space="preserve">]),</w:t>
      </w:r>
      <w:r>
        <w:br/>
      </w:r>
      <w:r>
        <w:rPr>
          <w:rStyle w:val="NormalTok"/>
        </w:rPr>
        <w:t xml:space="preserve">            </w:t>
      </w:r>
      <w:r>
        <w:rPr>
          <w:rStyle w:val="StringTok"/>
        </w:rPr>
        <w:t xml:space="preserve">"fuel_sd_monthly"</w:t>
      </w:r>
      <w:r>
        <w:rPr>
          <w:rStyle w:val="NormalTok"/>
        </w:rPr>
        <w:t xml:space="preserve">: q.d_fuel.loc[START:END].std(),</w:t>
      </w:r>
      <w:r>
        <w:br/>
      </w:r>
      <w:r>
        <w:rPr>
          <w:rStyle w:val="NormalTok"/>
        </w:rPr>
        <w:t xml:space="preserve">            </w:t>
      </w:r>
      <w:r>
        <w:rPr>
          <w:rStyle w:val="StringTok"/>
        </w:rPr>
        <w:t xml:space="preserve">"infl_b30_aug2026_yoy"</w:t>
      </w:r>
      <w:r>
        <w:rPr>
          <w:rStyle w:val="NormalTok"/>
        </w:rPr>
        <w:t xml:space="preserve">: yoy_b30.loc[END], </w:t>
      </w:r>
      <w:r>
        <w:rPr>
          <w:rStyle w:val="StringTok"/>
        </w:rPr>
        <w:t xml:space="preserve">"infl_all_aug2026_yoy"</w:t>
      </w:r>
      <w:r>
        <w:rPr>
          <w:rStyle w:val="NormalTok"/>
        </w:rPr>
        <w:t xml:space="preserve">: yoy_all.loc[END],</w:t>
      </w:r>
      <w:r>
        <w:br/>
      </w:r>
      <w:r>
        <w:rPr>
          <w:rStyle w:val="NormalTok"/>
        </w:rPr>
        <w:t xml:space="preserve">            </w:t>
      </w:r>
      <w:r>
        <w:rPr>
          <w:rStyle w:val="StringTok"/>
        </w:rPr>
        <w:t xml:space="preserve">"poverty_2018"</w:t>
      </w:r>
      <w:r>
        <w:rPr>
          <w:rStyle w:val="NormalTok"/>
        </w:rPr>
        <w:t xml:space="preserve">: groups.poverty_2018.get(r, np.nan),</w:t>
      </w:r>
      <w:r>
        <w:br/>
      </w:r>
      <w:r>
        <w:rPr>
          <w:rStyle w:val="NormalTok"/>
        </w:rPr>
        <w:t xml:space="preserve">            </w:t>
      </w:r>
      <w:r>
        <w:rPr>
          <w:rStyle w:val="StringTok"/>
        </w:rPr>
        <w:t xml:space="preserve">"food_share_2018"</w:t>
      </w:r>
      <w:r>
        <w:rPr>
          <w:rStyle w:val="NormalTok"/>
        </w:rPr>
        <w:t xml:space="preserve">: groups.food_share_2018.get(r, np.nan),</w:t>
      </w:r>
      <w:r>
        <w:br/>
      </w:r>
      <w:r>
        <w:rPr>
          <w:rStyle w:val="NormalTok"/>
        </w:rPr>
        <w:t xml:space="preserve">        })</w:t>
      </w:r>
      <w:r>
        <w:br/>
      </w:r>
      <w:r>
        <w:rPr>
          <w:rStyle w:val="NormalTok"/>
        </w:rPr>
        <w:t xml:space="preserve">    pd.DataFrame(reg).to_csv(OUT </w:t>
      </w:r>
      <w:r>
        <w:rPr>
          <w:rStyle w:val="OperatorTok"/>
        </w:rPr>
        <w:t xml:space="preserve">/</w:t>
      </w:r>
      <w:r>
        <w:rPr>
          <w:rStyle w:val="NormalTok"/>
        </w:rPr>
        <w:t xml:space="preserve"> </w:t>
      </w:r>
      <w:r>
        <w:rPr>
          <w:rStyle w:val="StringTok"/>
        </w:rPr>
        <w:t xml:space="preserve">"desc_regional.csv"</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CommentTok"/>
        </w:rPr>
        <w:t xml:space="preserve"># 6. unit-root tests (ADF with constant, AIC lag choice), 2001-2026</w:t>
      </w:r>
      <w:r>
        <w:br/>
      </w:r>
      <w:r>
        <w:rPr>
          <w:rStyle w:val="NormalTok"/>
        </w:rPr>
        <w:t xml:space="preserve">    adf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v, lab </w:t>
      </w:r>
      <w:r>
        <w:rPr>
          <w:rStyle w:val="KeywordTok"/>
        </w:rPr>
        <w:t xml:space="preserve">in</w:t>
      </w:r>
      <w:r>
        <w:rPr>
          <w:rStyle w:val="NormalTok"/>
        </w:rPr>
        <w:t xml:space="preserve"> {</w:t>
      </w:r>
      <w:r>
        <w:rPr>
          <w:rStyle w:val="StringTok"/>
        </w:rPr>
        <w:t xml:space="preserve">"fuel"</w:t>
      </w:r>
      <w:r>
        <w:rPr>
          <w:rStyle w:val="NormalTok"/>
        </w:rPr>
        <w:t xml:space="preserve">: </w:t>
      </w:r>
      <w:r>
        <w:rPr>
          <w:rStyle w:val="StringTok"/>
        </w:rPr>
        <w:t xml:space="preserve">"ln fuel index"</w:t>
      </w:r>
      <w:r>
        <w:rPr>
          <w:rStyle w:val="NormalTok"/>
        </w:rPr>
        <w:t xml:space="preserve">, </w:t>
      </w:r>
      <w:r>
        <w:rPr>
          <w:rStyle w:val="StringTok"/>
        </w:rPr>
        <w:t xml:space="preserve">"cpi_all"</w:t>
      </w:r>
      <w:r>
        <w:rPr>
          <w:rStyle w:val="NormalTok"/>
        </w:rPr>
        <w:t xml:space="preserve">: </w:t>
      </w:r>
      <w:r>
        <w:rPr>
          <w:rStyle w:val="StringTok"/>
        </w:rPr>
        <w:t xml:space="preserve">"ln CPI all"</w:t>
      </w:r>
      <w:r>
        <w:rPr>
          <w:rStyle w:val="NormalTok"/>
        </w:rPr>
        <w:t xml:space="preserve">, </w:t>
      </w:r>
      <w:r>
        <w:rPr>
          <w:rStyle w:val="StringTok"/>
        </w:rPr>
        <w:t xml:space="preserve">"cpi_b30"</w:t>
      </w:r>
      <w:r>
        <w:rPr>
          <w:rStyle w:val="NormalTok"/>
        </w:rPr>
        <w:t xml:space="preserve">: </w:t>
      </w:r>
      <w:r>
        <w:rPr>
          <w:rStyle w:val="StringTok"/>
        </w:rPr>
        <w:t xml:space="preserve">"ln CPI b30"</w:t>
      </w:r>
      <w:r>
        <w:rPr>
          <w:rStyle w:val="NormalTok"/>
        </w:rPr>
        <w:t xml:space="preserve">}.items():</w:t>
      </w:r>
      <w:r>
        <w:br/>
      </w:r>
      <w:r>
        <w:rPr>
          <w:rStyle w:val="NormalTok"/>
        </w:rPr>
        <w:t xml:space="preserve">        x </w:t>
      </w:r>
      <w:r>
        <w:rPr>
          <w:rStyle w:val="OperatorTok"/>
        </w:rPr>
        <w:t xml:space="preserve">=</w:t>
      </w:r>
      <w:r>
        <w:rPr>
          <w:rStyle w:val="NormalTok"/>
        </w:rPr>
        <w:t xml:space="preserve"> np.log(nat.loc[START:END, v]).dropna()</w:t>
      </w:r>
      <w:r>
        <w:br/>
      </w:r>
      <w:r>
        <w:rPr>
          <w:rStyle w:val="NormalTok"/>
        </w:rPr>
        <w:t xml:space="preserve">        </w:t>
      </w:r>
      <w:r>
        <w:rPr>
          <w:rStyle w:val="ControlFlowTok"/>
        </w:rPr>
        <w:t xml:space="preserve">for</w:t>
      </w:r>
      <w:r>
        <w:rPr>
          <w:rStyle w:val="NormalTok"/>
        </w:rPr>
        <w:t xml:space="preserve"> form, series </w:t>
      </w:r>
      <w:r>
        <w:rPr>
          <w:rStyle w:val="KeywordTok"/>
        </w:rPr>
        <w:t xml:space="preserve">in</w:t>
      </w:r>
      <w:r>
        <w:rPr>
          <w:rStyle w:val="NormalTok"/>
        </w:rPr>
        <w:t xml:space="preserve"> [(</w:t>
      </w:r>
      <w:r>
        <w:rPr>
          <w:rStyle w:val="StringTok"/>
        </w:rPr>
        <w:t xml:space="preserve">"level"</w:t>
      </w:r>
      <w:r>
        <w:rPr>
          <w:rStyle w:val="NormalTok"/>
        </w:rPr>
        <w:t xml:space="preserve">, x), (</w:t>
      </w:r>
      <w:r>
        <w:rPr>
          <w:rStyle w:val="StringTok"/>
        </w:rPr>
        <w:t xml:space="preserve">"first difference"</w:t>
      </w:r>
      <w:r>
        <w:rPr>
          <w:rStyle w:val="NormalTok"/>
        </w:rPr>
        <w:t xml:space="preserve">, x.diff().dropna())]:</w:t>
      </w:r>
      <w:r>
        <w:br/>
      </w:r>
      <w:r>
        <w:rPr>
          <w:rStyle w:val="NormalTok"/>
        </w:rPr>
        <w:t xml:space="preserve">            stat, p, lags, nobs, </w:t>
      </w:r>
      <w:r>
        <w:rPr>
          <w:rStyle w:val="OperatorTok"/>
        </w:rPr>
        <w:t xml:space="preserve">*</w:t>
      </w:r>
      <w:r>
        <w:rPr>
          <w:rStyle w:val="NormalTok"/>
        </w:rPr>
        <w:t xml:space="preserve">_ </w:t>
      </w:r>
      <w:r>
        <w:rPr>
          <w:rStyle w:val="OperatorTok"/>
        </w:rPr>
        <w:t xml:space="preserve">=</w:t>
      </w:r>
      <w:r>
        <w:rPr>
          <w:rStyle w:val="NormalTok"/>
        </w:rPr>
        <w:t xml:space="preserve"> adfuller(series, autolag</w:t>
      </w:r>
      <w:r>
        <w:rPr>
          <w:rStyle w:val="OperatorTok"/>
        </w:rPr>
        <w:t xml:space="preserve">=</w:t>
      </w:r>
      <w:r>
        <w:rPr>
          <w:rStyle w:val="StringTok"/>
        </w:rPr>
        <w:t xml:space="preserve">"AIC"</w:t>
      </w:r>
      <w:r>
        <w:rPr>
          <w:rStyle w:val="NormalTok"/>
        </w:rPr>
        <w:t xml:space="preserve">, regression</w:t>
      </w:r>
      <w:r>
        <w:rPr>
          <w:rStyle w:val="OperatorTok"/>
        </w:rPr>
        <w:t xml:space="preserve">=</w:t>
      </w:r>
      <w:r>
        <w:rPr>
          <w:rStyle w:val="StringTok"/>
        </w:rPr>
        <w:t xml:space="preserve">"ct"</w:t>
      </w:r>
      <w:r>
        <w:rPr>
          <w:rStyle w:val="NormalTok"/>
        </w:rPr>
        <w:t xml:space="preserve"> </w:t>
      </w:r>
      <w:r>
        <w:rPr>
          <w:rStyle w:val="ControlFlowTok"/>
        </w:rPr>
        <w:t xml:space="preserve">if</w:t>
      </w:r>
      <w:r>
        <w:rPr>
          <w:rStyle w:val="NormalTok"/>
        </w:rPr>
        <w:t xml:space="preserve"> form </w:t>
      </w:r>
      <w:r>
        <w:rPr>
          <w:rStyle w:val="OperatorTok"/>
        </w:rPr>
        <w:t xml:space="preserve">==</w:t>
      </w:r>
      <w:r>
        <w:rPr>
          <w:rStyle w:val="NormalTok"/>
        </w:rPr>
        <w:t xml:space="preserve"> </w:t>
      </w:r>
      <w:r>
        <w:rPr>
          <w:rStyle w:val="StringTok"/>
        </w:rPr>
        <w:t xml:space="preserve">"level"</w:t>
      </w:r>
      <w:r>
        <w:rPr>
          <w:rStyle w:val="NormalTok"/>
        </w:rPr>
        <w:t xml:space="preserve"> </w:t>
      </w:r>
      <w:r>
        <w:rPr>
          <w:rStyle w:val="ControlFlowTok"/>
        </w:rPr>
        <w:t xml:space="preserve">else</w:t>
      </w:r>
      <w:r>
        <w:rPr>
          <w:rStyle w:val="NormalTok"/>
        </w:rPr>
        <w:t xml:space="preserve"> </w:t>
      </w:r>
      <w:r>
        <w:rPr>
          <w:rStyle w:val="StringTok"/>
        </w:rPr>
        <w:t xml:space="preserve">"c"</w:t>
      </w:r>
      <w:r>
        <w:rPr>
          <w:rStyle w:val="NormalTok"/>
        </w:rPr>
        <w:t xml:space="preserve">)</w:t>
      </w:r>
      <w:r>
        <w:br/>
      </w:r>
      <w:r>
        <w:rPr>
          <w:rStyle w:val="NormalTok"/>
        </w:rPr>
        <w:t xml:space="preserve">            adf.append({</w:t>
      </w:r>
      <w:r>
        <w:rPr>
          <w:rStyle w:val="StringTok"/>
        </w:rPr>
        <w:t xml:space="preserve">"series"</w:t>
      </w:r>
      <w:r>
        <w:rPr>
          <w:rStyle w:val="NormalTok"/>
        </w:rPr>
        <w:t xml:space="preserve">: lab, </w:t>
      </w:r>
      <w:r>
        <w:rPr>
          <w:rStyle w:val="StringTok"/>
        </w:rPr>
        <w:t xml:space="preserve">"form"</w:t>
      </w:r>
      <w:r>
        <w:rPr>
          <w:rStyle w:val="NormalTok"/>
        </w:rPr>
        <w:t xml:space="preserve">: form, </w:t>
      </w:r>
      <w:r>
        <w:rPr>
          <w:rStyle w:val="StringTok"/>
        </w:rPr>
        <w:t xml:space="preserve">"adf_stat"</w:t>
      </w:r>
      <w:r>
        <w:rPr>
          <w:rStyle w:val="NormalTok"/>
        </w:rPr>
        <w:t xml:space="preserve">: stat, </w:t>
      </w:r>
      <w:r>
        <w:rPr>
          <w:rStyle w:val="StringTok"/>
        </w:rPr>
        <w:t xml:space="preserve">"p_value"</w:t>
      </w:r>
      <w:r>
        <w:rPr>
          <w:rStyle w:val="NormalTok"/>
        </w:rPr>
        <w:t xml:space="preserve">: p, </w:t>
      </w:r>
      <w:r>
        <w:rPr>
          <w:rStyle w:val="StringTok"/>
        </w:rPr>
        <w:t xml:space="preserve">"lags"</w:t>
      </w:r>
      <w:r>
        <w:rPr>
          <w:rStyle w:val="NormalTok"/>
        </w:rPr>
        <w:t xml:space="preserve">: lags, </w:t>
      </w:r>
      <w:r>
        <w:rPr>
          <w:rStyle w:val="StringTok"/>
        </w:rPr>
        <w:t xml:space="preserve">"nobs"</w:t>
      </w:r>
      <w:r>
        <w:rPr>
          <w:rStyle w:val="NormalTok"/>
        </w:rPr>
        <w:t xml:space="preserve">: nobs})</w:t>
      </w:r>
      <w:r>
        <w:br/>
      </w:r>
      <w:r>
        <w:rPr>
          <w:rStyle w:val="NormalTok"/>
        </w:rPr>
        <w:t xml:space="preserve">    x </w:t>
      </w:r>
      <w:r>
        <w:rPr>
          <w:rStyle w:val="OperatorTok"/>
        </w:rPr>
        <w:t xml:space="preserve">=</w:t>
      </w:r>
      <w:r>
        <w:rPr>
          <w:rStyle w:val="NormalTok"/>
        </w:rPr>
        <w:t xml:space="preserve"> nat.loc[START:END, </w:t>
      </w:r>
      <w:r>
        <w:rPr>
          <w:rStyle w:val="StringTok"/>
        </w:rPr>
        <w:t xml:space="preserve">"ratio"</w:t>
      </w:r>
      <w:r>
        <w:rPr>
          <w:rStyle w:val="NormalTok"/>
        </w:rPr>
        <w:t xml:space="preserve">].dropna()</w:t>
      </w:r>
      <w:r>
        <w:br/>
      </w:r>
      <w:r>
        <w:rPr>
          <w:rStyle w:val="NormalTok"/>
        </w:rPr>
        <w:t xml:space="preserve">    </w:t>
      </w:r>
      <w:r>
        <w:rPr>
          <w:rStyle w:val="ControlFlowTok"/>
        </w:rPr>
        <w:t xml:space="preserve">for</w:t>
      </w:r>
      <w:r>
        <w:rPr>
          <w:rStyle w:val="NormalTok"/>
        </w:rPr>
        <w:t xml:space="preserve"> form, series </w:t>
      </w:r>
      <w:r>
        <w:rPr>
          <w:rStyle w:val="KeywordTok"/>
        </w:rPr>
        <w:t xml:space="preserve">in</w:t>
      </w:r>
      <w:r>
        <w:rPr>
          <w:rStyle w:val="NormalTok"/>
        </w:rPr>
        <w:t xml:space="preserve"> [(</w:t>
      </w:r>
      <w:r>
        <w:rPr>
          <w:rStyle w:val="StringTok"/>
        </w:rPr>
        <w:t xml:space="preserve">"level"</w:t>
      </w:r>
      <w:r>
        <w:rPr>
          <w:rStyle w:val="NormalTok"/>
        </w:rPr>
        <w:t xml:space="preserve">, x), (</w:t>
      </w:r>
      <w:r>
        <w:rPr>
          <w:rStyle w:val="StringTok"/>
        </w:rPr>
        <w:t xml:space="preserve">"first difference"</w:t>
      </w:r>
      <w:r>
        <w:rPr>
          <w:rStyle w:val="NormalTok"/>
        </w:rPr>
        <w:t xml:space="preserve">, x.diff().dropna())]:</w:t>
      </w:r>
      <w:r>
        <w:br/>
      </w:r>
      <w:r>
        <w:rPr>
          <w:rStyle w:val="NormalTok"/>
        </w:rPr>
        <w:t xml:space="preserve">        stat, p, lags, nobs, </w:t>
      </w:r>
      <w:r>
        <w:rPr>
          <w:rStyle w:val="OperatorTok"/>
        </w:rPr>
        <w:t xml:space="preserve">*</w:t>
      </w:r>
      <w:r>
        <w:rPr>
          <w:rStyle w:val="NormalTok"/>
        </w:rPr>
        <w:t xml:space="preserve">_ </w:t>
      </w:r>
      <w:r>
        <w:rPr>
          <w:rStyle w:val="OperatorTok"/>
        </w:rPr>
        <w:t xml:space="preserve">=</w:t>
      </w:r>
      <w:r>
        <w:rPr>
          <w:rStyle w:val="NormalTok"/>
        </w:rPr>
        <w:t xml:space="preserve"> adfuller(series, autolag</w:t>
      </w:r>
      <w:r>
        <w:rPr>
          <w:rStyle w:val="OperatorTok"/>
        </w:rPr>
        <w:t xml:space="preserve">=</w:t>
      </w:r>
      <w:r>
        <w:rPr>
          <w:rStyle w:val="StringTok"/>
        </w:rPr>
        <w:t xml:space="preserve">"AIC"</w:t>
      </w:r>
      <w:r>
        <w:rPr>
          <w:rStyle w:val="NormalTok"/>
        </w:rPr>
        <w:t xml:space="preserve">, regression</w:t>
      </w:r>
      <w:r>
        <w:rPr>
          <w:rStyle w:val="OperatorTok"/>
        </w:rPr>
        <w:t xml:space="preserve">=</w:t>
      </w:r>
      <w:r>
        <w:rPr>
          <w:rStyle w:val="StringTok"/>
        </w:rPr>
        <w:t xml:space="preserve">"ct"</w:t>
      </w:r>
      <w:r>
        <w:rPr>
          <w:rStyle w:val="NormalTok"/>
        </w:rPr>
        <w:t xml:space="preserve"> </w:t>
      </w:r>
      <w:r>
        <w:rPr>
          <w:rStyle w:val="ControlFlowTok"/>
        </w:rPr>
        <w:t xml:space="preserve">if</w:t>
      </w:r>
      <w:r>
        <w:rPr>
          <w:rStyle w:val="NormalTok"/>
        </w:rPr>
        <w:t xml:space="preserve"> form </w:t>
      </w:r>
      <w:r>
        <w:rPr>
          <w:rStyle w:val="OperatorTok"/>
        </w:rPr>
        <w:t xml:space="preserve">==</w:t>
      </w:r>
      <w:r>
        <w:rPr>
          <w:rStyle w:val="NormalTok"/>
        </w:rPr>
        <w:t xml:space="preserve"> </w:t>
      </w:r>
      <w:r>
        <w:rPr>
          <w:rStyle w:val="StringTok"/>
        </w:rPr>
        <w:t xml:space="preserve">"level"</w:t>
      </w:r>
      <w:r>
        <w:rPr>
          <w:rStyle w:val="NormalTok"/>
        </w:rPr>
        <w:t xml:space="preserve"> </w:t>
      </w:r>
      <w:r>
        <w:rPr>
          <w:rStyle w:val="ControlFlowTok"/>
        </w:rPr>
        <w:t xml:space="preserve">else</w:t>
      </w:r>
      <w:r>
        <w:rPr>
          <w:rStyle w:val="NormalTok"/>
        </w:rPr>
        <w:t xml:space="preserve"> </w:t>
      </w:r>
      <w:r>
        <w:rPr>
          <w:rStyle w:val="StringTok"/>
        </w:rPr>
        <w:t xml:space="preserve">"c"</w:t>
      </w:r>
      <w:r>
        <w:rPr>
          <w:rStyle w:val="NormalTok"/>
        </w:rPr>
        <w:t xml:space="preserve">)</w:t>
      </w:r>
      <w:r>
        <w:br/>
      </w:r>
      <w:r>
        <w:rPr>
          <w:rStyle w:val="NormalTok"/>
        </w:rPr>
        <w:t xml:space="preserve">        adf.append({</w:t>
      </w:r>
      <w:r>
        <w:rPr>
          <w:rStyle w:val="StringTok"/>
        </w:rPr>
        <w:t xml:space="preserve">"series"</w:t>
      </w:r>
      <w:r>
        <w:rPr>
          <w:rStyle w:val="NormalTok"/>
        </w:rPr>
        <w:t xml:space="preserve">: </w:t>
      </w:r>
      <w:r>
        <w:rPr>
          <w:rStyle w:val="StringTok"/>
        </w:rPr>
        <w:t xml:space="preserve">"ln(CPI all/CPI b30)"</w:t>
      </w:r>
      <w:r>
        <w:rPr>
          <w:rStyle w:val="NormalTok"/>
        </w:rPr>
        <w:t xml:space="preserve">, </w:t>
      </w:r>
      <w:r>
        <w:rPr>
          <w:rStyle w:val="StringTok"/>
        </w:rPr>
        <w:t xml:space="preserve">"form"</w:t>
      </w:r>
      <w:r>
        <w:rPr>
          <w:rStyle w:val="NormalTok"/>
        </w:rPr>
        <w:t xml:space="preserve">: form, </w:t>
      </w:r>
      <w:r>
        <w:rPr>
          <w:rStyle w:val="StringTok"/>
        </w:rPr>
        <w:t xml:space="preserve">"adf_stat"</w:t>
      </w:r>
      <w:r>
        <w:rPr>
          <w:rStyle w:val="NormalTok"/>
        </w:rPr>
        <w:t xml:space="preserve">: stat, </w:t>
      </w:r>
      <w:r>
        <w:rPr>
          <w:rStyle w:val="StringTok"/>
        </w:rPr>
        <w:t xml:space="preserve">"p_value"</w:t>
      </w:r>
      <w:r>
        <w:rPr>
          <w:rStyle w:val="NormalTok"/>
        </w:rPr>
        <w:t xml:space="preserve">: p,</w:t>
      </w:r>
      <w:r>
        <w:br/>
      </w:r>
      <w:r>
        <w:rPr>
          <w:rStyle w:val="NormalTok"/>
        </w:rPr>
        <w:t xml:space="preserve">                    </w:t>
      </w:r>
      <w:r>
        <w:rPr>
          <w:rStyle w:val="StringTok"/>
        </w:rPr>
        <w:t xml:space="preserve">"lags"</w:t>
      </w:r>
      <w:r>
        <w:rPr>
          <w:rStyle w:val="NormalTok"/>
        </w:rPr>
        <w:t xml:space="preserve">: lags, </w:t>
      </w:r>
      <w:r>
        <w:rPr>
          <w:rStyle w:val="StringTok"/>
        </w:rPr>
        <w:t xml:space="preserve">"nobs"</w:t>
      </w:r>
      <w:r>
        <w:rPr>
          <w:rStyle w:val="NormalTok"/>
        </w:rPr>
        <w:t xml:space="preserve">: nobs})</w:t>
      </w:r>
      <w:r>
        <w:br/>
      </w:r>
      <w:r>
        <w:rPr>
          <w:rStyle w:val="NormalTok"/>
        </w:rPr>
        <w:t xml:space="preserve">    pd.DataFrame(adf).to_csv(OUT </w:t>
      </w:r>
      <w:r>
        <w:rPr>
          <w:rStyle w:val="OperatorTok"/>
        </w:rPr>
        <w:t xml:space="preserve">/</w:t>
      </w:r>
      <w:r>
        <w:rPr>
          <w:rStyle w:val="NormalTok"/>
        </w:rPr>
        <w:t xml:space="preserve"> </w:t>
      </w:r>
      <w:r>
        <w:rPr>
          <w:rStyle w:val="StringTok"/>
        </w:rPr>
        <w:t xml:space="preserve">"desc_adf.csv"</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CommentTok"/>
        </w:rPr>
        <w:t xml:space="preserve"># 7. series for the trend figure</w:t>
      </w:r>
      <w:r>
        <w:br/>
      </w:r>
      <w:r>
        <w:rPr>
          <w:rStyle w:val="NormalTok"/>
        </w:rPr>
        <w:t xml:space="preserve">    nat.loc[START:END, [</w:t>
      </w:r>
      <w:r>
        <w:rPr>
          <w:rStyle w:val="StringTok"/>
        </w:rPr>
        <w:t xml:space="preserve">"yoy_cpi_all"</w:t>
      </w:r>
      <w:r>
        <w:rPr>
          <w:rStyle w:val="NormalTok"/>
        </w:rPr>
        <w:t xml:space="preserve">, </w:t>
      </w:r>
      <w:r>
        <w:rPr>
          <w:rStyle w:val="StringTok"/>
        </w:rPr>
        <w:t xml:space="preserve">"yoy_cpi_b30"</w:t>
      </w:r>
      <w:r>
        <w:rPr>
          <w:rStyle w:val="NormalTok"/>
        </w:rPr>
        <w:t xml:space="preserve">, </w:t>
      </w:r>
      <w:r>
        <w:rPr>
          <w:rStyle w:val="StringTok"/>
        </w:rPr>
        <w:t xml:space="preserve">"yoy_gap"</w:t>
      </w:r>
      <w:r>
        <w:rPr>
          <w:rStyle w:val="NormalTok"/>
        </w:rPr>
        <w:t xml:space="preserve">, </w:t>
      </w:r>
      <w:r>
        <w:rPr>
          <w:rStyle w:val="StringTok"/>
        </w:rPr>
        <w:t xml:space="preserve">"yoy_fuel"</w:t>
      </w:r>
      <w:r>
        <w:rPr>
          <w:rStyle w:val="NormalTok"/>
        </w:rPr>
        <w:t xml:space="preserve">]].to_csv(OUT </w:t>
      </w:r>
      <w:r>
        <w:rPr>
          <w:rStyle w:val="OperatorTok"/>
        </w:rPr>
        <w:t xml:space="preserve">/</w:t>
      </w:r>
      <w:r>
        <w:rPr>
          <w:rStyle w:val="NormalTok"/>
        </w:rPr>
        <w:t xml:space="preserve"> </w:t>
      </w:r>
      <w:r>
        <w:rPr>
          <w:rStyle w:val="StringTok"/>
        </w:rPr>
        <w:t xml:space="preserve">"desc_yoy_national.csv"</w:t>
      </w:r>
      <w:r>
        <w:rPr>
          <w:rStyle w:val="NormalTok"/>
        </w:rPr>
        <w:t xml:space="preserve">)</w:t>
      </w:r>
      <w:r>
        <w:br/>
      </w:r>
      <w:r>
        <w:br/>
      </w:r>
      <w:r>
        <w:rPr>
          <w:rStyle w:val="NormalTok"/>
        </w:rPr>
        <w:t xml:space="preserve">    pd.set_option(</w:t>
      </w:r>
      <w:r>
        <w:rPr>
          <w:rStyle w:val="StringTok"/>
        </w:rPr>
        <w:t xml:space="preserve">"display.width"</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BuiltInTok"/>
        </w:rPr>
        <w:t xml:space="preserve">print</w:t>
      </w:r>
      <w:r>
        <w:rPr>
          <w:rStyle w:val="NormalTok"/>
        </w:rPr>
        <w:t xml:space="preserve">(pd.read_csv(OUT </w:t>
      </w:r>
      <w:r>
        <w:rPr>
          <w:rStyle w:val="OperatorTok"/>
        </w:rPr>
        <w:t xml:space="preserve">/</w:t>
      </w:r>
      <w:r>
        <w:rPr>
          <w:rStyle w:val="NormalTok"/>
        </w:rPr>
        <w:t xml:space="preserve"> </w:t>
      </w:r>
      <w:r>
        <w:rPr>
          <w:rStyle w:val="StringTok"/>
        </w:rPr>
        <w:t xml:space="preserve">"desc_summary.csv"</w:t>
      </w:r>
      <w:r>
        <w:rPr>
          <w:rStyle w:val="NormalTok"/>
        </w:rPr>
        <w:t xml:space="preserve">).</w:t>
      </w:r>
      <w:r>
        <w:rPr>
          <w:rStyle w:val="BuiltInTok"/>
        </w:rPr>
        <w:t xml:space="preserve">round</w:t>
      </w:r>
      <w:r>
        <w:rPr>
          <w:rStyle w:val="NormalTok"/>
        </w:rPr>
        <w:t xml:space="preserve">(</w:t>
      </w:r>
      <w:r>
        <w:rPr>
          <w:rStyle w:val="DecValTok"/>
        </w:rPr>
        <w:t xml:space="preserve">3</w:t>
      </w:r>
      <w:r>
        <w:rPr>
          <w:rStyle w:val="NormalTok"/>
        </w:rPr>
        <w:t xml:space="preserve">).to_string(index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(annual.</w:t>
      </w:r>
      <w:r>
        <w:rPr>
          <w:rStyle w:val="BuiltInTok"/>
        </w:rPr>
        <w:t xml:space="preserve">round</w:t>
      </w:r>
      <w:r>
        <w:rPr>
          <w:rStyle w:val="NormalTok"/>
        </w:rPr>
        <w:t xml:space="preserve">(</w:t>
      </w:r>
      <w:r>
        <w:rPr>
          <w:rStyle w:val="DecValTok"/>
        </w:rPr>
        <w:t xml:space="preserve">2</w:t>
      </w:r>
      <w:r>
        <w:rPr>
          <w:rStyle w:val="NormalTok"/>
        </w:rPr>
        <w:t xml:space="preserve">).to_string())</w:t>
      </w:r>
      <w:r>
        <w:br/>
      </w:r>
      <w:r>
        <w:rPr>
          <w:rStyle w:val="NormalTok"/>
        </w:rPr>
        <w:t xml:space="preserve">    </w:t>
      </w:r>
      <w:r>
        <w:rPr>
          <w:rStyle w:val="BuiltInTok"/>
        </w:rPr>
        <w:t xml:space="preserve">print</w:t>
      </w:r>
      <w:r>
        <w:rPr>
          <w:rStyle w:val="NormalTok"/>
        </w:rPr>
        <w:t xml:space="preserve">(pd.DataFrame(ep).</w:t>
      </w:r>
      <w:r>
        <w:rPr>
          <w:rStyle w:val="BuiltInTok"/>
        </w:rPr>
        <w:t xml:space="preserve">round</w:t>
      </w:r>
      <w:r>
        <w:rPr>
          <w:rStyle w:val="NormalTok"/>
        </w:rPr>
        <w:t xml:space="preserve">(</w:t>
      </w:r>
      <w:r>
        <w:rPr>
          <w:rStyle w:val="DecValTok"/>
        </w:rPr>
        <w:t xml:space="preserve">2</w:t>
      </w:r>
      <w:r>
        <w:rPr>
          <w:rStyle w:val="NormalTok"/>
        </w:rPr>
        <w:t xml:space="preserve">).to_string(index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(pd.DataFrame(cc).</w:t>
      </w:r>
      <w:r>
        <w:rPr>
          <w:rStyle w:val="BuiltInTok"/>
        </w:rPr>
        <w:t xml:space="preserve">round</w:t>
      </w:r>
      <w:r>
        <w:rPr>
          <w:rStyle w:val="NormalTok"/>
        </w:rPr>
        <w:t xml:space="preserve">(</w:t>
      </w:r>
      <w:r>
        <w:rPr>
          <w:rStyle w:val="DecValTok"/>
        </w:rPr>
        <w:t xml:space="preserve">3</w:t>
      </w:r>
      <w:r>
        <w:rPr>
          <w:rStyle w:val="NormalTok"/>
        </w:rPr>
        <w:t xml:space="preserve">).to_string(index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(pd.DataFrame(reg).</w:t>
      </w:r>
      <w:r>
        <w:rPr>
          <w:rStyle w:val="BuiltInTok"/>
        </w:rPr>
        <w:t xml:space="preserve">round</w:t>
      </w:r>
      <w:r>
        <w:rPr>
          <w:rStyle w:val="NormalTok"/>
        </w:rPr>
        <w:t xml:space="preserve">(</w:t>
      </w:r>
      <w:r>
        <w:rPr>
          <w:rStyle w:val="DecValTok"/>
        </w:rPr>
        <w:t xml:space="preserve">2</w:t>
      </w:r>
      <w:r>
        <w:rPr>
          <w:rStyle w:val="NormalTok"/>
        </w:rPr>
        <w:t xml:space="preserve">).to_string(index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(pd.DataFrame(adf).</w:t>
      </w:r>
      <w:r>
        <w:rPr>
          <w:rStyle w:val="BuiltInTok"/>
        </w:rPr>
        <w:t xml:space="preserve">round</w:t>
      </w:r>
      <w:r>
        <w:rPr>
          <w:rStyle w:val="NormalTok"/>
        </w:rPr>
        <w:t xml:space="preserve">(</w:t>
      </w:r>
      <w:r>
        <w:rPr>
          <w:rStyle w:val="DecValTok"/>
        </w:rPr>
        <w:t xml:space="preserve">3</w:t>
      </w:r>
      <w:r>
        <w:rPr>
          <w:rStyle w:val="NormalTok"/>
        </w:rPr>
        <w:t xml:space="preserve">).to_string(index</w:t>
      </w:r>
      <w:r>
        <w:rPr>
          <w:rStyle w:val="OperatorTok"/>
        </w:rPr>
        <w:t xml:space="preserve">=</w:t>
      </w:r>
      <w:r>
        <w:rPr>
          <w:rStyle w:val="VariableTok"/>
        </w:rPr>
        <w:t xml:space="preserve">False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370"/>
    <w:bookmarkStart w:id="371" w:name="scripts10_analysis_report.py"/>
    <w:p>
      <w:pPr>
        <w:pStyle w:val="Heading2"/>
      </w:pPr>
      <w:r>
        <w:t xml:space="preserve">scripts/10_analysis_report.py</w:t>
      </w:r>
    </w:p>
    <w:p>
      <w:pPr>
        <w:pStyle w:val="SourceCode"/>
      </w:pPr>
      <w:r>
        <w:rPr>
          <w:rStyle w:val="CommentTok"/>
        </w:rPr>
        <w:t xml:space="preserve">"""Build the Analysis and Results Report and its Statistical Annex.</w:t>
      </w:r>
      <w:r>
        <w:br/>
      </w:r>
      <w:r>
        <w:br/>
      </w:r>
      <w:r>
        <w:rPr>
          <w:rStyle w:val="CommentTok"/>
        </w:rPr>
        <w:t xml:space="preserve">analysis_report: one page per analysis (context, figure, interpretation), rendered</w:t>
      </w:r>
      <w:r>
        <w:br/>
      </w:r>
      <w:r>
        <w:rPr>
          <w:rStyle w:val="CommentTok"/>
        </w:rPr>
        <w:t xml:space="preserve">from docs/analysis_report_template.md with the paper numbers.</w:t>
      </w:r>
      <w:r>
        <w:br/>
      </w:r>
      <w:r>
        <w:rPr>
          <w:rStyle w:val="CommentTok"/>
        </w:rPr>
        <w:t xml:space="preserve">statistical_annex: every estimate in full tables, generated from output/tables.</w:t>
      </w:r>
      <w:r>
        <w:br/>
      </w:r>
      <w:r>
        <w:rPr>
          <w:rStyle w:val="CommentTok"/>
        </w:rPr>
        <w:t xml:space="preserve">Writes docs/analysis_report.md/.docx and docs/statistical_annex.md/.docx.</w:t>
      </w:r>
      <w:r>
        <w:br/>
      </w:r>
      <w:r>
        <w:rPr>
          <w:rStyle w:val="CommentTok"/>
        </w:rPr>
        <w:t xml:space="preserve">"""</w:t>
      </w:r>
      <w:r>
        <w:br/>
      </w:r>
      <w:r>
        <w:br/>
      </w:r>
      <w:r>
        <w:rPr>
          <w:rStyle w:val="ImportTok"/>
        </w:rPr>
        <w:t xml:space="preserve">import</w:t>
      </w:r>
      <w:r>
        <w:rPr>
          <w:rStyle w:val="NormalTok"/>
        </w:rPr>
        <w:t xml:space="preserve"> json</w:t>
      </w:r>
      <w:r>
        <w:br/>
      </w:r>
      <w:r>
        <w:br/>
      </w:r>
      <w:r>
        <w:rPr>
          <w:rStyle w:val="ImportTok"/>
        </w:rPr>
        <w:t xml:space="preserve">import</w:t>
      </w:r>
      <w:r>
        <w:rPr>
          <w:rStyle w:val="NormalTok"/>
        </w:rPr>
        <w:t xml:space="preserve"> jinja2</w:t>
      </w:r>
      <w:r>
        <w:br/>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pypandoc</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TAB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"output"</w:t>
      </w:r>
      <w:r>
        <w:rPr>
          <w:rStyle w:val="NormalTok"/>
        </w:rPr>
        <w:t xml:space="preserve"> </w:t>
      </w:r>
      <w:r>
        <w:rPr>
          <w:rStyle w:val="OperatorTok"/>
        </w:rPr>
        <w:t xml:space="preserve">/</w:t>
      </w:r>
      <w:r>
        <w:rPr>
          <w:rStyle w:val="NormalTok"/>
        </w:rPr>
        <w:t xml:space="preserve"> </w:t>
      </w:r>
      <w:r>
        <w:rPr>
          <w:rStyle w:val="StringTok"/>
        </w:rPr>
        <w:t xml:space="preserve">"tables"</w:t>
      </w:r>
      <w:r>
        <w:br/>
      </w:r>
      <w:r>
        <w:rPr>
          <w:rStyle w:val="NormalTok"/>
        </w:rPr>
        <w:t xml:space="preserve">DOCS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"docs"</w:t>
      </w:r>
      <w:r>
        <w:br/>
      </w:r>
      <w:r>
        <w:br/>
      </w:r>
      <w:r>
        <w:br/>
      </w:r>
      <w:r>
        <w:rPr>
          <w:rStyle w:val="KeywordTok"/>
        </w:rPr>
        <w:t xml:space="preserve">def</w:t>
      </w:r>
      <w:r>
        <w:rPr>
          <w:rStyle w:val="NormalTok"/>
        </w:rPr>
        <w:t xml:space="preserve"> fmt(x, d</w:t>
      </w:r>
      <w:r>
        <w:rPr>
          <w:rStyle w:val="Operator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if</w:t>
      </w:r>
      <w:r>
        <w:rPr>
          <w:rStyle w:val="NormalTok"/>
        </w:rPr>
        <w:t xml:space="preserve"> pd.isna(x):</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x</w:t>
      </w:r>
      <w:r>
        <w:rPr>
          <w:rStyle w:val="SpecialCharTok"/>
        </w:rPr>
        <w:t xml:space="preserve">:.</w:t>
      </w:r>
      <w:r>
        <w:rPr>
          <w:rStyle w:val="NormalTok"/>
        </w:rPr>
        <w:t xml:space="preserve">{d}f</w:t>
      </w:r>
      <w:r>
        <w:rPr>
          <w:rStyle w:val="SpecialCharTok"/>
        </w:rPr>
        <w:t xml:space="preserve">}</w:t>
      </w:r>
      <w:r>
        <w:rPr>
          <w:rStyle w:val="Speci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w:t>
      </w:r>
      <w:r>
        <w:br/>
      </w:r>
      <w:r>
        <w:br/>
      </w:r>
      <w:r>
        <w:br/>
      </w:r>
      <w:r>
        <w:rPr>
          <w:rStyle w:val="KeywordTok"/>
        </w:rPr>
        <w:t xml:space="preserve">def</w:t>
      </w:r>
      <w:r>
        <w:rPr>
          <w:rStyle w:val="NormalTok"/>
        </w:rPr>
        <w:t xml:space="preserve"> stars(b, se):</w:t>
      </w:r>
      <w:r>
        <w:br/>
      </w:r>
      <w:r>
        <w:rPr>
          <w:rStyle w:val="NormalTok"/>
        </w:rPr>
        <w:t xml:space="preserve">    t </w:t>
      </w:r>
      <w:r>
        <w:rPr>
          <w:rStyle w:val="OperatorTok"/>
        </w:rPr>
        <w:t xml:space="preserve">=</w:t>
      </w:r>
      <w:r>
        <w:rPr>
          <w:rStyle w:val="NormalTok"/>
        </w:rPr>
        <w:t xml:space="preserve"> </w:t>
      </w:r>
      <w:r>
        <w:rPr>
          <w:rStyle w:val="BuiltInTok"/>
        </w:rPr>
        <w:t xml:space="preserve">abs</w:t>
      </w:r>
      <w:r>
        <w:rPr>
          <w:rStyle w:val="NormalTok"/>
        </w:rPr>
        <w:t xml:space="preserve">(b </w:t>
      </w:r>
      <w:r>
        <w:rPr>
          <w:rStyle w:val="OperatorTok"/>
        </w:rPr>
        <w:t xml:space="preserve">/</w:t>
      </w:r>
      <w:r>
        <w:rPr>
          <w:rStyle w:val="NormalTok"/>
        </w:rPr>
        <w:t xml:space="preserve"> se) </w:t>
      </w:r>
      <w:r>
        <w:rPr>
          <w:rStyle w:val="ControlFlowTok"/>
        </w:rPr>
        <w:t xml:space="preserve">if</w:t>
      </w:r>
      <w:r>
        <w:rPr>
          <w:rStyle w:val="NormalTok"/>
        </w:rPr>
        <w:t xml:space="preserve"> se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w:t>
      </w:r>
      <w:r>
        <w:rPr>
          <w:rStyle w:val="FloatTok"/>
        </w:rPr>
        <w:t xml:space="preserve">2.576</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w:t>
      </w:r>
      <w:r>
        <w:rPr>
          <w:rStyle w:val="FloatTok"/>
        </w:rPr>
        <w:t xml:space="preserve">1.96</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w:t>
      </w:r>
      <w:r>
        <w:rPr>
          <w:rStyle w:val="FloatTok"/>
        </w:rPr>
        <w:t xml:space="preserve">1.645</w:t>
      </w:r>
      <w:r>
        <w:rPr>
          <w:rStyle w:val="NormalTok"/>
        </w:rPr>
        <w:t xml:space="preserve"> </w:t>
      </w:r>
      <w:r>
        <w:rPr>
          <w:rStyle w:val="ControlFlowTok"/>
        </w:rPr>
        <w:t xml:space="preserve">else</w:t>
      </w:r>
      <w:r>
        <w:rPr>
          <w:rStyle w:val="NormalTok"/>
        </w:rPr>
        <w:t xml:space="preserve"> </w:t>
      </w:r>
      <w:r>
        <w:rPr>
          <w:rStyle w:val="StringTok"/>
        </w:rPr>
        <w:t xml:space="preserve">""</w:t>
      </w:r>
      <w:r>
        <w:br/>
      </w:r>
      <w:r>
        <w:br/>
      </w:r>
      <w:r>
        <w:br/>
      </w:r>
      <w:r>
        <w:rPr>
          <w:rStyle w:val="KeywordTok"/>
        </w:rPr>
        <w:t xml:space="preserve">def</w:t>
      </w:r>
      <w:r>
        <w:rPr>
          <w:rStyle w:val="NormalTok"/>
        </w:rPr>
        <w:t xml:space="preserve"> md_table(df, floatfmt</w:t>
      </w:r>
      <w:r>
        <w:rPr>
          <w:rStyle w:val="OperatorTok"/>
        </w:rPr>
        <w:t xml:space="preserve">=</w:t>
      </w:r>
      <w:r>
        <w:rPr>
          <w:rStyle w:val="DecValTok"/>
        </w:rPr>
        <w:t xml:space="preserve">3</w:t>
      </w:r>
      <w:r>
        <w:rPr>
          <w:rStyle w:val="NormalTok"/>
        </w:rPr>
        <w:t xml:space="preserve">):</w:t>
      </w:r>
      <w:r>
        <w:br/>
      </w:r>
      <w:r>
        <w:rPr>
          <w:rStyle w:val="NormalTok"/>
        </w:rPr>
        <w:t xml:space="preserve">    cols </w:t>
      </w:r>
      <w:r>
        <w:rPr>
          <w:rStyle w:val="OperatorTok"/>
        </w:rPr>
        <w:t xml:space="preserve">=</w:t>
      </w:r>
      <w:r>
        <w:rPr>
          <w:rStyle w:val="NormalTok"/>
        </w:rPr>
        <w:t xml:space="preserve"> </w:t>
      </w:r>
      <w:r>
        <w:rPr>
          <w:rStyle w:val="BuiltInTok"/>
        </w:rPr>
        <w:t xml:space="preserve">list</w:t>
      </w:r>
      <w:r>
        <w:rPr>
          <w:rStyle w:val="NormalTok"/>
        </w:rPr>
        <w:t xml:space="preserve">(df.columns)</w:t>
      </w:r>
      <w:r>
        <w:br/>
      </w:r>
      <w:r>
        <w:rPr>
          <w:rStyle w:val="NormalTok"/>
        </w:rPr>
        <w:t xml:space="preserve">    lines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w:t>
      </w:r>
      <w:r>
        <w:rPr>
          <w:rStyle w:val="BuiltInTok"/>
        </w:rPr>
        <w:t xml:space="preserve">str</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cols) </w:t>
      </w:r>
      <w:r>
        <w:rPr>
          <w:rStyle w:val="OperatorTok"/>
        </w:rPr>
        <w:t xml:space="preserve">+</w:t>
      </w:r>
      <w:r>
        <w:rPr>
          <w:rStyle w:val="NormalTok"/>
        </w:rPr>
        <w:t xml:space="preserve"> </w:t>
      </w:r>
      <w:r>
        <w:rPr>
          <w:rStyle w:val="StringTok"/>
        </w:rPr>
        <w:t xml:space="preserve">" |"</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(cols)]</w:t>
      </w:r>
      <w:r>
        <w:br/>
      </w:r>
      <w:r>
        <w:rPr>
          <w:rStyle w:val="NormalTok"/>
        </w:rPr>
        <w:t xml:space="preserve">    </w:t>
      </w:r>
      <w:r>
        <w:rPr>
          <w:rStyle w:val="ControlFlowTok"/>
        </w:rPr>
        <w:t xml:space="preserve">for</w:t>
      </w:r>
      <w:r>
        <w:rPr>
          <w:rStyle w:val="NormalTok"/>
        </w:rPr>
        <w:t xml:space="preserve"> _, r </w:t>
      </w:r>
      <w:r>
        <w:rPr>
          <w:rStyle w:val="KeywordTok"/>
        </w:rPr>
        <w:t xml:space="preserve">in</w:t>
      </w:r>
      <w:r>
        <w:rPr>
          <w:rStyle w:val="NormalTok"/>
        </w:rPr>
        <w:t xml:space="preserve"> df.iterrows():</w:t>
      </w:r>
      <w:r>
        <w:br/>
      </w:r>
      <w:r>
        <w:rPr>
          <w:rStyle w:val="NormalTok"/>
        </w:rPr>
        <w:t xml:space="preserve">        cells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cols:</w:t>
      </w:r>
      <w:r>
        <w:br/>
      </w:r>
      <w:r>
        <w:rPr>
          <w:rStyle w:val="NormalTok"/>
        </w:rPr>
        <w:t xml:space="preserve">            v </w:t>
      </w:r>
      <w:r>
        <w:rPr>
          <w:rStyle w:val="OperatorTok"/>
        </w:rPr>
        <w:t xml:space="preserve">=</w:t>
      </w:r>
      <w:r>
        <w:rPr>
          <w:rStyle w:val="NormalTok"/>
        </w:rPr>
        <w:t xml:space="preserve"> r[c]</w:t>
      </w:r>
      <w:r>
        <w:br/>
      </w:r>
      <w:r>
        <w:rPr>
          <w:rStyle w:val="NormalTok"/>
        </w:rPr>
        <w:t xml:space="preserve">            cells.append(fmt(v, floatfmt) </w:t>
      </w:r>
      <w:r>
        <w:rPr>
          <w:rStyle w:val="ControlFlowTok"/>
        </w:rPr>
        <w:t xml:space="preserve">if</w:t>
      </w:r>
      <w:r>
        <w:rPr>
          <w:rStyle w:val="NormalTok"/>
        </w:rPr>
        <w:t xml:space="preserve"> </w:t>
      </w:r>
      <w:r>
        <w:rPr>
          <w:rStyle w:val="BuiltInTok"/>
        </w:rPr>
        <w:t xml:space="preserve">isinstance</w:t>
      </w:r>
      <w:r>
        <w:rPr>
          <w:rStyle w:val="NormalTok"/>
        </w:rPr>
        <w:t xml:space="preserve">(v, (</w:t>
      </w:r>
      <w:r>
        <w:rPr>
          <w:rStyle w:val="BuiltInTok"/>
        </w:rPr>
        <w:t xml:space="preserve">float</w:t>
      </w:r>
      <w:r>
        <w:rPr>
          <w:rStyle w:val="NormalTok"/>
        </w:rPr>
        <w:t xml:space="preserve">, np.floating)) </w:t>
      </w:r>
      <w:r>
        <w:rPr>
          <w:rStyle w:val="ControlFlowTok"/>
        </w:rPr>
        <w:t xml:space="preserve">else</w:t>
      </w:r>
      <w:r>
        <w:rPr>
          <w:rStyle w:val="NormalTok"/>
        </w:rPr>
        <w:t xml:space="preserve"> </w:t>
      </w:r>
      <w:r>
        <w:rPr>
          <w:rStyle w:val="BuiltInTok"/>
        </w:rPr>
        <w:t xml:space="preserve">str</w:t>
      </w:r>
      <w:r>
        <w:rPr>
          <w:rStyle w:val="NormalTok"/>
        </w:rPr>
        <w:t xml:space="preserve">(v))</w:t>
      </w:r>
      <w:r>
        <w:br/>
      </w:r>
      <w:r>
        <w:rPr>
          <w:rStyle w:val="NormalTok"/>
        </w:rPr>
        <w:t xml:space="preserve">        lines.append(</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.join(cells) </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.join(lines)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  </w:t>
      </w:r>
      <w:r>
        <w:rPr>
          <w:rStyle w:val="CommentTok"/>
        </w:rPr>
        <w:t xml:space="preserve"># pandoc needs blank lines around tables</w:t>
      </w:r>
      <w:r>
        <w:br/>
      </w:r>
      <w:r>
        <w:br/>
      </w:r>
      <w:r>
        <w:br/>
      </w:r>
      <w:r>
        <w:rPr>
          <w:rStyle w:val="KeywordTok"/>
        </w:rPr>
        <w:t xml:space="preserve">def</w:t>
      </w:r>
      <w:r>
        <w:rPr>
          <w:rStyle w:val="NormalTok"/>
        </w:rPr>
        <w:t xml:space="preserve"> irf_table(est, rq, cumulative, term</w:t>
      </w:r>
      <w:r>
        <w:rPr>
          <w:rStyle w:val="OperatorTok"/>
        </w:rPr>
        <w:t xml:space="preserve">=</w:t>
      </w:r>
      <w:r>
        <w:rPr>
          <w:rStyle w:val="StringTok"/>
        </w:rPr>
        <w:t xml:space="preserve">"shock"</w:t>
      </w:r>
      <w:r>
        <w:rPr>
          <w:rStyle w:val="NormalTok"/>
        </w:rPr>
        <w:t xml:space="preserve">, d</w:t>
      </w:r>
      <w:r>
        <w:rPr>
          <w:rStyle w:val="OperatorTok"/>
        </w:rPr>
        <w:t xml:space="preserve">=</w:t>
      </w:r>
      <w:r>
        <w:rPr>
          <w:rStyle w:val="DecValTok"/>
        </w:rPr>
        <w:t xml:space="preserve">4</w:t>
      </w:r>
      <w:r>
        <w:rPr>
          <w:rStyle w:val="NormalTok"/>
        </w:rPr>
        <w:t xml:space="preserve">):</w:t>
      </w:r>
      <w:r>
        <w:br/>
      </w:r>
      <w:r>
        <w:rPr>
          <w:rStyle w:val="NormalTok"/>
        </w:rPr>
        <w:t xml:space="preserve">    </w:t>
      </w:r>
      <w:r>
        <w:rPr>
          <w:rStyle w:val="CommentTok"/>
        </w:rPr>
        <w:t xml:space="preserve">"""One row per (spec, outcome); columns h = 0..12 with beta(se) and stars."""</w:t>
      </w:r>
      <w:r>
        <w:br/>
      </w:r>
      <w:r>
        <w:rPr>
          <w:rStyle w:val="NormalTok"/>
        </w:rPr>
        <w:t xml:space="preserve">    q </w:t>
      </w:r>
      <w:r>
        <w:rPr>
          <w:rStyle w:val="OperatorTok"/>
        </w:rPr>
        <w:t xml:space="preserve">=</w:t>
      </w:r>
      <w:r>
        <w:rPr>
          <w:rStyle w:val="NormalTok"/>
        </w:rPr>
        <w:t xml:space="preserve"> est[(est.rq </w:t>
      </w:r>
      <w:r>
        <w:rPr>
          <w:rStyle w:val="OperatorTok"/>
        </w:rPr>
        <w:t xml:space="preserve">==</w:t>
      </w:r>
      <w:r>
        <w:rPr>
          <w:rStyle w:val="NormalTok"/>
        </w:rPr>
        <w:t xml:space="preserve"> rq) </w:t>
      </w:r>
      <w:r>
        <w:rPr>
          <w:rStyle w:val="OperatorTok"/>
        </w:rPr>
        <w:t xml:space="preserve">&amp;</w:t>
      </w:r>
      <w:r>
        <w:rPr>
          <w:rStyle w:val="NormalTok"/>
        </w:rPr>
        <w:t xml:space="preserve"> (est.cumulative </w:t>
      </w:r>
      <w:r>
        <w:rPr>
          <w:rStyle w:val="OperatorTok"/>
        </w:rPr>
        <w:t xml:space="preserve">==</w:t>
      </w:r>
      <w:r>
        <w:rPr>
          <w:rStyle w:val="NormalTok"/>
        </w:rPr>
        <w:t xml:space="preserve"> cumulative) </w:t>
      </w:r>
      <w:r>
        <w:rPr>
          <w:rStyle w:val="OperatorTok"/>
        </w:rPr>
        <w:t xml:space="preserve">&amp;</w:t>
      </w:r>
      <w:r>
        <w:rPr>
          <w:rStyle w:val="NormalTok"/>
        </w:rPr>
        <w:t xml:space="preserve"> (est.term </w:t>
      </w:r>
      <w:r>
        <w:rPr>
          <w:rStyle w:val="OperatorTok"/>
        </w:rPr>
        <w:t xml:space="preserve">==</w:t>
      </w:r>
      <w:r>
        <w:rPr>
          <w:rStyle w:val="NormalTok"/>
        </w:rPr>
        <w:t xml:space="preserve"> term)].copy()</w:t>
      </w:r>
      <w:r>
        <w:br/>
      </w:r>
      <w:r>
        <w:rPr>
          <w:rStyle w:val="NormalTok"/>
        </w:rPr>
        <w:t xml:space="preserve">    </w:t>
      </w:r>
      <w:r>
        <w:rPr>
          <w:rStyle w:val="ControlFlowTok"/>
        </w:rPr>
        <w:t xml:space="preserve">if</w:t>
      </w:r>
      <w:r>
        <w:rPr>
          <w:rStyle w:val="NormalTok"/>
        </w:rPr>
        <w:t xml:space="preserve"> q.empty:</w:t>
      </w:r>
      <w:r>
        <w:br/>
      </w:r>
      <w:r>
        <w:rPr>
          <w:rStyle w:val="NormalTok"/>
        </w:rPr>
        <w:t xml:space="preserve">        </w:t>
      </w:r>
      <w:r>
        <w:rPr>
          <w:rStyle w:val="ControlFlowTok"/>
        </w:rPr>
        <w:t xml:space="preserve">return</w:t>
      </w:r>
      <w:r>
        <w:rPr>
          <w:rStyle w:val="NormalTok"/>
        </w:rPr>
        <w:t xml:space="preserve"> </w:t>
      </w:r>
      <w:r>
        <w:rPr>
          <w:rStyle w:val="StringTok"/>
        </w:rPr>
        <w:t xml:space="preserve">"_(none)_"</w:t>
      </w:r>
      <w:r>
        <w:br/>
      </w:r>
      <w:r>
        <w:rPr>
          <w:rStyle w:val="NormalTok"/>
        </w:rPr>
        <w:t xml:space="preserve">    q[</w:t>
      </w:r>
      <w:r>
        <w:rPr>
          <w:rStyle w:val="StringTok"/>
        </w:rPr>
        <w:t xml:space="preserve">"cell"</w:t>
      </w:r>
      <w:r>
        <w:rPr>
          <w:rStyle w:val="NormalTok"/>
        </w:rPr>
        <w:t xml:space="preserv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fmt(b, d)</w:t>
      </w:r>
      <w:r>
        <w:rPr>
          <w:rStyle w:val="SpecialCharTok"/>
        </w:rPr>
        <w:t xml:space="preserve">}{</w:t>
      </w:r>
      <w:r>
        <w:rPr>
          <w:rStyle w:val="NormalTok"/>
        </w:rPr>
        <w:t xml:space="preserve">stars(b, s)</w:t>
      </w:r>
      <w:r>
        <w:rPr>
          <w:rStyle w:val="SpecialCharTok"/>
        </w:rPr>
        <w:t xml:space="preserve">}</w:t>
      </w:r>
      <w:r>
        <w:rPr>
          <w:rStyle w:val="SpecialStringTok"/>
        </w:rPr>
        <w:t xml:space="preserve"> (</w:t>
      </w:r>
      <w:r>
        <w:rPr>
          <w:rStyle w:val="SpecialCharTok"/>
        </w:rPr>
        <w:t xml:space="preserve">{</w:t>
      </w:r>
      <w:r>
        <w:rPr>
          <w:rStyle w:val="NormalTok"/>
        </w:rPr>
        <w:t xml:space="preserve">fmt(s, d)</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b, s </w:t>
      </w:r>
      <w:r>
        <w:rPr>
          <w:rStyle w:val="KeywordTok"/>
        </w:rPr>
        <w:t xml:space="preserve">in</w:t>
      </w:r>
      <w:r>
        <w:rPr>
          <w:rStyle w:val="NormalTok"/>
        </w:rPr>
        <w:t xml:space="preserve"> </w:t>
      </w:r>
      <w:r>
        <w:rPr>
          <w:rStyle w:val="BuiltInTok"/>
        </w:rPr>
        <w:t xml:space="preserve">zip</w:t>
      </w:r>
      <w:r>
        <w:rPr>
          <w:rStyle w:val="NormalTok"/>
        </w:rPr>
        <w:t xml:space="preserve">(q.beta, q.se)]</w:t>
      </w:r>
      <w:r>
        <w:br/>
      </w:r>
      <w:r>
        <w:rPr>
          <w:rStyle w:val="NormalTok"/>
        </w:rPr>
        <w:t xml:space="preserve">    w </w:t>
      </w:r>
      <w:r>
        <w:rPr>
          <w:rStyle w:val="OperatorTok"/>
        </w:rPr>
        <w:t xml:space="preserve">=</w:t>
      </w:r>
      <w:r>
        <w:rPr>
          <w:rStyle w:val="NormalTok"/>
        </w:rPr>
        <w:t xml:space="preserve"> q.pivot_table(index</w:t>
      </w:r>
      <w:r>
        <w:rPr>
          <w:rStyle w:val="OperatorTok"/>
        </w:rPr>
        <w:t xml:space="preserve">=</w:t>
      </w:r>
      <w:r>
        <w:rPr>
          <w:rStyle w:val="NormalTok"/>
        </w:rPr>
        <w:t xml:space="preserve">[</w:t>
      </w:r>
      <w:r>
        <w:rPr>
          <w:rStyle w:val="StringTok"/>
        </w:rPr>
        <w:t xml:space="preserve">"spec"</w:t>
      </w:r>
      <w:r>
        <w:rPr>
          <w:rStyle w:val="NormalTok"/>
        </w:rPr>
        <w:t xml:space="preserve">, </w:t>
      </w:r>
      <w:r>
        <w:rPr>
          <w:rStyle w:val="StringTok"/>
        </w:rPr>
        <w:t xml:space="preserve">"outcome"</w:t>
      </w:r>
      <w:r>
        <w:rPr>
          <w:rStyle w:val="NormalTok"/>
        </w:rPr>
        <w:t xml:space="preserve">, </w:t>
      </w:r>
      <w:r>
        <w:rPr>
          <w:rStyle w:val="StringTok"/>
        </w:rPr>
        <w:t xml:space="preserve">"shock"</w:t>
      </w:r>
      <w:r>
        <w:rPr>
          <w:rStyle w:val="NormalTok"/>
        </w:rPr>
        <w:t xml:space="preserve">], columns</w:t>
      </w:r>
      <w:r>
        <w:rPr>
          <w:rStyle w:val="OperatorTok"/>
        </w:rPr>
        <w:t xml:space="preserve">=</w:t>
      </w:r>
      <w:r>
        <w:rPr>
          <w:rStyle w:val="StringTok"/>
        </w:rPr>
        <w:t xml:space="preserve">"h"</w:t>
      </w:r>
      <w:r>
        <w:rPr>
          <w:rStyle w:val="NormalTok"/>
        </w:rPr>
        <w:t xml:space="preserve">, values</w:t>
      </w:r>
      <w:r>
        <w:rPr>
          <w:rStyle w:val="OperatorTok"/>
        </w:rPr>
        <w:t xml:space="preserve">=</w:t>
      </w:r>
      <w:r>
        <w:rPr>
          <w:rStyle w:val="StringTok"/>
        </w:rPr>
        <w:t xml:space="preserve">"cell"</w:t>
      </w:r>
      <w:r>
        <w:rPr>
          <w:rStyle w:val="NormalTok"/>
        </w:rPr>
        <w:t xml:space="preserve">, aggfunc</w:t>
      </w:r>
      <w:r>
        <w:rPr>
          <w:rStyle w:val="OperatorTok"/>
        </w:rPr>
        <w:t xml:space="preserve">=</w:t>
      </w:r>
      <w:r>
        <w:rPr>
          <w:rStyle w:val="StringTok"/>
        </w:rPr>
        <w:t xml:space="preserve">"first"</w:t>
      </w:r>
      <w:r>
        <w:rPr>
          <w:rStyle w:val="NormalTok"/>
        </w:rPr>
        <w:t xml:space="preserve">)</w:t>
      </w:r>
      <w:r>
        <w:br/>
      </w:r>
      <w:r>
        <w:rPr>
          <w:rStyle w:val="NormalTok"/>
        </w:rPr>
        <w:t xml:space="preserve">    n </w:t>
      </w:r>
      <w:r>
        <w:rPr>
          <w:rStyle w:val="OperatorTok"/>
        </w:rPr>
        <w:t xml:space="preserve">=</w:t>
      </w:r>
      <w:r>
        <w:rPr>
          <w:rStyle w:val="NormalTok"/>
        </w:rPr>
        <w:t xml:space="preserve"> q.groupby([</w:t>
      </w:r>
      <w:r>
        <w:rPr>
          <w:rStyle w:val="StringTok"/>
        </w:rPr>
        <w:t xml:space="preserve">"spec"</w:t>
      </w:r>
      <w:r>
        <w:rPr>
          <w:rStyle w:val="NormalTok"/>
        </w:rPr>
        <w:t xml:space="preserve">, </w:t>
      </w:r>
      <w:r>
        <w:rPr>
          <w:rStyle w:val="StringTok"/>
        </w:rPr>
        <w:t xml:space="preserve">"outcome"</w:t>
      </w:r>
      <w:r>
        <w:rPr>
          <w:rStyle w:val="NormalTok"/>
        </w:rPr>
        <w:t xml:space="preserve">, </w:t>
      </w:r>
      <w:r>
        <w:rPr>
          <w:rStyle w:val="StringTok"/>
        </w:rPr>
        <w:t xml:space="preserve">"shock"</w:t>
      </w:r>
      <w:r>
        <w:rPr>
          <w:rStyle w:val="NormalTok"/>
        </w:rPr>
        <w:t xml:space="preserve">]).agg(nobs_h0</w:t>
      </w:r>
      <w:r>
        <w:rPr>
          <w:rStyle w:val="OperatorTok"/>
        </w:rPr>
        <w:t xml:space="preserve">=</w:t>
      </w:r>
      <w:r>
        <w:rPr>
          <w:rStyle w:val="NormalTok"/>
        </w:rPr>
        <w:t xml:space="preserve">(</w:t>
      </w:r>
      <w:r>
        <w:rPr>
          <w:rStyle w:val="StringTok"/>
        </w:rPr>
        <w:t xml:space="preserve">"nobs"</w:t>
      </w:r>
      <w:r>
        <w:rPr>
          <w:rStyle w:val="NormalTok"/>
        </w:rPr>
        <w:t xml:space="preserve">, </w:t>
      </w:r>
      <w:r>
        <w:rPr>
          <w:rStyle w:val="StringTok"/>
        </w:rPr>
        <w:t xml:space="preserve">"first"</w:t>
      </w:r>
      <w:r>
        <w:rPr>
          <w:rStyle w:val="NormalTok"/>
        </w:rPr>
        <w:t xml:space="preserve">), units</w:t>
      </w:r>
      <w:r>
        <w:rPr>
          <w:rStyle w:val="OperatorTok"/>
        </w:rPr>
        <w:t xml:space="preserve">=</w:t>
      </w:r>
      <w:r>
        <w:rPr>
          <w:rStyle w:val="NormalTok"/>
        </w:rPr>
        <w:t xml:space="preserve">(</w:t>
      </w:r>
      <w:r>
        <w:rPr>
          <w:rStyle w:val="StringTok"/>
        </w:rPr>
        <w:t xml:space="preserve">"n_units"</w:t>
      </w:r>
      <w:r>
        <w:rPr>
          <w:rStyle w:val="NormalTok"/>
        </w:rPr>
        <w:t xml:space="preserve">, </w:t>
      </w:r>
      <w:r>
        <w:rPr>
          <w:rStyle w:val="StringTok"/>
        </w:rPr>
        <w:t xml:space="preserve">"first"</w:t>
      </w:r>
      <w:r>
        <w:rPr>
          <w:rStyle w:val="NormalTok"/>
        </w:rPr>
        <w:t xml:space="preserve">))</w:t>
      </w:r>
      <w:r>
        <w:br/>
      </w:r>
      <w:r>
        <w:rPr>
          <w:rStyle w:val="NormalTok"/>
        </w:rPr>
        <w:t xml:space="preserve">    w </w:t>
      </w:r>
      <w:r>
        <w:rPr>
          <w:rStyle w:val="OperatorTok"/>
        </w:rPr>
        <w:t xml:space="preserve">=</w:t>
      </w:r>
      <w:r>
        <w:rPr>
          <w:rStyle w:val="NormalTok"/>
        </w:rPr>
        <w:t xml:space="preserve"> w.join(n).reset_index()</w:t>
      </w:r>
      <w:r>
        <w:br/>
      </w:r>
      <w:r>
        <w:rPr>
          <w:rStyle w:val="NormalTok"/>
        </w:rPr>
        <w:t xml:space="preserve">    w.columns </w:t>
      </w:r>
      <w:r>
        <w:rPr>
          <w:rStyle w:val="OperatorTok"/>
        </w:rPr>
        <w:t xml:space="preserve">=</w:t>
      </w:r>
      <w:r>
        <w:rPr>
          <w:rStyle w:val="NormalTok"/>
        </w:rPr>
        <w:t xml:space="preserve"> [</w:t>
      </w:r>
      <w:r>
        <w:rPr>
          <w:rStyle w:val="SpecialStringTok"/>
        </w:rPr>
        <w:t xml:space="preserve">f"h=</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(c, (</w:t>
      </w:r>
      <w:r>
        <w:rPr>
          <w:rStyle w:val="BuiltInTok"/>
        </w:rPr>
        <w:t xml:space="preserve">int</w:t>
      </w:r>
      <w:r>
        <w:rPr>
          <w:rStyle w:val="NormalTok"/>
        </w:rPr>
        <w:t xml:space="preserve">, np.integer)) </w:t>
      </w:r>
      <w:r>
        <w:rPr>
          <w:rStyle w:val="ControlFlowTok"/>
        </w:rPr>
        <w:t xml:space="preserve">else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w.columns]</w:t>
      </w:r>
      <w:r>
        <w:br/>
      </w:r>
      <w:r>
        <w:rPr>
          <w:rStyle w:val="NormalTok"/>
        </w:rPr>
        <w:t xml:space="preserve">    </w:t>
      </w:r>
      <w:r>
        <w:rPr>
          <w:rStyle w:val="ControlFlowTok"/>
        </w:rPr>
        <w:t xml:space="preserve">return</w:t>
      </w:r>
      <w:r>
        <w:rPr>
          <w:rStyle w:val="NormalTok"/>
        </w:rPr>
        <w:t xml:space="preserve"> md_table(w)</w:t>
      </w:r>
      <w:r>
        <w:br/>
      </w:r>
      <w:r>
        <w:br/>
      </w:r>
      <w:r>
        <w:br/>
      </w:r>
      <w:r>
        <w:rPr>
          <w:rStyle w:val="KeywordTok"/>
        </w:rPr>
        <w:t xml:space="preserve">def</w:t>
      </w:r>
      <w:r>
        <w:rPr>
          <w:rStyle w:val="NormalTok"/>
        </w:rPr>
        <w:t xml:space="preserve"> main():</w:t>
      </w:r>
      <w:r>
        <w:br/>
      </w:r>
      <w:r>
        <w:rPr>
          <w:rStyle w:val="NormalTok"/>
        </w:rPr>
        <w:t xml:space="preserve">    DOCS.mkdir(exist_ok</w:t>
      </w:r>
      <w:r>
        <w:rPr>
          <w:rStyle w:val="OperatorTok"/>
        </w:rPr>
        <w:t xml:space="preserve">=</w:t>
      </w:r>
      <w:r>
        <w:rPr>
          <w:rStyle w:val="VariableTok"/>
        </w:rPr>
        <w:t xml:space="preserve">True</w:t>
      </w:r>
      <w:r>
        <w:rPr>
          <w:rStyle w:val="NormalTok"/>
        </w:rPr>
        <w:t xml:space="preserve">)</w:t>
      </w:r>
      <w:r>
        <w:br/>
      </w:r>
      <w:r>
        <w:rPr>
          <w:rStyle w:val="NormalTok"/>
        </w:rPr>
        <w:t xml:space="preserve">    est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"estimates.csv"</w:t>
      </w:r>
      <w:r>
        <w:rPr>
          <w:rStyle w:val="NormalTok"/>
        </w:rPr>
        <w:t xml:space="preserve">)</w:t>
      </w:r>
      <w:r>
        <w:br/>
      </w:r>
      <w:r>
        <w:rPr>
          <w:rStyle w:val="NormalTok"/>
        </w:rPr>
        <w:t xml:space="preserve">    out </w:t>
      </w:r>
      <w:r>
        <w:rPr>
          <w:rStyle w:val="OperatorTok"/>
        </w:rPr>
        <w:t xml:space="preserve">=</w:t>
      </w:r>
      <w:r>
        <w:rPr>
          <w:rStyle w:val="NormalTok"/>
        </w:rPr>
        <w:t xml:space="preserve"> []</w:t>
      </w:r>
      <w:r>
        <w:br/>
      </w:r>
      <w:r>
        <w:rPr>
          <w:rStyle w:val="NormalTok"/>
        </w:rPr>
        <w:t xml:space="preserve">    a </w:t>
      </w:r>
      <w:r>
        <w:rPr>
          <w:rStyle w:val="OperatorTok"/>
        </w:rPr>
        <w:t xml:space="preserve">=</w:t>
      </w:r>
      <w:r>
        <w:rPr>
          <w:rStyle w:val="NormalTok"/>
        </w:rPr>
        <w:t xml:space="preserve"> out.append</w:t>
      </w:r>
      <w:r>
        <w:br/>
      </w:r>
      <w:r>
        <w:rPr>
          <w:rStyle w:val="NormalTok"/>
        </w:rPr>
        <w:t xml:space="preserve">    a(</w:t>
      </w:r>
      <w:r>
        <w:rPr>
          <w:rStyle w:val="StringTok"/>
        </w:rPr>
        <w:t xml:space="preserve">"---</w:t>
      </w:r>
      <w:r>
        <w:rPr>
          <w:rStyle w:val="CharTok"/>
        </w:rPr>
        <w:t xml:space="preserve">\n</w:t>
      </w:r>
      <w:r>
        <w:rPr>
          <w:rStyle w:val="StringTok"/>
        </w:rPr>
        <w:t xml:space="preserve">title: </w:t>
      </w:r>
      <w:r>
        <w:rPr>
          <w:rStyle w:val="CharTok"/>
        </w:rPr>
        <w:t xml:space="preserve">\"</w:t>
      </w:r>
      <w:r>
        <w:rPr>
          <w:rStyle w:val="StringTok"/>
        </w:rPr>
        <w:t xml:space="preserve">Statistical Annex</w:t>
      </w:r>
      <w:r>
        <w:rPr>
          <w:rStyle w:val="CharTok"/>
        </w:rPr>
        <w:t xml:space="preserve">\"\n</w:t>
      </w:r>
      <w:r>
        <w:rPr>
          <w:rStyle w:val="StringTok"/>
        </w:rPr>
        <w:t xml:space="preserve">subtitle: </w:t>
      </w:r>
      <w:r>
        <w:rPr>
          <w:rStyle w:val="CharTok"/>
        </w:rPr>
        <w:t xml:space="preserve">\"</w:t>
      </w:r>
      <w:r>
        <w:rPr>
          <w:rStyle w:val="StringTok"/>
        </w:rPr>
        <w:t xml:space="preserve">Who Pays for Oil Shocks? — every analysis and every estimate in full</w:t>
      </w:r>
      <w:r>
        <w:rPr>
          <w:rStyle w:val="CharTok"/>
        </w:rPr>
        <w:t xml:space="preserve">\"\n</w:t>
      </w:r>
      <w:r>
        <w:rPr>
          <w:rStyle w:val="StringTok"/>
        </w:rPr>
        <w:t xml:space="preserve">"</w:t>
      </w:r>
      <w:r>
        <w:br/>
      </w:r>
      <w:r>
        <w:rPr>
          <w:rStyle w:val="NormalTok"/>
        </w:rPr>
        <w:t xml:space="preserve">      </w:t>
      </w:r>
      <w:r>
        <w:rPr>
          <w:rStyle w:val="StringTok"/>
        </w:rPr>
        <w:t xml:space="preserve">"date: </w:t>
      </w:r>
      <w:r>
        <w:rPr>
          <w:rStyle w:val="CharTok"/>
        </w:rPr>
        <w:t xml:space="preserve">\"</w:t>
      </w:r>
      <w:r>
        <w:rPr>
          <w:rStyle w:val="StringTok"/>
        </w:rPr>
        <w:t xml:space="preserve">Generated by scripts/10_analysis_report.py from output/tables</w:t>
      </w:r>
      <w:r>
        <w:rPr>
          <w:rStyle w:val="CharTok"/>
        </w:rPr>
        <w:t xml:space="preserve">\"\n</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a(</w:t>
      </w:r>
      <w:r>
        <w:rPr>
          <w:rStyle w:val="StringTok"/>
        </w:rPr>
        <w:t xml:space="preserve">"""# 1. How to read this report</w:t>
      </w:r>
      <w:r>
        <w:br/>
      </w:r>
      <w:r>
        <w:br/>
      </w:r>
      <w:r>
        <w:rPr>
          <w:rStyle w:val="StringTok"/>
        </w:rPr>
        <w:t xml:space="preserve">This annex lists every analysis carried out in the study and every estimate it produced, in the order the</w:t>
      </w:r>
      <w:r>
        <w:br/>
      </w:r>
      <w:r>
        <w:rPr>
          <w:rStyle w:val="StringTok"/>
        </w:rPr>
        <w:t xml:space="preserve">analyses were run. It is generated from the output tables, so its numbers always match the current run of</w:t>
      </w:r>
      <w:r>
        <w:br/>
      </w:r>
      <w:r>
        <w:rPr>
          <w:rStyle w:val="StringTok"/>
        </w:rPr>
        <w:t xml:space="preserve">`./run_all.sh`.</w:t>
      </w:r>
      <w:r>
        <w:br/>
      </w:r>
      <w:r>
        <w:br/>
      </w:r>
      <w:r>
        <w:rPr>
          <w:rStyle w:val="StringTok"/>
        </w:rPr>
        <w:t xml:space="preserve">**Units and conventions.**</w:t>
      </w:r>
      <w:r>
        <w:br/>
      </w:r>
      <w:r>
        <w:br/>
      </w:r>
      <w:r>
        <w:rPr>
          <w:rStyle w:val="StringTok"/>
        </w:rPr>
        <w:t xml:space="preserve">- All changes are 100 × Δln, so a coefficient is the change in percentage points (pp) per 1</w:t>
      </w:r>
      <w:r>
        <w:rPr>
          <w:rStyle w:val="SpecialCharTok"/>
        </w:rPr>
        <w:t xml:space="preserve">% c</w:t>
      </w:r>
      <w:r>
        <w:rPr>
          <w:rStyle w:val="StringTok"/>
        </w:rPr>
        <w:t xml:space="preserve">hange in the fuel index.</w:t>
      </w:r>
      <w:r>
        <w:br/>
      </w:r>
      <w:r>
        <w:rPr>
          <w:rStyle w:val="StringTok"/>
        </w:rPr>
        <w:t xml:space="preserve">- *Per-horizon* responses (β_h) are effects on the one-month change at horizon *h*. *Cumulative* responses are effects on</w:t>
      </w:r>
      <w:r>
        <w:br/>
      </w:r>
      <w:r>
        <w:rPr>
          <w:rStyle w:val="StringTok"/>
        </w:rPr>
        <w:t xml:space="preserve">  the price level after *h* months.</w:t>
      </w:r>
      <w:r>
        <w:br/>
      </w:r>
      <w:r>
        <w:rPr>
          <w:rStyle w:val="StringTok"/>
        </w:rPr>
        <w:t xml:space="preserve">- Gap = ln(CPI all income / CPI bottom 30%). A negative response means the bottom 30</w:t>
      </w:r>
      <w:r>
        <w:rPr>
          <w:rStyle w:val="SpecialCharTok"/>
        </w:rPr>
        <w:t xml:space="preserve">% f</w:t>
      </w:r>
      <w:r>
        <w:rPr>
          <w:rStyle w:val="StringTok"/>
        </w:rPr>
        <w:t xml:space="preserve">ace larger price increases</w:t>
      </w:r>
      <w:r>
        <w:br/>
      </w:r>
      <w:r>
        <w:rPr>
          <w:rStyle w:val="StringTok"/>
        </w:rPr>
        <w:t xml:space="preserve">  (regressive); a positive response means the average household does (progressive).</w:t>
      </w:r>
      <w:r>
        <w:br/>
      </w:r>
      <w:r>
        <w:rPr>
          <w:rStyle w:val="StringTok"/>
        </w:rPr>
        <w:t xml:space="preserve">- Standard errors in parentheses. </w:t>
      </w:r>
      <w:r>
        <w:rPr>
          <w:rStyle w:val="CharTok"/>
        </w:rPr>
        <w:t xml:space="preserve">\\</w:t>
      </w:r>
      <w:r>
        <w:rPr>
          <w:rStyle w:val="StringTok"/>
        </w:rPr>
        <w:t xml:space="preserve">*, </w:t>
      </w:r>
      <w:r>
        <w:rPr>
          <w:rStyle w:val="CharTok"/>
        </w:rPr>
        <w:t xml:space="preserve">\\</w:t>
      </w:r>
      <w:r>
        <w:rPr>
          <w:rStyle w:val="StringTok"/>
        </w:rPr>
        <w:t xml:space="preserve">*</w:t>
      </w:r>
      <w:r>
        <w:rPr>
          <w:rStyle w:val="CharTok"/>
        </w:rPr>
        <w:t xml:space="preserve">\\</w:t>
      </w:r>
      <w:r>
        <w:rPr>
          <w:rStyle w:val="StringTok"/>
        </w:rPr>
        <w:t xml:space="preserve">*, </w:t>
      </w:r>
      <w:r>
        <w:rPr>
          <w:rStyle w:val="CharTok"/>
        </w:rPr>
        <w:t xml:space="preserve">\\</w:t>
      </w:r>
      <w:r>
        <w:rPr>
          <w:rStyle w:val="StringTok"/>
        </w:rPr>
        <w:t xml:space="preserve">*</w:t>
      </w:r>
      <w:r>
        <w:rPr>
          <w:rStyle w:val="CharTok"/>
        </w:rPr>
        <w:t xml:space="preserve">\\</w:t>
      </w:r>
      <w:r>
        <w:rPr>
          <w:rStyle w:val="StringTok"/>
        </w:rPr>
        <w:t xml:space="preserve">*</w:t>
      </w:r>
      <w:r>
        <w:rPr>
          <w:rStyle w:val="CharTok"/>
        </w:rPr>
        <w:t xml:space="preserve">\\</w:t>
      </w:r>
      <w:r>
        <w:rPr>
          <w:rStyle w:val="StringTok"/>
        </w:rPr>
        <w:t xml:space="preserve">*: significant at 10%, 5%, 1% (two-sided, normal critical values).</w:t>
      </w:r>
      <w:r>
        <w:br/>
      </w:r>
      <w:r>
        <w:rPr>
          <w:rStyle w:val="StringTok"/>
        </w:rPr>
        <w:t xml:space="preserve">  Bands in figures are 90%.</w:t>
      </w:r>
      <w:r>
        <w:br/>
      </w:r>
      <w:r>
        <w:rPr>
          <w:rStyle w:val="StringTok"/>
        </w:rPr>
        <w:t xml:space="preserve">- National models: Newey–West standard errors with h + 1 lags. Regional panel: region fixed effects, Driscoll–Kraay</w:t>
      </w:r>
      <w:r>
        <w:br/>
      </w:r>
      <w:r>
        <w:rPr>
          <w:rStyle w:val="StringTok"/>
        </w:rPr>
        <w:t xml:space="preserve">  standard errors. EU validation: country fixed effects, clustered (or robust) standard errors.</w:t>
      </w:r>
      <w:r>
        <w:br/>
      </w:r>
      <w:r>
        <w:rPr>
          <w:rStyle w:val="StringTok"/>
        </w:rPr>
        <w:t xml:space="preserve">- "nobs_h0" is the number of observations in the h = 0 regression; "units" is 1 for national models and the number of</w:t>
      </w:r>
      <w:r>
        <w:br/>
      </w:r>
      <w:r>
        <w:rPr>
          <w:rStyle w:val="StringTok"/>
        </w:rPr>
        <w:t xml:space="preserve">  regions or countries for panels.</w:t>
      </w:r>
      <w:r>
        <w:br/>
      </w:r>
      <w:r>
        <w:br/>
      </w:r>
      <w:r>
        <w:rPr>
          <w:rStyle w:val="StringTok"/>
        </w:rPr>
        <w:t xml:space="preserve">**Status of each analysis.** *Pre-registered*: specified in the decision log before any estimate was produced</w:t>
      </w:r>
      <w:r>
        <w:br/>
      </w:r>
      <w:r>
        <w:rPr>
          <w:rStyle w:val="StringTok"/>
        </w:rPr>
        <w:t xml:space="preserve">(replication gate; RQ1–RQ4 and robustness). *Supplementary*: specified after the first results (RQ3b, sub-period</w:t>
      </w:r>
      <w:r>
        <w:br/>
      </w:r>
      <w:r>
        <w:rPr>
          <w:rStyle w:val="StringTok"/>
        </w:rPr>
        <w:t xml:space="preserve">splits, 2026 episode E1–E4). *Descriptive*: no model (Objective 1 statistics; 2026 decomposition E5).</w:t>
      </w:r>
      <w:r>
        <w:br/>
      </w:r>
      <w:r>
        <w:br/>
      </w:r>
      <w:r>
        <w:rPr>
          <w:rStyle w:val="StringTok"/>
        </w:rPr>
        <w:t xml:space="preserve">**Analysis index.**</w:t>
      </w:r>
      <w:r>
        <w:br/>
      </w:r>
      <w:r>
        <w:br/>
      </w:r>
      <w:r>
        <w:rPr>
          <w:rStyle w:val="StringTok"/>
        </w:rPr>
        <w:t xml:space="preserve">| # | Analysis | Script | Status | Section |</w:t>
      </w:r>
      <w:r>
        <w:br/>
      </w:r>
      <w:r>
        <w:rPr>
          <w:rStyle w:val="StringTok"/>
        </w:rPr>
        <w:t xml:space="preserve">|---|---|---|---|---|</w:t>
      </w:r>
      <w:r>
        <w:br/>
      </w:r>
      <w:r>
        <w:rPr>
          <w:rStyle w:val="StringTok"/>
        </w:rPr>
        <w:t xml:space="preserve">| A0 | Simulation test of the estimator | tests/test_lp.py | Validation | 2.1 |</w:t>
      </w:r>
      <w:r>
        <w:br/>
      </w:r>
      <w:r>
        <w:rPr>
          <w:rStyle w:val="StringTok"/>
        </w:rPr>
        <w:t xml:space="preserve">| A1 | Replication gate on EU data (G1–G3) | scripts/04_replicate.py | Pre-registered | 2.2 |</w:t>
      </w:r>
      <w:r>
        <w:br/>
      </w:r>
      <w:r>
        <w:rPr>
          <w:rStyle w:val="StringTok"/>
        </w:rPr>
        <w:t xml:space="preserve">| A2 | Descriptive statistics and trends (Objective 1) | scripts/09_descriptive.py | Descriptive | 3 |</w:t>
      </w:r>
      <w:r>
        <w:br/>
      </w:r>
      <w:r>
        <w:rPr>
          <w:rStyle w:val="StringTok"/>
        </w:rPr>
        <w:t xml:space="preserve">| A3 | RQ1 pass-through, national | scripts/05_estimate.py | Pre-registered | 4.1 |</w:t>
      </w:r>
      <w:r>
        <w:br/>
      </w:r>
      <w:r>
        <w:rPr>
          <w:rStyle w:val="StringTok"/>
        </w:rPr>
        <w:t xml:space="preserve">| A4 | RQ2 distributional gap, national | scripts/05_estimate.py | Pre-registered | 4.2 |</w:t>
      </w:r>
      <w:r>
        <w:br/>
      </w:r>
      <w:r>
        <w:rPr>
          <w:rStyle w:val="StringTok"/>
        </w:rPr>
        <w:t xml:space="preserve">| A5 | RQ3 CPI divisions and weight decomposition | scripts/05_estimate.py | Pre-registered | 4.3 |</w:t>
      </w:r>
      <w:r>
        <w:br/>
      </w:r>
      <w:r>
        <w:rPr>
          <w:rStyle w:val="StringTok"/>
        </w:rPr>
        <w:t xml:space="preserve">| A6 | RQ3b bottom-30% vs all-income components; sub-period splits | scripts/05_estimate.py | Supplementary | 4.4 |</w:t>
      </w:r>
      <w:r>
        <w:br/>
      </w:r>
      <w:r>
        <w:rPr>
          <w:rStyle w:val="StringTok"/>
        </w:rPr>
        <w:t xml:space="preserve">| A7 | RQ4 regional panel and group interactions | scripts/05_estimate.py | Pre-registered | 4.5 |</w:t>
      </w:r>
      <w:r>
        <w:br/>
      </w:r>
      <w:r>
        <w:rPr>
          <w:rStyle w:val="StringTok"/>
        </w:rPr>
        <w:t xml:space="preserve">| A8 | Robustness (a)–(l), including leave-one-region-out | scripts/05_estimate.py | Pre-registered | 4.6 |</w:t>
      </w:r>
      <w:r>
        <w:br/>
      </w:r>
      <w:r>
        <w:rPr>
          <w:rStyle w:val="StringTok"/>
        </w:rPr>
        <w:t xml:space="preserve">| A9 | E1 out-of-sample test of the 2026 shock | scripts/07_episode_2026.py | Supplementary | 5.1 |</w:t>
      </w:r>
      <w:r>
        <w:br/>
      </w:r>
      <w:r>
        <w:rPr>
          <w:rStyle w:val="StringTok"/>
        </w:rPr>
        <w:t xml:space="preserve">| A10 | E2–E3 regional burden and peso cost, 2026 | scripts/07_episode_2026.py | Supplementary | 5.2 |</w:t>
      </w:r>
      <w:r>
        <w:br/>
      </w:r>
      <w:r>
        <w:rPr>
          <w:rStyle w:val="StringTok"/>
        </w:rPr>
        <w:t xml:space="preserve">| A11 | E4 mechanism: household fuels, fares, cereals | scripts/07_episode_2026.py | Supplementary | 5.3 |</w:t>
      </w:r>
      <w:r>
        <w:br/>
      </w:r>
      <w:r>
        <w:rPr>
          <w:rStyle w:val="StringTok"/>
        </w:rPr>
        <w:t xml:space="preserve">| A12 | E5 decomposition of the 2026 gap | scripts/07_episode_2026.py | Descriptive | 5.4 |</w:t>
      </w:r>
      <w:r>
        <w:br/>
      </w:r>
      <w:r>
        <w:rPr>
          <w:rStyle w:val="StringTok"/>
        </w:rPr>
        <w:t xml:space="preserve">"""</w:t>
      </w:r>
      <w:r>
        <w:rPr>
          <w:rStyle w:val="NormalTok"/>
        </w:rPr>
        <w:t xml:space="preserve">)</w:t>
      </w:r>
      <w:r>
        <w:br/>
      </w:r>
      <w:r>
        <w:br/>
      </w:r>
      <w:r>
        <w:rPr>
          <w:rStyle w:val="NormalTok"/>
        </w:rPr>
        <w:t xml:space="preserve">    </w:t>
      </w:r>
      <w:r>
        <w:rPr>
          <w:rStyle w:val="CommentTok"/>
        </w:rPr>
        <w:t xml:space="preserve"># 2 validation</w:t>
      </w:r>
      <w:r>
        <w:br/>
      </w:r>
      <w:r>
        <w:rPr>
          <w:rStyle w:val="NormalTok"/>
        </w:rPr>
        <w:t xml:space="preserve">    a(</w:t>
      </w:r>
      <w:r>
        <w:rPr>
          <w:rStyle w:val="StringTok"/>
        </w:rPr>
        <w:t xml:space="preserve">"# 2. Validation</w:t>
      </w:r>
      <w:r>
        <w:rPr>
          <w:rStyle w:val="CharTok"/>
        </w:rPr>
        <w:t xml:space="preserve">\n\n</w:t>
      </w:r>
      <w:r>
        <w:rPr>
          <w:rStyle w:val="StringTok"/>
        </w:rPr>
        <w:t xml:space="preserve">## 2.1 Simulation test (A0)</w:t>
      </w:r>
      <w:r>
        <w:rPr>
          <w:rStyle w:val="CharTok"/>
        </w:rPr>
        <w:t xml:space="preserve">\n</w:t>
      </w:r>
      <w:r>
        <w:rPr>
          <w:rStyle w:val="StringTok"/>
        </w:rPr>
        <w:t xml:space="preserve">"</w:t>
      </w:r>
      <w:r>
        <w:rPr>
          <w:rStyle w:val="NormalTok"/>
        </w:rPr>
        <w:t xml:space="preserve">)</w:t>
      </w:r>
      <w:r>
        <w:br/>
      </w:r>
      <w:r>
        <w:rPr>
          <w:rStyle w:val="NormalTok"/>
        </w:rPr>
        <w:t xml:space="preserve">    a(</w:t>
      </w:r>
      <w:r>
        <w:rPr>
          <w:rStyle w:val="StringTok"/>
        </w:rPr>
        <w:t xml:space="preserve">"""Data are simulated from y_t = 0.4·y_{t−1} + 0.04·x_t + 0.02·x_{t−1} + 0.01·x_{t−2} + e_t (x ~ N(0, 3²),</w:t>
      </w:r>
      <w:r>
        <w:br/>
      </w:r>
      <w:r>
        <w:rPr>
          <w:rStyle w:val="StringTok"/>
        </w:rPr>
        <w:t xml:space="preserve">e ~ N(0, 0.2²)), whose impulse response is known exactly (0.040, 0.036, 0.0244, …). The tests in `tests/test_lp.py`</w:t>
      </w:r>
      <w:r>
        <w:br/>
      </w:r>
      <w:r>
        <w:rPr>
          <w:rStyle w:val="StringTok"/>
        </w:rPr>
        <w:t xml:space="preserve">require the estimator to recover it within 0.006 at h = 0..6 for (i) a single long series with Newey–West errors,</w:t>
      </w:r>
      <w:r>
        <w:br/>
      </w:r>
      <w:r>
        <w:rPr>
          <w:rStyle w:val="StringTok"/>
        </w:rPr>
        <w:t xml:space="preserve">(ii) a 20-unit panel with clustered errors and (iii) the same with Driscoll–Kraay errors; to recover the cumulative</w:t>
      </w:r>
      <w:r>
        <w:br/>
      </w:r>
      <w:r>
        <w:rPr>
          <w:rStyle w:val="StringTok"/>
        </w:rPr>
        <w:t xml:space="preserve">response within 0.01; and to estimate a known group difference of 0.03 within 0.005. All five tests pass in every</w:t>
      </w:r>
      <w:r>
        <w:br/>
      </w:r>
      <w:r>
        <w:rPr>
          <w:rStyle w:val="StringTok"/>
        </w:rPr>
        <w:t xml:space="preserve">run of `./run_all.sh`.</w:t>
      </w:r>
      <w:r>
        <w:br/>
      </w:r>
      <w:r>
        <w:rPr>
          <w:rStyle w:val="StringTok"/>
        </w:rPr>
        <w:t xml:space="preserve">"""</w:t>
      </w:r>
      <w:r>
        <w:rPr>
          <w:rStyle w:val="NormalTok"/>
        </w:rPr>
        <w:t xml:space="preserve">)</w:t>
      </w:r>
      <w:r>
        <w:br/>
      </w:r>
      <w:r>
        <w:rPr>
          <w:rStyle w:val="NormalTok"/>
        </w:rPr>
        <w:t xml:space="preserve">    rep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"replication_eu_ph.csv"</w:t>
      </w:r>
      <w:r>
        <w:rPr>
          <w:rStyle w:val="NormalTok"/>
        </w:rPr>
        <w:t xml:space="preserve">)</w:t>
      </w:r>
      <w:r>
        <w:br/>
      </w:r>
      <w:r>
        <w:rPr>
          <w:rStyle w:val="NormalTok"/>
        </w:rPr>
        <w:t xml:space="preserve">    gate </w:t>
      </w:r>
      <w:r>
        <w:rPr>
          <w:rStyle w:val="OperatorTok"/>
        </w:rPr>
        <w:t xml:space="preserve">=</w:t>
      </w:r>
      <w:r>
        <w:rPr>
          <w:rStyle w:val="NormalTok"/>
        </w:rPr>
        <w:t xml:space="preserve"> pd.read_csv(TAB </w:t>
      </w:r>
      <w:r>
        <w:rPr>
          <w:rStyle w:val="OperatorTok"/>
        </w:rPr>
        <w:t xml:space="preserve">/</w:t>
      </w:r>
      <w:r>
        <w:rPr>
          <w:rStyle w:val="NormalTok"/>
        </w:rPr>
        <w:t xml:space="preserve"> </w:t>
      </w:r>
      <w:r>
        <w:rPr>
          <w:rStyle w:val="StringTok"/>
        </w:rPr>
        <w:t xml:space="preserve">"replication_gate.csv"</w:t>
      </w:r>
      <w:r>
        <w:rPr>
          <w:rStyle w:val="NormalTok"/>
        </w:rPr>
        <w:t xml:space="preserve">)</w:t>
      </w:r>
      <w:r>
        <w:br/>
      </w:r>
      <w:r>
        <w:rPr>
          <w:rStyle w:val="NormalTok"/>
        </w:rPr>
        <w:t xml:space="preserve">    a(</w:t>
      </w:r>
      <w:r>
        <w:rPr>
          <w:rStyle w:val="StringTok"/>
        </w:rPr>
        <w:t xml:space="preserve">"## 2.2 Replication gate (A1)</w:t>
      </w:r>
      <w:r>
        <w:rPr>
          <w:rStyle w:val="CharTok"/>
        </w:rPr>
        <w:t xml:space="preserve">\n\n</w:t>
      </w:r>
      <w:r>
        <w:rPr>
          <w:rStyle w:val="StringTok"/>
        </w:rPr>
        <w:t xml:space="preserve">Pre-registered criteria are in the decision log (CLAUDE.md). Result:</w:t>
      </w:r>
      <w:r>
        <w:rPr>
          <w:rStyle w:val="CharTok"/>
        </w:rPr>
        <w:t xml:space="preserve">\n</w:t>
      </w:r>
      <w:r>
        <w:rPr>
          <w:rStyle w:val="StringTok"/>
        </w:rPr>
        <w:t xml:space="preserve">"</w:t>
      </w:r>
      <w:r>
        <w:rPr>
          <w:rStyle w:val="NormalTok"/>
        </w:rPr>
        <w:t xml:space="preserve">)</w:t>
      </w:r>
      <w:r>
        <w:br/>
      </w:r>
      <w:r>
        <w:rPr>
          <w:rStyle w:val="NormalTok"/>
        </w:rPr>
        <w:t xml:space="preserve">    a(md_table(gate.rename(columns</w:t>
      </w:r>
      <w:r>
        <w:rPr>
          <w:rStyle w:val="OperatorTok"/>
        </w:rPr>
        <w:t xml:space="preserve">=</w:t>
      </w:r>
      <w:r>
        <w:rPr>
          <w:rStyle w:val="NormalTok"/>
        </w:rPr>
        <w:t xml:space="preserve">{gate.columns[</w:t>
      </w:r>
      <w:r>
        <w:rPr>
          <w:rStyle w:val="DecValTok"/>
        </w:rPr>
        <w:t xml:space="preserve">0</w:t>
      </w:r>
      <w:r>
        <w:rPr>
          <w:rStyle w:val="NormalTok"/>
        </w:rPr>
        <w:t xml:space="preserve">]: </w:t>
      </w:r>
      <w:r>
        <w:rPr>
          <w:rStyle w:val="StringTok"/>
        </w:rPr>
        <w:t xml:space="preserve">"test"</w:t>
      </w:r>
      <w:r>
        <w:rPr>
          <w:rStyle w:val="NormalTok"/>
        </w:rPr>
        <w:t xml:space="preserve">})))</w:t>
      </w:r>
      <w:r>
        <w:br/>
      </w:r>
      <w:r>
        <w:rPr>
          <w:rStyle w:val="NormalTok"/>
        </w:rPr>
        <w:t xml:space="preserve">    a(</w:t>
      </w:r>
      <w:r>
        <w:rPr>
          <w:rStyle w:val="StringTok"/>
        </w:rPr>
        <w:t xml:space="preserve">"</w:t>
      </w:r>
      <w:r>
        <w:rPr>
          <w:rStyle w:val="CharTok"/>
        </w:rPr>
        <w:t xml:space="preserve">\n\n</w:t>
      </w:r>
      <w:r>
        <w:rPr>
          <w:rStyle w:val="StringTok"/>
        </w:rPr>
        <w:t xml:space="preserve">Per-horizon responses (EU: country fixed effects; PH: Newey–West):</w:t>
      </w:r>
      <w:r>
        <w:rPr>
          <w:rStyle w:val="CharTok"/>
        </w:rPr>
        <w:t xml:space="preserve">\n</w:t>
      </w:r>
      <w:r>
        <w:rPr>
          <w:rStyle w:val="StringTok"/>
        </w:rPr>
        <w:t xml:space="preserve">"</w:t>
      </w:r>
      <w:r>
        <w:rPr>
          <w:rStyle w:val="NormalTok"/>
        </w:rPr>
        <w:t xml:space="preserve">)</w:t>
      </w:r>
      <w:r>
        <w:br/>
      </w:r>
      <w:r>
        <w:rPr>
          <w:rStyle w:val="NormalTok"/>
        </w:rPr>
        <w:t xml:space="preserve">    rep[</w:t>
      </w:r>
      <w:r>
        <w:rPr>
          <w:rStyle w:val="StringTok"/>
        </w:rPr>
        <w:t xml:space="preserve">"cell"</w:t>
      </w:r>
      <w:r>
        <w:rPr>
          <w:rStyle w:val="NormalTok"/>
        </w:rPr>
        <w:t xml:space="preserv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fmt(b, </w:t>
      </w:r>
      <w:r>
        <w:rPr>
          <w:rStyle w:val="DecValTok"/>
        </w:rPr>
        <w:t xml:space="preserve">4</w:t>
      </w:r>
      <w:r>
        <w:rPr>
          <w:rStyle w:val="NormalTok"/>
        </w:rPr>
        <w:t xml:space="preserve">)</w:t>
      </w:r>
      <w:r>
        <w:rPr>
          <w:rStyle w:val="SpecialCharTok"/>
        </w:rPr>
        <w:t xml:space="preserve">}{</w:t>
      </w:r>
      <w:r>
        <w:rPr>
          <w:rStyle w:val="NormalTok"/>
        </w:rPr>
        <w:t xml:space="preserve">stars(b, s)</w:t>
      </w:r>
      <w:r>
        <w:rPr>
          <w:rStyle w:val="SpecialCharTok"/>
        </w:rPr>
        <w:t xml:space="preserve">}</w:t>
      </w:r>
      <w:r>
        <w:rPr>
          <w:rStyle w:val="SpecialStringTok"/>
        </w:rPr>
        <w:t xml:space="preserve"> (</w:t>
      </w:r>
      <w:r>
        <w:rPr>
          <w:rStyle w:val="SpecialCharTok"/>
        </w:rPr>
        <w:t xml:space="preserve">{</w:t>
      </w:r>
      <w:r>
        <w:rPr>
          <w:rStyle w:val="NormalTok"/>
        </w:rPr>
        <w:t xml:space="preserve">fmt(s, </w:t>
      </w:r>
      <w:r>
        <w:rPr>
          <w:rStyle w:val="DecValTok"/>
        </w:rPr>
        <w:t xml:space="preserve">4</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b, s </w:t>
      </w:r>
      <w:r>
        <w:rPr>
          <w:rStyle w:val="KeywordTok"/>
        </w:rPr>
        <w:t xml:space="preserve">in</w:t>
      </w:r>
      <w:r>
        <w:rPr>
          <w:rStyle w:val="NormalTok"/>
        </w:rPr>
        <w:t xml:space="preserve"> </w:t>
      </w:r>
      <w:r>
        <w:rPr>
          <w:rStyle w:val="BuiltInTok"/>
        </w:rPr>
        <w:t xml:space="preserve">zip</w:t>
      </w:r>
      <w:r>
        <w:rPr>
          <w:rStyle w:val="NormalTok"/>
        </w:rPr>
        <w:t xml:space="preserve">(rep.beta, rep.se)]</w:t>
      </w:r>
      <w:r>
        <w:br/>
      </w:r>
      <w:r>
        <w:rPr>
          <w:rStyle w:val="NormalTok"/>
        </w:rPr>
        <w:t xml:space="preserve">    w </w:t>
      </w:r>
      <w:r>
        <w:rPr>
          <w:rStyle w:val="OperatorTok"/>
        </w:rPr>
        <w:t xml:space="preserve">=</w:t>
      </w:r>
      <w:r>
        <w:rPr>
          <w:rStyle w:val="NormalTok"/>
        </w:rPr>
        <w:t xml:space="preserve"> rep.pivot_table(index</w:t>
      </w:r>
      <w:r>
        <w:rPr>
          <w:rStyle w:val="OperatorTok"/>
        </w:rPr>
        <w:t xml:space="preserve">=</w:t>
      </w:r>
      <w:r>
        <w:rPr>
          <w:rStyle w:val="StringTok"/>
        </w:rPr>
        <w:t xml:space="preserve">"spec"</w:t>
      </w:r>
      <w:r>
        <w:rPr>
          <w:rStyle w:val="NormalTok"/>
        </w:rPr>
        <w:t xml:space="preserve">, columns</w:t>
      </w:r>
      <w:r>
        <w:rPr>
          <w:rStyle w:val="OperatorTok"/>
        </w:rPr>
        <w:t xml:space="preserve">=</w:t>
      </w:r>
      <w:r>
        <w:rPr>
          <w:rStyle w:val="StringTok"/>
        </w:rPr>
        <w:t xml:space="preserve">"h"</w:t>
      </w:r>
      <w:r>
        <w:rPr>
          <w:rStyle w:val="NormalTok"/>
        </w:rPr>
        <w:t xml:space="preserve">, values</w:t>
      </w:r>
      <w:r>
        <w:rPr>
          <w:rStyle w:val="OperatorTok"/>
        </w:rPr>
        <w:t xml:space="preserve">=</w:t>
      </w:r>
      <w:r>
        <w:rPr>
          <w:rStyle w:val="StringTok"/>
        </w:rPr>
        <w:t xml:space="preserve">"cell"</w:t>
      </w:r>
      <w:r>
        <w:rPr>
          <w:rStyle w:val="NormalTok"/>
        </w:rPr>
        <w:t xml:space="preserve">, aggfunc</w:t>
      </w:r>
      <w:r>
        <w:rPr>
          <w:rStyle w:val="OperatorTok"/>
        </w:rPr>
        <w:t xml:space="preserve">=</w:t>
      </w:r>
      <w:r>
        <w:rPr>
          <w:rStyle w:val="StringTok"/>
        </w:rPr>
        <w:t xml:space="preserve">"first"</w:t>
      </w:r>
      <w:r>
        <w:rPr>
          <w:rStyle w:val="NormalTok"/>
        </w:rPr>
        <w:t xml:space="preserve">)</w:t>
      </w:r>
      <w:r>
        <w:br/>
      </w:r>
      <w:r>
        <w:rPr>
          <w:rStyle w:val="NormalTok"/>
        </w:rPr>
        <w:t xml:space="preserve">    w </w:t>
      </w:r>
      <w:r>
        <w:rPr>
          <w:rStyle w:val="OperatorTok"/>
        </w:rPr>
        <w:t xml:space="preserve">=</w:t>
      </w:r>
      <w:r>
        <w:rPr>
          <w:rStyle w:val="NormalTok"/>
        </w:rPr>
        <w:t xml:space="preserve"> w.join(rep.groupby(</w:t>
      </w:r>
      <w:r>
        <w:rPr>
          <w:rStyle w:val="StringTok"/>
        </w:rPr>
        <w:t xml:space="preserve">"spec"</w:t>
      </w:r>
      <w:r>
        <w:rPr>
          <w:rStyle w:val="NormalTok"/>
        </w:rPr>
        <w:t xml:space="preserve">).agg(nobs</w:t>
      </w:r>
      <w:r>
        <w:rPr>
          <w:rStyle w:val="OperatorTok"/>
        </w:rPr>
        <w:t xml:space="preserve">=</w:t>
      </w:r>
      <w:r>
        <w:rPr>
          <w:rStyle w:val="NormalTok"/>
        </w:rPr>
        <w:t xml:space="preserve">(</w:t>
      </w:r>
      <w:r>
        <w:rPr>
          <w:rStyle w:val="StringTok"/>
        </w:rPr>
        <w:t xml:space="preserve">"nobs"</w:t>
      </w:r>
      <w:r>
        <w:rPr>
          <w:rStyle w:val="NormalTok"/>
        </w:rPr>
        <w:t xml:space="preserve">, </w:t>
      </w:r>
      <w:r>
        <w:rPr>
          <w:rStyle w:val="StringTok"/>
        </w:rPr>
        <w:t xml:space="preserve">"first"</w:t>
      </w:r>
      <w:r>
        <w:rPr>
          <w:rStyle w:val="NormalTok"/>
        </w:rPr>
        <w:t xml:space="preserve">), units</w:t>
      </w:r>
      <w:r>
        <w:rPr>
          <w:rStyle w:val="OperatorTok"/>
        </w:rPr>
        <w:t xml:space="preserve">=</w:t>
      </w:r>
      <w:r>
        <w:rPr>
          <w:rStyle w:val="NormalTok"/>
        </w:rPr>
        <w:t xml:space="preserve">(</w:t>
      </w:r>
      <w:r>
        <w:rPr>
          <w:rStyle w:val="StringTok"/>
        </w:rPr>
        <w:t xml:space="preserve">"n_units"</w:t>
      </w:r>
      <w:r>
        <w:rPr>
          <w:rStyle w:val="NormalTok"/>
        </w:rPr>
        <w:t xml:space="preserve">, </w:t>
      </w:r>
      <w:r>
        <w:rPr>
          <w:rStyle w:val="StringTok"/>
        </w:rPr>
        <w:t xml:space="preserve">"first"</w:t>
      </w:r>
      <w:r>
        <w:rPr>
          <w:rStyle w:val="NormalTok"/>
        </w:rPr>
        <w:t xml:space="preserve">))).reset_index()</w:t>
      </w:r>
      <w:r>
        <w:br/>
      </w:r>
      <w:r>
        <w:rPr>
          <w:rStyle w:val="NormalTok"/>
        </w:rPr>
        <w:t xml:space="preserve">    w.columns </w:t>
      </w:r>
      <w:r>
        <w:rPr>
          <w:rStyle w:val="OperatorTok"/>
        </w:rPr>
        <w:t xml:space="preserve">=</w:t>
      </w:r>
      <w:r>
        <w:rPr>
          <w:rStyle w:val="NormalTok"/>
        </w:rPr>
        <w:t xml:space="preserve"> [</w:t>
      </w:r>
      <w:r>
        <w:rPr>
          <w:rStyle w:val="SpecialStringTok"/>
        </w:rPr>
        <w:t xml:space="preserve">f"h=</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(c, (</w:t>
      </w:r>
      <w:r>
        <w:rPr>
          <w:rStyle w:val="BuiltInTok"/>
        </w:rPr>
        <w:t xml:space="preserve">int</w:t>
      </w:r>
      <w:r>
        <w:rPr>
          <w:rStyle w:val="NormalTok"/>
        </w:rPr>
        <w:t xml:space="preserve">, np.integer)) </w:t>
      </w:r>
      <w:r>
        <w:rPr>
          <w:rStyle w:val="ControlFlowTok"/>
        </w:rPr>
        <w:t xml:space="preserve">else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w.columns]</w:t>
      </w:r>
      <w:r>
        <w:br/>
      </w:r>
      <w:r>
        <w:rPr>
          <w:rStyle w:val="NormalTok"/>
        </w:rPr>
        <w:t xml:space="preserve">    a(md_table(w))</w:t>
      </w:r>
      <w:r>
        <w:br/>
      </w:r>
      <w:r>
        <w:rPr>
          <w:rStyle w:val="NormalTok"/>
        </w:rPr>
        <w:t xml:space="preserve">    tg </w:t>
      </w:r>
      <w:r>
        <w:rPr>
          <w:rStyle w:val="OperatorTok"/>
        </w:rPr>
        <w:t xml:space="preserve">=</w:t>
      </w:r>
      <w:r>
        <w:rPr>
          <w:rStyle w:val="NormalTok"/>
        </w:rPr>
        <w:t xml:space="preserve"> pd.read_csv(ROOT </w:t>
      </w:r>
      <w:r>
        <w:rPr>
          <w:rStyle w:val="OperatorTok"/>
        </w:rPr>
        <w:t xml:space="preserve">/</w:t>
      </w:r>
      <w:r>
        <w:rPr>
          <w:rStyle w:val="NormalTok"/>
        </w:rPr>
        <w:t xml:space="preserve"> </w:t>
      </w:r>
      <w:r>
        <w:rPr>
          <w:rStyle w:val="StringTok"/>
        </w:rPr>
        <w:t xml:space="preserve">"replication"</w:t>
      </w:r>
      <w:r>
        <w:rPr>
          <w:rStyle w:val="NormalTok"/>
        </w:rPr>
        <w:t xml:space="preserve"> </w:t>
      </w:r>
      <w:r>
        <w:rPr>
          <w:rStyle w:val="OperatorTok"/>
        </w:rPr>
        <w:t xml:space="preserve">/</w:t>
      </w:r>
      <w:r>
        <w:rPr>
          <w:rStyle w:val="NormalTok"/>
        </w:rPr>
        <w:t xml:space="preserve"> </w:t>
      </w:r>
      <w:r>
        <w:rPr>
          <w:rStyle w:val="StringTok"/>
        </w:rPr>
        <w:t xml:space="preserve">"kpodar_liu_2021_targets.csv"</w:t>
      </w:r>
      <w:r>
        <w:rPr>
          <w:rStyle w:val="NormalTok"/>
        </w:rPr>
        <w:t xml:space="preserve">)</w:t>
      </w:r>
      <w:r>
        <w:br/>
      </w:r>
      <w:r>
        <w:rPr>
          <w:rStyle w:val="NormalTok"/>
        </w:rPr>
        <w:t xml:space="preserve">    a(</w:t>
      </w:r>
      <w:r>
        <w:rPr>
          <w:rStyle w:val="StringTok"/>
        </w:rPr>
        <w:t xml:space="preserve">"</w:t>
      </w:r>
      <w:r>
        <w:rPr>
          <w:rStyle w:val="CharTok"/>
        </w:rPr>
        <w:t xml:space="preserve">\n\n</w:t>
      </w:r>
      <w:r>
        <w:rPr>
          <w:rStyle w:val="StringTok"/>
        </w:rPr>
        <w:t xml:space="preserve">Reference values transcribed from Kpodar and Liu (2021), Annex Tables 1–2 and Figures 7 and 10:</w:t>
      </w:r>
      <w:r>
        <w:rPr>
          <w:rStyle w:val="CharTok"/>
        </w:rPr>
        <w:t xml:space="preserve">\n</w:t>
      </w:r>
      <w:r>
        <w:rPr>
          <w:rStyle w:val="StringTok"/>
        </w:rPr>
        <w:t xml:space="preserve">"</w:t>
      </w:r>
      <w:r>
        <w:rPr>
          <w:rStyle w:val="NormalTok"/>
        </w:rPr>
        <w:t xml:space="preserve">)</w:t>
      </w:r>
      <w:r>
        <w:br/>
      </w:r>
      <w:r>
        <w:rPr>
          <w:rStyle w:val="NormalTok"/>
        </w:rPr>
        <w:t xml:space="preserve">    a(md_table(tg, </w:t>
      </w:r>
      <w:r>
        <w:rPr>
          <w:rStyle w:val="DecValTok"/>
        </w:rPr>
        <w:t xml:space="preserve">3</w:t>
      </w:r>
      <w:r>
        <w:rPr>
          <w:rStyle w:val="NormalTok"/>
        </w:rPr>
        <w:t xml:space="preserve">))</w:t>
      </w:r>
      <w:r>
        <w:br/>
      </w:r>
      <w:r>
        <w:br/>
      </w:r>
      <w:r>
        <w:rPr>
          <w:rStyle w:val="NormalTok"/>
        </w:rPr>
        <w:t xml:space="preserve">    </w:t>
      </w:r>
      <w:r>
        <w:rPr>
          <w:rStyle w:val="CommentTok"/>
        </w:rPr>
        <w:t xml:space="preserve"># 3 descriptive</w:t>
      </w:r>
      <w:r>
        <w:br/>
      </w:r>
      <w:r>
        <w:rPr>
          <w:rStyle w:val="NormalTok"/>
        </w:rPr>
        <w:t xml:space="preserve">    a(</w:t>
      </w:r>
      <w:r>
        <w:rPr>
          <w:rStyle w:val="StringTok"/>
        </w:rPr>
        <w:t xml:space="preserve">"</w:t>
      </w:r>
      <w:r>
        <w:rPr>
          <w:rStyle w:val="CharTok"/>
        </w:rPr>
        <w:t xml:space="preserve">\n\n</w:t>
      </w:r>
      <w:r>
        <w:rPr>
          <w:rStyle w:val="StringTok"/>
        </w:rPr>
        <w:t xml:space="preserve"># 3. Descriptive statistics and trend analysis (A2, Objective 1)</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f, title </w:t>
      </w:r>
      <w:r>
        <w:rPr>
          <w:rStyle w:val="KeywordTok"/>
        </w:rPr>
        <w:t xml:space="preserve">in</w:t>
      </w:r>
      <w:r>
        <w:rPr>
          <w:rStyle w:val="NormalTok"/>
        </w:rPr>
        <w:t xml:space="preserve"> [(</w:t>
      </w:r>
      <w:r>
        <w:rPr>
          <w:rStyle w:val="StringTok"/>
        </w:rPr>
        <w:t xml:space="preserve">"desc_summary"</w:t>
      </w:r>
      <w:r>
        <w:rPr>
          <w:rStyle w:val="NormalTok"/>
        </w:rPr>
        <w:t xml:space="preserve">, </w:t>
      </w:r>
      <w:r>
        <w:rPr>
          <w:rStyle w:val="StringTok"/>
        </w:rPr>
        <w:t xml:space="preserve">"3.1 Summary statistics of monthly changes (100 × Δln), national"</w:t>
      </w:r>
      <w:r>
        <w:rPr>
          <w:rStyle w:val="NormalTok"/>
        </w:rPr>
        <w:t xml:space="preserve">),</w:t>
      </w:r>
      <w:r>
        <w:br/>
      </w:r>
      <w:r>
        <w:rPr>
          <w:rStyle w:val="NormalTok"/>
        </w:rPr>
        <w:t xml:space="preserve">                     (</w:t>
      </w:r>
      <w:r>
        <w:rPr>
          <w:rStyle w:val="StringTok"/>
        </w:rPr>
        <w:t xml:space="preserve">"desc_annual"</w:t>
      </w:r>
      <w:r>
        <w:rPr>
          <w:rStyle w:val="NormalTok"/>
        </w:rPr>
        <w:t xml:space="preserve">, </w:t>
      </w:r>
      <w:r>
        <w:rPr>
          <w:rStyle w:val="StringTok"/>
        </w:rPr>
        <w:t xml:space="preserve">"3.2 Annual inflation (average of monthly year-on-year rates)"</w:t>
      </w:r>
      <w:r>
        <w:rPr>
          <w:rStyle w:val="NormalTok"/>
        </w:rPr>
        <w:t xml:space="preserve">),</w:t>
      </w:r>
      <w:r>
        <w:br/>
      </w:r>
      <w:r>
        <w:rPr>
          <w:rStyle w:val="NormalTok"/>
        </w:rPr>
        <w:t xml:space="preserve">                     (</w:t>
      </w:r>
      <w:r>
        <w:rPr>
          <w:rStyle w:val="StringTok"/>
        </w:rPr>
        <w:t xml:space="preserve">"desc_episodes"</w:t>
      </w:r>
      <w:r>
        <w:rPr>
          <w:rStyle w:val="NormalTok"/>
        </w:rPr>
        <w:t xml:space="preserve">, </w:t>
      </w:r>
      <w:r>
        <w:rPr>
          <w:rStyle w:val="StringTok"/>
        </w:rPr>
        <w:t xml:space="preserve">"3.3 Fuel-shock episodes (≥ 3 months with fuel ≥ +15% y/y)"</w:t>
      </w:r>
      <w:r>
        <w:rPr>
          <w:rStyle w:val="NormalTok"/>
        </w:rPr>
        <w:t xml:space="preserve">),</w:t>
      </w:r>
      <w:r>
        <w:br/>
      </w:r>
      <w:r>
        <w:rPr>
          <w:rStyle w:val="NormalTok"/>
        </w:rPr>
        <w:t xml:space="preserve">                     (</w:t>
      </w:r>
      <w:r>
        <w:rPr>
          <w:rStyle w:val="StringTok"/>
        </w:rPr>
        <w:t xml:space="preserve">"desc_crosscorr"</w:t>
      </w:r>
      <w:r>
        <w:rPr>
          <w:rStyle w:val="NormalTok"/>
        </w:rPr>
        <w:t xml:space="preserve">, </w:t>
      </w:r>
      <w:r>
        <w:rPr>
          <w:rStyle w:val="StringTok"/>
        </w:rPr>
        <w:t xml:space="preserve">"3.4 Cross-correlations: fuel change at t with price change at t + k"</w:t>
      </w:r>
      <w:r>
        <w:rPr>
          <w:rStyle w:val="NormalTok"/>
        </w:rPr>
        <w:t xml:space="preserve">),</w:t>
      </w:r>
      <w:r>
        <w:br/>
      </w:r>
      <w:r>
        <w:rPr>
          <w:rStyle w:val="NormalTok"/>
        </w:rPr>
        <w:t xml:space="preserve">                     (</w:t>
      </w:r>
      <w:r>
        <w:rPr>
          <w:rStyle w:val="StringTok"/>
        </w:rPr>
        <w:t xml:space="preserve">"desc_regional"</w:t>
      </w:r>
      <w:r>
        <w:rPr>
          <w:rStyle w:val="NormalTok"/>
        </w:rPr>
        <w:t xml:space="preserve">, </w:t>
      </w:r>
      <w:r>
        <w:rPr>
          <w:rStyle w:val="StringTok"/>
        </w:rPr>
        <w:t xml:space="preserve">"3.5 Regional summary"</w:t>
      </w:r>
      <w:r>
        <w:rPr>
          <w:rStyle w:val="NormalTok"/>
        </w:rPr>
        <w:t xml:space="preserve">),</w:t>
      </w:r>
      <w:r>
        <w:br/>
      </w:r>
      <w:r>
        <w:rPr>
          <w:rStyle w:val="NormalTok"/>
        </w:rPr>
        <w:t xml:space="preserve">                     (</w:t>
      </w:r>
      <w:r>
        <w:rPr>
          <w:rStyle w:val="StringTok"/>
        </w:rPr>
        <w:t xml:space="preserve">"desc_adf"</w:t>
      </w:r>
      <w:r>
        <w:rPr>
          <w:rStyle w:val="NormalTok"/>
        </w:rPr>
        <w:t xml:space="preserve">, </w:t>
      </w:r>
      <w:r>
        <w:rPr>
          <w:rStyle w:val="StringTok"/>
        </w:rPr>
        <w:t xml:space="preserve">"3.6 Augmented Dickey–Fuller tests"</w:t>
      </w:r>
      <w:r>
        <w:rPr>
          <w:rStyle w:val="NormalTok"/>
        </w:rPr>
        <w:t xml:space="preserve">)]:</w:t>
      </w:r>
      <w:r>
        <w:br/>
      </w:r>
      <w:r>
        <w:rPr>
          <w:rStyle w:val="NormalTok"/>
        </w:rPr>
        <w:t xml:space="preserve">        a(</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title</w:t>
      </w:r>
      <w:r>
        <w:rPr>
          <w:rStyle w:val="SpecialCharTok"/>
        </w:rPr>
        <w:t xml:space="preserve">}</w:t>
      </w:r>
      <w:r>
        <w:rPr>
          <w:rStyle w:val="CharTok"/>
        </w:rPr>
        <w:t xml:space="preserve">\n\n</w:t>
      </w:r>
      <w:r>
        <w:rPr>
          <w:rStyle w:val="SpecialStringTok"/>
        </w:rPr>
        <w:t xml:space="preserve">"</w:t>
      </w:r>
      <w:r>
        <w:rPr>
          <w:rStyle w:val="NormalTok"/>
        </w:rPr>
        <w:t xml:space="preserve">)</w:t>
      </w:r>
      <w:r>
        <w:br/>
      </w:r>
      <w:r>
        <w:rPr>
          <w:rStyle w:val="NormalTok"/>
        </w:rPr>
        <w:t xml:space="preserve">        a(md_table(pd.read_csv(TAB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f</w:t>
      </w:r>
      <w:r>
        <w:rPr>
          <w:rStyle w:val="SpecialCharTok"/>
        </w:rPr>
        <w:t xml:space="preserve">}</w:t>
      </w:r>
      <w:r>
        <w:rPr>
          <w:rStyle w:val="SpecialStringTok"/>
        </w:rPr>
        <w:t xml:space="preserve">.csv"</w:t>
      </w:r>
      <w:r>
        <w:rPr>
          <w:rStyle w:val="NormalTok"/>
        </w:rPr>
        <w:t xml:space="preserve">), </w:t>
      </w:r>
      <w:r>
        <w:rPr>
          <w:rStyle w:val="DecValTok"/>
        </w:rPr>
        <w:t xml:space="preserve">3</w:t>
      </w:r>
      <w:r>
        <w:rPr>
          <w:rStyle w:val="NormalTok"/>
        </w:rPr>
        <w:t xml:space="preserve">))</w:t>
      </w:r>
      <w:r>
        <w:br/>
      </w:r>
      <w:r>
        <w:rPr>
          <w:rStyle w:val="NormalTok"/>
        </w:rPr>
        <w:t xml:space="preserve">    a(</w:t>
      </w:r>
      <w:r>
        <w:rPr>
          <w:rStyle w:val="StringTok"/>
        </w:rPr>
        <w:t xml:space="preserve">"</w:t>
      </w:r>
      <w:r>
        <w:rPr>
          <w:rStyle w:val="CharTok"/>
        </w:rPr>
        <w:t xml:space="preserve">\n\n</w:t>
      </w:r>
      <w:r>
        <w:rPr>
          <w:rStyle w:val="StringTok"/>
        </w:rPr>
        <w:t xml:space="preserve">![Trends: inflation by group, gap and fuel index](../output/figures/figd1_trends.png){width=95%}</w:t>
      </w:r>
      <w:r>
        <w:rPr>
          <w:rStyle w:val="CharTok"/>
        </w:rPr>
        <w:t xml:space="preserve">\n</w:t>
      </w:r>
      <w:r>
        <w:rPr>
          <w:rStyle w:val="StringTok"/>
        </w:rPr>
        <w:t xml:space="preserve">"</w:t>
      </w:r>
      <w:r>
        <w:rPr>
          <w:rStyle w:val="NormalTok"/>
        </w:rPr>
        <w:t xml:space="preserve">)</w:t>
      </w:r>
      <w:r>
        <w:br/>
      </w:r>
      <w:r>
        <w:rPr>
          <w:rStyle w:val="NormalTok"/>
        </w:rPr>
        <w:t xml:space="preserve">    a(</w:t>
      </w:r>
      <w:r>
        <w:rPr>
          <w:rStyle w:val="StringTok"/>
        </w:rPr>
        <w:t xml:space="preserve">"</w:t>
      </w:r>
      <w:r>
        <w:rPr>
          <w:rStyle w:val="CharTok"/>
        </w:rPr>
        <w:t xml:space="preserve">\n</w:t>
      </w:r>
      <w:r>
        <w:rPr>
          <w:rStyle w:val="StringTok"/>
        </w:rPr>
        <w:t xml:space="preserve">![Regional averages and cumulative gap](../output/figures/figd2_regional.png){width=95%}</w:t>
      </w:r>
      <w:r>
        <w:rPr>
          <w:rStyle w:val="CharTok"/>
        </w:rPr>
        <w:t xml:space="preserve">\n</w:t>
      </w:r>
      <w:r>
        <w:rPr>
          <w:rStyle w:val="StringTok"/>
        </w:rPr>
        <w:t xml:space="preserve">"</w:t>
      </w:r>
      <w:r>
        <w:rPr>
          <w:rStyle w:val="NormalTok"/>
        </w:rPr>
        <w:t xml:space="preserve">)</w:t>
      </w:r>
      <w:r>
        <w:br/>
      </w:r>
      <w:r>
        <w:br/>
      </w:r>
      <w:r>
        <w:rPr>
          <w:rStyle w:val="NormalTok"/>
        </w:rPr>
        <w:t xml:space="preserve">    </w:t>
      </w:r>
      <w:r>
        <w:rPr>
          <w:rStyle w:val="CommentTok"/>
        </w:rPr>
        <w:t xml:space="preserve"># 4 estimates</w:t>
      </w:r>
      <w:r>
        <w:br/>
      </w:r>
      <w:r>
        <w:rPr>
          <w:rStyle w:val="NormalTok"/>
        </w:rPr>
        <w:t xml:space="preserve">    a(</w:t>
      </w:r>
      <w:r>
        <w:rPr>
          <w:rStyle w:val="StringTok"/>
        </w:rPr>
        <w:t xml:space="preserve">"</w:t>
      </w:r>
      <w:r>
        <w:rPr>
          <w:rStyle w:val="CharTok"/>
        </w:rPr>
        <w:t xml:space="preserve">\n</w:t>
      </w:r>
      <w:r>
        <w:rPr>
          <w:rStyle w:val="StringTok"/>
        </w:rPr>
        <w:t xml:space="preserve"># 4. Local projection estimates (Objective 2)</w:t>
      </w:r>
      <w:r>
        <w:rPr>
          <w:rStyle w:val="CharTok"/>
        </w:rPr>
        <w:t xml:space="preserve">\n</w:t>
      </w:r>
      <w:r>
        <w:rPr>
          <w:rStyle w:val="StringTok"/>
        </w:rPr>
        <w:t xml:space="preserve">"</w:t>
      </w:r>
      <w:r>
        <w:rPr>
          <w:rStyle w:val="NormalTok"/>
        </w:rPr>
        <w:t xml:space="preserve">)</w:t>
      </w:r>
      <w:r>
        <w:br/>
      </w:r>
      <w:r>
        <w:rPr>
          <w:rStyle w:val="NormalTok"/>
        </w:rPr>
        <w:t xml:space="preserve">    a(</w:t>
      </w:r>
      <w:r>
        <w:rPr>
          <w:rStyle w:val="StringTok"/>
        </w:rPr>
        <w:t xml:space="preserve">"</w:t>
      </w:r>
      <w:r>
        <w:rPr>
          <w:rStyle w:val="CharTok"/>
        </w:rPr>
        <w:t xml:space="preserve">\n</w:t>
      </w:r>
      <w:r>
        <w:rPr>
          <w:rStyle w:val="StringTok"/>
        </w:rPr>
        <w:t xml:space="preserve">Each table: one row per specification; cells are β (s.e.) at each horizon.</w:t>
      </w:r>
      <w:r>
        <w:rPr>
          <w:rStyle w:val="CharTok"/>
        </w:rPr>
        <w:t xml:space="preserve">\n</w:t>
      </w:r>
      <w:r>
        <w:rPr>
          <w:rStyle w:val="StringTok"/>
        </w:rPr>
        <w:t xml:space="preserve">"</w:t>
      </w:r>
      <w:r>
        <w:rPr>
          <w:rStyle w:val="NormalTok"/>
        </w:rPr>
        <w:t xml:space="preserve">)</w:t>
      </w:r>
      <w:r>
        <w:br/>
      </w:r>
      <w:r>
        <w:rPr>
          <w:rStyle w:val="NormalTok"/>
        </w:rPr>
        <w:t xml:space="preserve">    sections </w:t>
      </w:r>
      <w:r>
        <w:rPr>
          <w:rStyle w:val="OperatorTok"/>
        </w:rPr>
        <w:t xml:space="preserve">=</w:t>
      </w:r>
      <w:r>
        <w:rPr>
          <w:rStyle w:val="NormalTok"/>
        </w:rPr>
        <w:t xml:space="preserve"> [(</w:t>
      </w:r>
      <w:r>
        <w:rPr>
          <w:rStyle w:val="StringTok"/>
        </w:rPr>
        <w:t xml:space="preserve">"RQ1"</w:t>
      </w:r>
      <w:r>
        <w:rPr>
          <w:rStyle w:val="NormalTok"/>
        </w:rPr>
        <w:t xml:space="preserve">, </w:t>
      </w:r>
      <w:r>
        <w:rPr>
          <w:rStyle w:val="StringTok"/>
        </w:rPr>
        <w:t xml:space="preserve">"4.1 RQ1: pass-through to all-income and bottom-30% prices (A3)"</w:t>
      </w:r>
      <w:r>
        <w:rPr>
          <w:rStyle w:val="NormalTok"/>
        </w:rPr>
        <w:t xml:space="preserve">),</w:t>
      </w:r>
      <w:r>
        <w:br/>
      </w:r>
      <w:r>
        <w:rPr>
          <w:rStyle w:val="NormalTok"/>
        </w:rPr>
        <w:t xml:space="preserve">                (</w:t>
      </w:r>
      <w:r>
        <w:rPr>
          <w:rStyle w:val="StringTok"/>
        </w:rPr>
        <w:t xml:space="preserve">"RQ2"</w:t>
      </w:r>
      <w:r>
        <w:rPr>
          <w:rStyle w:val="NormalTok"/>
        </w:rPr>
        <w:t xml:space="preserve">, </w:t>
      </w:r>
      <w:r>
        <w:rPr>
          <w:rStyle w:val="StringTok"/>
        </w:rPr>
        <w:t xml:space="preserve">"4.2 RQ2: distributional gap, national (A4)"</w:t>
      </w:r>
      <w:r>
        <w:rPr>
          <w:rStyle w:val="NormalTok"/>
        </w:rPr>
        <w:t xml:space="preserve">),</w:t>
      </w:r>
      <w:r>
        <w:br/>
      </w:r>
      <w:r>
        <w:rPr>
          <w:rStyle w:val="NormalTok"/>
        </w:rPr>
        <w:t xml:space="preserve">                (</w:t>
      </w:r>
      <w:r>
        <w:rPr>
          <w:rStyle w:val="StringTok"/>
        </w:rPr>
        <w:t xml:space="preserve">"RQ3"</w:t>
      </w:r>
      <w:r>
        <w:rPr>
          <w:rStyle w:val="NormalTok"/>
        </w:rPr>
        <w:t xml:space="preserve">, </w:t>
      </w:r>
      <w:r>
        <w:rPr>
          <w:rStyle w:val="StringTok"/>
        </w:rPr>
        <w:t xml:space="preserve">"4.3 RQ3: CPI divisions, all income (A5)"</w:t>
      </w:r>
      <w:r>
        <w:rPr>
          <w:rStyle w:val="NormalTok"/>
        </w:rPr>
        <w:t xml:space="preserve">),</w:t>
      </w:r>
      <w:r>
        <w:br/>
      </w:r>
      <w:r>
        <w:rPr>
          <w:rStyle w:val="NormalTok"/>
        </w:rPr>
        <w:t xml:space="preserve">                (</w:t>
      </w:r>
      <w:r>
        <w:rPr>
          <w:rStyle w:val="StringTok"/>
        </w:rPr>
        <w:t xml:space="preserve">"RQ3b"</w:t>
      </w:r>
      <w:r>
        <w:rPr>
          <w:rStyle w:val="NormalTok"/>
        </w:rPr>
        <w:t xml:space="preserve">, </w:t>
      </w:r>
      <w:r>
        <w:rPr>
          <w:rStyle w:val="StringTok"/>
        </w:rPr>
        <w:t xml:space="preserve">"4.4 RQ3b and sub-period splits (A6, supplementary)"</w:t>
      </w:r>
      <w:r>
        <w:rPr>
          <w:rStyle w:val="NormalTok"/>
        </w:rPr>
        <w:t xml:space="preserve">),</w:t>
      </w:r>
      <w:r>
        <w:br/>
      </w:r>
      <w:r>
        <w:rPr>
          <w:rStyle w:val="NormalTok"/>
        </w:rPr>
        <w:t xml:space="preserve">                (</w:t>
      </w:r>
      <w:r>
        <w:rPr>
          <w:rStyle w:val="StringTok"/>
        </w:rPr>
        <w:t xml:space="preserve">"RQ4"</w:t>
      </w:r>
      <w:r>
        <w:rPr>
          <w:rStyle w:val="NormalTok"/>
        </w:rPr>
        <w:t xml:space="preserve">, </w:t>
      </w:r>
      <w:r>
        <w:rPr>
          <w:rStyle w:val="StringTok"/>
        </w:rPr>
        <w:t xml:space="preserve">"4.5 RQ4: regional panel and group interactions (A7)"</w:t>
      </w:r>
      <w:r>
        <w:rPr>
          <w:rStyle w:val="NormalTok"/>
        </w:rPr>
        <w:t xml:space="preserve">),</w:t>
      </w:r>
      <w:r>
        <w:br/>
      </w:r>
      <w:r>
        <w:rPr>
          <w:rStyle w:val="NormalTok"/>
        </w:rPr>
        <w:t xml:space="preserve">                (</w:t>
      </w:r>
      <w:r>
        <w:rPr>
          <w:rStyle w:val="StringTok"/>
        </w:rPr>
        <w:t xml:space="preserve">"ROB"</w:t>
      </w:r>
      <w:r>
        <w:rPr>
          <w:rStyle w:val="NormalTok"/>
        </w:rPr>
        <w:t xml:space="preserve">, </w:t>
      </w:r>
      <w:r>
        <w:rPr>
          <w:rStyle w:val="StringTok"/>
        </w:rPr>
        <w:t xml:space="preserve">"4.6 Robustness (A8)"</w:t>
      </w:r>
      <w:r>
        <w:rPr>
          <w:rStyle w:val="NormalTok"/>
        </w:rPr>
        <w:t xml:space="preserve">)]</w:t>
      </w:r>
      <w:r>
        <w:br/>
      </w:r>
      <w:r>
        <w:rPr>
          <w:rStyle w:val="NormalTok"/>
        </w:rPr>
        <w:t xml:space="preserve">    </w:t>
      </w:r>
      <w:r>
        <w:rPr>
          <w:rStyle w:val="ControlFlowTok"/>
        </w:rPr>
        <w:t xml:space="preserve">for</w:t>
      </w:r>
      <w:r>
        <w:rPr>
          <w:rStyle w:val="NormalTok"/>
        </w:rPr>
        <w:t xml:space="preserve"> rq, title </w:t>
      </w:r>
      <w:r>
        <w:rPr>
          <w:rStyle w:val="KeywordTok"/>
        </w:rPr>
        <w:t xml:space="preserve">in</w:t>
      </w:r>
      <w:r>
        <w:rPr>
          <w:rStyle w:val="NormalTok"/>
        </w:rPr>
        <w:t xml:space="preserve"> sections:</w:t>
      </w:r>
      <w:r>
        <w:br/>
      </w:r>
      <w:r>
        <w:rPr>
          <w:rStyle w:val="NormalTok"/>
        </w:rPr>
        <w:t xml:space="preserve">        a(</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title</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terms </w:t>
      </w:r>
      <w:r>
        <w:rPr>
          <w:rStyle w:val="OperatorTok"/>
        </w:rPr>
        <w:t xml:space="preserve">=</w:t>
      </w:r>
      <w:r>
        <w:rPr>
          <w:rStyle w:val="NormalTok"/>
        </w:rPr>
        <w:t xml:space="preserve"> </w:t>
      </w:r>
      <w:r>
        <w:rPr>
          <w:rStyle w:val="BuiltInTok"/>
        </w:rPr>
        <w:t xml:space="preserve">sorted</w:t>
      </w:r>
      <w:r>
        <w:rPr>
          <w:rStyle w:val="NormalTok"/>
        </w:rPr>
        <w:t xml:space="preserve">(est[est.rq </w:t>
      </w:r>
      <w:r>
        <w:rPr>
          <w:rStyle w:val="OperatorTok"/>
        </w:rPr>
        <w:t xml:space="preserve">==</w:t>
      </w:r>
      <w:r>
        <w:rPr>
          <w:rStyle w:val="NormalTok"/>
        </w:rPr>
        <w:t xml:space="preserve"> rq].term.unique(), key</w:t>
      </w:r>
      <w:r>
        <w:rPr>
          <w:rStyle w:val="OperatorTok"/>
        </w:rPr>
        <w:t xml:space="preserve">=</w:t>
      </w:r>
      <w:r>
        <w:rPr>
          <w:rStyle w:val="KeywordTok"/>
        </w:rPr>
        <w:t xml:space="preserve">lambda</w:t>
      </w:r>
      <w:r>
        <w:rPr>
          <w:rStyle w:val="NormalTok"/>
        </w:rPr>
        <w:t xml:space="preserve"> x: (x </w:t>
      </w:r>
      <w:r>
        <w:rPr>
          <w:rStyle w:val="OperatorTok"/>
        </w:rPr>
        <w:t xml:space="preserve">!=</w:t>
      </w:r>
      <w:r>
        <w:rPr>
          <w:rStyle w:val="NormalTok"/>
        </w:rPr>
        <w:t xml:space="preserve"> </w:t>
      </w:r>
      <w:r>
        <w:rPr>
          <w:rStyle w:val="StringTok"/>
        </w:rPr>
        <w:t xml:space="preserve">"shock"</w:t>
      </w:r>
      <w:r>
        <w:rPr>
          <w:rStyle w:val="NormalTok"/>
        </w:rPr>
        <w:t xml:space="preserve">, x))</w:t>
      </w:r>
      <w:r>
        <w:br/>
      </w:r>
      <w:r>
        <w:rPr>
          <w:rStyle w:val="NormalTok"/>
        </w:rPr>
        <w:t xml:space="preserve">        </w:t>
      </w:r>
      <w:r>
        <w:rPr>
          <w:rStyle w:val="ControlFlowTok"/>
        </w:rPr>
        <w:t xml:space="preserve">for</w:t>
      </w:r>
      <w:r>
        <w:rPr>
          <w:rStyle w:val="NormalTok"/>
        </w:rPr>
        <w:t xml:space="preserve"> term </w:t>
      </w:r>
      <w:r>
        <w:rPr>
          <w:rStyle w:val="KeywordTok"/>
        </w:rPr>
        <w:t xml:space="preserve">in</w:t>
      </w:r>
      <w:r>
        <w:rPr>
          <w:rStyle w:val="NormalTok"/>
        </w:rPr>
        <w:t xml:space="preserve"> terms:</w:t>
      </w:r>
      <w:r>
        <w:br/>
      </w:r>
      <w:r>
        <w:rPr>
          <w:rStyle w:val="NormalTok"/>
        </w:rPr>
        <w:t xml:space="preserve">            lab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term </w:t>
      </w:r>
      <w:r>
        <w:rPr>
          <w:rStyle w:val="OperatorTok"/>
        </w:rPr>
        <w:t xml:space="preserve">==</w:t>
      </w:r>
      <w:r>
        <w:rPr>
          <w:rStyle w:val="NormalTok"/>
        </w:rPr>
        <w:t xml:space="preserve"> </w:t>
      </w:r>
      <w:r>
        <w:rPr>
          <w:rStyle w:val="StringTok"/>
        </w:rPr>
        <w:t xml:space="preserve">"shock"</w:t>
      </w:r>
      <w:r>
        <w:rPr>
          <w:rStyle w:val="NormalTok"/>
        </w:rPr>
        <w:t xml:space="preserve"> </w:t>
      </w:r>
      <w:r>
        <w:rPr>
          <w:rStyle w:val="ControlFlowTok"/>
        </w:rPr>
        <w:t xml:space="preserve">else</w:t>
      </w:r>
      <w:r>
        <w:rPr>
          <w:rStyle w:val="NormalTok"/>
        </w:rPr>
        <w:t xml:space="preserve"> </w:t>
      </w:r>
      <w:r>
        <w:rPr>
          <w:rStyle w:val="SpecialStringTok"/>
        </w:rPr>
        <w:t xml:space="preserve">f" — coefficient on </w:t>
      </w:r>
      <w:r>
        <w:rPr>
          <w:rStyle w:val="SpecialCharTok"/>
        </w:rPr>
        <w:t xml:space="preserve">{</w:t>
      </w:r>
      <w:r>
        <w:rPr>
          <w:rStyle w:val="NormalTok"/>
        </w:rPr>
        <w:t xml:space="preserve">term</w:t>
      </w:r>
      <w:r>
        <w:rPr>
          <w:rStyle w:val="SpecialCharTok"/>
        </w:rPr>
        <w:t xml:space="preserve">}</w:t>
      </w:r>
      <w:r>
        <w:rPr>
          <w:rStyle w:val="SpecialStringTok"/>
        </w:rPr>
        <w:t xml:space="preserve"> (additional effect in the group)"</w:t>
      </w:r>
      <w:r>
        <w:br/>
      </w:r>
      <w:r>
        <w:rPr>
          <w:rStyle w:val="NormalTok"/>
        </w:rPr>
        <w:t xml:space="preserve">            a(</w:t>
      </w:r>
      <w:r>
        <w:rPr>
          <w:rStyle w:val="SpecialStringTok"/>
        </w:rPr>
        <w:t xml:space="preserve">f"</w:t>
      </w:r>
      <w:r>
        <w:rPr>
          <w:rStyle w:val="CharTok"/>
        </w:rPr>
        <w:t xml:space="preserve">\n</w:t>
      </w:r>
      <w:r>
        <w:rPr>
          <w:rStyle w:val="SpecialStringTok"/>
        </w:rPr>
        <w:t xml:space="preserve">**Cumulative responses</w:t>
      </w:r>
      <w:r>
        <w:rPr>
          <w:rStyle w:val="SpecialCharTok"/>
        </w:rPr>
        <w:t xml:space="preserve">{</w:t>
      </w:r>
      <w:r>
        <w:rPr>
          <w:rStyle w:val="NormalTok"/>
        </w:rPr>
        <w:t xml:space="preserve">lab</w:t>
      </w:r>
      <w:r>
        <w:rPr>
          <w:rStyle w:val="SpecialCharTok"/>
        </w:rPr>
        <w:t xml:space="preserve">}</w:t>
      </w:r>
      <w:r>
        <w:rPr>
          <w:rStyle w:val="SpecialStringTok"/>
        </w:rPr>
        <w:t xml:space="preserve">**</w:t>
      </w:r>
      <w:r>
        <w:rPr>
          <w:rStyle w:val="CharTok"/>
        </w:rPr>
        <w:t xml:space="preserve">\n\n</w:t>
      </w:r>
      <w:r>
        <w:rPr>
          <w:rStyle w:val="SpecialStringTok"/>
        </w:rPr>
        <w:t xml:space="preserve">"</w:t>
      </w:r>
      <w:r>
        <w:rPr>
          <w:rStyle w:val="NormalTok"/>
        </w:rPr>
        <w:t xml:space="preserve">)</w:t>
      </w:r>
      <w:r>
        <w:br/>
      </w:r>
      <w:r>
        <w:rPr>
          <w:rStyle w:val="NormalTok"/>
        </w:rPr>
        <w:t xml:space="preserve">            a(irf_table(est, rq, </w:t>
      </w:r>
      <w:r>
        <w:rPr>
          <w:rStyle w:val="VariableTok"/>
        </w:rPr>
        <w:t xml:space="preserve">True</w:t>
      </w:r>
      <w:r>
        <w:rPr>
          <w:rStyle w:val="NormalTok"/>
        </w:rPr>
        <w:t xml:space="preserve">, term))</w:t>
      </w:r>
      <w:r>
        <w:br/>
      </w:r>
      <w:r>
        <w:rPr>
          <w:rStyle w:val="NormalTok"/>
        </w:rPr>
        <w:t xml:space="preserve">            a(</w:t>
      </w:r>
      <w:r>
        <w:rPr>
          <w:rStyle w:val="SpecialStringTok"/>
        </w:rPr>
        <w:t xml:space="preserve">f"</w:t>
      </w:r>
      <w:r>
        <w:rPr>
          <w:rStyle w:val="CharTok"/>
        </w:rPr>
        <w:t xml:space="preserve">\n\n</w:t>
      </w:r>
      <w:r>
        <w:rPr>
          <w:rStyle w:val="SpecialStringTok"/>
        </w:rPr>
        <w:t xml:space="preserve">**Per-horizon responses</w:t>
      </w:r>
      <w:r>
        <w:rPr>
          <w:rStyle w:val="SpecialCharTok"/>
        </w:rPr>
        <w:t xml:space="preserve">{</w:t>
      </w:r>
      <w:r>
        <w:rPr>
          <w:rStyle w:val="NormalTok"/>
        </w:rPr>
        <w:t xml:space="preserve">lab</w:t>
      </w:r>
      <w:r>
        <w:rPr>
          <w:rStyle w:val="SpecialCharTok"/>
        </w:rPr>
        <w:t xml:space="preserve">}</w:t>
      </w:r>
      <w:r>
        <w:rPr>
          <w:rStyle w:val="SpecialStringTok"/>
        </w:rPr>
        <w:t xml:space="preserve">**</w:t>
      </w:r>
      <w:r>
        <w:rPr>
          <w:rStyle w:val="CharTok"/>
        </w:rPr>
        <w:t xml:space="preserve">\n\n</w:t>
      </w:r>
      <w:r>
        <w:rPr>
          <w:rStyle w:val="SpecialStringTok"/>
        </w:rPr>
        <w:t xml:space="preserve">"</w:t>
      </w:r>
      <w:r>
        <w:rPr>
          <w:rStyle w:val="NormalTok"/>
        </w:rPr>
        <w:t xml:space="preserve">)</w:t>
      </w:r>
      <w:r>
        <w:br/>
      </w:r>
      <w:r>
        <w:rPr>
          <w:rStyle w:val="NormalTok"/>
        </w:rPr>
        <w:t xml:space="preserve">            a(irf_table(est, rq, </w:t>
      </w:r>
      <w:r>
        <w:rPr>
          <w:rStyle w:val="VariableTok"/>
        </w:rPr>
        <w:t xml:space="preserve">False</w:t>
      </w:r>
      <w:r>
        <w:rPr>
          <w:rStyle w:val="NormalTok"/>
        </w:rPr>
        <w:t xml:space="preserve">, term))</w:t>
      </w:r>
      <w:r>
        <w:br/>
      </w:r>
      <w:r>
        <w:rPr>
          <w:rStyle w:val="NormalTok"/>
        </w:rPr>
        <w:t xml:space="preserve">            a(</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rq </w:t>
      </w:r>
      <w:r>
        <w:rPr>
          <w:rStyle w:val="OperatorTok"/>
        </w:rPr>
        <w:t xml:space="preserve">==</w:t>
      </w:r>
      <w:r>
        <w:rPr>
          <w:rStyle w:val="NormalTok"/>
        </w:rPr>
        <w:t xml:space="preserve"> </w:t>
      </w:r>
      <w:r>
        <w:rPr>
          <w:rStyle w:val="StringTok"/>
        </w:rPr>
        <w:t xml:space="preserve">"RQ3"</w:t>
      </w:r>
      <w:r>
        <w:rPr>
          <w:rStyle w:val="NormalTok"/>
        </w:rPr>
        <w:t xml:space="preserve">:</w:t>
      </w:r>
      <w:r>
        <w:br/>
      </w:r>
      <w:r>
        <w:rPr>
          <w:rStyle w:val="NormalTok"/>
        </w:rPr>
        <w:t xml:space="preserve">            a(</w:t>
      </w:r>
      <w:r>
        <w:rPr>
          <w:rStyle w:val="StringTok"/>
        </w:rPr>
        <w:t xml:space="preserve">"</w:t>
      </w:r>
      <w:r>
        <w:rPr>
          <w:rStyle w:val="CharTok"/>
        </w:rPr>
        <w:t xml:space="preserve">\n</w:t>
      </w:r>
      <w:r>
        <w:rPr>
          <w:rStyle w:val="StringTok"/>
        </w:rPr>
        <w:t xml:space="preserve">**Weight decomposition (cumulative response at h = 12 × weight difference)**</w:t>
      </w:r>
      <w:r>
        <w:rPr>
          <w:rStyle w:val="CharTok"/>
        </w:rPr>
        <w:t xml:space="preserve">\n\n</w:t>
      </w:r>
      <w:r>
        <w:rPr>
          <w:rStyle w:val="StringTok"/>
        </w:rPr>
        <w:t xml:space="preserve">"</w:t>
      </w:r>
      <w:r>
        <w:rPr>
          <w:rStyle w:val="NormalTok"/>
        </w:rPr>
        <w:t xml:space="preserve">)</w:t>
      </w:r>
      <w:r>
        <w:br/>
      </w:r>
      <w:r>
        <w:rPr>
          <w:rStyle w:val="NormalTok"/>
        </w:rPr>
        <w:t xml:space="preserve">            a(md_table(pd.read_csv(TAB </w:t>
      </w:r>
      <w:r>
        <w:rPr>
          <w:rStyle w:val="OperatorTok"/>
        </w:rPr>
        <w:t xml:space="preserve">/</w:t>
      </w:r>
      <w:r>
        <w:rPr>
          <w:rStyle w:val="NormalTok"/>
        </w:rPr>
        <w:t xml:space="preserve"> </w:t>
      </w:r>
      <w:r>
        <w:rPr>
          <w:rStyle w:val="StringTok"/>
        </w:rPr>
        <w:t xml:space="preserve">"rq3_gap_decomposition.csv"</w:t>
      </w:r>
      <w:r>
        <w:rPr>
          <w:rStyle w:val="NormalTok"/>
        </w:rPr>
        <w:t xml:space="preserve">, dtype</w:t>
      </w:r>
      <w:r>
        <w:rPr>
          <w:rStyle w:val="OperatorTok"/>
        </w:rPr>
        <w:t xml:space="preserve">=</w:t>
      </w:r>
      <w:r>
        <w:rPr>
          <w:rStyle w:val="NormalTok"/>
        </w:rPr>
        <w:t xml:space="preserve">{</w:t>
      </w:r>
      <w:r>
        <w:rPr>
          <w:rStyle w:val="StringTok"/>
        </w:rPr>
        <w:t xml:space="preserve">"coicop"</w:t>
      </w:r>
      <w:r>
        <w:rPr>
          <w:rStyle w:val="NormalTok"/>
        </w:rPr>
        <w:t xml:space="preserve">: </w:t>
      </w:r>
      <w:r>
        <w:rPr>
          <w:rStyle w:val="BuiltInTok"/>
        </w:rPr>
        <w:t xml:space="preserve">str</w:t>
      </w:r>
      <w:r>
        <w:rPr>
          <w:rStyle w:val="NormalTok"/>
        </w:rPr>
        <w:t xml:space="preserve">}), </w:t>
      </w:r>
      <w:r>
        <w:rPr>
          <w:rStyle w:val="DecValTok"/>
        </w:rPr>
        <w:t xml:space="preserve">4</w:t>
      </w:r>
      <w:r>
        <w:rPr>
          <w:rStyle w:val="NormalTok"/>
        </w:rPr>
        <w:t xml:space="preserve">))</w:t>
      </w:r>
      <w:r>
        <w:br/>
      </w:r>
      <w:r>
        <w:rPr>
          <w:rStyle w:val="NormalTok"/>
        </w:rPr>
        <w:t xml:space="preserve">            a(</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rq </w:t>
      </w:r>
      <w:r>
        <w:rPr>
          <w:rStyle w:val="OperatorTok"/>
        </w:rPr>
        <w:t xml:space="preserve">==</w:t>
      </w:r>
      <w:r>
        <w:rPr>
          <w:rStyle w:val="NormalTok"/>
        </w:rPr>
        <w:t xml:space="preserve"> </w:t>
      </w:r>
      <w:r>
        <w:rPr>
          <w:rStyle w:val="StringTok"/>
        </w:rPr>
        <w:t xml:space="preserve">"RQ4"</w:t>
      </w:r>
      <w:r>
        <w:rPr>
          <w:rStyle w:val="NormalTok"/>
        </w:rPr>
        <w:t xml:space="preserve">:</w:t>
      </w:r>
      <w:r>
        <w:br/>
      </w:r>
      <w:r>
        <w:rPr>
          <w:rStyle w:val="NormalTok"/>
        </w:rPr>
        <w:t xml:space="preserve">            a(</w:t>
      </w:r>
      <w:r>
        <w:rPr>
          <w:rStyle w:val="StringTok"/>
        </w:rPr>
        <w:t xml:space="preserve">"</w:t>
      </w:r>
      <w:r>
        <w:rPr>
          <w:rStyle w:val="CharTok"/>
        </w:rPr>
        <w:t xml:space="preserve">\n</w:t>
      </w:r>
      <w:r>
        <w:rPr>
          <w:rStyle w:val="StringTok"/>
        </w:rPr>
        <w:t xml:space="preserve">**Region groups used in the interactions**</w:t>
      </w:r>
      <w:r>
        <w:rPr>
          <w:rStyle w:val="CharTok"/>
        </w:rPr>
        <w:t xml:space="preserve">\n\n</w:t>
      </w:r>
      <w:r>
        <w:rPr>
          <w:rStyle w:val="StringTok"/>
        </w:rPr>
        <w:t xml:space="preserve">"</w:t>
      </w:r>
      <w:r>
        <w:rPr>
          <w:rStyle w:val="NormalTok"/>
        </w:rPr>
        <w:t xml:space="preserve">)</w:t>
      </w:r>
      <w:r>
        <w:br/>
      </w:r>
      <w:r>
        <w:rPr>
          <w:rStyle w:val="NormalTok"/>
        </w:rPr>
        <w:t xml:space="preserve">            a(md_table(pd.read_csv(TAB </w:t>
      </w:r>
      <w:r>
        <w:rPr>
          <w:rStyle w:val="OperatorTok"/>
        </w:rPr>
        <w:t xml:space="preserve">/</w:t>
      </w:r>
      <w:r>
        <w:rPr>
          <w:rStyle w:val="NormalTok"/>
        </w:rPr>
        <w:t xml:space="preserve"> </w:t>
      </w:r>
      <w:r>
        <w:rPr>
          <w:rStyle w:val="StringTok"/>
        </w:rPr>
        <w:t xml:space="preserve">"region_groups.csv"</w:t>
      </w:r>
      <w:r>
        <w:rPr>
          <w:rStyle w:val="NormalTok"/>
        </w:rPr>
        <w:t xml:space="preserve">), </w:t>
      </w:r>
      <w:r>
        <w:rPr>
          <w:rStyle w:val="DecValTok"/>
        </w:rPr>
        <w:t xml:space="preserve">2</w:t>
      </w:r>
      <w:r>
        <w:rPr>
          <w:rStyle w:val="NormalTok"/>
        </w:rPr>
        <w:t xml:space="preserve">))</w:t>
      </w:r>
      <w:r>
        <w:br/>
      </w:r>
      <w:r>
        <w:rPr>
          <w:rStyle w:val="NormalTok"/>
        </w:rPr>
        <w:t xml:space="preserve">            a(</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fig, cap </w:t>
      </w:r>
      <w:r>
        <w:rPr>
          <w:rStyle w:val="KeywordTok"/>
        </w:rPr>
        <w:t xml:space="preserve">in</w:t>
      </w:r>
      <w:r>
        <w:rPr>
          <w:rStyle w:val="NormalTok"/>
        </w:rPr>
        <w:t xml:space="preserve"> [(</w:t>
      </w:r>
      <w:r>
        <w:rPr>
          <w:rStyle w:val="StringTok"/>
        </w:rPr>
        <w:t xml:space="preserve">"fig1_rq1_passthrough"</w:t>
      </w:r>
      <w:r>
        <w:rPr>
          <w:rStyle w:val="NormalTok"/>
        </w:rPr>
        <w:t xml:space="preserve">, </w:t>
      </w:r>
      <w:r>
        <w:rPr>
          <w:rStyle w:val="StringTok"/>
        </w:rPr>
        <w:t xml:space="preserve">"RQ1 cumulative pass-through"</w:t>
      </w:r>
      <w:r>
        <w:rPr>
          <w:rStyle w:val="NormalTok"/>
        </w:rPr>
        <w:t xml:space="preserve">),</w:t>
      </w:r>
      <w:r>
        <w:br/>
      </w:r>
      <w:r>
        <w:rPr>
          <w:rStyle w:val="NormalTok"/>
        </w:rPr>
        <w:t xml:space="preserve">                     (</w:t>
      </w:r>
      <w:r>
        <w:rPr>
          <w:rStyle w:val="StringTok"/>
        </w:rPr>
        <w:t xml:space="preserve">"fig2_rq2_rq4_ratio"</w:t>
      </w:r>
      <w:r>
        <w:rPr>
          <w:rStyle w:val="NormalTok"/>
        </w:rPr>
        <w:t xml:space="preserve">, </w:t>
      </w:r>
      <w:r>
        <w:rPr>
          <w:rStyle w:val="StringTok"/>
        </w:rPr>
        <w:t xml:space="preserve">"RQ2/RQ4 gap, national and panel"</w:t>
      </w:r>
      <w:r>
        <w:rPr>
          <w:rStyle w:val="NormalTok"/>
        </w:rPr>
        <w:t xml:space="preserve">),</w:t>
      </w:r>
      <w:r>
        <w:br/>
      </w:r>
      <w:r>
        <w:rPr>
          <w:rStyle w:val="NormalTok"/>
        </w:rPr>
        <w:t xml:space="preserve">                     (</w:t>
      </w:r>
      <w:r>
        <w:rPr>
          <w:rStyle w:val="StringTok"/>
        </w:rPr>
        <w:t xml:space="preserve">"fig3_rq3_components"</w:t>
      </w:r>
      <w:r>
        <w:rPr>
          <w:rStyle w:val="NormalTok"/>
        </w:rPr>
        <w:t xml:space="preserve">, </w:t>
      </w:r>
      <w:r>
        <w:rPr>
          <w:rStyle w:val="StringTok"/>
        </w:rPr>
        <w:t xml:space="preserve">"RQ3 divisions"</w:t>
      </w:r>
      <w:r>
        <w:rPr>
          <w:rStyle w:val="NormalTok"/>
        </w:rPr>
        <w:t xml:space="preserve">), (</w:t>
      </w:r>
      <w:r>
        <w:rPr>
          <w:rStyle w:val="StringTok"/>
        </w:rPr>
        <w:t xml:space="preserve">"fig4_rq4_groups"</w:t>
      </w:r>
      <w:r>
        <w:rPr>
          <w:rStyle w:val="NormalTok"/>
        </w:rPr>
        <w:t xml:space="preserve">, </w:t>
      </w:r>
      <w:r>
        <w:rPr>
          <w:rStyle w:val="StringTok"/>
        </w:rPr>
        <w:t xml:space="preserve">"RQ4 group interactions"</w:t>
      </w:r>
      <w:r>
        <w:rPr>
          <w:rStyle w:val="NormalTok"/>
        </w:rPr>
        <w:t xml:space="preserve">),</w:t>
      </w:r>
      <w:r>
        <w:br/>
      </w:r>
      <w:r>
        <w:rPr>
          <w:rStyle w:val="NormalTok"/>
        </w:rPr>
        <w:t xml:space="preserve">                     (</w:t>
      </w:r>
      <w:r>
        <w:rPr>
          <w:rStyle w:val="StringTok"/>
        </w:rPr>
        <w:t xml:space="preserve">"fig5_robustness"</w:t>
      </w:r>
      <w:r>
        <w:rPr>
          <w:rStyle w:val="NormalTok"/>
        </w:rPr>
        <w:t xml:space="preserve">, </w:t>
      </w:r>
      <w:r>
        <w:rPr>
          <w:rStyle w:val="StringTok"/>
        </w:rPr>
        <w:t xml:space="preserve">"Robustness of the six-month gap"</w:t>
      </w:r>
      <w:r>
        <w:rPr>
          <w:rStyle w:val="NormalTok"/>
        </w:rPr>
        <w:t xml:space="preserve">)]:</w:t>
      </w:r>
      <w:r>
        <w:br/>
      </w:r>
      <w:r>
        <w:rPr>
          <w:rStyle w:val="NormalTok"/>
        </w:rPr>
        <w:t xml:space="preserve">        a(</w:t>
      </w:r>
      <w:r>
        <w:rPr>
          <w:rStyle w:val="SpecialStringTok"/>
        </w:rPr>
        <w:t xml:space="preserve">f"</w:t>
      </w:r>
      <w:r>
        <w:rPr>
          <w:rStyle w:val="CharTok"/>
        </w:rPr>
        <w:t xml:space="preserve">\n</w:t>
      </w:r>
      <w:r>
        <w:rPr>
          <w:rStyle w:val="SpecialStringTok"/>
        </w:rPr>
        <w:t xml:space="preserve">![</w:t>
      </w:r>
      <w:r>
        <w:rPr>
          <w:rStyle w:val="SpecialCharTok"/>
        </w:rPr>
        <w:t xml:space="preserve">{</w:t>
      </w:r>
      <w:r>
        <w:rPr>
          <w:rStyle w:val="NormalTok"/>
        </w:rPr>
        <w:t xml:space="preserve">cap</w:t>
      </w:r>
      <w:r>
        <w:rPr>
          <w:rStyle w:val="SpecialCharTok"/>
        </w:rPr>
        <w:t xml:space="preserve">}</w:t>
      </w:r>
      <w:r>
        <w:rPr>
          <w:rStyle w:val="SpecialStringTok"/>
        </w:rPr>
        <w:t xml:space="preserve">](../output/figures/</w:t>
      </w:r>
      <w:r>
        <w:rPr>
          <w:rStyle w:val="SpecialCharTok"/>
        </w:rPr>
        <w:t xml:space="preserve">{</w:t>
      </w:r>
      <w:r>
        <w:rPr>
          <w:rStyle w:val="NormalTok"/>
        </w:rPr>
        <w:t xml:space="preserve">fig</w:t>
      </w:r>
      <w:r>
        <w:rPr>
          <w:rStyle w:val="SpecialCharTok"/>
        </w:rPr>
        <w:t xml:space="preserve">}</w:t>
      </w:r>
      <w:r>
        <w:rPr>
          <w:rStyle w:val="SpecialStringTok"/>
        </w:rPr>
        <w:t xml:space="preserve">.png)</w:t>
      </w:r>
      <w:r>
        <w:rPr>
          <w:rStyle w:val="CharTok"/>
        </w:rPr>
        <w:t xml:space="preserve">{{</w:t>
      </w:r>
      <w:r>
        <w:rPr>
          <w:rStyle w:val="SpecialStringTok"/>
        </w:rPr>
        <w:t xml:space="preserve">width=85%</w:t>
      </w:r>
      <w:r>
        <w:rPr>
          <w:rStyle w:val="CharTok"/>
        </w:rPr>
        <w:t xml:space="preserve">}}\n</w:t>
      </w:r>
      <w:r>
        <w:rPr>
          <w:rStyle w:val="SpecialStringTok"/>
        </w:rPr>
        <w:t xml:space="preserve">"</w:t>
      </w:r>
      <w:r>
        <w:rPr>
          <w:rStyle w:val="NormalTok"/>
        </w:rPr>
        <w:t xml:space="preserve">)</w:t>
      </w:r>
      <w:r>
        <w:br/>
      </w:r>
      <w:r>
        <w:br/>
      </w:r>
      <w:r>
        <w:rPr>
          <w:rStyle w:val="NormalTok"/>
        </w:rPr>
        <w:t xml:space="preserve">    </w:t>
      </w:r>
      <w:r>
        <w:rPr>
          <w:rStyle w:val="CommentTok"/>
        </w:rPr>
        <w:t xml:space="preserve"># 5 2026</w:t>
      </w:r>
      <w:r>
        <w:br/>
      </w:r>
      <w:r>
        <w:rPr>
          <w:rStyle w:val="NormalTok"/>
        </w:rPr>
        <w:t xml:space="preserve">    a(</w:t>
      </w:r>
      <w:r>
        <w:rPr>
          <w:rStyle w:val="StringTok"/>
        </w:rPr>
        <w:t xml:space="preserve">"</w:t>
      </w:r>
      <w:r>
        <w:rPr>
          <w:rStyle w:val="CharTok"/>
        </w:rPr>
        <w:t xml:space="preserve">\n</w:t>
      </w:r>
      <w:r>
        <w:rPr>
          <w:rStyle w:val="StringTok"/>
        </w:rPr>
        <w:t xml:space="preserve"># 5. The 2026 shock (Objective 3)</w:t>
      </w:r>
      <w:r>
        <w:rPr>
          <w:rStyle w:val="CharTok"/>
        </w:rPr>
        <w:t xml:space="preserve">\n</w:t>
      </w:r>
      <w:r>
        <w:rPr>
          <w:rStyle w:val="StringTok"/>
        </w:rPr>
        <w:t xml:space="preserve">"</w:t>
      </w:r>
      <w:r>
        <w:rPr>
          <w:rStyle w:val="NormalTok"/>
        </w:rPr>
        <w:t xml:space="preserve">)</w:t>
      </w:r>
      <w:r>
        <w:br/>
      </w:r>
      <w:r>
        <w:rPr>
          <w:rStyle w:val="NormalTok"/>
        </w:rPr>
        <w:t xml:space="preserve">    a(</w:t>
      </w:r>
      <w:r>
        <w:rPr>
          <w:rStyle w:val="StringTok"/>
        </w:rPr>
        <w:t xml:space="preserve">"</w:t>
      </w:r>
      <w:r>
        <w:rPr>
          <w:rStyle w:val="CharTok"/>
        </w:rPr>
        <w:t xml:space="preserve">\n</w:t>
      </w:r>
      <w:r>
        <w:rPr>
          <w:rStyle w:val="StringTok"/>
        </w:rPr>
        <w:t xml:space="preserve">## 5.0 Context: year-on-year inflation, late 2025–2026</w:t>
      </w:r>
      <w:r>
        <w:rPr>
          <w:rStyle w:val="CharTok"/>
        </w:rPr>
        <w:t xml:space="preserve">\n\n</w:t>
      </w:r>
      <w:r>
        <w:rPr>
          <w:rStyle w:val="StringTok"/>
        </w:rPr>
        <w:t xml:space="preserve">"</w:t>
      </w:r>
      <w:r>
        <w:rPr>
          <w:rStyle w:val="NormalTok"/>
        </w:rPr>
        <w:t xml:space="preserve">)</w:t>
      </w:r>
      <w:r>
        <w:br/>
      </w:r>
      <w:r>
        <w:rPr>
          <w:rStyle w:val="NormalTok"/>
        </w:rPr>
        <w:t xml:space="preserve">    a(md_table(pd.read_csv(TAB </w:t>
      </w:r>
      <w:r>
        <w:rPr>
          <w:rStyle w:val="OperatorTok"/>
        </w:rPr>
        <w:t xml:space="preserve">/</w:t>
      </w:r>
      <w:r>
        <w:rPr>
          <w:rStyle w:val="NormalTok"/>
        </w:rPr>
        <w:t xml:space="preserve"> </w:t>
      </w:r>
      <w:r>
        <w:rPr>
          <w:rStyle w:val="StringTok"/>
        </w:rPr>
        <w:t xml:space="preserve">"context_2026.csv"</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f, title, d </w:t>
      </w:r>
      <w:r>
        <w:rPr>
          <w:rStyle w:val="KeywordTok"/>
        </w:rPr>
        <w:t xml:space="preserve">in</w:t>
      </w:r>
      <w:r>
        <w:rPr>
          <w:rStyle w:val="NormalTok"/>
        </w:rPr>
        <w:t xml:space="preserve"> [(</w:t>
      </w:r>
      <w:r>
        <w:rPr>
          <w:rStyle w:val="StringTok"/>
        </w:rPr>
        <w:t xml:space="preserve">"e1_national_2026"</w:t>
      </w:r>
      <w:r>
        <w:rPr>
          <w:rStyle w:val="NormalTok"/>
        </w:rPr>
        <w:t xml:space="preserve">, </w:t>
      </w:r>
      <w:r>
        <w:rPr>
          <w:rStyle w:val="StringTok"/>
        </w:rPr>
        <w:t xml:space="preserve">"5.1 E1 out-of-sample test (model estimated to Dec 2025)"</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"e2_regional_2026"</w:t>
      </w:r>
      <w:r>
        <w:rPr>
          <w:rStyle w:val="NormalTok"/>
        </w:rPr>
        <w:t xml:space="preserve">, </w:t>
      </w:r>
      <w:r>
        <w:rPr>
          <w:rStyle w:val="StringTok"/>
        </w:rPr>
        <w:t xml:space="preserve">"5.2 E2–E3 regional fuel-driven rise and peso cost"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"e4_mechanism"</w:t>
      </w:r>
      <w:r>
        <w:rPr>
          <w:rStyle w:val="NormalTok"/>
        </w:rPr>
        <w:t xml:space="preserve">, </w:t>
      </w:r>
      <w:r>
        <w:rPr>
          <w:rStyle w:val="StringTok"/>
        </w:rPr>
        <w:t xml:space="preserve">"5.3 E4 mechanism: household fuels, fares and cereals (2013–2026)"</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"e5_decomposition_2026"</w:t>
      </w:r>
      <w:r>
        <w:rPr>
          <w:rStyle w:val="NormalTok"/>
        </w:rPr>
        <w:t xml:space="preserve">, </w:t>
      </w:r>
      <w:r>
        <w:rPr>
          <w:rStyle w:val="StringTok"/>
        </w:rPr>
        <w:t xml:space="preserve">"5.4 E5 decomposition of the Dec 2025–Aug 2026 rise"</w:t>
      </w:r>
      <w:r>
        <w:rPr>
          <w:rStyle w:val="NormalTok"/>
        </w:rPr>
        <w:t xml:space="preserve">, </w:t>
      </w:r>
      <w:r>
        <w:rPr>
          <w:rStyle w:val="DecValTok"/>
        </w:rPr>
        <w:t xml:space="preserve">3</w:t>
      </w:r>
      <w:r>
        <w:rPr>
          <w:rStyle w:val="NormalTok"/>
        </w:rPr>
        <w:t xml:space="preserve">)]:</w:t>
      </w:r>
      <w:r>
        <w:br/>
      </w:r>
      <w:r>
        <w:rPr>
          <w:rStyle w:val="NormalTok"/>
        </w:rPr>
        <w:t xml:space="preserve">        a(</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title</w:t>
      </w:r>
      <w:r>
        <w:rPr>
          <w:rStyle w:val="SpecialCharTok"/>
        </w:rPr>
        <w:t xml:space="preserve">}</w:t>
      </w:r>
      <w:r>
        <w:rPr>
          <w:rStyle w:val="CharTok"/>
        </w:rPr>
        <w:t xml:space="preserve">\n\n</w:t>
      </w:r>
      <w:r>
        <w:rPr>
          <w:rStyle w:val="SpecialStringTok"/>
        </w:rPr>
        <w:t xml:space="preserve">"</w:t>
      </w:r>
      <w:r>
        <w:rPr>
          <w:rStyle w:val="NormalTok"/>
        </w:rPr>
        <w:t xml:space="preserve">)</w:t>
      </w:r>
      <w:r>
        <w:br/>
      </w:r>
      <w:r>
        <w:rPr>
          <w:rStyle w:val="NormalTok"/>
        </w:rPr>
        <w:t xml:space="preserve">        a(md_table(pd.read_csv(TAB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f</w:t>
      </w:r>
      <w:r>
        <w:rPr>
          <w:rStyle w:val="SpecialCharTok"/>
        </w:rPr>
        <w:t xml:space="preserve">}</w:t>
      </w:r>
      <w:r>
        <w:rPr>
          <w:rStyle w:val="SpecialStringTok"/>
        </w:rPr>
        <w:t xml:space="preserve">.csv"</w:t>
      </w:r>
      <w:r>
        <w:rPr>
          <w:rStyle w:val="NormalTok"/>
        </w:rPr>
        <w:t xml:space="preserve">), d))</w:t>
      </w:r>
      <w:r>
        <w:br/>
      </w:r>
      <w:r>
        <w:rPr>
          <w:rStyle w:val="NormalTok"/>
        </w:rPr>
        <w:t xml:space="preserve">    a(</w:t>
      </w:r>
      <w:r>
        <w:rPr>
          <w:rStyle w:val="StringTok"/>
        </w:rPr>
        <w:t xml:space="preserve">"</w:t>
      </w:r>
      <w:r>
        <w:rPr>
          <w:rStyle w:val="CharTok"/>
        </w:rPr>
        <w:t xml:space="preserve">\n\n</w:t>
      </w:r>
      <w:r>
        <w:rPr>
          <w:rStyle w:val="StringTok"/>
        </w:rPr>
        <w:t xml:space="preserve">E1 columns: beta = fuel-driven change (100 × log points since Dec 2025); lo/hi = indicative range combining "</w:t>
      </w:r>
      <w:r>
        <w:br/>
      </w:r>
      <w:r>
        <w:rPr>
          <w:rStyle w:val="NormalTok"/>
        </w:rPr>
        <w:t xml:space="preserve">      </w:t>
      </w:r>
      <w:r>
        <w:rPr>
          <w:rStyle w:val="StringTok"/>
        </w:rPr>
        <w:t xml:space="preserve">"the per-horizon 90% bounds; actual = observed change. E2 columns: fuel_driven_* = fuel-driven rise by Aug 2026; "</w:t>
      </w:r>
      <w:r>
        <w:br/>
      </w:r>
      <w:r>
        <w:rPr>
          <w:rStyle w:val="NormalTok"/>
        </w:rPr>
        <w:t xml:space="preserve">      </w:t>
      </w:r>
      <w:r>
        <w:rPr>
          <w:rStyle w:val="StringTok"/>
        </w:rPr>
        <w:t xml:space="preserve">"extra_cost_php_month = fuel-driven cost for a poverty-line family of five. E5: weight and percentage change "</w:t>
      </w:r>
      <w:r>
        <w:br/>
      </w:r>
      <w:r>
        <w:rPr>
          <w:rStyle w:val="NormalTok"/>
        </w:rPr>
        <w:t xml:space="preserve">      </w:t>
      </w:r>
      <w:r>
        <w:rPr>
          <w:rStyle w:val="StringTok"/>
        </w:rPr>
        <w:t xml:space="preserve">"of each item in each basket and its contribution (pp) to the basket's rise; gap_pp = bottom 30% minus all income.</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fig, cap </w:t>
      </w:r>
      <w:r>
        <w:rPr>
          <w:rStyle w:val="KeywordTok"/>
        </w:rPr>
        <w:t xml:space="preserve">in</w:t>
      </w:r>
      <w:r>
        <w:rPr>
          <w:rStyle w:val="NormalTok"/>
        </w:rPr>
        <w:t xml:space="preserve"> [(</w:t>
      </w:r>
      <w:r>
        <w:rPr>
          <w:rStyle w:val="StringTok"/>
        </w:rPr>
        <w:t xml:space="preserve">"fig6_2026_out_of_sample"</w:t>
      </w:r>
      <w:r>
        <w:rPr>
          <w:rStyle w:val="NormalTok"/>
        </w:rPr>
        <w:t xml:space="preserve">, </w:t>
      </w:r>
      <w:r>
        <w:rPr>
          <w:rStyle w:val="StringTok"/>
        </w:rPr>
        <w:t xml:space="preserve">"2026 actual vs fuel-driven"</w:t>
      </w:r>
      <w:r>
        <w:rPr>
          <w:rStyle w:val="NormalTok"/>
        </w:rPr>
        <w:t xml:space="preserve">),</w:t>
      </w:r>
      <w:r>
        <w:br/>
      </w:r>
      <w:r>
        <w:rPr>
          <w:rStyle w:val="NormalTok"/>
        </w:rPr>
        <w:t xml:space="preserve">                     (</w:t>
      </w:r>
      <w:r>
        <w:rPr>
          <w:rStyle w:val="StringTok"/>
        </w:rPr>
        <w:t xml:space="preserve">"fig7_2026_gap_decomposition"</w:t>
      </w:r>
      <w:r>
        <w:rPr>
          <w:rStyle w:val="NormalTok"/>
        </w:rPr>
        <w:t xml:space="preserve">, </w:t>
      </w:r>
      <w:r>
        <w:rPr>
          <w:rStyle w:val="StringTok"/>
        </w:rPr>
        <w:t xml:space="preserve">"Decomposition of the 2026 gap"</w:t>
      </w:r>
      <w:r>
        <w:rPr>
          <w:rStyle w:val="NormalTok"/>
        </w:rPr>
        <w:t xml:space="preserve">)]:</w:t>
      </w:r>
      <w:r>
        <w:br/>
      </w:r>
      <w:r>
        <w:rPr>
          <w:rStyle w:val="NormalTok"/>
        </w:rPr>
        <w:t xml:space="preserve">        a(</w:t>
      </w:r>
      <w:r>
        <w:rPr>
          <w:rStyle w:val="SpecialStringTok"/>
        </w:rPr>
        <w:t xml:space="preserve">f"</w:t>
      </w:r>
      <w:r>
        <w:rPr>
          <w:rStyle w:val="CharTok"/>
        </w:rPr>
        <w:t xml:space="preserve">\n</w:t>
      </w:r>
      <w:r>
        <w:rPr>
          <w:rStyle w:val="SpecialStringTok"/>
        </w:rPr>
        <w:t xml:space="preserve">![</w:t>
      </w:r>
      <w:r>
        <w:rPr>
          <w:rStyle w:val="SpecialCharTok"/>
        </w:rPr>
        <w:t xml:space="preserve">{</w:t>
      </w:r>
      <w:r>
        <w:rPr>
          <w:rStyle w:val="NormalTok"/>
        </w:rPr>
        <w:t xml:space="preserve">cap</w:t>
      </w:r>
      <w:r>
        <w:rPr>
          <w:rStyle w:val="SpecialCharTok"/>
        </w:rPr>
        <w:t xml:space="preserve">}</w:t>
      </w:r>
      <w:r>
        <w:rPr>
          <w:rStyle w:val="SpecialStringTok"/>
        </w:rPr>
        <w:t xml:space="preserve">](../output/figures/</w:t>
      </w:r>
      <w:r>
        <w:rPr>
          <w:rStyle w:val="SpecialCharTok"/>
        </w:rPr>
        <w:t xml:space="preserve">{</w:t>
      </w:r>
      <w:r>
        <w:rPr>
          <w:rStyle w:val="NormalTok"/>
        </w:rPr>
        <w:t xml:space="preserve">fig</w:t>
      </w:r>
      <w:r>
        <w:rPr>
          <w:rStyle w:val="SpecialCharTok"/>
        </w:rPr>
        <w:t xml:space="preserve">}</w:t>
      </w:r>
      <w:r>
        <w:rPr>
          <w:rStyle w:val="SpecialStringTok"/>
        </w:rPr>
        <w:t xml:space="preserve">.png)</w:t>
      </w:r>
      <w:r>
        <w:rPr>
          <w:rStyle w:val="CharTok"/>
        </w:rPr>
        <w:t xml:space="preserve">{{</w:t>
      </w:r>
      <w:r>
        <w:rPr>
          <w:rStyle w:val="SpecialStringTok"/>
        </w:rPr>
        <w:t xml:space="preserve">width=85%</w:t>
      </w:r>
      <w:r>
        <w:rPr>
          <w:rStyle w:val="CharTok"/>
        </w:rPr>
        <w:t xml:space="preserve">}}\n</w:t>
      </w:r>
      <w:r>
        <w:rPr>
          <w:rStyle w:val="SpecialStringTok"/>
        </w:rPr>
        <w:t xml:space="preserve">"</w:t>
      </w:r>
      <w:r>
        <w:rPr>
          <w:rStyle w:val="NormalTok"/>
        </w:rPr>
        <w:t xml:space="preserve">)</w:t>
      </w:r>
      <w:r>
        <w:br/>
      </w:r>
      <w:r>
        <w:br/>
      </w:r>
      <w:r>
        <w:rPr>
          <w:rStyle w:val="NormalTok"/>
        </w:rPr>
        <w:t xml:space="preserve">    a(</w:t>
      </w:r>
      <w:r>
        <w:rPr>
          <w:rStyle w:val="StringTok"/>
        </w:rPr>
        <w:t xml:space="preserve">"</w:t>
      </w:r>
      <w:r>
        <w:rPr>
          <w:rStyle w:val="CharTok"/>
        </w:rPr>
        <w:t xml:space="preserve">\n</w:t>
      </w:r>
      <w:r>
        <w:rPr>
          <w:rStyle w:val="StringTok"/>
        </w:rPr>
        <w:t xml:space="preserve"># 6. Output files</w:t>
      </w:r>
      <w:r>
        <w:rPr>
          <w:rStyle w:val="CharTok"/>
        </w:rPr>
        <w:t xml:space="preserve">\n\n</w:t>
      </w:r>
      <w:r>
        <w:rPr>
          <w:rStyle w:val="StringTok"/>
        </w:rPr>
        <w:t xml:space="preserve">| File | Contents |</w:t>
      </w:r>
      <w:r>
        <w:rPr>
          <w:rStyle w:val="CharTok"/>
        </w:rPr>
        <w:t xml:space="preserve">\n</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w:t>
      </w:r>
      <w:r>
        <w:rPr>
          <w:rStyle w:val="BuiltInTok"/>
        </w:rPr>
        <w:t xml:space="preserve">sorted</w:t>
      </w:r>
      <w:r>
        <w:rPr>
          <w:rStyle w:val="NormalTok"/>
        </w:rPr>
        <w:t xml:space="preserve">(TAB.glob(</w:t>
      </w:r>
      <w:r>
        <w:rPr>
          <w:rStyle w:val="StringTok"/>
        </w:rPr>
        <w:t xml:space="preserve">"*.csv"</w:t>
      </w:r>
      <w:r>
        <w:rPr>
          <w:rStyle w:val="NormalTok"/>
        </w:rPr>
        <w:t xml:space="preserve">)) </w:t>
      </w:r>
      <w:r>
        <w:rPr>
          <w:rStyle w:val="OperatorTok"/>
        </w:rPr>
        <w:t xml:space="preserve">+</w:t>
      </w:r>
      <w:r>
        <w:rPr>
          <w:rStyle w:val="NormalTok"/>
        </w:rPr>
        <w:t xml:space="preserve"> </w:t>
      </w:r>
      <w:r>
        <w:rPr>
          <w:rStyle w:val="BuiltInTok"/>
        </w:rPr>
        <w:t xml:space="preserve">sorted</w:t>
      </w:r>
      <w:r>
        <w:rPr>
          <w:rStyle w:val="NormalTok"/>
        </w:rPr>
        <w:t xml:space="preserve">(TAB.glob(</w:t>
      </w:r>
      <w:r>
        <w:rPr>
          <w:rStyle w:val="StringTok"/>
        </w:rPr>
        <w:t xml:space="preserve">"*.json"</w:t>
      </w:r>
      <w:r>
        <w:rPr>
          <w:rStyle w:val="NormalTok"/>
        </w:rPr>
        <w:t xml:space="preserve">)):</w:t>
      </w:r>
      <w:r>
        <w:br/>
      </w:r>
      <w:r>
        <w:rPr>
          <w:rStyle w:val="NormalTok"/>
        </w:rPr>
        <w:t xml:space="preserve">        a(</w:t>
      </w:r>
      <w:r>
        <w:rPr>
          <w:rStyle w:val="SpecialStringTok"/>
        </w:rPr>
        <w:t xml:space="preserve">f"| output/tables/</w:t>
      </w:r>
      <w:r>
        <w:rPr>
          <w:rStyle w:val="SpecialCharTok"/>
        </w:rPr>
        <w:t xml:space="preserve">{</w:t>
      </w:r>
      <w:r>
        <w:rPr>
          <w:rStyle w:val="Normal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 </w:t>
      </w:r>
      <w:r>
        <w:rPr>
          <w:rStyle w:val="SpecialCharTok"/>
        </w:rPr>
        <w:t xml:space="preserve">{</w:t>
      </w:r>
      <w:r>
        <w:rPr>
          <w:rStyle w:val="NormalTok"/>
        </w:rPr>
        <w:t xml:space="preserve">DESCR</w:t>
      </w:r>
      <w:r>
        <w:rPr>
          <w:rStyle w:val="SpecialCharTok"/>
        </w:rPr>
        <w:t xml:space="preserve">.</w:t>
      </w:r>
      <w:r>
        <w:rPr>
          <w:rStyle w:val="NormalTok"/>
        </w:rPr>
        <w:t xml:space="preserve">get(f.stem, </w:t>
      </w:r>
      <w:r>
        <w:rPr>
          <w:rStyle w:val="StringTok"/>
        </w:rPr>
        <w:t xml:space="preserve">''</w:t>
      </w:r>
      <w:r>
        <w:rPr>
          <w:rStyle w:val="NormalTok"/>
        </w:rPr>
        <w:t xml:space="preserve">)</w:t>
      </w:r>
      <w:r>
        <w:rPr>
          <w:rStyle w:val="SpecialCharTok"/>
        </w:rPr>
        <w:t xml:space="preserve">}</w:t>
      </w:r>
      <w:r>
        <w:rPr>
          <w:rStyle w:val="SpecialStringTok"/>
        </w:rPr>
        <w:t xml:space="preserve"> |</w:t>
      </w:r>
      <w:r>
        <w:rPr>
          <w:rStyle w:val="CharTok"/>
        </w:rPr>
        <w:t xml:space="preserve">\n</w:t>
      </w:r>
      <w:r>
        <w:rPr>
          <w:rStyle w:val="SpecialStringTok"/>
        </w:rPr>
        <w:t xml:space="preserve">"</w:t>
      </w:r>
      <w:r>
        <w:rPr>
          <w:rStyle w:val="NormalTok"/>
        </w:rPr>
        <w:t xml:space="preserve">)</w:t>
      </w:r>
      <w:r>
        <w:br/>
      </w:r>
      <w:r>
        <w:br/>
      </w:r>
      <w:r>
        <w:rPr>
          <w:rStyle w:val="NormalTok"/>
        </w:rPr>
        <w:t xml:space="preserve">    text </w:t>
      </w:r>
      <w:r>
        <w:rPr>
          <w:rStyle w:val="OperatorTok"/>
        </w:rPr>
        <w:t xml:space="preserve">=</w:t>
      </w:r>
      <w:r>
        <w:rPr>
          <w:rStyle w:val="NormalTok"/>
        </w:rPr>
        <w:t xml:space="preserve"> </w:t>
      </w:r>
      <w:r>
        <w:rPr>
          <w:rStyle w:val="StringTok"/>
        </w:rPr>
        <w:t xml:space="preserve">""</w:t>
      </w:r>
      <w:r>
        <w:rPr>
          <w:rStyle w:val="NormalTok"/>
        </w:rPr>
        <w:t xml:space="preserve">.join(out)</w:t>
      </w:r>
      <w:r>
        <w:br/>
      </w:r>
      <w:r>
        <w:rPr>
          <w:rStyle w:val="NormalTok"/>
        </w:rPr>
        <w:t xml:space="preserve">    (DOCS </w:t>
      </w:r>
      <w:r>
        <w:rPr>
          <w:rStyle w:val="OperatorTok"/>
        </w:rPr>
        <w:t xml:space="preserve">/</w:t>
      </w:r>
      <w:r>
        <w:rPr>
          <w:rStyle w:val="NormalTok"/>
        </w:rPr>
        <w:t xml:space="preserve"> </w:t>
      </w:r>
      <w:r>
        <w:rPr>
          <w:rStyle w:val="StringTok"/>
        </w:rPr>
        <w:t xml:space="preserve">"statistical_annex.md"</w:t>
      </w:r>
      <w:r>
        <w:rPr>
          <w:rStyle w:val="NormalTok"/>
        </w:rPr>
        <w:t xml:space="preserve">).write_text(text)</w:t>
      </w:r>
      <w:r>
        <w:br/>
      </w:r>
      <w:r>
        <w:rPr>
          <w:rStyle w:val="NormalTok"/>
        </w:rPr>
        <w:t xml:space="preserve">    pypandoc.convert_text(text, </w:t>
      </w:r>
      <w:r>
        <w:rPr>
          <w:rStyle w:val="StringTok"/>
        </w:rPr>
        <w:t xml:space="preserve">"docx"</w:t>
      </w:r>
      <w:r>
        <w:rPr>
          <w:rStyle w:val="NormalTok"/>
        </w:rPr>
        <w:t xml:space="preserve">, </w:t>
      </w:r>
      <w:r>
        <w:rPr>
          <w:rStyle w:val="BuiltInTok"/>
        </w:rPr>
        <w:t xml:space="preserve">format</w:t>
      </w:r>
      <w:r>
        <w:rPr>
          <w:rStyle w:val="OperatorTok"/>
        </w:rPr>
        <w:t xml:space="preserve">=</w:t>
      </w:r>
      <w:r>
        <w:rPr>
          <w:rStyle w:val="StringTok"/>
        </w:rPr>
        <w:t xml:space="preserve">"markdown"</w:t>
      </w:r>
      <w:r>
        <w:rPr>
          <w:rStyle w:val="NormalTok"/>
        </w:rPr>
        <w:t xml:space="preserve">, outputfile</w:t>
      </w:r>
      <w:r>
        <w:rPr>
          <w:rStyle w:val="OperatorTok"/>
        </w:rPr>
        <w:t xml:space="preserve">=</w:t>
      </w:r>
      <w:r>
        <w:rPr>
          <w:rStyle w:val="BuiltInTok"/>
        </w:rPr>
        <w:t xml:space="preserve">str</w:t>
      </w:r>
      <w:r>
        <w:rPr>
          <w:rStyle w:val="NormalTok"/>
        </w:rPr>
        <w:t xml:space="preserve">(DOCS </w:t>
      </w:r>
      <w:r>
        <w:rPr>
          <w:rStyle w:val="OperatorTok"/>
        </w:rPr>
        <w:t xml:space="preserve">/</w:t>
      </w:r>
      <w:r>
        <w:rPr>
          <w:rStyle w:val="NormalTok"/>
        </w:rPr>
        <w:t xml:space="preserve"> </w:t>
      </w:r>
      <w:r>
        <w:rPr>
          <w:rStyle w:val="StringTok"/>
        </w:rPr>
        <w:t xml:space="preserve">"statistical_annex.docx"</w:t>
      </w:r>
      <w:r>
        <w:rPr>
          <w:rStyle w:val="NormalTok"/>
        </w:rPr>
        <w:t xml:space="preserve">),</w:t>
      </w:r>
      <w:r>
        <w:br/>
      </w:r>
      <w:r>
        <w:rPr>
          <w:rStyle w:val="NormalTok"/>
        </w:rPr>
        <w:t xml:space="preserve">                          extra_args</w:t>
      </w:r>
      <w:r>
        <w:rPr>
          <w:rStyle w:val="OperatorTok"/>
        </w:rPr>
        <w:t xml:space="preserve">=</w:t>
      </w:r>
      <w:r>
        <w:rPr>
          <w:rStyle w:val="NormalTok"/>
        </w:rPr>
        <w:t xml:space="preserve">[</w:t>
      </w:r>
      <w:r>
        <w:rPr>
          <w:rStyle w:val="SpecialStringTok"/>
        </w:rPr>
        <w:t xml:space="preserve">f"--resource-path=</w:t>
      </w:r>
      <w:r>
        <w:rPr>
          <w:rStyle w:val="SpecialCharTok"/>
        </w:rPr>
        <w:t xml:space="preserve">{</w:t>
      </w:r>
      <w:r>
        <w:rPr>
          <w:rStyle w:val="NormalTok"/>
        </w:rPr>
        <w:t xml:space="preserve">DOCS</w:t>
      </w:r>
      <w:r>
        <w:rPr>
          <w:rStyle w:val="SpecialCharTok"/>
        </w:rPr>
        <w:t xml:space="preserve">}</w:t>
      </w:r>
      <w:r>
        <w:rPr>
          <w:rStyle w:val="SpecialStringTok"/>
        </w:rPr>
        <w:t xml:space="preserve">:</w:t>
      </w:r>
      <w:r>
        <w:rPr>
          <w:rStyle w:val="SpecialCharTok"/>
        </w:rPr>
        <w:t xml:space="preserve">{</w:t>
      </w:r>
      <w:r>
        <w:rPr>
          <w:rStyle w:val="NormalTok"/>
        </w:rPr>
        <w:t xml:space="preserve">ROOT</w:t>
      </w:r>
      <w:r>
        <w:rPr>
          <w:rStyle w:val="SpecialCharTok"/>
        </w:rPr>
        <w:t xml:space="preserve">}</w:t>
      </w:r>
      <w:r>
        <w:rPr>
          <w:rStyle w:val="SpecialStringTok"/>
        </w:rPr>
        <w:t xml:space="preserve">"</w:t>
      </w:r>
      <w:r>
        <w:rPr>
          <w:rStyle w:val="NormalTok"/>
        </w:rPr>
        <w:t xml:space="preserve">, </w:t>
      </w:r>
      <w:r>
        <w:rPr>
          <w:rStyle w:val="StringTok"/>
        </w:rPr>
        <w:t xml:space="preserve">"--toc"</w:t>
      </w:r>
      <w:r>
        <w:rPr>
          <w:rStyle w:val="NormalTok"/>
        </w:rPr>
        <w:t xml:space="preserve">, </w:t>
      </w:r>
      <w:r>
        <w:rPr>
          <w:rStyle w:val="StringTok"/>
        </w:rPr>
        <w:t xml:space="preserve">"--toc-depth=2"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"wrote docs/statistical_annex.md and .docx"</w:t>
      </w:r>
      <w:r>
        <w:rPr>
          <w:rStyle w:val="NormalTok"/>
        </w:rPr>
        <w:t xml:space="preserve">)</w:t>
      </w:r>
      <w:r>
        <w:br/>
      </w:r>
      <w:r>
        <w:br/>
      </w:r>
      <w:r>
        <w:rPr>
          <w:rStyle w:val="NormalTok"/>
        </w:rPr>
        <w:t xml:space="preserve">    n </w:t>
      </w:r>
      <w:r>
        <w:rPr>
          <w:rStyle w:val="OperatorTok"/>
        </w:rPr>
        <w:t xml:space="preserve">=</w:t>
      </w:r>
      <w:r>
        <w:rPr>
          <w:rStyle w:val="NormalTok"/>
        </w:rPr>
        <w:t xml:space="preserve"> json.loads((TAB </w:t>
      </w:r>
      <w:r>
        <w:rPr>
          <w:rStyle w:val="OperatorTok"/>
        </w:rPr>
        <w:t xml:space="preserve">/</w:t>
      </w:r>
      <w:r>
        <w:rPr>
          <w:rStyle w:val="NormalTok"/>
        </w:rPr>
        <w:t xml:space="preserve"> </w:t>
      </w:r>
      <w:r>
        <w:rPr>
          <w:rStyle w:val="StringTok"/>
        </w:rPr>
        <w:t xml:space="preserve">"paper_numbers.json"</w:t>
      </w:r>
      <w:r>
        <w:rPr>
          <w:rStyle w:val="NormalTok"/>
        </w:rPr>
        <w:t xml:space="preserve">).read_text())</w:t>
      </w:r>
      <w:r>
        <w:br/>
      </w:r>
      <w:r>
        <w:rPr>
          <w:rStyle w:val="NormalTok"/>
        </w:rPr>
        <w:t xml:space="preserve">    env </w:t>
      </w:r>
      <w:r>
        <w:rPr>
          <w:rStyle w:val="OperatorTok"/>
        </w:rPr>
        <w:t xml:space="preserve">=</w:t>
      </w:r>
      <w:r>
        <w:rPr>
          <w:rStyle w:val="NormalTok"/>
        </w:rPr>
        <w:t xml:space="preserve"> jinja2.Environment(loader</w:t>
      </w:r>
      <w:r>
        <w:rPr>
          <w:rStyle w:val="OperatorTok"/>
        </w:rPr>
        <w:t xml:space="preserve">=</w:t>
      </w:r>
      <w:r>
        <w:rPr>
          <w:rStyle w:val="NormalTok"/>
        </w:rPr>
        <w:t xml:space="preserve">jinja2.FileSystemLoader(DOCS), undefined</w:t>
      </w:r>
      <w:r>
        <w:rPr>
          <w:rStyle w:val="OperatorTok"/>
        </w:rPr>
        <w:t xml:space="preserve">=</w:t>
      </w:r>
      <w:r>
        <w:rPr>
          <w:rStyle w:val="NormalTok"/>
        </w:rPr>
        <w:t xml:space="preserve">jinja2.StrictUndefined,</w:t>
      </w:r>
      <w:r>
        <w:br/>
      </w:r>
      <w:r>
        <w:rPr>
          <w:rStyle w:val="NormalTok"/>
        </w:rPr>
        <w:t xml:space="preserve">                             comment_start_string</w:t>
      </w:r>
      <w:r>
        <w:rPr>
          <w:rStyle w:val="OperatorTok"/>
        </w:rPr>
        <w:t xml:space="preserve">=</w:t>
      </w:r>
      <w:r>
        <w:rPr>
          <w:rStyle w:val="StringTok"/>
        </w:rPr>
        <w:t xml:space="preserve">"&lt;#--"</w:t>
      </w:r>
      <w:r>
        <w:rPr>
          <w:rStyle w:val="NormalTok"/>
        </w:rPr>
        <w:t xml:space="preserve">, comment_end_string</w:t>
      </w:r>
      <w:r>
        <w:rPr>
          <w:rStyle w:val="OperatorTok"/>
        </w:rPr>
        <w:t xml:space="preserve">=</w:t>
      </w:r>
      <w:r>
        <w:rPr>
          <w:rStyle w:val="StringTok"/>
        </w:rPr>
        <w:t xml:space="preserve">"--#&gt;"</w:t>
      </w:r>
      <w:r>
        <w:rPr>
          <w:rStyle w:val="NormalTok"/>
        </w:rPr>
        <w:t xml:space="preserve">)</w:t>
      </w:r>
      <w:r>
        <w:br/>
      </w:r>
      <w:r>
        <w:rPr>
          <w:rStyle w:val="NormalTok"/>
        </w:rPr>
        <w:t xml:space="preserve">    report </w:t>
      </w:r>
      <w:r>
        <w:rPr>
          <w:rStyle w:val="OperatorTok"/>
        </w:rPr>
        <w:t xml:space="preserve">=</w:t>
      </w:r>
      <w:r>
        <w:rPr>
          <w:rStyle w:val="NormalTok"/>
        </w:rPr>
        <w:t xml:space="preserve"> env.get_template(</w:t>
      </w:r>
      <w:r>
        <w:rPr>
          <w:rStyle w:val="StringTok"/>
        </w:rPr>
        <w:t xml:space="preserve">"analysis_report_template.md"</w:t>
      </w:r>
      <w:r>
        <w:rPr>
          <w:rStyle w:val="NormalTok"/>
        </w:rPr>
        <w:t xml:space="preserve">).render(n</w:t>
      </w:r>
      <w:r>
        <w:rPr>
          <w:rStyle w:val="OperatorTok"/>
        </w:rPr>
        <w:t xml:space="preserve">=</w:t>
      </w:r>
      <w:r>
        <w:rPr>
          <w:rStyle w:val="NormalTok"/>
        </w:rPr>
        <w:t xml:space="preserve">n)</w:t>
      </w:r>
      <w:r>
        <w:br/>
      </w:r>
      <w:r>
        <w:rPr>
          <w:rStyle w:val="NormalTok"/>
        </w:rPr>
        <w:t xml:space="preserve">    (DOCS </w:t>
      </w:r>
      <w:r>
        <w:rPr>
          <w:rStyle w:val="OperatorTok"/>
        </w:rPr>
        <w:t xml:space="preserve">/</w:t>
      </w:r>
      <w:r>
        <w:rPr>
          <w:rStyle w:val="NormalTok"/>
        </w:rPr>
        <w:t xml:space="preserve"> </w:t>
      </w:r>
      <w:r>
        <w:rPr>
          <w:rStyle w:val="StringTok"/>
        </w:rPr>
        <w:t xml:space="preserve">"analysis_report.md"</w:t>
      </w:r>
      <w:r>
        <w:rPr>
          <w:rStyle w:val="NormalTok"/>
        </w:rPr>
        <w:t xml:space="preserve">).write_text(report)</w:t>
      </w:r>
      <w:r>
        <w:br/>
      </w:r>
      <w:r>
        <w:rPr>
          <w:rStyle w:val="NormalTok"/>
        </w:rPr>
        <w:t xml:space="preserve">    pypandoc.convert_text(report, </w:t>
      </w:r>
      <w:r>
        <w:rPr>
          <w:rStyle w:val="StringTok"/>
        </w:rPr>
        <w:t xml:space="preserve">"docx"</w:t>
      </w:r>
      <w:r>
        <w:rPr>
          <w:rStyle w:val="NormalTok"/>
        </w:rPr>
        <w:t xml:space="preserve">, </w:t>
      </w:r>
      <w:r>
        <w:rPr>
          <w:rStyle w:val="BuiltInTok"/>
        </w:rPr>
        <w:t xml:space="preserve">format</w:t>
      </w:r>
      <w:r>
        <w:rPr>
          <w:rStyle w:val="OperatorTok"/>
        </w:rPr>
        <w:t xml:space="preserve">=</w:t>
      </w:r>
      <w:r>
        <w:rPr>
          <w:rStyle w:val="StringTok"/>
        </w:rPr>
        <w:t xml:space="preserve">"markdown"</w:t>
      </w:r>
      <w:r>
        <w:rPr>
          <w:rStyle w:val="NormalTok"/>
        </w:rPr>
        <w:t xml:space="preserve">, outputfile</w:t>
      </w:r>
      <w:r>
        <w:rPr>
          <w:rStyle w:val="OperatorTok"/>
        </w:rPr>
        <w:t xml:space="preserve">=</w:t>
      </w:r>
      <w:r>
        <w:rPr>
          <w:rStyle w:val="BuiltInTok"/>
        </w:rPr>
        <w:t xml:space="preserve">str</w:t>
      </w:r>
      <w:r>
        <w:rPr>
          <w:rStyle w:val="NormalTok"/>
        </w:rPr>
        <w:t xml:space="preserve">(DOCS </w:t>
      </w:r>
      <w:r>
        <w:rPr>
          <w:rStyle w:val="OperatorTok"/>
        </w:rPr>
        <w:t xml:space="preserve">/</w:t>
      </w:r>
      <w:r>
        <w:rPr>
          <w:rStyle w:val="NormalTok"/>
        </w:rPr>
        <w:t xml:space="preserve"> </w:t>
      </w:r>
      <w:r>
        <w:rPr>
          <w:rStyle w:val="StringTok"/>
        </w:rPr>
        <w:t xml:space="preserve">"analysis_report.docx"</w:t>
      </w:r>
      <w:r>
        <w:rPr>
          <w:rStyle w:val="NormalTok"/>
        </w:rPr>
        <w:t xml:space="preserve">),</w:t>
      </w:r>
      <w:r>
        <w:br/>
      </w:r>
      <w:r>
        <w:rPr>
          <w:rStyle w:val="NormalTok"/>
        </w:rPr>
        <w:t xml:space="preserve">                          extra_args</w:t>
      </w:r>
      <w:r>
        <w:rPr>
          <w:rStyle w:val="OperatorTok"/>
        </w:rPr>
        <w:t xml:space="preserve">=</w:t>
      </w:r>
      <w:r>
        <w:rPr>
          <w:rStyle w:val="NormalTok"/>
        </w:rPr>
        <w:t xml:space="preserve">[</w:t>
      </w:r>
      <w:r>
        <w:rPr>
          <w:rStyle w:val="SpecialStringTok"/>
        </w:rPr>
        <w:t xml:space="preserve">f"--resource-path=</w:t>
      </w:r>
      <w:r>
        <w:rPr>
          <w:rStyle w:val="SpecialCharTok"/>
        </w:rPr>
        <w:t xml:space="preserve">{</w:t>
      </w:r>
      <w:r>
        <w:rPr>
          <w:rStyle w:val="NormalTok"/>
        </w:rPr>
        <w:t xml:space="preserve">DOCS</w:t>
      </w:r>
      <w:r>
        <w:rPr>
          <w:rStyle w:val="SpecialCharTok"/>
        </w:rPr>
        <w:t xml:space="preserve">}</w:t>
      </w:r>
      <w:r>
        <w:rPr>
          <w:rStyle w:val="SpecialStringTok"/>
        </w:rPr>
        <w:t xml:space="preserve">:</w:t>
      </w:r>
      <w:r>
        <w:rPr>
          <w:rStyle w:val="SpecialCharTok"/>
        </w:rPr>
        <w:t xml:space="preserve">{</w:t>
      </w:r>
      <w:r>
        <w:rPr>
          <w:rStyle w:val="NormalTok"/>
        </w:rPr>
        <w:t xml:space="preserve">ROOT</w:t>
      </w:r>
      <w:r>
        <w:rPr>
          <w:rStyle w:val="SpecialCharTok"/>
        </w:rPr>
        <w:t xml:space="preserve">}</w:t>
      </w:r>
      <w:r>
        <w:rPr>
          <w:rStyle w:val="SpecialStringTok"/>
        </w:rPr>
        <w:t xml:space="preserve">"</w:t>
      </w:r>
      <w:r>
        <w:rPr>
          <w:rStyle w:val="NormalTok"/>
        </w:rPr>
        <w:t xml:space="preserve">, </w:t>
      </w:r>
      <w:r>
        <w:rPr>
          <w:rStyle w:val="StringTok"/>
        </w:rPr>
        <w:t xml:space="preserve">"--toc"</w:t>
      </w:r>
      <w:r>
        <w:rPr>
          <w:rStyle w:val="NormalTok"/>
        </w:rPr>
        <w:t xml:space="preserve">, </w:t>
      </w:r>
      <w:r>
        <w:rPr>
          <w:rStyle w:val="StringTok"/>
        </w:rPr>
        <w:t xml:space="preserve">"--toc-depth=1"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"wrote docs/analysis_report.md and .docx"</w:t>
      </w:r>
      <w:r>
        <w:rPr>
          <w:rStyle w:val="NormalTok"/>
        </w:rPr>
        <w:t xml:space="preserve">)</w:t>
      </w:r>
      <w:r>
        <w:br/>
      </w:r>
      <w:r>
        <w:br/>
      </w:r>
      <w:r>
        <w:br/>
      </w:r>
      <w:r>
        <w:rPr>
          <w:rStyle w:val="NormalTok"/>
        </w:rPr>
        <w:t xml:space="preserve">DESCR </w:t>
      </w:r>
      <w:r>
        <w:rPr>
          <w:rStyle w:val="OperatorTok"/>
        </w:rPr>
        <w:t xml:space="preserve">=</w:t>
      </w:r>
      <w:r>
        <w:rPr>
          <w:rStyle w:val="NormalTok"/>
        </w:rPr>
        <w:t xml:space="preserve"> {</w:t>
      </w:r>
      <w:r>
        <w:br/>
      </w:r>
      <w:r>
        <w:rPr>
          <w:rStyle w:val="NormalTok"/>
        </w:rPr>
        <w:t xml:space="preserve">    </w:t>
      </w:r>
      <w:r>
        <w:rPr>
          <w:rStyle w:val="StringTok"/>
        </w:rPr>
        <w:t xml:space="preserve">"estimates"</w:t>
      </w:r>
      <w:r>
        <w:rPr>
          <w:rStyle w:val="NormalTok"/>
        </w:rPr>
        <w:t xml:space="preserve">: </w:t>
      </w:r>
      <w:r>
        <w:rPr>
          <w:rStyle w:val="StringTok"/>
        </w:rPr>
        <w:t xml:space="preserve">"All local projection estimates (RQ1–RQ4, RQ3b, robustness): spec, outcome, shock, cumulative flag, h, term, beta, se, 90% bounds, nobs, units, R²"</w:t>
      </w:r>
      <w:r>
        <w:rPr>
          <w:rStyle w:val="NormalTok"/>
        </w:rPr>
        <w:t xml:space="preserve">,</w:t>
      </w:r>
      <w:r>
        <w:br/>
      </w:r>
      <w:r>
        <w:rPr>
          <w:rStyle w:val="NormalTok"/>
        </w:rPr>
        <w:t xml:space="preserve">    </w:t>
      </w:r>
      <w:r>
        <w:rPr>
          <w:rStyle w:val="StringTok"/>
        </w:rPr>
        <w:t xml:space="preserve">"replication_eu_ph"</w:t>
      </w:r>
      <w:r>
        <w:rPr>
          <w:rStyle w:val="NormalTok"/>
        </w:rPr>
        <w:t xml:space="preserve">: </w:t>
      </w:r>
      <w:r>
        <w:rPr>
          <w:rStyle w:val="StringTok"/>
        </w:rPr>
        <w:t xml:space="preserve">"Replication gate estimates (EU) and indicative Philippine estimate"</w:t>
      </w:r>
      <w:r>
        <w:rPr>
          <w:rStyle w:val="NormalTok"/>
        </w:rPr>
        <w:t xml:space="preserve">,</w:t>
      </w:r>
      <w:r>
        <w:br/>
      </w:r>
      <w:r>
        <w:rPr>
          <w:rStyle w:val="NormalTok"/>
        </w:rPr>
        <w:t xml:space="preserve">    </w:t>
      </w:r>
      <w:r>
        <w:rPr>
          <w:rStyle w:val="StringTok"/>
        </w:rPr>
        <w:t xml:space="preserve">"replication_gate"</w:t>
      </w:r>
      <w:r>
        <w:rPr>
          <w:rStyle w:val="NormalTok"/>
        </w:rPr>
        <w:t xml:space="preserve">: </w:t>
      </w:r>
      <w:r>
        <w:rPr>
          <w:rStyle w:val="StringTok"/>
        </w:rPr>
        <w:t xml:space="preserve">"Pass/fail of the pre-registered gate criteria"</w:t>
      </w:r>
      <w:r>
        <w:rPr>
          <w:rStyle w:val="NormalTok"/>
        </w:rPr>
        <w:t xml:space="preserve">,</w:t>
      </w:r>
      <w:r>
        <w:br/>
      </w:r>
      <w:r>
        <w:rPr>
          <w:rStyle w:val="NormalTok"/>
        </w:rPr>
        <w:t xml:space="preserve">    </w:t>
      </w:r>
      <w:r>
        <w:rPr>
          <w:rStyle w:val="StringTok"/>
        </w:rPr>
        <w:t xml:space="preserve">"rq3_gap_decomposition"</w:t>
      </w:r>
      <w:r>
        <w:rPr>
          <w:rStyle w:val="NormalTok"/>
        </w:rPr>
        <w:t xml:space="preserve">: </w:t>
      </w:r>
      <w:r>
        <w:rPr>
          <w:rStyle w:val="StringTok"/>
        </w:rPr>
        <w:t xml:space="preserve">"RQ3 division responses at h = 12 with basket weights and implied gap contributions"</w:t>
      </w:r>
      <w:r>
        <w:rPr>
          <w:rStyle w:val="NormalTok"/>
        </w:rPr>
        <w:t xml:space="preserve">,</w:t>
      </w:r>
      <w:r>
        <w:br/>
      </w:r>
      <w:r>
        <w:rPr>
          <w:rStyle w:val="NormalTok"/>
        </w:rPr>
        <w:t xml:space="preserve">    </w:t>
      </w:r>
      <w:r>
        <w:rPr>
          <w:rStyle w:val="StringTok"/>
        </w:rPr>
        <w:t xml:space="preserve">"region_groups"</w:t>
      </w:r>
      <w:r>
        <w:rPr>
          <w:rStyle w:val="NormalTok"/>
        </w:rPr>
        <w:t xml:space="preserve">: </w:t>
      </w:r>
      <w:r>
        <w:rPr>
          <w:rStyle w:val="StringTok"/>
        </w:rPr>
        <w:t xml:space="preserve">"Poverty, food share and group dummies for the 17 regions"</w:t>
      </w:r>
      <w:r>
        <w:rPr>
          <w:rStyle w:val="NormalTok"/>
        </w:rPr>
        <w:t xml:space="preserve">,</w:t>
      </w:r>
      <w:r>
        <w:br/>
      </w:r>
      <w:r>
        <w:rPr>
          <w:rStyle w:val="NormalTok"/>
        </w:rPr>
        <w:t xml:space="preserve">    </w:t>
      </w:r>
      <w:r>
        <w:rPr>
          <w:rStyle w:val="StringTok"/>
        </w:rPr>
        <w:t xml:space="preserve">"context_2026"</w:t>
      </w:r>
      <w:r>
        <w:rPr>
          <w:rStyle w:val="NormalTok"/>
        </w:rPr>
        <w:t xml:space="preserve">: </w:t>
      </w:r>
      <w:r>
        <w:rPr>
          <w:rStyle w:val="StringTok"/>
        </w:rPr>
        <w:t xml:space="preserve">"Year-on-year inflation (both groups) and fuel, Oct 2025–Aug 2026"</w:t>
      </w:r>
      <w:r>
        <w:rPr>
          <w:rStyle w:val="NormalTok"/>
        </w:rPr>
        <w:t xml:space="preserve">,</w:t>
      </w:r>
      <w:r>
        <w:br/>
      </w:r>
      <w:r>
        <w:rPr>
          <w:rStyle w:val="NormalTok"/>
        </w:rPr>
        <w:t xml:space="preserve">    </w:t>
      </w:r>
      <w:r>
        <w:rPr>
          <w:rStyle w:val="StringTok"/>
        </w:rPr>
        <w:t xml:space="preserve">"e1_national_2026"</w:t>
      </w:r>
      <w:r>
        <w:rPr>
          <w:rStyle w:val="NormalTok"/>
        </w:rPr>
        <w:t xml:space="preserve">: </w:t>
      </w:r>
      <w:r>
        <w:rPr>
          <w:rStyle w:val="StringTok"/>
        </w:rPr>
        <w:t xml:space="preserve">"E1 fuel-driven vs actual change, national, Jan–Aug 2026"</w:t>
      </w:r>
      <w:r>
        <w:rPr>
          <w:rStyle w:val="NormalTok"/>
        </w:rPr>
        <w:t xml:space="preserve">,</w:t>
      </w:r>
      <w:r>
        <w:br/>
      </w:r>
      <w:r>
        <w:rPr>
          <w:rStyle w:val="NormalTok"/>
        </w:rPr>
        <w:t xml:space="preserve">    </w:t>
      </w:r>
      <w:r>
        <w:rPr>
          <w:rStyle w:val="StringTok"/>
        </w:rPr>
        <w:t xml:space="preserve">"e2_regional_2026"</w:t>
      </w:r>
      <w:r>
        <w:rPr>
          <w:rStyle w:val="NormalTok"/>
        </w:rPr>
        <w:t xml:space="preserve">: </w:t>
      </w:r>
      <w:r>
        <w:rPr>
          <w:rStyle w:val="StringTok"/>
        </w:rPr>
        <w:t xml:space="preserve">"E2–E3 regional fuel-driven rise, actual rise, poverty line and peso cost"</w:t>
      </w:r>
      <w:r>
        <w:rPr>
          <w:rStyle w:val="NormalTok"/>
        </w:rPr>
        <w:t xml:space="preserve">,</w:t>
      </w:r>
      <w:r>
        <w:br/>
      </w:r>
      <w:r>
        <w:rPr>
          <w:rStyle w:val="NormalTok"/>
        </w:rPr>
        <w:t xml:space="preserve">    </w:t>
      </w:r>
      <w:r>
        <w:rPr>
          <w:rStyle w:val="StringTok"/>
        </w:rPr>
        <w:t xml:space="preserve">"e4_mechanism"</w:t>
      </w:r>
      <w:r>
        <w:rPr>
          <w:rStyle w:val="NormalTok"/>
        </w:rPr>
        <w:t xml:space="preserve">: </w:t>
      </w:r>
      <w:r>
        <w:rPr>
          <w:rStyle w:val="StringTok"/>
        </w:rPr>
        <w:t xml:space="preserve">"E4 responses and weights of household fuels, fares and cereals, both baskets"</w:t>
      </w:r>
      <w:r>
        <w:rPr>
          <w:rStyle w:val="NormalTok"/>
        </w:rPr>
        <w:t xml:space="preserve">,</w:t>
      </w:r>
      <w:r>
        <w:br/>
      </w:r>
      <w:r>
        <w:rPr>
          <w:rStyle w:val="NormalTok"/>
        </w:rPr>
        <w:t xml:space="preserve">    </w:t>
      </w:r>
      <w:r>
        <w:rPr>
          <w:rStyle w:val="StringTok"/>
        </w:rPr>
        <w:t xml:space="preserve">"e5_decomposition_2026"</w:t>
      </w:r>
      <w:r>
        <w:rPr>
          <w:rStyle w:val="NormalTok"/>
        </w:rPr>
        <w:t xml:space="preserve">: </w:t>
      </w:r>
      <w:r>
        <w:rPr>
          <w:rStyle w:val="StringTok"/>
        </w:rPr>
        <w:t xml:space="preserve">"E5 item contributions to the Dec 2025–Aug 2026 rise, both baskets"</w:t>
      </w:r>
      <w:r>
        <w:rPr>
          <w:rStyle w:val="NormalTok"/>
        </w:rPr>
        <w:t xml:space="preserve">,</w:t>
      </w:r>
      <w:r>
        <w:br/>
      </w:r>
      <w:r>
        <w:rPr>
          <w:rStyle w:val="NormalTok"/>
        </w:rPr>
        <w:t xml:space="preserve">    </w:t>
      </w:r>
      <w:r>
        <w:rPr>
          <w:rStyle w:val="StringTok"/>
        </w:rPr>
        <w:t xml:space="preserve">"desc_summary"</w:t>
      </w:r>
      <w:r>
        <w:rPr>
          <w:rStyle w:val="NormalTok"/>
        </w:rPr>
        <w:t xml:space="preserve">: </w:t>
      </w:r>
      <w:r>
        <w:rPr>
          <w:rStyle w:val="StringTok"/>
        </w:rPr>
        <w:t xml:space="preserve">"Objective 1 summary statistics by period"</w:t>
      </w:r>
      <w:r>
        <w:rPr>
          <w:rStyle w:val="NormalTok"/>
        </w:rPr>
        <w:t xml:space="preserve">,</w:t>
      </w:r>
      <w:r>
        <w:br/>
      </w:r>
      <w:r>
        <w:rPr>
          <w:rStyle w:val="NormalTok"/>
        </w:rPr>
        <w:t xml:space="preserve">    </w:t>
      </w:r>
      <w:r>
        <w:rPr>
          <w:rStyle w:val="StringTok"/>
        </w:rPr>
        <w:t xml:space="preserve">"desc_annual"</w:t>
      </w:r>
      <w:r>
        <w:rPr>
          <w:rStyle w:val="NormalTok"/>
        </w:rPr>
        <w:t xml:space="preserve">: </w:t>
      </w:r>
      <w:r>
        <w:rPr>
          <w:rStyle w:val="StringTok"/>
        </w:rPr>
        <w:t xml:space="preserve">"Objective 1 annual inflation and fuel change"</w:t>
      </w:r>
      <w:r>
        <w:rPr>
          <w:rStyle w:val="NormalTok"/>
        </w:rPr>
        <w:t xml:space="preserve">,</w:t>
      </w:r>
      <w:r>
        <w:br/>
      </w:r>
      <w:r>
        <w:rPr>
          <w:rStyle w:val="NormalTok"/>
        </w:rPr>
        <w:t xml:space="preserve">    </w:t>
      </w:r>
      <w:r>
        <w:rPr>
          <w:rStyle w:val="StringTok"/>
        </w:rPr>
        <w:t xml:space="preserve">"desc_episodes"</w:t>
      </w:r>
      <w:r>
        <w:rPr>
          <w:rStyle w:val="NormalTok"/>
        </w:rPr>
        <w:t xml:space="preserve">: </w:t>
      </w:r>
      <w:r>
        <w:rPr>
          <w:rStyle w:val="StringTok"/>
        </w:rPr>
        <w:t xml:space="preserve">"Objective 1 fuel-shock episodes"</w:t>
      </w:r>
      <w:r>
        <w:rPr>
          <w:rStyle w:val="NormalTok"/>
        </w:rPr>
        <w:t xml:space="preserve">,</w:t>
      </w:r>
      <w:r>
        <w:br/>
      </w:r>
      <w:r>
        <w:rPr>
          <w:rStyle w:val="NormalTok"/>
        </w:rPr>
        <w:t xml:space="preserve">    </w:t>
      </w:r>
      <w:r>
        <w:rPr>
          <w:rStyle w:val="StringTok"/>
        </w:rPr>
        <w:t xml:space="preserve">"desc_crosscorr"</w:t>
      </w:r>
      <w:r>
        <w:rPr>
          <w:rStyle w:val="NormalTok"/>
        </w:rPr>
        <w:t xml:space="preserve">: </w:t>
      </w:r>
      <w:r>
        <w:rPr>
          <w:rStyle w:val="StringTok"/>
        </w:rPr>
        <w:t xml:space="preserve">"Objective 1 cross-correlations"</w:t>
      </w:r>
      <w:r>
        <w:rPr>
          <w:rStyle w:val="NormalTok"/>
        </w:rPr>
        <w:t xml:space="preserve">,</w:t>
      </w:r>
      <w:r>
        <w:br/>
      </w:r>
      <w:r>
        <w:rPr>
          <w:rStyle w:val="NormalTok"/>
        </w:rPr>
        <w:t xml:space="preserve">    </w:t>
      </w:r>
      <w:r>
        <w:rPr>
          <w:rStyle w:val="StringTok"/>
        </w:rPr>
        <w:t xml:space="preserve">"desc_regional"</w:t>
      </w:r>
      <w:r>
        <w:rPr>
          <w:rStyle w:val="NormalTok"/>
        </w:rPr>
        <w:t xml:space="preserve">: </w:t>
      </w:r>
      <w:r>
        <w:rPr>
          <w:rStyle w:val="StringTok"/>
        </w:rPr>
        <w:t xml:space="preserve">"Objective 1 regional summary"</w:t>
      </w:r>
      <w:r>
        <w:rPr>
          <w:rStyle w:val="NormalTok"/>
        </w:rPr>
        <w:t xml:space="preserve">,</w:t>
      </w:r>
      <w:r>
        <w:br/>
      </w:r>
      <w:r>
        <w:rPr>
          <w:rStyle w:val="NormalTok"/>
        </w:rPr>
        <w:t xml:space="preserve">    </w:t>
      </w:r>
      <w:r>
        <w:rPr>
          <w:rStyle w:val="StringTok"/>
        </w:rPr>
        <w:t xml:space="preserve">"desc_adf"</w:t>
      </w:r>
      <w:r>
        <w:rPr>
          <w:rStyle w:val="NormalTok"/>
        </w:rPr>
        <w:t xml:space="preserve">: </w:t>
      </w:r>
      <w:r>
        <w:rPr>
          <w:rStyle w:val="StringTok"/>
        </w:rPr>
        <w:t xml:space="preserve">"Objective 1 unit-root tests"</w:t>
      </w:r>
      <w:r>
        <w:rPr>
          <w:rStyle w:val="NormalTok"/>
        </w:rPr>
        <w:t xml:space="preserve">,</w:t>
      </w:r>
      <w:r>
        <w:br/>
      </w:r>
      <w:r>
        <w:rPr>
          <w:rStyle w:val="NormalTok"/>
        </w:rPr>
        <w:t xml:space="preserve">    </w:t>
      </w:r>
      <w:r>
        <w:rPr>
          <w:rStyle w:val="StringTok"/>
        </w:rPr>
        <w:t xml:space="preserve">"desc_yoy_national"</w:t>
      </w:r>
      <w:r>
        <w:rPr>
          <w:rStyle w:val="NormalTok"/>
        </w:rPr>
        <w:t xml:space="preserve">: </w:t>
      </w:r>
      <w:r>
        <w:rPr>
          <w:rStyle w:val="StringTok"/>
        </w:rPr>
        <w:t xml:space="preserve">"Monthly year-on-year series used in the trend figure"</w:t>
      </w:r>
      <w:r>
        <w:rPr>
          <w:rStyle w:val="NormalTok"/>
        </w:rPr>
        <w:t xml:space="preserve">,</w:t>
      </w:r>
      <w:r>
        <w:br/>
      </w:r>
      <w:r>
        <w:rPr>
          <w:rStyle w:val="NormalTok"/>
        </w:rPr>
        <w:t xml:space="preserve">    </w:t>
      </w:r>
      <w:r>
        <w:rPr>
          <w:rStyle w:val="StringTok"/>
        </w:rPr>
        <w:t xml:space="preserve">"paper_numbers"</w:t>
      </w:r>
      <w:r>
        <w:rPr>
          <w:rStyle w:val="NormalTok"/>
        </w:rPr>
        <w:t xml:space="preserve">: </w:t>
      </w:r>
      <w:r>
        <w:rPr>
          <w:rStyle w:val="StringTok"/>
        </w:rPr>
        <w:t xml:space="preserve">"Every number inserted into the manuscript and working paper"</w:t>
      </w:r>
      <w:r>
        <w:rPr>
          <w:rStyle w:val="NormalTok"/>
        </w:rPr>
        <w:t xml:space="preserve">,</w:t>
      </w:r>
      <w:r>
        <w:br/>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371"/>
    <w:bookmarkStart w:id="372" w:name="scripts11_master_document.py"/>
    <w:p>
      <w:pPr>
        <w:pStyle w:val="Heading2"/>
      </w:pPr>
      <w:r>
        <w:t xml:space="preserve">scripts/11_master_document.py</w:t>
      </w:r>
    </w:p>
    <w:p>
      <w:pPr>
        <w:pStyle w:val="SourceCode"/>
      </w:pPr>
      <w:r>
        <w:rPr>
          <w:rStyle w:val="CommentTok"/>
        </w:rPr>
        <w:t xml:space="preserve">"""Assemble the Master Document: process narrative plus every project document and all code.</w:t>
      </w:r>
      <w:r>
        <w:br/>
      </w:r>
      <w:r>
        <w:br/>
      </w:r>
      <w:r>
        <w:rPr>
          <w:rStyle w:val="CommentTok"/>
        </w:rPr>
        <w:t xml:space="preserve">Renders docs/master_narrative_template.md with the paper numbers, then appends each</w:t>
      </w:r>
      <w:r>
        <w:br/>
      </w:r>
      <w:r>
        <w:rPr>
          <w:rStyle w:val="CommentTok"/>
        </w:rPr>
        <w:t xml:space="preserve">document (front matter removed, headings demoted, reference lists merged) and the</w:t>
      </w:r>
      <w:r>
        <w:br/>
      </w:r>
      <w:r>
        <w:rPr>
          <w:rStyle w:val="CommentTok"/>
        </w:rPr>
        <w:t xml:space="preserve">complete source code. Writes docs/master_document.md and docs/master_document.docx.</w:t>
      </w:r>
      <w:r>
        <w:br/>
      </w:r>
      <w:r>
        <w:rPr>
          <w:rStyle w:val="CommentTok"/>
        </w:rPr>
        <w:t xml:space="preserve">"""</w:t>
      </w:r>
      <w:r>
        <w:br/>
      </w:r>
      <w:r>
        <w:br/>
      </w:r>
      <w:r>
        <w:rPr>
          <w:rStyle w:val="ImportTok"/>
        </w:rPr>
        <w:t xml:space="preserve">import</w:t>
      </w:r>
      <w:r>
        <w:rPr>
          <w:rStyle w:val="NormalTok"/>
        </w:rPr>
        <w:t xml:space="preserve"> json</w:t>
      </w:r>
      <w:r>
        <w:br/>
      </w:r>
      <w:r>
        <w:rPr>
          <w:rStyle w:val="ImportTok"/>
        </w:rPr>
        <w:t xml:space="preserve">import</w:t>
      </w:r>
      <w:r>
        <w:rPr>
          <w:rStyle w:val="NormalTok"/>
        </w:rPr>
        <w:t xml:space="preserve"> re</w:t>
      </w:r>
      <w:r>
        <w:br/>
      </w:r>
      <w:r>
        <w:rPr>
          <w:rStyle w:val="ImportTok"/>
        </w:rPr>
        <w:t xml:space="preserve">import</w:t>
      </w:r>
      <w:r>
        <w:rPr>
          <w:rStyle w:val="NormalTok"/>
        </w:rPr>
        <w:t xml:space="preserve"> subprocess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jinja2</w:t>
      </w:r>
      <w:r>
        <w:br/>
      </w:r>
      <w:r>
        <w:rPr>
          <w:rStyle w:val="ImportTok"/>
        </w:rPr>
        <w:t xml:space="preserve">import</w:t>
      </w:r>
      <w:r>
        <w:rPr>
          <w:rStyle w:val="NormalTok"/>
        </w:rPr>
        <w:t xml:space="preserve"> pypandoc</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DOCS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"docs"</w:t>
      </w:r>
      <w:r>
        <w:br/>
      </w:r>
      <w:r>
        <w:br/>
      </w:r>
      <w:r>
        <w:rPr>
          <w:rStyle w:val="NormalTok"/>
        </w:rPr>
        <w:t xml:space="preserve">APPENDICES </w:t>
      </w:r>
      <w:r>
        <w:rPr>
          <w:rStyle w:val="OperatorTok"/>
        </w:rPr>
        <w:t xml:space="preserve">=</w:t>
      </w:r>
      <w:r>
        <w:rPr>
          <w:rStyle w:val="NormalTok"/>
        </w:rPr>
        <w:t xml:space="preserve"> [</w:t>
      </w:r>
      <w:r>
        <w:br/>
      </w:r>
      <w:r>
        <w:rPr>
          <w:rStyle w:val="NormalTok"/>
        </w:rPr>
        <w:t xml:space="preserve">    (</w:t>
      </w:r>
      <w:r>
        <w:rPr>
          <w:rStyle w:val="StringTok"/>
        </w:rPr>
        <w:t xml:space="preserve">"A"</w:t>
      </w:r>
      <w:r>
        <w:rPr>
          <w:rStyle w:val="NormalTok"/>
        </w:rPr>
        <w:t xml:space="preserve">, </w:t>
      </w:r>
      <w:r>
        <w:rPr>
          <w:rStyle w:val="StringTok"/>
        </w:rPr>
        <w:t xml:space="preserve">"Concept note"</w:t>
      </w:r>
      <w:r>
        <w:rPr>
          <w:rStyle w:val="NormalTok"/>
        </w:rPr>
        <w:t xml:space="preserve">, </w:t>
      </w:r>
      <w:r>
        <w:rPr>
          <w:rStyle w:val="StringTok"/>
        </w:rPr>
        <w:t xml:space="preserve">"docs/concept_note.md"</w:t>
      </w:r>
      <w:r>
        <w:rPr>
          <w:rStyle w:val="NormalTok"/>
        </w:rPr>
        <w:t xml:space="preserve">),</w:t>
      </w:r>
      <w:r>
        <w:br/>
      </w:r>
      <w:r>
        <w:rPr>
          <w:rStyle w:val="NormalTok"/>
        </w:rPr>
        <w:t xml:space="preserve">    (</w:t>
      </w:r>
      <w:r>
        <w:rPr>
          <w:rStyle w:val="StringTok"/>
        </w:rPr>
        <w:t xml:space="preserve">"B"</w:t>
      </w:r>
      <w:r>
        <w:rPr>
          <w:rStyle w:val="NormalTok"/>
        </w:rPr>
        <w:t xml:space="preserve">, </w:t>
      </w:r>
      <w:r>
        <w:rPr>
          <w:rStyle w:val="StringTok"/>
        </w:rPr>
        <w:t xml:space="preserve">"Project brief and decision log (CLAUDE.md)"</w:t>
      </w:r>
      <w:r>
        <w:rPr>
          <w:rStyle w:val="NormalTok"/>
        </w:rPr>
        <w:t xml:space="preserve">, </w:t>
      </w:r>
      <w:r>
        <w:rPr>
          <w:rStyle w:val="StringTok"/>
        </w:rPr>
        <w:t xml:space="preserve">"CLAUDE.md"</w:t>
      </w:r>
      <w:r>
        <w:rPr>
          <w:rStyle w:val="NormalTok"/>
        </w:rPr>
        <w:t xml:space="preserve">),</w:t>
      </w:r>
      <w:r>
        <w:br/>
      </w:r>
      <w:r>
        <w:rPr>
          <w:rStyle w:val="NormalTok"/>
        </w:rPr>
        <w:t xml:space="preserve">    (</w:t>
      </w:r>
      <w:r>
        <w:rPr>
          <w:rStyle w:val="StringTok"/>
        </w:rPr>
        <w:t xml:space="preserve">"C"</w:t>
      </w:r>
      <w:r>
        <w:rPr>
          <w:rStyle w:val="NormalTok"/>
        </w:rPr>
        <w:t xml:space="preserve">, </w:t>
      </w:r>
      <w:r>
        <w:rPr>
          <w:rStyle w:val="StringTok"/>
        </w:rPr>
        <w:t xml:space="preserve">"Data source log"</w:t>
      </w:r>
      <w:r>
        <w:rPr>
          <w:rStyle w:val="NormalTok"/>
        </w:rPr>
        <w:t xml:space="preserve">, </w:t>
      </w:r>
      <w:r>
        <w:rPr>
          <w:rStyle w:val="StringTok"/>
        </w:rPr>
        <w:t xml:space="preserve">"data/raw/source_log.md"</w:t>
      </w:r>
      <w:r>
        <w:rPr>
          <w:rStyle w:val="NormalTok"/>
        </w:rPr>
        <w:t xml:space="preserve">),</w:t>
      </w:r>
      <w:r>
        <w:br/>
      </w:r>
      <w:r>
        <w:rPr>
          <w:rStyle w:val="NormalTok"/>
        </w:rPr>
        <w:t xml:space="preserve">    (</w:t>
      </w:r>
      <w:r>
        <w:rPr>
          <w:rStyle w:val="StringTok"/>
        </w:rPr>
        <w:t xml:space="preserve">"D"</w:t>
      </w:r>
      <w:r>
        <w:rPr>
          <w:rStyle w:val="NormalTok"/>
        </w:rPr>
        <w:t xml:space="preserve">, </w:t>
      </w:r>
      <w:r>
        <w:rPr>
          <w:rStyle w:val="StringTok"/>
        </w:rPr>
        <w:t xml:space="preserve">"2026 policy context with sources"</w:t>
      </w:r>
      <w:r>
        <w:rPr>
          <w:rStyle w:val="NormalTok"/>
        </w:rPr>
        <w:t xml:space="preserve">, </w:t>
      </w:r>
      <w:r>
        <w:rPr>
          <w:rStyle w:val="StringTok"/>
        </w:rPr>
        <w:t xml:space="preserve">"paper/policy_context_2026.md"</w:t>
      </w:r>
      <w:r>
        <w:rPr>
          <w:rStyle w:val="NormalTok"/>
        </w:rPr>
        <w:t xml:space="preserve">),</w:t>
      </w:r>
      <w:r>
        <w:br/>
      </w:r>
      <w:r>
        <w:rPr>
          <w:rStyle w:val="NormalTok"/>
        </w:rPr>
        <w:t xml:space="preserve">    (</w:t>
      </w:r>
      <w:r>
        <w:rPr>
          <w:rStyle w:val="StringTok"/>
        </w:rPr>
        <w:t xml:space="preserve">"E"</w:t>
      </w:r>
      <w:r>
        <w:rPr>
          <w:rStyle w:val="NormalTok"/>
        </w:rPr>
        <w:t xml:space="preserve">, </w:t>
      </w:r>
      <w:r>
        <w:rPr>
          <w:rStyle w:val="StringTok"/>
        </w:rPr>
        <w:t xml:space="preserve">"Analysis and results report"</w:t>
      </w:r>
      <w:r>
        <w:rPr>
          <w:rStyle w:val="NormalTok"/>
        </w:rPr>
        <w:t xml:space="preserve">, </w:t>
      </w:r>
      <w:r>
        <w:rPr>
          <w:rStyle w:val="StringTok"/>
        </w:rPr>
        <w:t xml:space="preserve">"docs/analysis_report.md"</w:t>
      </w:r>
      <w:r>
        <w:rPr>
          <w:rStyle w:val="NormalTok"/>
        </w:rPr>
        <w:t xml:space="preserve">),</w:t>
      </w:r>
      <w:r>
        <w:br/>
      </w:r>
      <w:r>
        <w:rPr>
          <w:rStyle w:val="NormalTok"/>
        </w:rPr>
        <w:t xml:space="preserve">    (</w:t>
      </w:r>
      <w:r>
        <w:rPr>
          <w:rStyle w:val="StringTok"/>
        </w:rPr>
        <w:t xml:space="preserve">"E2"</w:t>
      </w:r>
      <w:r>
        <w:rPr>
          <w:rStyle w:val="NormalTok"/>
        </w:rPr>
        <w:t xml:space="preserve">, </w:t>
      </w:r>
      <w:r>
        <w:rPr>
          <w:rStyle w:val="StringTok"/>
        </w:rPr>
        <w:t xml:space="preserve">"Statistical annex (every estimate in full)"</w:t>
      </w:r>
      <w:r>
        <w:rPr>
          <w:rStyle w:val="NormalTok"/>
        </w:rPr>
        <w:t xml:space="preserve">, </w:t>
      </w:r>
      <w:r>
        <w:rPr>
          <w:rStyle w:val="StringTok"/>
        </w:rPr>
        <w:t xml:space="preserve">"docs/statistical_annex.md"</w:t>
      </w:r>
      <w:r>
        <w:rPr>
          <w:rStyle w:val="NormalTok"/>
        </w:rPr>
        <w:t xml:space="preserve">),</w:t>
      </w:r>
      <w:r>
        <w:br/>
      </w:r>
      <w:r>
        <w:rPr>
          <w:rStyle w:val="NormalTok"/>
        </w:rPr>
        <w:t xml:space="preserve">    (</w:t>
      </w:r>
      <w:r>
        <w:rPr>
          <w:rStyle w:val="StringTok"/>
        </w:rPr>
        <w:t xml:space="preserve">"F"</w:t>
      </w:r>
      <w:r>
        <w:rPr>
          <w:rStyle w:val="NormalTok"/>
        </w:rPr>
        <w:t xml:space="preserve">, </w:t>
      </w:r>
      <w:r>
        <w:rPr>
          <w:rStyle w:val="StringTok"/>
        </w:rPr>
        <w:t xml:space="preserve">"Working paper"</w:t>
      </w:r>
      <w:r>
        <w:rPr>
          <w:rStyle w:val="NormalTok"/>
        </w:rPr>
        <w:t xml:space="preserve">, </w:t>
      </w:r>
      <w:r>
        <w:rPr>
          <w:rStyle w:val="StringTok"/>
        </w:rPr>
        <w:t xml:space="preserve">"paper/working_paper.md"</w:t>
      </w:r>
      <w:r>
        <w:rPr>
          <w:rStyle w:val="NormalTok"/>
        </w:rPr>
        <w:t xml:space="preserve">),</w:t>
      </w:r>
      <w:r>
        <w:br/>
      </w:r>
      <w:r>
        <w:rPr>
          <w:rStyle w:val="NormalTok"/>
        </w:rPr>
        <w:t xml:space="preserve">    (</w:t>
      </w:r>
      <w:r>
        <w:rPr>
          <w:rStyle w:val="StringTok"/>
        </w:rPr>
        <w:t xml:space="preserve">"G"</w:t>
      </w:r>
      <w:r>
        <w:rPr>
          <w:rStyle w:val="NormalTok"/>
        </w:rPr>
        <w:t xml:space="preserve">, </w:t>
      </w:r>
      <w:r>
        <w:rPr>
          <w:rStyle w:val="StringTok"/>
        </w:rPr>
        <w:t xml:space="preserve">"Journal manuscript (IMRAD)"</w:t>
      </w:r>
      <w:r>
        <w:rPr>
          <w:rStyle w:val="NormalTok"/>
        </w:rPr>
        <w:t xml:space="preserve">, </w:t>
      </w:r>
      <w:r>
        <w:rPr>
          <w:rStyle w:val="StringTok"/>
        </w:rPr>
        <w:t xml:space="preserve">"paper/manuscript.md"</w:t>
      </w:r>
      <w:r>
        <w:rPr>
          <w:rStyle w:val="NormalTok"/>
        </w:rPr>
        <w:t xml:space="preserve">),</w:t>
      </w:r>
      <w:r>
        <w:br/>
      </w:r>
      <w:r>
        <w:rPr>
          <w:rStyle w:val="NormalTok"/>
        </w:rPr>
        <w:t xml:space="preserve">    (</w:t>
      </w:r>
      <w:r>
        <w:rPr>
          <w:rStyle w:val="StringTok"/>
        </w:rPr>
        <w:t xml:space="preserve">"H"</w:t>
      </w:r>
      <w:r>
        <w:rPr>
          <w:rStyle w:val="NormalTok"/>
        </w:rPr>
        <w:t xml:space="preserve">, </w:t>
      </w:r>
      <w:r>
        <w:rPr>
          <w:rStyle w:val="StringTok"/>
        </w:rPr>
        <w:t xml:space="preserve">"Submission checklist"</w:t>
      </w:r>
      <w:r>
        <w:rPr>
          <w:rStyle w:val="NormalTok"/>
        </w:rPr>
        <w:t xml:space="preserve">, </w:t>
      </w:r>
      <w:r>
        <w:rPr>
          <w:rStyle w:val="StringTok"/>
        </w:rPr>
        <w:t xml:space="preserve">"paper/SUBMISSION_CHECKLIST.md"</w:t>
      </w:r>
      <w:r>
        <w:rPr>
          <w:rStyle w:val="NormalTok"/>
        </w:rPr>
        <w:t xml:space="preserve">),</w:t>
      </w:r>
      <w:r>
        <w:br/>
      </w:r>
      <w:r>
        <w:rPr>
          <w:rStyle w:val="NormalTok"/>
        </w:rPr>
        <w:t xml:space="preserve">]</w:t>
      </w:r>
      <w:r>
        <w:br/>
      </w:r>
      <w:r>
        <w:rPr>
          <w:rStyle w:val="NormalTok"/>
        </w:rPr>
        <w:t xml:space="preserve">CODE </w:t>
      </w:r>
      <w:r>
        <w:rPr>
          <w:rStyle w:val="OperatorTok"/>
        </w:rPr>
        <w:t xml:space="preserve">=</w:t>
      </w:r>
      <w:r>
        <w:rPr>
          <w:rStyle w:val="NormalTok"/>
        </w:rPr>
        <w:t xml:space="preserve"> [</w:t>
      </w:r>
      <w:r>
        <w:rPr>
          <w:rStyle w:val="StringTok"/>
        </w:rPr>
        <w:t xml:space="preserve">"run_all.sh"</w:t>
      </w:r>
      <w:r>
        <w:rPr>
          <w:rStyle w:val="NormalTok"/>
        </w:rPr>
        <w:t xml:space="preserve">, </w:t>
      </w:r>
      <w:r>
        <w:rPr>
          <w:rStyle w:val="StringTok"/>
        </w:rPr>
        <w:t xml:space="preserve">"requirements.txt"</w:t>
      </w:r>
      <w:r>
        <w:rPr>
          <w:rStyle w:val="NormalTok"/>
        </w:rPr>
        <w:t xml:space="preserve">, </w:t>
      </w:r>
      <w:r>
        <w:rPr>
          <w:rStyle w:val="StringTok"/>
        </w:rPr>
        <w:t xml:space="preserve">"ospd/lp.py"</w:t>
      </w:r>
      <w:r>
        <w:rPr>
          <w:rStyle w:val="NormalTok"/>
        </w:rPr>
        <w:t xml:space="preserve">, </w:t>
      </w:r>
      <w:r>
        <w:rPr>
          <w:rStyle w:val="StringTok"/>
        </w:rPr>
        <w:t xml:space="preserve">"ospd/regions.py"</w:t>
      </w:r>
      <w:r>
        <w:rPr>
          <w:rStyle w:val="NormalTok"/>
        </w:rPr>
        <w:t xml:space="preserve">, </w:t>
      </w:r>
      <w:r>
        <w:rPr>
          <w:rStyle w:val="StringTok"/>
        </w:rPr>
        <w:t xml:space="preserve">"scripts/01_download_psa.py"</w:t>
      </w:r>
      <w:r>
        <w:rPr>
          <w:rStyle w:val="NormalTok"/>
        </w:rPr>
        <w:t xml:space="preserve">,</w:t>
      </w:r>
      <w:r>
        <w:br/>
      </w:r>
      <w:r>
        <w:rPr>
          <w:rStyle w:val="NormalTok"/>
        </w:rPr>
        <w:t xml:space="preserve">        </w:t>
      </w:r>
      <w:r>
        <w:rPr>
          <w:rStyle w:val="StringTok"/>
        </w:rPr>
        <w:t xml:space="preserve">"scripts/01b_download_poverty.py"</w:t>
      </w:r>
      <w:r>
        <w:rPr>
          <w:rStyle w:val="NormalTok"/>
        </w:rPr>
        <w:t xml:space="preserve">, </w:t>
      </w:r>
      <w:r>
        <w:rPr>
          <w:rStyle w:val="StringTok"/>
        </w:rPr>
        <w:t xml:space="preserve">"scripts/02_clean_psa.py"</w:t>
      </w:r>
      <w:r>
        <w:rPr>
          <w:rStyle w:val="NormalTok"/>
        </w:rPr>
        <w:t xml:space="preserve">, </w:t>
      </w:r>
      <w:r>
        <w:rPr>
          <w:rStyle w:val="StringTok"/>
        </w:rPr>
        <w:t xml:space="preserve">"scripts/03_build_panel.py"</w:t>
      </w:r>
      <w:r>
        <w:rPr>
          <w:rStyle w:val="NormalTok"/>
        </w:rPr>
        <w:t xml:space="preserve">,</w:t>
      </w:r>
      <w:r>
        <w:br/>
      </w:r>
      <w:r>
        <w:rPr>
          <w:rStyle w:val="NormalTok"/>
        </w:rPr>
        <w:t xml:space="preserve">        </w:t>
      </w:r>
      <w:r>
        <w:rPr>
          <w:rStyle w:val="StringTok"/>
        </w:rPr>
        <w:t xml:space="preserve">"scripts/04_replicate.py"</w:t>
      </w:r>
      <w:r>
        <w:rPr>
          <w:rStyle w:val="NormalTok"/>
        </w:rPr>
        <w:t xml:space="preserve">, </w:t>
      </w:r>
      <w:r>
        <w:rPr>
          <w:rStyle w:val="StringTok"/>
        </w:rPr>
        <w:t xml:space="preserve">"scripts/05_estimate.py"</w:t>
      </w:r>
      <w:r>
        <w:rPr>
          <w:rStyle w:val="NormalTok"/>
        </w:rPr>
        <w:t xml:space="preserve">, </w:t>
      </w:r>
      <w:r>
        <w:rPr>
          <w:rStyle w:val="StringTok"/>
        </w:rPr>
        <w:t xml:space="preserve">"scripts/06_figures.py"</w:t>
      </w:r>
      <w:r>
        <w:rPr>
          <w:rStyle w:val="NormalTok"/>
        </w:rPr>
        <w:t xml:space="preserve">, </w:t>
      </w:r>
      <w:r>
        <w:rPr>
          <w:rStyle w:val="StringTok"/>
        </w:rPr>
        <w:t xml:space="preserve">"scripts/07_episode_2026.py"</w:t>
      </w:r>
      <w:r>
        <w:rPr>
          <w:rStyle w:val="NormalTok"/>
        </w:rPr>
        <w:t xml:space="preserve">,</w:t>
      </w:r>
      <w:r>
        <w:br/>
      </w:r>
      <w:r>
        <w:rPr>
          <w:rStyle w:val="NormalTok"/>
        </w:rPr>
        <w:t xml:space="preserve">        </w:t>
      </w:r>
      <w:r>
        <w:rPr>
          <w:rStyle w:val="StringTok"/>
        </w:rPr>
        <w:t xml:space="preserve">"scripts/08_paper.py"</w:t>
      </w:r>
      <w:r>
        <w:rPr>
          <w:rStyle w:val="NormalTok"/>
        </w:rPr>
        <w:t xml:space="preserve">, </w:t>
      </w:r>
      <w:r>
        <w:rPr>
          <w:rStyle w:val="StringTok"/>
        </w:rPr>
        <w:t xml:space="preserve">"scripts/09_descriptive.py"</w:t>
      </w:r>
      <w:r>
        <w:rPr>
          <w:rStyle w:val="NormalTok"/>
        </w:rPr>
        <w:t xml:space="preserve">, </w:t>
      </w:r>
      <w:r>
        <w:rPr>
          <w:rStyle w:val="StringTok"/>
        </w:rPr>
        <w:t xml:space="preserve">"scripts/10_analysis_report.py"</w:t>
      </w:r>
      <w:r>
        <w:rPr>
          <w:rStyle w:val="NormalTok"/>
        </w:rPr>
        <w:t xml:space="preserve">,</w:t>
      </w:r>
      <w:r>
        <w:br/>
      </w:r>
      <w:r>
        <w:rPr>
          <w:rStyle w:val="NormalTok"/>
        </w:rPr>
        <w:t xml:space="preserve">        </w:t>
      </w:r>
      <w:r>
        <w:rPr>
          <w:rStyle w:val="StringTok"/>
        </w:rPr>
        <w:t xml:space="preserve">"scripts/11_master_document.py"</w:t>
      </w:r>
      <w:r>
        <w:rPr>
          <w:rStyle w:val="NormalTok"/>
        </w:rPr>
        <w:t xml:space="preserve">, </w:t>
      </w:r>
      <w:r>
        <w:rPr>
          <w:rStyle w:val="StringTok"/>
        </w:rPr>
        <w:t xml:space="preserve">"scripts/13_presentation.py"</w:t>
      </w:r>
      <w:r>
        <w:rPr>
          <w:rStyle w:val="NormalTok"/>
        </w:rPr>
        <w:t xml:space="preserve">, </w:t>
      </w:r>
      <w:r>
        <w:rPr>
          <w:rStyle w:val="StringTok"/>
        </w:rPr>
        <w:t xml:space="preserve">"scripts/14_submissions.py"</w:t>
      </w:r>
      <w:r>
        <w:rPr>
          <w:rStyle w:val="NormalTok"/>
        </w:rPr>
        <w:t xml:space="preserve">,</w:t>
      </w:r>
      <w:r>
        <w:br/>
      </w:r>
      <w:r>
        <w:rPr>
          <w:rStyle w:val="NormalTok"/>
        </w:rPr>
        <w:t xml:space="preserve">        </w:t>
      </w:r>
      <w:r>
        <w:rPr>
          <w:rStyle w:val="StringTok"/>
        </w:rPr>
        <w:t xml:space="preserve">"tests/test_lp.py"</w:t>
      </w:r>
      <w:r>
        <w:rPr>
          <w:rStyle w:val="NormalTok"/>
        </w:rPr>
        <w:t xml:space="preserve">]</w:t>
      </w:r>
      <w:r>
        <w:br/>
      </w:r>
      <w:r>
        <w:br/>
      </w:r>
      <w:r>
        <w:br/>
      </w:r>
      <w:r>
        <w:rPr>
          <w:rStyle w:val="KeywordTok"/>
        </w:rPr>
        <w:t xml:space="preserve">def</w:t>
      </w:r>
      <w:r>
        <w:rPr>
          <w:rStyle w:val="NormalTok"/>
        </w:rPr>
        <w:t xml:space="preserve"> prepare(text, levels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"""Drop YAML front matter (keep title/subtitle as a line), demote headings, remove reference divs."""</w:t>
      </w:r>
      <w:r>
        <w:br/>
      </w:r>
      <w:r>
        <w:rPr>
          <w:rStyle w:val="NormalTok"/>
        </w:rPr>
        <w:t xml:space="preserve">    title </w:t>
      </w:r>
      <w:r>
        <w:rPr>
          <w:rStyle w:val="OperatorTok"/>
        </w:rPr>
        <w:t xml:space="preserve">=</w:t>
      </w:r>
      <w:r>
        <w:rPr>
          <w:rStyle w:val="NormalTok"/>
        </w:rPr>
        <w:t xml:space="preserve"> </w:t>
      </w:r>
      <w:r>
        <w:rPr>
          <w:rStyle w:val="StringTok"/>
        </w:rPr>
        <w:t xml:space="preserve">""</w:t>
      </w:r>
      <w:r>
        <w:br/>
      </w:r>
      <w:r>
        <w:rPr>
          <w:rStyle w:val="NormalTok"/>
        </w:rPr>
        <w:t xml:space="preserve">    m </w:t>
      </w:r>
      <w:r>
        <w:rPr>
          <w:rStyle w:val="OperatorTok"/>
        </w:rPr>
        <w:t xml:space="preserve">=</w:t>
      </w:r>
      <w:r>
        <w:rPr>
          <w:rStyle w:val="NormalTok"/>
        </w:rPr>
        <w:t xml:space="preserve"> re.match(</w:t>
      </w:r>
      <w:r>
        <w:rPr>
          <w:rStyle w:val="VerbatimStringTok"/>
        </w:rPr>
        <w:t xml:space="preserve">r"</w:t>
      </w:r>
      <w:r>
        <w:rPr>
          <w:rStyle w:val="DecValTok"/>
        </w:rPr>
        <w:t xml:space="preserve">^</w:t>
      </w:r>
      <w:r>
        <w:rPr>
          <w:rStyle w:val="VerbatimStringTok"/>
        </w:rPr>
        <w:t xml:space="preserve">---</w:t>
      </w:r>
      <w:r>
        <w:rPr>
          <w:rStyle w:val="CharTok"/>
        </w:rPr>
        <w:t xml:space="preserve">\n</w:t>
      </w:r>
      <w:r>
        <w:rPr>
          <w:rStyle w:val="KeywordTok"/>
        </w:rPr>
        <w:t xml:space="preserve">(</w:t>
      </w:r>
      <w:r>
        <w:rPr>
          <w:rStyle w:val="DecValTok"/>
        </w:rPr>
        <w:t xml:space="preserve">.</w:t>
      </w:r>
      <w:r>
        <w:rPr>
          <w:rStyle w:val="OperatorTok"/>
        </w:rPr>
        <w:t xml:space="preserve">*?</w:t>
      </w:r>
      <w:r>
        <w:rPr>
          <w:rStyle w:val="KeywordTok"/>
        </w:rPr>
        <w:t xml:space="preserve">)</w:t>
      </w:r>
      <w:r>
        <w:rPr>
          <w:rStyle w:val="CharTok"/>
        </w:rPr>
        <w:t xml:space="preserve">\n</w:t>
      </w:r>
      <w:r>
        <w:rPr>
          <w:rStyle w:val="VerbatimStringTok"/>
        </w:rPr>
        <w:t xml:space="preserve">---</w:t>
      </w:r>
      <w:r>
        <w:rPr>
          <w:rStyle w:val="CharTok"/>
        </w:rPr>
        <w:t xml:space="preserve">\n</w:t>
      </w:r>
      <w:r>
        <w:rPr>
          <w:rStyle w:val="VerbatimStringTok"/>
        </w:rPr>
        <w:t xml:space="preserve">"</w:t>
      </w:r>
      <w:r>
        <w:rPr>
          <w:rStyle w:val="NormalTok"/>
        </w:rPr>
        <w:t xml:space="preserve">, text, flags</w:t>
      </w:r>
      <w:r>
        <w:rPr>
          <w:rStyle w:val="OperatorTok"/>
        </w:rPr>
        <w:t xml:space="preserve">=</w:t>
      </w:r>
      <w:r>
        <w:rPr>
          <w:rStyle w:val="NormalTok"/>
        </w:rPr>
        <w:t xml:space="preserve">re.S)</w:t>
      </w:r>
      <w:r>
        <w:br/>
      </w:r>
      <w:r>
        <w:rPr>
          <w:rStyle w:val="NormalTok"/>
        </w:rPr>
        <w:t xml:space="preserve">    </w:t>
      </w:r>
      <w:r>
        <w:rPr>
          <w:rStyle w:val="ControlFlowTok"/>
        </w:rPr>
        <w:t xml:space="preserve">if</w:t>
      </w:r>
      <w:r>
        <w:rPr>
          <w:rStyle w:val="NormalTok"/>
        </w:rPr>
        <w:t xml:space="preserve"> m:</w:t>
      </w:r>
      <w:r>
        <w:br/>
      </w:r>
      <w:r>
        <w:rPr>
          <w:rStyle w:val="NormalTok"/>
        </w:rPr>
        <w:t xml:space="preserve">        meta </w:t>
      </w:r>
      <w:r>
        <w:rPr>
          <w:rStyle w:val="OperatorTok"/>
        </w:rPr>
        <w:t xml:space="preserve">=</w:t>
      </w:r>
      <w:r>
        <w:rPr>
          <w:rStyle w:val="NormalTok"/>
        </w:rPr>
        <w:t xml:space="preserve"> m.group(</w:t>
      </w:r>
      <w:r>
        <w:rPr>
          <w:rStyle w:val="DecValTok"/>
        </w:rPr>
        <w:t xml:space="preserve">1</w:t>
      </w:r>
      <w:r>
        <w:rPr>
          <w:rStyle w:val="NormalTok"/>
        </w:rPr>
        <w:t xml:space="preserve">)</w:t>
      </w:r>
      <w:r>
        <w:br/>
      </w:r>
      <w:r>
        <w:rPr>
          <w:rStyle w:val="NormalTok"/>
        </w:rPr>
        <w:t xml:space="preserve">        t </w:t>
      </w:r>
      <w:r>
        <w:rPr>
          <w:rStyle w:val="OperatorTok"/>
        </w:rPr>
        <w:t xml:space="preserve">=</w:t>
      </w:r>
      <w:r>
        <w:rPr>
          <w:rStyle w:val="NormalTok"/>
        </w:rPr>
        <w:t xml:space="preserve"> re.search(</w:t>
      </w:r>
      <w:r>
        <w:rPr>
          <w:rStyle w:val="VerbatimStringTok"/>
        </w:rPr>
        <w:t xml:space="preserve">r'</w:t>
      </w:r>
      <w:r>
        <w:rPr>
          <w:rStyle w:val="DecValTok"/>
        </w:rPr>
        <w:t xml:space="preserve">^</w:t>
      </w:r>
      <w:r>
        <w:rPr>
          <w:rStyle w:val="VerbatimStringTok"/>
        </w:rPr>
        <w:t xml:space="preserve">title:</w:t>
      </w:r>
      <w:r>
        <w:rPr>
          <w:rStyle w:val="DecValTok"/>
        </w:rPr>
        <w:t xml:space="preserve">\s</w:t>
      </w:r>
      <w:r>
        <w:rPr>
          <w:rStyle w:val="OperatorTok"/>
        </w:rPr>
        <w:t xml:space="preserve">*</w:t>
      </w:r>
      <w:r>
        <w:rPr>
          <w:rStyle w:val="VerbatimStringTok"/>
        </w:rPr>
        <w:t xml:space="preserve">"</w:t>
      </w:r>
      <w:r>
        <w:rPr>
          <w:rStyle w:val="OperatorTok"/>
        </w:rPr>
        <w:t xml:space="preserve">?</w:t>
      </w:r>
      <w:r>
        <w:rPr>
          <w:rStyle w:val="KeywordTok"/>
        </w:rPr>
        <w:t xml:space="preserve">(</w:t>
      </w:r>
      <w:r>
        <w:rPr>
          <w:rStyle w:val="DecValTok"/>
        </w:rPr>
        <w:t xml:space="preserve">.</w:t>
      </w:r>
      <w:r>
        <w:rPr>
          <w:rStyle w:val="OperatorTok"/>
        </w:rPr>
        <w:t xml:space="preserve">*?</w:t>
      </w:r>
      <w:r>
        <w:rPr>
          <w:rStyle w:val="KeywordTok"/>
        </w:rPr>
        <w:t xml:space="preserve">)</w:t>
      </w:r>
      <w:r>
        <w:rPr>
          <w:rStyle w:val="VerbatimStringTok"/>
        </w:rPr>
        <w:t xml:space="preserve">"</w:t>
      </w:r>
      <w:r>
        <w:rPr>
          <w:rStyle w:val="OperatorTok"/>
        </w:rPr>
        <w:t xml:space="preserve">?</w:t>
      </w:r>
      <w:r>
        <w:rPr>
          <w:rStyle w:val="DecValTok"/>
        </w:rPr>
        <w:t xml:space="preserve">\s</w:t>
      </w:r>
      <w:r>
        <w:rPr>
          <w:rStyle w:val="OperatorTok"/>
        </w:rPr>
        <w:t xml:space="preserve">*</w:t>
      </w:r>
      <w:r>
        <w:rPr>
          <w:rStyle w:val="DecValTok"/>
        </w:rPr>
        <w:t xml:space="preserve">$</w:t>
      </w:r>
      <w:r>
        <w:rPr>
          <w:rStyle w:val="VerbatimStringTok"/>
        </w:rPr>
        <w:t xml:space="preserve">'</w:t>
      </w:r>
      <w:r>
        <w:rPr>
          <w:rStyle w:val="NormalTok"/>
        </w:rPr>
        <w:t xml:space="preserve">, meta, flags</w:t>
      </w:r>
      <w:r>
        <w:rPr>
          <w:rStyle w:val="OperatorTok"/>
        </w:rPr>
        <w:t xml:space="preserve">=</w:t>
      </w:r>
      <w:r>
        <w:rPr>
          <w:rStyle w:val="NormalTok"/>
        </w:rPr>
        <w:t xml:space="preserve">re.M)</w:t>
      </w:r>
      <w:r>
        <w:br/>
      </w:r>
      <w:r>
        <w:rPr>
          <w:rStyle w:val="NormalTok"/>
        </w:rPr>
        <w:t xml:space="preserve">        st </w:t>
      </w:r>
      <w:r>
        <w:rPr>
          <w:rStyle w:val="OperatorTok"/>
        </w:rPr>
        <w:t xml:space="preserve">=</w:t>
      </w:r>
      <w:r>
        <w:rPr>
          <w:rStyle w:val="NormalTok"/>
        </w:rPr>
        <w:t xml:space="preserve"> re.search(</w:t>
      </w:r>
      <w:r>
        <w:rPr>
          <w:rStyle w:val="VerbatimStringTok"/>
        </w:rPr>
        <w:t xml:space="preserve">r'</w:t>
      </w:r>
      <w:r>
        <w:rPr>
          <w:rStyle w:val="DecValTok"/>
        </w:rPr>
        <w:t xml:space="preserve">^</w:t>
      </w:r>
      <w:r>
        <w:rPr>
          <w:rStyle w:val="VerbatimStringTok"/>
        </w:rPr>
        <w:t xml:space="preserve">subtitle:</w:t>
      </w:r>
      <w:r>
        <w:rPr>
          <w:rStyle w:val="DecValTok"/>
        </w:rPr>
        <w:t xml:space="preserve">\s</w:t>
      </w:r>
      <w:r>
        <w:rPr>
          <w:rStyle w:val="OperatorTok"/>
        </w:rPr>
        <w:t xml:space="preserve">*</w:t>
      </w:r>
      <w:r>
        <w:rPr>
          <w:rStyle w:val="VerbatimStringTok"/>
        </w:rPr>
        <w:t xml:space="preserve">"</w:t>
      </w:r>
      <w:r>
        <w:rPr>
          <w:rStyle w:val="OperatorTok"/>
        </w:rPr>
        <w:t xml:space="preserve">?</w:t>
      </w:r>
      <w:r>
        <w:rPr>
          <w:rStyle w:val="KeywordTok"/>
        </w:rPr>
        <w:t xml:space="preserve">(</w:t>
      </w:r>
      <w:r>
        <w:rPr>
          <w:rStyle w:val="DecValTok"/>
        </w:rPr>
        <w:t xml:space="preserve">.</w:t>
      </w:r>
      <w:r>
        <w:rPr>
          <w:rStyle w:val="OperatorTok"/>
        </w:rPr>
        <w:t xml:space="preserve">*?</w:t>
      </w:r>
      <w:r>
        <w:rPr>
          <w:rStyle w:val="KeywordTok"/>
        </w:rPr>
        <w:t xml:space="preserve">)</w:t>
      </w:r>
      <w:r>
        <w:rPr>
          <w:rStyle w:val="VerbatimStringTok"/>
        </w:rPr>
        <w:t xml:space="preserve">"</w:t>
      </w:r>
      <w:r>
        <w:rPr>
          <w:rStyle w:val="OperatorTok"/>
        </w:rPr>
        <w:t xml:space="preserve">?</w:t>
      </w:r>
      <w:r>
        <w:rPr>
          <w:rStyle w:val="DecValTok"/>
        </w:rPr>
        <w:t xml:space="preserve">\s</w:t>
      </w:r>
      <w:r>
        <w:rPr>
          <w:rStyle w:val="OperatorTok"/>
        </w:rPr>
        <w:t xml:space="preserve">*</w:t>
      </w:r>
      <w:r>
        <w:rPr>
          <w:rStyle w:val="DecValTok"/>
        </w:rPr>
        <w:t xml:space="preserve">$</w:t>
      </w:r>
      <w:r>
        <w:rPr>
          <w:rStyle w:val="VerbatimStringTok"/>
        </w:rPr>
        <w:t xml:space="preserve">'</w:t>
      </w:r>
      <w:r>
        <w:rPr>
          <w:rStyle w:val="NormalTok"/>
        </w:rPr>
        <w:t xml:space="preserve">, meta, flags</w:t>
      </w:r>
      <w:r>
        <w:rPr>
          <w:rStyle w:val="OperatorTok"/>
        </w:rPr>
        <w:t xml:space="preserve">=</w:t>
      </w:r>
      <w:r>
        <w:rPr>
          <w:rStyle w:val="NormalTok"/>
        </w:rPr>
        <w:t xml:space="preserve">re.M)</w:t>
      </w:r>
      <w:r>
        <w:br/>
      </w:r>
      <w:r>
        <w:rPr>
          <w:rStyle w:val="NormalTok"/>
        </w:rPr>
        <w:t xml:space="preserve">        ab </w:t>
      </w:r>
      <w:r>
        <w:rPr>
          <w:rStyle w:val="OperatorTok"/>
        </w:rPr>
        <w:t xml:space="preserve">=</w:t>
      </w:r>
      <w:r>
        <w:rPr>
          <w:rStyle w:val="NormalTok"/>
        </w:rPr>
        <w:t xml:space="preserve"> re.search(</w:t>
      </w:r>
      <w:r>
        <w:rPr>
          <w:rStyle w:val="VerbatimStringTok"/>
        </w:rPr>
        <w:t xml:space="preserve">r"</w:t>
      </w:r>
      <w:r>
        <w:rPr>
          <w:rStyle w:val="DecValTok"/>
        </w:rPr>
        <w:t xml:space="preserve">^</w:t>
      </w:r>
      <w:r>
        <w:rPr>
          <w:rStyle w:val="VerbatimStringTok"/>
        </w:rPr>
        <w:t xml:space="preserve">abstract:</w:t>
      </w:r>
      <w:r>
        <w:rPr>
          <w:rStyle w:val="DecValTok"/>
        </w:rPr>
        <w:t xml:space="preserve">\s</w:t>
      </w:r>
      <w:r>
        <w:rPr>
          <w:rStyle w:val="OperatorTok"/>
        </w:rPr>
        <w:t xml:space="preserve">*</w:t>
      </w:r>
      <w:r>
        <w:rPr>
          <w:rStyle w:val="CharTok"/>
        </w:rPr>
        <w:t xml:space="preserve">\|\n</w:t>
      </w:r>
      <w:r>
        <w:rPr>
          <w:rStyle w:val="KeywordTok"/>
        </w:rPr>
        <w:t xml:space="preserve">(</w:t>
      </w:r>
      <w:r>
        <w:rPr>
          <w:rStyle w:val="NormalTok"/>
        </w:rPr>
        <w:t xml:space="preserve">(?:</w:t>
      </w:r>
      <w:r>
        <w:rPr>
          <w:rStyle w:val="VerbatimStringTok"/>
        </w:rPr>
        <w:t xml:space="preserve">  </w:t>
      </w:r>
      <w:r>
        <w:rPr>
          <w:rStyle w:val="DecValTok"/>
        </w:rPr>
        <w:t xml:space="preserve">.</w:t>
      </w:r>
      <w:r>
        <w:rPr>
          <w:rStyle w:val="OperatorTok"/>
        </w:rPr>
        <w:t xml:space="preserve">*</w:t>
      </w:r>
      <w:r>
        <w:rPr>
          <w:rStyle w:val="CharTok"/>
        </w:rPr>
        <w:t xml:space="preserve">\n</w:t>
      </w:r>
      <w:r>
        <w:rPr>
          <w:rStyle w:val="OperatorTok"/>
        </w:rPr>
        <w:t xml:space="preserve">?</w:t>
      </w:r>
      <w:r>
        <w:rPr>
          <w:rStyle w:val="NormalTok"/>
        </w:rPr>
        <w:t xml:space="preserve">)</w:t>
      </w:r>
      <w:r>
        <w:rPr>
          <w:rStyle w:val="OperatorTok"/>
        </w:rPr>
        <w:t xml:space="preserve">+</w:t>
      </w:r>
      <w:r>
        <w:rPr>
          <w:rStyle w:val="KeywordTok"/>
        </w:rPr>
        <w:t xml:space="preserve">)</w:t>
      </w:r>
      <w:r>
        <w:rPr>
          <w:rStyle w:val="VerbatimStringTok"/>
        </w:rPr>
        <w:t xml:space="preserve">"</w:t>
      </w:r>
      <w:r>
        <w:rPr>
          <w:rStyle w:val="NormalTok"/>
        </w:rPr>
        <w:t xml:space="preserve">, meta, flags</w:t>
      </w:r>
      <w:r>
        <w:rPr>
          <w:rStyle w:val="OperatorTok"/>
        </w:rPr>
        <w:t xml:space="preserve">=</w:t>
      </w:r>
      <w:r>
        <w:rPr>
          <w:rStyle w:val="NormalTok"/>
        </w:rPr>
        <w:t xml:space="preserve">re.M)</w:t>
      </w:r>
      <w:r>
        <w:br/>
      </w:r>
      <w:r>
        <w:rPr>
          <w:rStyle w:val="NormalTok"/>
        </w:rPr>
        <w:t xml:space="preserve">        title </w:t>
      </w:r>
      <w:r>
        <w:rPr>
          <w:rStyle w:val="OperatorTok"/>
        </w:rPr>
        <w:t xml:space="preserve">=</w:t>
      </w:r>
      <w:r>
        <w:rPr>
          <w:rStyle w:val="NormalTok"/>
        </w:rPr>
        <w:t xml:space="preserve"> </w:t>
      </w:r>
      <w:r>
        <w:rPr>
          <w:rStyle w:val="StringTok"/>
        </w:rPr>
        <w:t xml:space="preserve">""</w:t>
      </w:r>
      <w:r>
        <w:rPr>
          <w:rStyle w:val="NormalTok"/>
        </w:rPr>
        <w:t xml:space="preserve">.join([</w:t>
      </w:r>
      <w:r>
        <w:rPr>
          <w:rStyle w:val="SpecialStringTok"/>
        </w:rPr>
        <w:t xml:space="preserve">f"**</w:t>
      </w:r>
      <w:r>
        <w:rPr>
          <w:rStyle w:val="SpecialCharTok"/>
        </w:rPr>
        <w:t xml:space="preserve">{</w:t>
      </w:r>
      <w:r>
        <w:rPr>
          <w:rStyle w:val="NormalTok"/>
        </w:rPr>
        <w:t xml:space="preserve">t</w:t>
      </w:r>
      <w:r>
        <w:rPr>
          <w:rStyle w:val="SpecialCharTok"/>
        </w:rPr>
        <w:t xml:space="preserve">.</w:t>
      </w:r>
      <w:r>
        <w:rPr>
          <w:rStyle w:val="NormalTok"/>
        </w:rPr>
        <w:t xml:space="preserve">group(</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t </w:t>
      </w:r>
      <w:r>
        <w:rPr>
          <w:rStyle w:val="ControlFlowTok"/>
        </w:rPr>
        <w:t xml:space="preserve">else</w:t>
      </w:r>
      <w:r>
        <w:rPr>
          <w:rStyle w:val="NormalTok"/>
        </w:rPr>
        <w:t xml:space="preserve"> </w:t>
      </w:r>
      <w:r>
        <w:rPr>
          <w:rStyle w:val="StringTok"/>
        </w:rPr>
        <w:t xml:space="preserve">""</w:t>
      </w:r>
      <w:r>
        <w:rPr>
          <w:rStyle w:val="NormalTok"/>
        </w:rPr>
        <w:t xml:space="preserve">, </w:t>
      </w:r>
      <w:r>
        <w:rPr>
          <w:rStyle w:val="SpecialStringTok"/>
        </w:rPr>
        <w:t xml:space="preserve">f" — </w:t>
      </w:r>
      <w:r>
        <w:rPr>
          <w:rStyle w:val="SpecialCharTok"/>
        </w:rPr>
        <w:t xml:space="preserve">{</w:t>
      </w:r>
      <w:r>
        <w:rPr>
          <w:rStyle w:val="NormalTok"/>
        </w:rPr>
        <w:t xml:space="preserve">st</w:t>
      </w:r>
      <w:r>
        <w:rPr>
          <w:rStyle w:val="SpecialCharTok"/>
        </w:rPr>
        <w:t xml:space="preserve">.</w:t>
      </w:r>
      <w:r>
        <w:rPr>
          <w:rStyle w:val="NormalTok"/>
        </w:rPr>
        <w:t xml:space="preserve">group(</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st </w:t>
      </w:r>
      <w:r>
        <w:rPr>
          <w:rStyle w:val="ControlFlowTok"/>
        </w:rPr>
        <w:t xml:space="preserve">else</w:t>
      </w:r>
      <w:r>
        <w:rPr>
          <w:rStyle w:val="NormalTok"/>
        </w:rPr>
        <w:t xml:space="preserve"> </w:t>
      </w:r>
      <w:r>
        <w:rPr>
          <w:rStyle w:val="StringTok"/>
        </w:rPr>
        <w:t xml:space="preserve">""</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ab:</w:t>
      </w:r>
      <w:r>
        <w:br/>
      </w:r>
      <w:r>
        <w:rPr>
          <w:rStyle w:val="NormalTok"/>
        </w:rPr>
        <w:t xml:space="preserve">            title </w:t>
      </w:r>
      <w:r>
        <w:rPr>
          <w:rStyle w:val="OperatorTok"/>
        </w:rPr>
        <w:t xml:space="preserve">+=</w:t>
      </w:r>
      <w:r>
        <w:rPr>
          <w:rStyle w:val="NormalTok"/>
        </w:rPr>
        <w:t xml:space="preserve"> </w:t>
      </w:r>
      <w:r>
        <w:rPr>
          <w:rStyle w:val="StringTok"/>
        </w:rPr>
        <w:t xml:space="preserve">"**Abstract.** "</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.join(line.strip() </w:t>
      </w:r>
      <w:r>
        <w:rPr>
          <w:rStyle w:val="ControlFlowTok"/>
        </w:rPr>
        <w:t xml:space="preserve">for</w:t>
      </w:r>
      <w:r>
        <w:rPr>
          <w:rStyle w:val="NormalTok"/>
        </w:rPr>
        <w:t xml:space="preserve"> line </w:t>
      </w:r>
      <w:r>
        <w:rPr>
          <w:rStyle w:val="KeywordTok"/>
        </w:rPr>
        <w:t xml:space="preserve">in</w:t>
      </w:r>
      <w:r>
        <w:rPr>
          <w:rStyle w:val="NormalTok"/>
        </w:rPr>
        <w:t xml:space="preserve"> ab.group(</w:t>
      </w:r>
      <w:r>
        <w:rPr>
          <w:rStyle w:val="DecValTok"/>
        </w:rPr>
        <w:t xml:space="preserve">1</w:t>
      </w:r>
      <w:r>
        <w:rPr>
          <w:rStyle w:val="NormalTok"/>
        </w:rPr>
        <w:t xml:space="preserve">).splitlines())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w:t>
      </w:r>
      <w:r>
        <w:br/>
      </w:r>
      <w:r>
        <w:rPr>
          <w:rStyle w:val="NormalTok"/>
        </w:rPr>
        <w:t xml:space="preserve">        text </w:t>
      </w:r>
      <w:r>
        <w:rPr>
          <w:rStyle w:val="OperatorTok"/>
        </w:rPr>
        <w:t xml:space="preserve">=</w:t>
      </w:r>
      <w:r>
        <w:rPr>
          <w:rStyle w:val="NormalTok"/>
        </w:rPr>
        <w:t xml:space="preserve"> text[m.end():]</w:t>
      </w:r>
      <w:r>
        <w:br/>
      </w:r>
      <w:r>
        <w:rPr>
          <w:rStyle w:val="NormalTok"/>
        </w:rPr>
        <w:t xml:space="preserve">    text </w:t>
      </w:r>
      <w:r>
        <w:rPr>
          <w:rStyle w:val="OperatorTok"/>
        </w:rPr>
        <w:t xml:space="preserve">=</w:t>
      </w:r>
      <w:r>
        <w:rPr>
          <w:rStyle w:val="NormalTok"/>
        </w:rPr>
        <w:t xml:space="preserve"> re.sub(</w:t>
      </w:r>
      <w:r>
        <w:rPr>
          <w:rStyle w:val="VerbatimStringTok"/>
        </w:rPr>
        <w:t xml:space="preserve">r"::: </w:t>
      </w:r>
      <w:r>
        <w:rPr>
          <w:rStyle w:val="CharTok"/>
        </w:rPr>
        <w:t xml:space="preserve">\{</w:t>
      </w:r>
      <w:r>
        <w:rPr>
          <w:rStyle w:val="VerbatimStringTok"/>
        </w:rPr>
        <w:t xml:space="preserve">#refs</w:t>
      </w:r>
      <w:r>
        <w:rPr>
          <w:rStyle w:val="CharTok"/>
        </w:rPr>
        <w:t xml:space="preserve">\}\n</w:t>
      </w:r>
      <w:r>
        <w:rPr>
          <w:rStyle w:val="VerbatimStringTok"/>
        </w:rPr>
        <w:t xml:space="preserve">:::</w:t>
      </w:r>
      <w:r>
        <w:rPr>
          <w:rStyle w:val="CharTok"/>
        </w:rPr>
        <w:t xml:space="preserve">\n</w:t>
      </w:r>
      <w:r>
        <w:rPr>
          <w:rStyle w:val="Operat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text)</w:t>
      </w:r>
      <w:r>
        <w:br/>
      </w:r>
      <w:r>
        <w:rPr>
          <w:rStyle w:val="NormalTok"/>
        </w:rPr>
        <w:t xml:space="preserve">    out, in_code </w:t>
      </w:r>
      <w:r>
        <w:rPr>
          <w:rStyle w:val="OperatorTok"/>
        </w:rPr>
        <w:t xml:space="preserve">=</w:t>
      </w:r>
      <w:r>
        <w:rPr>
          <w:rStyle w:val="NormalTok"/>
        </w:rPr>
        <w:t xml:space="preserve"> [], </w:t>
      </w:r>
      <w:r>
        <w:rPr>
          <w:rStyle w:val="VariableTok"/>
        </w:rPr>
        <w:t xml:space="preserve">False</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text.splitlines():</w:t>
      </w:r>
      <w:r>
        <w:br/>
      </w:r>
      <w:r>
        <w:rPr>
          <w:rStyle w:val="NormalTok"/>
        </w:rPr>
        <w:t xml:space="preserve">        </w:t>
      </w:r>
      <w:r>
        <w:rPr>
          <w:rStyle w:val="ControlFlowTok"/>
        </w:rPr>
        <w:t xml:space="preserve">if</w:t>
      </w:r>
      <w:r>
        <w:rPr>
          <w:rStyle w:val="NormalTok"/>
        </w:rPr>
        <w:t xml:space="preserve"> line.startswith(</w:t>
      </w:r>
      <w:r>
        <w:rPr>
          <w:rStyle w:val="StringTok"/>
        </w:rPr>
        <w:t xml:space="preserve">"```"</w:t>
      </w:r>
      <w:r>
        <w:rPr>
          <w:rStyle w:val="NormalTok"/>
        </w:rPr>
        <w:t xml:space="preserve">):</w:t>
      </w:r>
      <w:r>
        <w:br/>
      </w:r>
      <w:r>
        <w:rPr>
          <w:rStyle w:val="NormalTok"/>
        </w:rPr>
        <w:t xml:space="preserve">            in_code </w:t>
      </w:r>
      <w:r>
        <w:rPr>
          <w:rStyle w:val="OperatorTok"/>
        </w:rPr>
        <w:t xml:space="preserve">=</w:t>
      </w:r>
      <w:r>
        <w:rPr>
          <w:rStyle w:val="NormalTok"/>
        </w:rPr>
        <w:t xml:space="preserve"> </w:t>
      </w:r>
      <w:r>
        <w:rPr>
          <w:rStyle w:val="KeywordTok"/>
        </w:rPr>
        <w:t xml:space="preserve">not</w:t>
      </w:r>
      <w:r>
        <w:rPr>
          <w:rStyle w:val="NormalTok"/>
        </w:rPr>
        <w:t xml:space="preserve"> in_code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in_code </w:t>
      </w:r>
      <w:r>
        <w:rPr>
          <w:rStyle w:val="KeywordTok"/>
        </w:rPr>
        <w:t xml:space="preserve">and</w:t>
      </w:r>
      <w:r>
        <w:rPr>
          <w:rStyle w:val="NormalTok"/>
        </w:rPr>
        <w:t xml:space="preserve"> re.match(</w:t>
      </w:r>
      <w:r>
        <w:rPr>
          <w:rStyle w:val="VerbatimStringTok"/>
        </w:rPr>
        <w:t xml:space="preserve">r"</w:t>
      </w:r>
      <w:r>
        <w:rPr>
          <w:rStyle w:val="DecValTok"/>
        </w:rPr>
        <w:t xml:space="preserve">^</w:t>
      </w:r>
      <w:r>
        <w:rPr>
          <w:rStyle w:val="VerbatimStringTok"/>
        </w:rPr>
        <w:t xml:space="preserve">#</w:t>
      </w:r>
      <w:r>
        <w:rPr>
          <w:rStyle w:val="OperatorTok"/>
        </w:rPr>
        <w:t xml:space="preserve">{1,5}</w:t>
      </w:r>
      <w:r>
        <w:rPr>
          <w:rStyle w:val="VerbatimStringTok"/>
        </w:rPr>
        <w:t xml:space="preserve"> "</w:t>
      </w:r>
      <w:r>
        <w:rPr>
          <w:rStyle w:val="NormalTok"/>
        </w:rPr>
        <w:t xml:space="preserve">, line):</w:t>
      </w:r>
      <w:r>
        <w:br/>
      </w:r>
      <w:r>
        <w:rPr>
          <w:rStyle w:val="NormalTok"/>
        </w:rPr>
        <w:t xml:space="preserve">            line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levels </w:t>
      </w:r>
      <w:r>
        <w:rPr>
          <w:rStyle w:val="OperatorTok"/>
        </w:rPr>
        <w:t xml:space="preserve">+</w:t>
      </w:r>
      <w:r>
        <w:rPr>
          <w:rStyle w:val="NormalTok"/>
        </w:rPr>
        <w:t xml:space="preserve"> line</w:t>
      </w:r>
      <w:r>
        <w:br/>
      </w:r>
      <w:r>
        <w:rPr>
          <w:rStyle w:val="NormalTok"/>
        </w:rPr>
        <w:t xml:space="preserve">        out.append(line)</w:t>
      </w:r>
      <w:r>
        <w:br/>
      </w:r>
      <w:r>
        <w:rPr>
          <w:rStyle w:val="NormalTok"/>
        </w:rPr>
        <w:t xml:space="preserve">    </w:t>
      </w:r>
      <w:r>
        <w:rPr>
          <w:rStyle w:val="ControlFlowTok"/>
        </w:rPr>
        <w:t xml:space="preserve">return</w:t>
      </w:r>
      <w:r>
        <w:rPr>
          <w:rStyle w:val="NormalTok"/>
        </w:rPr>
        <w:t xml:space="preserve"> title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.join(out)</w:t>
      </w:r>
      <w:r>
        <w:br/>
      </w:r>
      <w:r>
        <w:br/>
      </w:r>
      <w:r>
        <w:br/>
      </w:r>
      <w:r>
        <w:rPr>
          <w:rStyle w:val="KeywordTok"/>
        </w:rPr>
        <w:t xml:space="preserve">def</w:t>
      </w:r>
      <w:r>
        <w:rPr>
          <w:rStyle w:val="NormalTok"/>
        </w:rPr>
        <w:t xml:space="preserve"> main():</w:t>
      </w:r>
      <w:r>
        <w:br/>
      </w:r>
      <w:r>
        <w:rPr>
          <w:rStyle w:val="NormalTok"/>
        </w:rPr>
        <w:t xml:space="preserve">    n </w:t>
      </w:r>
      <w:r>
        <w:rPr>
          <w:rStyle w:val="OperatorTok"/>
        </w:rPr>
        <w:t xml:space="preserve">=</w:t>
      </w:r>
      <w:r>
        <w:rPr>
          <w:rStyle w:val="NormalTok"/>
        </w:rPr>
        <w:t xml:space="preserve"> json.loads((ROOT </w:t>
      </w:r>
      <w:r>
        <w:rPr>
          <w:rStyle w:val="OperatorTok"/>
        </w:rPr>
        <w:t xml:space="preserve">/</w:t>
      </w:r>
      <w:r>
        <w:rPr>
          <w:rStyle w:val="NormalTok"/>
        </w:rPr>
        <w:t xml:space="preserve"> </w:t>
      </w:r>
      <w:r>
        <w:rPr>
          <w:rStyle w:val="StringTok"/>
        </w:rPr>
        <w:t xml:space="preserve">"output"</w:t>
      </w:r>
      <w:r>
        <w:rPr>
          <w:rStyle w:val="NormalTok"/>
        </w:rPr>
        <w:t xml:space="preserve"> </w:t>
      </w:r>
      <w:r>
        <w:rPr>
          <w:rStyle w:val="OperatorTok"/>
        </w:rPr>
        <w:t xml:space="preserve">/</w:t>
      </w:r>
      <w:r>
        <w:rPr>
          <w:rStyle w:val="NormalTok"/>
        </w:rPr>
        <w:t xml:space="preserve"> </w:t>
      </w:r>
      <w:r>
        <w:rPr>
          <w:rStyle w:val="StringTok"/>
        </w:rPr>
        <w:t xml:space="preserve">"tables"</w:t>
      </w:r>
      <w:r>
        <w:rPr>
          <w:rStyle w:val="NormalTok"/>
        </w:rPr>
        <w:t xml:space="preserve"> </w:t>
      </w:r>
      <w:r>
        <w:rPr>
          <w:rStyle w:val="OperatorTok"/>
        </w:rPr>
        <w:t xml:space="preserve">/</w:t>
      </w:r>
      <w:r>
        <w:rPr>
          <w:rStyle w:val="NormalTok"/>
        </w:rPr>
        <w:t xml:space="preserve"> </w:t>
      </w:r>
      <w:r>
        <w:rPr>
          <w:rStyle w:val="StringTok"/>
        </w:rPr>
        <w:t xml:space="preserve">"paper_numbers.json"</w:t>
      </w:r>
      <w:r>
        <w:rPr>
          <w:rStyle w:val="NormalTok"/>
        </w:rPr>
        <w:t xml:space="preserve">).read_text())</w:t>
      </w:r>
      <w:r>
        <w:br/>
      </w:r>
      <w:r>
        <w:rPr>
          <w:rStyle w:val="NormalTok"/>
        </w:rPr>
        <w:t xml:space="preserve">    env </w:t>
      </w:r>
      <w:r>
        <w:rPr>
          <w:rStyle w:val="OperatorTok"/>
        </w:rPr>
        <w:t xml:space="preserve">=</w:t>
      </w:r>
      <w:r>
        <w:rPr>
          <w:rStyle w:val="NormalTok"/>
        </w:rPr>
        <w:t xml:space="preserve"> jinja2.Environment(loader</w:t>
      </w:r>
      <w:r>
        <w:rPr>
          <w:rStyle w:val="OperatorTok"/>
        </w:rPr>
        <w:t xml:space="preserve">=</w:t>
      </w:r>
      <w:r>
        <w:rPr>
          <w:rStyle w:val="NormalTok"/>
        </w:rPr>
        <w:t xml:space="preserve">jinja2.FileSystemLoader(DOCS), undefined</w:t>
      </w:r>
      <w:r>
        <w:rPr>
          <w:rStyle w:val="OperatorTok"/>
        </w:rPr>
        <w:t xml:space="preserve">=</w:t>
      </w:r>
      <w:r>
        <w:rPr>
          <w:rStyle w:val="NormalTok"/>
        </w:rPr>
        <w:t xml:space="preserve">jinja2.StrictUndefined,</w:t>
      </w:r>
      <w:r>
        <w:br/>
      </w:r>
      <w:r>
        <w:rPr>
          <w:rStyle w:val="NormalTok"/>
        </w:rPr>
        <w:t xml:space="preserve">                             comment_start_string</w:t>
      </w:r>
      <w:r>
        <w:rPr>
          <w:rStyle w:val="OperatorTok"/>
        </w:rPr>
        <w:t xml:space="preserve">=</w:t>
      </w:r>
      <w:r>
        <w:rPr>
          <w:rStyle w:val="StringTok"/>
        </w:rPr>
        <w:t xml:space="preserve">"&lt;#--"</w:t>
      </w:r>
      <w:r>
        <w:rPr>
          <w:rStyle w:val="NormalTok"/>
        </w:rPr>
        <w:t xml:space="preserve">, comment_end_string</w:t>
      </w:r>
      <w:r>
        <w:rPr>
          <w:rStyle w:val="OperatorTok"/>
        </w:rPr>
        <w:t xml:space="preserve">=</w:t>
      </w:r>
      <w:r>
        <w:rPr>
          <w:rStyle w:val="StringTok"/>
        </w:rPr>
        <w:t xml:space="preserve">"--#&gt;"</w:t>
      </w:r>
      <w:r>
        <w:rPr>
          <w:rStyle w:val="NormalTok"/>
        </w:rPr>
        <w:t xml:space="preserve">)</w:t>
      </w:r>
      <w:r>
        <w:br/>
      </w:r>
      <w:r>
        <w:rPr>
          <w:rStyle w:val="NormalTok"/>
        </w:rPr>
        <w:t xml:space="preserve">    parts </w:t>
      </w:r>
      <w:r>
        <w:rPr>
          <w:rStyle w:val="OperatorTok"/>
        </w:rPr>
        <w:t xml:space="preserve">=</w:t>
      </w:r>
      <w:r>
        <w:rPr>
          <w:rStyle w:val="NormalTok"/>
        </w:rPr>
        <w:t xml:space="preserve"> [env.get_template(</w:t>
      </w:r>
      <w:r>
        <w:rPr>
          <w:rStyle w:val="StringTok"/>
        </w:rPr>
        <w:t xml:space="preserve">"master_narrative_template.md"</w:t>
      </w:r>
      <w:r>
        <w:rPr>
          <w:rStyle w:val="NormalTok"/>
        </w:rPr>
        <w:t xml:space="preserve">).render(n</w:t>
      </w:r>
      <w:r>
        <w:rPr>
          <w:rStyle w:val="OperatorTok"/>
        </w:rPr>
        <w:t xml:space="preserve">=</w:t>
      </w:r>
      <w:r>
        <w:rPr>
          <w:rStyle w:val="NormalTok"/>
        </w:rPr>
        <w:t xml:space="preserve">n)]</w:t>
      </w:r>
      <w:r>
        <w:br/>
      </w:r>
      <w:r>
        <w:rPr>
          <w:rStyle w:val="NormalTok"/>
        </w:rPr>
        <w:t xml:space="preserve">    </w:t>
      </w:r>
      <w:r>
        <w:rPr>
          <w:rStyle w:val="ControlFlowTok"/>
        </w:rPr>
        <w:t xml:space="preserve">for</w:t>
      </w:r>
      <w:r>
        <w:rPr>
          <w:rStyle w:val="NormalTok"/>
        </w:rPr>
        <w:t xml:space="preserve"> letter, title, path </w:t>
      </w:r>
      <w:r>
        <w:rPr>
          <w:rStyle w:val="KeywordTok"/>
        </w:rPr>
        <w:t xml:space="preserve">in</w:t>
      </w:r>
      <w:r>
        <w:rPr>
          <w:rStyle w:val="NormalTok"/>
        </w:rPr>
        <w:t xml:space="preserve"> APPENDICES:</w:t>
      </w:r>
      <w:r>
        <w:br/>
      </w:r>
      <w:r>
        <w:rPr>
          <w:rStyle w:val="NormalTok"/>
        </w:rPr>
        <w:t xml:space="preserve">        body </w:t>
      </w:r>
      <w:r>
        <w:rPr>
          <w:rStyle w:val="OperatorTok"/>
        </w:rPr>
        <w:t xml:space="preserve">=</w:t>
      </w:r>
      <w:r>
        <w:rPr>
          <w:rStyle w:val="NormalTok"/>
        </w:rPr>
        <w:t xml:space="preserve"> (ROOT </w:t>
      </w:r>
      <w:r>
        <w:rPr>
          <w:rStyle w:val="OperatorTok"/>
        </w:rPr>
        <w:t xml:space="preserve">/</w:t>
      </w:r>
      <w:r>
        <w:rPr>
          <w:rStyle w:val="NormalTok"/>
        </w:rPr>
        <w:t xml:space="preserve"> path).read_text()</w:t>
      </w:r>
      <w:r>
        <w:br/>
      </w:r>
      <w:r>
        <w:rPr>
          <w:rStyle w:val="NormalTok"/>
        </w:rPr>
        <w:t xml:space="preserve">        </w:t>
      </w:r>
      <w:r>
        <w:rPr>
          <w:rStyle w:val="ControlFlowTok"/>
        </w:rPr>
        <w:t xml:space="preserve">if</w:t>
      </w:r>
      <w:r>
        <w:rPr>
          <w:rStyle w:val="NormalTok"/>
        </w:rPr>
        <w:t xml:space="preserve"> letter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"F"</w:t>
      </w:r>
      <w:r>
        <w:rPr>
          <w:rStyle w:val="NormalTok"/>
        </w:rPr>
        <w:t xml:space="preserve">, </w:t>
      </w:r>
      <w:r>
        <w:rPr>
          <w:rStyle w:val="StringTok"/>
        </w:rPr>
        <w:t xml:space="preserve">"G"</w:t>
      </w:r>
      <w:r>
        <w:rPr>
          <w:rStyle w:val="NormalTok"/>
        </w:rPr>
        <w:t xml:space="preserve">):  </w:t>
      </w:r>
      <w:r>
        <w:rPr>
          <w:rStyle w:val="CommentTok"/>
        </w:rPr>
        <w:t xml:space="preserve"># only the papers contain citations; elsewhere "@" is literal</w:t>
      </w:r>
      <w:r>
        <w:br/>
      </w:r>
      <w:r>
        <w:rPr>
          <w:rStyle w:val="NormalTok"/>
        </w:rPr>
        <w:t xml:space="preserve">            body </w:t>
      </w:r>
      <w:r>
        <w:rPr>
          <w:rStyle w:val="OperatorTok"/>
        </w:rPr>
        <w:t xml:space="preserve">=</w:t>
      </w:r>
      <w:r>
        <w:rPr>
          <w:rStyle w:val="NormalTok"/>
        </w:rPr>
        <w:t xml:space="preserve"> re.sub(</w:t>
      </w:r>
      <w:r>
        <w:rPr>
          <w:rStyle w:val="VerbatimStringTok"/>
        </w:rPr>
        <w:t xml:space="preserve">r"</w:t>
      </w:r>
      <w:r>
        <w:rPr>
          <w:rStyle w:val="KeywordTok"/>
        </w:rPr>
        <w:t xml:space="preserve">(</w:t>
      </w:r>
      <w:r>
        <w:rPr>
          <w:rStyle w:val="FunctionTok"/>
        </w:rPr>
        <w:t xml:space="preserve">?&lt;</w:t>
      </w:r>
      <w:r>
        <w:rPr>
          <w:rStyle w:val="VerbatimStringTok"/>
        </w:rPr>
        <w:t xml:space="preserve">!</w:t>
      </w:r>
      <w:r>
        <w:rPr>
          <w:rStyle w:val="PreprocessorTok"/>
        </w:rPr>
        <w:t xml:space="preserve">[</w:t>
      </w:r>
      <w:r>
        <w:rPr>
          <w:rStyle w:val="CharTok"/>
        </w:rPr>
        <w:t xml:space="preserve">\\</w:t>
      </w:r>
      <w:r>
        <w:rPr>
          <w:rStyle w:val="DecValTok"/>
        </w:rPr>
        <w:t xml:space="preserve">\w</w:t>
      </w:r>
      <w:r>
        <w:rPr>
          <w:rStyle w:val="PreprocessorTok"/>
        </w:rPr>
        <w:t xml:space="preserve">]</w:t>
      </w:r>
      <w:r>
        <w:rPr>
          <w:rStyle w:val="KeywordTok"/>
        </w:rPr>
        <w:t xml:space="preserve">)</w:t>
      </w:r>
      <w:r>
        <w:rPr>
          <w:rStyle w:val="VerbatimStringTok"/>
        </w:rPr>
        <w:t xml:space="preserve">@"</w:t>
      </w:r>
      <w:r>
        <w:rPr>
          <w:rStyle w:val="NormalTok"/>
        </w:rPr>
        <w:t xml:space="preserve">, </w:t>
      </w:r>
      <w:r>
        <w:rPr>
          <w:rStyle w:val="VerbatimStringTok"/>
        </w:rPr>
        <w:t xml:space="preserve">r"</w:t>
      </w:r>
      <w:r>
        <w:rPr>
          <w:rStyle w:val="CharTok"/>
        </w:rPr>
        <w:t xml:space="preserve">\\</w:t>
      </w:r>
      <w:r>
        <w:rPr>
          <w:rStyle w:val="VerbatimStringTok"/>
        </w:rPr>
        <w:t xml:space="preserve">@"</w:t>
      </w:r>
      <w:r>
        <w:rPr>
          <w:rStyle w:val="NormalTok"/>
        </w:rPr>
        <w:t xml:space="preserve">, body)</w:t>
      </w:r>
      <w:r>
        <w:br/>
      </w:r>
      <w:r>
        <w:rPr>
          <w:rStyle w:val="NormalTok"/>
        </w:rPr>
        <w:t xml:space="preserve">        parts.append(</w:t>
      </w:r>
      <w:r>
        <w:rPr>
          <w:rStyle w:val="SpecialStringTok"/>
        </w:rPr>
        <w:t xml:space="preserve">f"</w:t>
      </w:r>
      <w:r>
        <w:rPr>
          <w:rStyle w:val="CharTok"/>
        </w:rPr>
        <w:t xml:space="preserve">\n\n</w:t>
      </w:r>
      <w:r>
        <w:rPr>
          <w:rStyle w:val="SpecialStringTok"/>
        </w:rPr>
        <w:t xml:space="preserve"># Appendix </w:t>
      </w:r>
      <w:r>
        <w:rPr>
          <w:rStyle w:val="SpecialCharTok"/>
        </w:rPr>
        <w:t xml:space="preserve">{</w:t>
      </w:r>
      <w:r>
        <w:rPr>
          <w:rStyle w:val="NormalTok"/>
        </w:rPr>
        <w:t xml:space="preserve">letter</w:t>
      </w:r>
      <w:r>
        <w:rPr>
          <w:rStyle w:val="SpecialCharTok"/>
        </w:rPr>
        <w:t xml:space="preserve">}</w:t>
      </w:r>
      <w:r>
        <w:rPr>
          <w:rStyle w:val="SpecialStringTok"/>
        </w:rPr>
        <w:t xml:space="preserve">. </w:t>
      </w:r>
      <w:r>
        <w:rPr>
          <w:rStyle w:val="SpecialCharTok"/>
        </w:rPr>
        <w:t xml:space="preserve">{</w:t>
      </w:r>
      <w:r>
        <w:rPr>
          <w:rStyle w:val="NormalTok"/>
        </w:rPr>
        <w:t xml:space="preserve">title</w:t>
      </w:r>
      <w:r>
        <w:rPr>
          <w:rStyle w:val="SpecialCharTok"/>
        </w:rPr>
        <w:t xml:space="preserve">}</w:t>
      </w:r>
      <w:r>
        <w:rPr>
          <w:rStyle w:val="CharTok"/>
        </w:rPr>
        <w:t xml:space="preserve">\n\n</w:t>
      </w:r>
      <w:r>
        <w:rPr>
          <w:rStyle w:val="SpecialStringTok"/>
        </w:rPr>
        <w:t xml:space="preserve">*Source file: `</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CharTok"/>
        </w:rPr>
        <w:t xml:space="preserve">\n\n</w:t>
      </w:r>
      <w:r>
        <w:rPr>
          <w:rStyle w:val="SpecialStringTok"/>
        </w:rPr>
        <w:t xml:space="preserve">"</w:t>
      </w:r>
      <w:r>
        <w:rPr>
          <w:rStyle w:val="NormalTok"/>
        </w:rPr>
        <w:t xml:space="preserve"> </w:t>
      </w:r>
      <w:r>
        <w:rPr>
          <w:rStyle w:val="OperatorTok"/>
        </w:rPr>
        <w:t xml:space="preserve">+</w:t>
      </w:r>
      <w:r>
        <w:rPr>
          <w:rStyle w:val="NormalTok"/>
        </w:rPr>
        <w:t xml:space="preserve"> prepare(body, levels</w:t>
      </w:r>
      <w:r>
        <w:rPr>
          <w:rStyle w:val="OperatorTok"/>
        </w:rPr>
        <w:t xml:space="preserve">=</w:t>
      </w:r>
      <w:r>
        <w:rPr>
          <w:rStyle w:val="DecValTok"/>
        </w:rPr>
        <w:t xml:space="preserve">1</w:t>
      </w:r>
      <w:r>
        <w:rPr>
          <w:rStyle w:val="NormalTok"/>
        </w:rPr>
        <w:t xml:space="preserve">))</w:t>
      </w:r>
      <w:r>
        <w:br/>
      </w:r>
      <w:r>
        <w:rPr>
          <w:rStyle w:val="NormalTok"/>
        </w:rPr>
        <w:t xml:space="preserve">    bib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"paper"</w:t>
      </w:r>
      <w:r>
        <w:rPr>
          <w:rStyle w:val="NormalTok"/>
        </w:rPr>
        <w:t xml:space="preserve"> </w:t>
      </w:r>
      <w:r>
        <w:rPr>
          <w:rStyle w:val="OperatorTok"/>
        </w:rPr>
        <w:t xml:space="preserve">/</w:t>
      </w:r>
      <w:r>
        <w:rPr>
          <w:rStyle w:val="NormalTok"/>
        </w:rPr>
        <w:t xml:space="preserve"> </w:t>
      </w:r>
      <w:r>
        <w:rPr>
          <w:rStyle w:val="StringTok"/>
        </w:rPr>
        <w:t xml:space="preserve">"references.bib"</w:t>
      </w:r>
      <w:r>
        <w:rPr>
          <w:rStyle w:val="NormalTok"/>
        </w:rPr>
        <w:t xml:space="preserve">).read_text()</w:t>
      </w:r>
      <w:r>
        <w:br/>
      </w:r>
      <w:r>
        <w:rPr>
          <w:rStyle w:val="NormalTok"/>
        </w:rPr>
        <w:t xml:space="preserve">    parts.append(</w:t>
      </w:r>
      <w:r>
        <w:rPr>
          <w:rStyle w:val="StringTok"/>
        </w:rPr>
        <w:t xml:space="preserve">"</w:t>
      </w:r>
      <w:r>
        <w:rPr>
          <w:rStyle w:val="CharTok"/>
        </w:rPr>
        <w:t xml:space="preserve">\n\n</w:t>
      </w:r>
      <w:r>
        <w:rPr>
          <w:rStyle w:val="StringTok"/>
        </w:rPr>
        <w:t xml:space="preserve"># Appendix I. Bibliography file</w:t>
      </w:r>
      <w:r>
        <w:rPr>
          <w:rStyle w:val="CharTok"/>
        </w:rPr>
        <w:t xml:space="preserve">\n\n</w:t>
      </w:r>
      <w:r>
        <w:rPr>
          <w:rStyle w:val="StringTok"/>
        </w:rPr>
        <w:t xml:space="preserve">*Source file: `paper/references.bib`*</w:t>
      </w:r>
      <w:r>
        <w:rPr>
          <w:rStyle w:val="CharTok"/>
        </w:rPr>
        <w:t xml:space="preserve">\n\n</w:t>
      </w:r>
      <w:r>
        <w:rPr>
          <w:rStyle w:val="StringTok"/>
        </w:rPr>
        <w:t xml:space="preserve">```bibtex</w:t>
      </w:r>
      <w:r>
        <w:rPr>
          <w:rStyle w:val="CharTok"/>
        </w:rPr>
        <w:t xml:space="preserve">\n</w:t>
      </w:r>
      <w:r>
        <w:rPr>
          <w:rStyle w:val="StringTok"/>
        </w:rPr>
        <w:t xml:space="preserve">"</w:t>
      </w:r>
      <w:r>
        <w:br/>
      </w:r>
      <w:r>
        <w:rPr>
          <w:rStyle w:val="NormalTok"/>
        </w:rPr>
        <w:t xml:space="preserve">                 </w:t>
      </w:r>
      <w:r>
        <w:rPr>
          <w:rStyle w:val="OperatorTok"/>
        </w:rPr>
        <w:t xml:space="preserve">+</w:t>
      </w:r>
      <w:r>
        <w:rPr>
          <w:rStyle w:val="NormalTok"/>
        </w:rPr>
        <w:t xml:space="preserve"> bib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parts.append(</w:t>
      </w:r>
      <w:r>
        <w:rPr>
          <w:rStyle w:val="StringTok"/>
        </w:rPr>
        <w:t xml:space="preserve">"</w:t>
      </w:r>
      <w:r>
        <w:rPr>
          <w:rStyle w:val="CharTok"/>
        </w:rPr>
        <w:t xml:space="preserve">\n\n</w:t>
      </w:r>
      <w:r>
        <w:rPr>
          <w:rStyle w:val="StringTok"/>
        </w:rPr>
        <w:t xml:space="preserve"># Appendix J. Complete source code</w:t>
      </w:r>
      <w:r>
        <w:rPr>
          <w:rStyle w:val="CharTok"/>
        </w:rPr>
        <w:t xml:space="preserve">\n\n</w:t>
      </w:r>
      <w:r>
        <w:rPr>
          <w:rStyle w:val="StringTok"/>
        </w:rPr>
        <w:t xml:space="preserve">The files below are the complete code of the study, "</w:t>
      </w:r>
      <w:r>
        <w:br/>
      </w:r>
      <w:r>
        <w:rPr>
          <w:rStyle w:val="NormalTok"/>
        </w:rPr>
        <w:t xml:space="preserve">                 </w:t>
      </w:r>
      <w:r>
        <w:rPr>
          <w:rStyle w:val="StringTok"/>
        </w:rPr>
        <w:t xml:space="preserve">"in the order they run.</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path </w:t>
      </w:r>
      <w:r>
        <w:rPr>
          <w:rStyle w:val="KeywordTok"/>
        </w:rPr>
        <w:t xml:space="preserve">in</w:t>
      </w:r>
      <w:r>
        <w:rPr>
          <w:rStyle w:val="NormalTok"/>
        </w:rPr>
        <w:t xml:space="preserve"> CODE:</w:t>
      </w:r>
      <w:r>
        <w:br/>
      </w:r>
      <w:r>
        <w:rPr>
          <w:rStyle w:val="NormalTok"/>
        </w:rPr>
        <w:t xml:space="preserve">        lang </w:t>
      </w:r>
      <w:r>
        <w:rPr>
          <w:rStyle w:val="OperatorTok"/>
        </w:rPr>
        <w:t xml:space="preserve">=</w:t>
      </w:r>
      <w:r>
        <w:rPr>
          <w:rStyle w:val="NormalTok"/>
        </w:rPr>
        <w:t xml:space="preserve"> {</w:t>
      </w:r>
      <w:r>
        <w:rPr>
          <w:rStyle w:val="StringTok"/>
        </w:rPr>
        <w:t xml:space="preserve">"py"</w:t>
      </w:r>
      <w:r>
        <w:rPr>
          <w:rStyle w:val="NormalTok"/>
        </w:rPr>
        <w:t xml:space="preserve">: </w:t>
      </w:r>
      <w:r>
        <w:rPr>
          <w:rStyle w:val="StringTok"/>
        </w:rPr>
        <w:t xml:space="preserve">"python"</w:t>
      </w:r>
      <w:r>
        <w:rPr>
          <w:rStyle w:val="NormalTok"/>
        </w:rPr>
        <w:t xml:space="preserve">, </w:t>
      </w:r>
      <w:r>
        <w:rPr>
          <w:rStyle w:val="StringTok"/>
        </w:rPr>
        <w:t xml:space="preserve">"sh"</w:t>
      </w:r>
      <w:r>
        <w:rPr>
          <w:rStyle w:val="NormalTok"/>
        </w:rPr>
        <w:t xml:space="preserve">: </w:t>
      </w:r>
      <w:r>
        <w:rPr>
          <w:rStyle w:val="StringTok"/>
        </w:rPr>
        <w:t xml:space="preserve">"bash"</w:t>
      </w:r>
      <w:r>
        <w:rPr>
          <w:rStyle w:val="NormalTok"/>
        </w:rPr>
        <w:t xml:space="preserve">, </w:t>
      </w:r>
      <w:r>
        <w:rPr>
          <w:rStyle w:val="StringTok"/>
        </w:rPr>
        <w:t xml:space="preserve">"txt"</w:t>
      </w:r>
      <w:r>
        <w:rPr>
          <w:rStyle w:val="NormalTok"/>
        </w:rPr>
        <w:t xml:space="preserve">: </w:t>
      </w:r>
      <w:r>
        <w:rPr>
          <w:rStyle w:val="StringTok"/>
        </w:rPr>
        <w:t xml:space="preserve">"text"</w:t>
      </w:r>
      <w:r>
        <w:rPr>
          <w:rStyle w:val="NormalTok"/>
        </w:rPr>
        <w:t xml:space="preserve">}[path.rsplit(</w:t>
      </w:r>
      <w:r>
        <w:rPr>
          <w:rStyle w:val="String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parts.append(</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path</w:t>
      </w:r>
      <w:r>
        <w:rPr>
          <w:rStyle w:val="SpecialCharTok"/>
        </w:rPr>
        <w:t xml:space="preserve">}</w:t>
      </w:r>
      <w:r>
        <w:rPr>
          <w:rStyle w:val="CharTok"/>
        </w:rPr>
        <w:t xml:space="preserve">\n\n</w:t>
      </w:r>
      <w:r>
        <w:rPr>
          <w:rStyle w:val="SpecialStringTok"/>
        </w:rPr>
        <w:t xml:space="preserve">```</w:t>
      </w:r>
      <w:r>
        <w:rPr>
          <w:rStyle w:val="SpecialCharTok"/>
        </w:rPr>
        <w:t xml:space="preserve">{</w:t>
      </w:r>
      <w:r>
        <w:rPr>
          <w:rStyle w:val="NormalTok"/>
        </w:rPr>
        <w:t xml:space="preserve">lang</w:t>
      </w:r>
      <w:r>
        <w:rPr>
          <w:rStyle w:val="SpecialCharTok"/>
        </w:rPr>
        <w:t xml:space="preserve">}</w:t>
      </w:r>
      <w:r>
        <w:rPr>
          <w:rStyle w:val="CharTok"/>
        </w:rPr>
        <w:t xml:space="preserve">\n</w:t>
      </w:r>
      <w:r>
        <w:rPr>
          <w:rStyle w:val="SpecialCharTok"/>
        </w:rPr>
        <w:t xml:space="preserve">{</w:t>
      </w:r>
      <w:r>
        <w:rPr>
          <w:rStyle w:val="NormalTok"/>
        </w:rPr>
        <w:t xml:space="preserve">(ROOT </w:t>
      </w:r>
      <w:r>
        <w:rPr>
          <w:rStyle w:val="OperatorTok"/>
        </w:rPr>
        <w:t xml:space="preserve">/</w:t>
      </w:r>
      <w:r>
        <w:rPr>
          <w:rStyle w:val="NormalTok"/>
        </w:rPr>
        <w:t xml:space="preserve"> path)</w:t>
      </w:r>
      <w:r>
        <w:rPr>
          <w:rStyle w:val="SpecialCharTok"/>
        </w:rPr>
        <w:t xml:space="preserve">.</w:t>
      </w:r>
      <w:r>
        <w:rPr>
          <w:rStyle w:val="NormalTok"/>
        </w:rPr>
        <w:t xml:space="preserve">read_text()</w:t>
      </w:r>
      <w:r>
        <w:rPr>
          <w:rStyle w:val="SpecialCharTok"/>
        </w:rPr>
        <w:t xml:space="preserve">}</w:t>
      </w:r>
      <w:r>
        <w:rPr>
          <w:rStyle w:val="CharTok"/>
        </w:rPr>
        <w:t xml:space="preserve">\n</w:t>
      </w:r>
      <w:r>
        <w:rPr>
          <w:rStyle w:val="SpecialString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log </w:t>
      </w:r>
      <w:r>
        <w:rPr>
          <w:rStyle w:val="OperatorTok"/>
        </w:rPr>
        <w:t xml:space="preserve">=</w:t>
      </w:r>
      <w:r>
        <w:rPr>
          <w:rStyle w:val="NormalTok"/>
        </w:rPr>
        <w:t xml:space="preserve"> subprocess.run([</w:t>
      </w:r>
      <w:r>
        <w:rPr>
          <w:rStyle w:val="StringTok"/>
        </w:rPr>
        <w:t xml:space="preserve">"git"</w:t>
      </w:r>
      <w:r>
        <w:rPr>
          <w:rStyle w:val="NormalTok"/>
        </w:rPr>
        <w:t xml:space="preserve">, </w:t>
      </w:r>
      <w:r>
        <w:rPr>
          <w:rStyle w:val="StringTok"/>
        </w:rPr>
        <w:t xml:space="preserve">"log"</w:t>
      </w:r>
      <w:r>
        <w:rPr>
          <w:rStyle w:val="NormalTok"/>
        </w:rPr>
        <w:t xml:space="preserve">, </w:t>
      </w:r>
      <w:r>
        <w:rPr>
          <w:rStyle w:val="StringTok"/>
        </w:rPr>
        <w:t xml:space="preserve">"--format=%h %ad </w:t>
      </w:r>
      <w:r>
        <w:rPr>
          <w:rStyle w:val="SpecialCharTok"/>
        </w:rPr>
        <w:t xml:space="preserve">%s</w:t>
      </w:r>
      <w:r>
        <w:rPr>
          <w:rStyle w:val="StringTok"/>
        </w:rPr>
        <w:t xml:space="preserve">"</w:t>
      </w:r>
      <w:r>
        <w:rPr>
          <w:rStyle w:val="NormalTok"/>
        </w:rPr>
        <w:t xml:space="preserve">, </w:t>
      </w:r>
      <w:r>
        <w:rPr>
          <w:rStyle w:val="StringTok"/>
        </w:rPr>
        <w:t xml:space="preserve">"--date=short"</w:t>
      </w:r>
      <w:r>
        <w:rPr>
          <w:rStyle w:val="NormalTok"/>
        </w:rPr>
        <w:t xml:space="preserve">], cwd</w:t>
      </w:r>
      <w:r>
        <w:rPr>
          <w:rStyle w:val="OperatorTok"/>
        </w:rPr>
        <w:t xml:space="preserve">=</w:t>
      </w:r>
      <w:r>
        <w:rPr>
          <w:rStyle w:val="NormalTok"/>
        </w:rPr>
        <w:t xml:space="preserve">ROOT,</w:t>
      </w:r>
      <w:r>
        <w:br/>
      </w:r>
      <w:r>
        <w:rPr>
          <w:rStyle w:val="NormalTok"/>
        </w:rPr>
        <w:t xml:space="preserve">                             capture_output</w:t>
      </w:r>
      <w:r>
        <w:rPr>
          <w:rStyle w:val="OperatorTok"/>
        </w:rPr>
        <w:t xml:space="preserve">=</w:t>
      </w:r>
      <w:r>
        <w:rPr>
          <w:rStyle w:val="VariableTok"/>
        </w:rPr>
        <w:t xml:space="preserve">True</w:t>
      </w:r>
      <w:r>
        <w:rPr>
          <w:rStyle w:val="NormalTok"/>
        </w:rPr>
        <w:t xml:space="preserve">, text</w:t>
      </w:r>
      <w:r>
        <w:rPr>
          <w:rStyle w:val="OperatorTok"/>
        </w:rPr>
        <w:t xml:space="preserve">=</w:t>
      </w:r>
      <w:r>
        <w:rPr>
          <w:rStyle w:val="VariableTok"/>
        </w:rPr>
        <w:t xml:space="preserve">True</w:t>
      </w:r>
      <w:r>
        <w:rPr>
          <w:rStyle w:val="NormalTok"/>
        </w:rPr>
        <w:t xml:space="preserve">, check</w:t>
      </w:r>
      <w:r>
        <w:rPr>
          <w:rStyle w:val="OperatorTok"/>
        </w:rPr>
        <w:t xml:space="preserve">=</w:t>
      </w:r>
      <w:r>
        <w:rPr>
          <w:rStyle w:val="VariableTok"/>
        </w:rPr>
        <w:t xml:space="preserve">True</w:t>
      </w:r>
      <w:r>
        <w:rPr>
          <w:rStyle w:val="NormalTok"/>
        </w:rPr>
        <w:t xml:space="preserve">).stdout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CommentTok"/>
        </w:rPr>
        <w:t xml:space="preserve"># noqa: BLE001</w:t>
      </w:r>
      <w:r>
        <w:br/>
      </w:r>
      <w:r>
        <w:rPr>
          <w:rStyle w:val="NormalTok"/>
        </w:rPr>
        <w:t xml:space="preserve">        log </w:t>
      </w:r>
      <w:r>
        <w:rPr>
          <w:rStyle w:val="OperatorTok"/>
        </w:rPr>
        <w:t xml:space="preserve">=</w:t>
      </w:r>
      <w:r>
        <w:rPr>
          <w:rStyle w:val="NormalTok"/>
        </w:rPr>
        <w:t xml:space="preserve"> </w:t>
      </w:r>
      <w:r>
        <w:rPr>
          <w:rStyle w:val="StringTok"/>
        </w:rPr>
        <w:t xml:space="preserve">"(git history not available)"</w:t>
      </w:r>
      <w:r>
        <w:br/>
      </w:r>
      <w:r>
        <w:rPr>
          <w:rStyle w:val="NormalTok"/>
        </w:rPr>
        <w:t xml:space="preserve">    parts.append(</w:t>
      </w:r>
      <w:r>
        <w:rPr>
          <w:rStyle w:val="StringTok"/>
        </w:rPr>
        <w:t xml:space="preserve">"</w:t>
      </w:r>
      <w:r>
        <w:rPr>
          <w:rStyle w:val="CharTok"/>
        </w:rPr>
        <w:t xml:space="preserve">\n\n</w:t>
      </w:r>
      <w:r>
        <w:rPr>
          <w:rStyle w:val="StringTok"/>
        </w:rPr>
        <w:t xml:space="preserve"># Appendix K. Version history (git log)</w:t>
      </w:r>
      <w:r>
        <w:rPr>
          <w:rStyle w:val="CharTok"/>
        </w:rPr>
        <w:t xml:space="preserve">\n\n</w:t>
      </w:r>
      <w:r>
        <w:rPr>
          <w:rStyle w:val="StringTok"/>
        </w:rPr>
        <w:t xml:space="preserve">```text</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log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parts.append(</w:t>
      </w:r>
      <w:r>
        <w:rPr>
          <w:rStyle w:val="StringTok"/>
        </w:rPr>
        <w:t xml:space="preserve">"</w:t>
      </w:r>
      <w:r>
        <w:rPr>
          <w:rStyle w:val="CharTok"/>
        </w:rPr>
        <w:t xml:space="preserve">\n\n</w:t>
      </w:r>
      <w:r>
        <w:rPr>
          <w:rStyle w:val="StringTok"/>
        </w:rPr>
        <w:t xml:space="preserve"># References</w:t>
      </w:r>
      <w:r>
        <w:rPr>
          <w:rStyle w:val="CharTok"/>
        </w:rPr>
        <w:t xml:space="preserve">\n\n</w:t>
      </w:r>
      <w:r>
        <w:rPr>
          <w:rStyle w:val="StringTok"/>
        </w:rPr>
        <w:t xml:space="preserve">::: {#refs}</w:t>
      </w:r>
      <w:r>
        <w:rPr>
          <w:rStyle w:val="CharTok"/>
        </w:rPr>
        <w:t xml:space="preserve">\n</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text </w:t>
      </w:r>
      <w:r>
        <w:rPr>
          <w:rStyle w:val="OperatorTok"/>
        </w:rPr>
        <w:t xml:space="preserve">=</w:t>
      </w:r>
      <w:r>
        <w:rPr>
          <w:rStyle w:val="NormalTok"/>
        </w:rPr>
        <w:t xml:space="preserve"> </w:t>
      </w:r>
      <w:r>
        <w:rPr>
          <w:rStyle w:val="StringTok"/>
        </w:rPr>
        <w:t xml:space="preserve">""</w:t>
      </w:r>
      <w:r>
        <w:rPr>
          <w:rStyle w:val="NormalTok"/>
        </w:rPr>
        <w:t xml:space="preserve">.join(parts)</w:t>
      </w:r>
      <w:r>
        <w:br/>
      </w:r>
      <w:r>
        <w:rPr>
          <w:rStyle w:val="NormalTok"/>
        </w:rPr>
        <w:t xml:space="preserve">    (DOCS </w:t>
      </w:r>
      <w:r>
        <w:rPr>
          <w:rStyle w:val="OperatorTok"/>
        </w:rPr>
        <w:t xml:space="preserve">/</w:t>
      </w:r>
      <w:r>
        <w:rPr>
          <w:rStyle w:val="NormalTok"/>
        </w:rPr>
        <w:t xml:space="preserve"> </w:t>
      </w:r>
      <w:r>
        <w:rPr>
          <w:rStyle w:val="StringTok"/>
        </w:rPr>
        <w:t xml:space="preserve">"master_document.md"</w:t>
      </w:r>
      <w:r>
        <w:rPr>
          <w:rStyle w:val="NormalTok"/>
        </w:rPr>
        <w:t xml:space="preserve">).write_text(text)</w:t>
      </w:r>
      <w:r>
        <w:br/>
      </w:r>
      <w:r>
        <w:rPr>
          <w:rStyle w:val="NormalTok"/>
        </w:rPr>
        <w:t xml:space="preserve">    pypandoc.convert_text(text, </w:t>
      </w:r>
      <w:r>
        <w:rPr>
          <w:rStyle w:val="StringTok"/>
        </w:rPr>
        <w:t xml:space="preserve">"docx"</w:t>
      </w:r>
      <w:r>
        <w:rPr>
          <w:rStyle w:val="NormalTok"/>
        </w:rPr>
        <w:t xml:space="preserve">, </w:t>
      </w:r>
      <w:r>
        <w:rPr>
          <w:rStyle w:val="BuiltInTok"/>
        </w:rPr>
        <w:t xml:space="preserve">format</w:t>
      </w:r>
      <w:r>
        <w:rPr>
          <w:rStyle w:val="OperatorTok"/>
        </w:rPr>
        <w:t xml:space="preserve">=</w:t>
      </w:r>
      <w:r>
        <w:rPr>
          <w:rStyle w:val="StringTok"/>
        </w:rPr>
        <w:t xml:space="preserve">"markdown"</w:t>
      </w:r>
      <w:r>
        <w:rPr>
          <w:rStyle w:val="NormalTok"/>
        </w:rPr>
        <w:t xml:space="preserve">, outputfile</w:t>
      </w:r>
      <w:r>
        <w:rPr>
          <w:rStyle w:val="OperatorTok"/>
        </w:rPr>
        <w:t xml:space="preserve">=</w:t>
      </w:r>
      <w:r>
        <w:rPr>
          <w:rStyle w:val="BuiltInTok"/>
        </w:rPr>
        <w:t xml:space="preserve">str</w:t>
      </w:r>
      <w:r>
        <w:rPr>
          <w:rStyle w:val="NormalTok"/>
        </w:rPr>
        <w:t xml:space="preserve">(DOCS </w:t>
      </w:r>
      <w:r>
        <w:rPr>
          <w:rStyle w:val="OperatorTok"/>
        </w:rPr>
        <w:t xml:space="preserve">/</w:t>
      </w:r>
      <w:r>
        <w:rPr>
          <w:rStyle w:val="NormalTok"/>
        </w:rPr>
        <w:t xml:space="preserve"> </w:t>
      </w:r>
      <w:r>
        <w:rPr>
          <w:rStyle w:val="StringTok"/>
        </w:rPr>
        <w:t xml:space="preserve">"master_document.docx"</w:t>
      </w:r>
      <w:r>
        <w:rPr>
          <w:rStyle w:val="NormalTok"/>
        </w:rPr>
        <w:t xml:space="preserve">),</w:t>
      </w:r>
      <w:r>
        <w:br/>
      </w:r>
      <w:r>
        <w:rPr>
          <w:rStyle w:val="NormalTok"/>
        </w:rPr>
        <w:t xml:space="preserve">                          extra_args</w:t>
      </w:r>
      <w:r>
        <w:rPr>
          <w:rStyle w:val="OperatorTok"/>
        </w:rPr>
        <w:t xml:space="preserve">=</w:t>
      </w:r>
      <w:r>
        <w:rPr>
          <w:rStyle w:val="NormalTok"/>
        </w:rPr>
        <w:t xml:space="preserve">[</w:t>
      </w:r>
      <w:r>
        <w:rPr>
          <w:rStyle w:val="StringTok"/>
        </w:rPr>
        <w:t xml:space="preserve">"--citeproc"</w:t>
      </w:r>
      <w:r>
        <w:rPr>
          <w:rStyle w:val="NormalTok"/>
        </w:rPr>
        <w:t xml:space="preserve">, </w:t>
      </w:r>
      <w:r>
        <w:rPr>
          <w:rStyle w:val="SpecialStringTok"/>
        </w:rPr>
        <w:t xml:space="preserve">f"--bibliography=</w:t>
      </w:r>
      <w:r>
        <w:rPr>
          <w:rStyle w:val="SpecialCharTok"/>
        </w:rPr>
        <w:t xml:space="preserve">{</w:t>
      </w:r>
      <w:r>
        <w:rPr>
          <w:rStyle w:val="NormalTok"/>
        </w:rPr>
        <w:t xml:space="preserve">ROOT </w:t>
      </w:r>
      <w:r>
        <w:rPr>
          <w:rStyle w:val="OperatorTok"/>
        </w:rPr>
        <w:t xml:space="preserve">/</w:t>
      </w:r>
      <w:r>
        <w:rPr>
          <w:rStyle w:val="NormalTok"/>
        </w:rPr>
        <w:t xml:space="preserve"> </w:t>
      </w:r>
      <w:r>
        <w:rPr>
          <w:rStyle w:val="StringTok"/>
        </w:rPr>
        <w:t xml:space="preserve">'paper'</w:t>
      </w:r>
      <w:r>
        <w:rPr>
          <w:rStyle w:val="NormalTok"/>
        </w:rPr>
        <w:t xml:space="preserve"> </w:t>
      </w:r>
      <w:r>
        <w:rPr>
          <w:rStyle w:val="OperatorTok"/>
        </w:rPr>
        <w:t xml:space="preserve">/</w:t>
      </w:r>
      <w:r>
        <w:rPr>
          <w:rStyle w:val="NormalTok"/>
        </w:rPr>
        <w:t xml:space="preserve"> </w:t>
      </w:r>
      <w:r>
        <w:rPr>
          <w:rStyle w:val="StringTok"/>
        </w:rPr>
        <w:t xml:space="preserve">'references.bib'</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f"--resource-path=</w:t>
      </w:r>
      <w:r>
        <w:rPr>
          <w:rStyle w:val="SpecialCharTok"/>
        </w:rPr>
        <w:t xml:space="preserve">{</w:t>
      </w:r>
      <w:r>
        <w:rPr>
          <w:rStyle w:val="NormalTok"/>
        </w:rPr>
        <w:t xml:space="preserve">DOCS</w:t>
      </w:r>
      <w:r>
        <w:rPr>
          <w:rStyle w:val="SpecialCharTok"/>
        </w:rPr>
        <w:t xml:space="preserve">}</w:t>
      </w:r>
      <w:r>
        <w:rPr>
          <w:rStyle w:val="SpecialStringTok"/>
        </w:rPr>
        <w:t xml:space="preserve">:</w:t>
      </w:r>
      <w:r>
        <w:rPr>
          <w:rStyle w:val="SpecialCharTok"/>
        </w:rPr>
        <w:t xml:space="preserve">{</w:t>
      </w:r>
      <w:r>
        <w:rPr>
          <w:rStyle w:val="NormalTok"/>
        </w:rPr>
        <w:t xml:space="preserve">ROOT </w:t>
      </w:r>
      <w:r>
        <w:rPr>
          <w:rStyle w:val="OperatorTok"/>
        </w:rPr>
        <w:t xml:space="preserve">/</w:t>
      </w:r>
      <w:r>
        <w:rPr>
          <w:rStyle w:val="NormalTok"/>
        </w:rPr>
        <w:t xml:space="preserve"> </w:t>
      </w:r>
      <w:r>
        <w:rPr>
          <w:rStyle w:val="StringTok"/>
        </w:rPr>
        <w:t xml:space="preserve">'paper'</w:t>
      </w:r>
      <w:r>
        <w:rPr>
          <w:rStyle w:val="SpecialCharTok"/>
        </w:rPr>
        <w:t xml:space="preserve">}</w:t>
      </w:r>
      <w:r>
        <w:rPr>
          <w:rStyle w:val="SpecialStringTok"/>
        </w:rPr>
        <w:t xml:space="preserve">:</w:t>
      </w:r>
      <w:r>
        <w:rPr>
          <w:rStyle w:val="SpecialCharTok"/>
        </w:rPr>
        <w:t xml:space="preserve">{</w:t>
      </w:r>
      <w:r>
        <w:rPr>
          <w:rStyle w:val="NormalTok"/>
        </w:rPr>
        <w:t xml:space="preserve">ROOT</w:t>
      </w:r>
      <w:r>
        <w:rPr>
          <w:rStyle w:val="SpecialCharTok"/>
        </w:rPr>
        <w:t xml:space="preserve">}</w:t>
      </w:r>
      <w:r>
        <w:rPr>
          <w:rStyle w:val="SpecialStringTok"/>
        </w:rPr>
        <w:t xml:space="preserve">"</w:t>
      </w:r>
      <w:r>
        <w:rPr>
          <w:rStyle w:val="NormalTok"/>
        </w:rPr>
        <w:t xml:space="preserve">, </w:t>
      </w:r>
      <w:r>
        <w:rPr>
          <w:rStyle w:val="StringTok"/>
        </w:rPr>
        <w:t xml:space="preserve">"--toc"</w:t>
      </w:r>
      <w:r>
        <w:rPr>
          <w:rStyle w:val="NormalTok"/>
        </w:rPr>
        <w:t xml:space="preserve">, </w:t>
      </w:r>
      <w:r>
        <w:rPr>
          <w:rStyle w:val="StringTok"/>
        </w:rPr>
        <w:t xml:space="preserve">"--toc-depth=2"</w:t>
      </w:r>
      <w:r>
        <w:rPr>
          <w:rStyle w:val="NormalTok"/>
        </w:rPr>
        <w:t xml:space="preserve">,</w:t>
      </w:r>
      <w:r>
        <w:br/>
      </w:r>
      <w:r>
        <w:rPr>
          <w:rStyle w:val="NormalTok"/>
        </w:rPr>
        <w:t xml:space="preserve">                                      </w:t>
      </w:r>
      <w:r>
        <w:rPr>
          <w:rStyle w:val="StringTok"/>
        </w:rPr>
        <w:t xml:space="preserve">"--metadata=title:Master Document — Who Pays for Oil Shocks?"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"wrote docs/master_document.md and .docx;"</w:t>
      </w:r>
      <w:r>
        <w:rPr>
          <w:rStyle w:val="NormalTok"/>
        </w:rPr>
        <w:t xml:space="preserve">, </w:t>
      </w:r>
      <w:r>
        <w:rPr>
          <w:rStyle w:val="BuiltInTok"/>
        </w:rPr>
        <w:t xml:space="preserve">len</w:t>
      </w:r>
      <w:r>
        <w:rPr>
          <w:rStyle w:val="NormalTok"/>
        </w:rPr>
        <w:t xml:space="preserve">(text.split()), </w:t>
      </w:r>
      <w:r>
        <w:rPr>
          <w:rStyle w:val="StringTok"/>
        </w:rPr>
        <w:t xml:space="preserve">"words"</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372"/>
    <w:bookmarkStart w:id="373" w:name="scripts13_presentation.py"/>
    <w:p>
      <w:pPr>
        <w:pStyle w:val="Heading2"/>
      </w:pPr>
      <w:r>
        <w:t xml:space="preserve">scripts/13_presentation.py</w:t>
      </w:r>
    </w:p>
    <w:p>
      <w:pPr>
        <w:pStyle w:val="SourceCode"/>
      </w:pPr>
      <w:r>
        <w:rPr>
          <w:rStyle w:val="CommentTok"/>
        </w:rPr>
        <w:t xml:space="preserve">"""SA3 presentation deck in the house style (black and white, Times New Roman, 16:9).</w:t>
      </w:r>
      <w:r>
        <w:br/>
      </w:r>
      <w:r>
        <w:br/>
      </w:r>
      <w:r>
        <w:rPr>
          <w:rStyle w:val="CommentTok"/>
        </w:rPr>
        <w:t xml:space="preserve">Every number comes from output/tables/paper_numbers.json and every figure from</w:t>
      </w:r>
      <w:r>
        <w:br/>
      </w:r>
      <w:r>
        <w:rPr>
          <w:rStyle w:val="CommentTok"/>
        </w:rPr>
        <w:t xml:space="preserve">output/figures/, so the deck changes when the analysis changes. Writes</w:t>
      </w:r>
      <w:r>
        <w:br/>
      </w:r>
      <w:r>
        <w:rPr>
          <w:rStyle w:val="CommentTok"/>
        </w:rPr>
        <w:t xml:space="preserve">docs/presentation_SA3.pptx (the PDF is made by scripts/14_submissions.py).</w:t>
      </w:r>
      <w:r>
        <w:br/>
      </w:r>
      <w:r>
        <w:rPr>
          <w:rStyle w:val="CommentTok"/>
        </w:rPr>
        <w:t xml:space="preserve">"""</w:t>
      </w:r>
      <w:r>
        <w:br/>
      </w:r>
      <w:r>
        <w:br/>
      </w:r>
      <w:r>
        <w:rPr>
          <w:rStyle w:val="ImportTok"/>
        </w:rPr>
        <w:t xml:space="preserve">import</w:t>
      </w:r>
      <w:r>
        <w:rPr>
          <w:rStyle w:val="NormalTok"/>
        </w:rPr>
        <w:t xml:space="preserve"> json</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(ROOT </w:t>
      </w:r>
      <w:r>
        <w:rPr>
          <w:rStyle w:val="OperatorTok"/>
        </w:rPr>
        <w:t xml:space="preserve">/</w:t>
      </w:r>
      <w:r>
        <w:rPr>
          <w:rStyle w:val="NormalTok"/>
        </w:rPr>
        <w:t xml:space="preserve"> </w:t>
      </w:r>
      <w:r>
        <w:rPr>
          <w:rStyle w:val="StringTok"/>
        </w:rPr>
        <w:t xml:space="preserve">"tools"</w:t>
      </w:r>
      <w:r>
        <w:rPr>
          <w:rStyle w:val="NormalTok"/>
        </w:rPr>
        <w:t xml:space="preserve"> </w:t>
      </w:r>
      <w:r>
        <w:rPr>
          <w:rStyle w:val="OperatorTok"/>
        </w:rPr>
        <w:t xml:space="preserve">/</w:t>
      </w:r>
      <w:r>
        <w:rPr>
          <w:rStyle w:val="NormalTok"/>
        </w:rPr>
        <w:t xml:space="preserve"> </w:t>
      </w:r>
      <w:r>
        <w:rPr>
          <w:rStyle w:val="StringTok"/>
        </w:rPr>
        <w:t xml:space="preserve">"lian_style"</w:t>
      </w:r>
      <w:r>
        <w:rPr>
          <w:rStyle w:val="NormalTok"/>
        </w:rPr>
        <w:t xml:space="preserve"> </w:t>
      </w:r>
      <w:r>
        <w:rPr>
          <w:rStyle w:val="OperatorTok"/>
        </w:rPr>
        <w:t xml:space="preserve">/</w:t>
      </w:r>
      <w:r>
        <w:rPr>
          <w:rStyle w:val="NormalTok"/>
        </w:rPr>
        <w:t xml:space="preserve"> </w:t>
      </w:r>
      <w:r>
        <w:rPr>
          <w:rStyle w:val="StringTok"/>
        </w:rPr>
        <w:t xml:space="preserve">"scripts"</w:t>
      </w:r>
      <w:r>
        <w:rPr>
          <w:rStyle w:val="NormalTok"/>
        </w:rPr>
        <w:t xml:space="preserve">))</w:t>
      </w:r>
      <w:r>
        <w:br/>
      </w:r>
      <w:r>
        <w:rPr>
          <w:rStyle w:val="ImportTok"/>
        </w:rPr>
        <w:t xml:space="preserve">from</w:t>
      </w:r>
      <w:r>
        <w:rPr>
          <w:rStyle w:val="NormalTok"/>
        </w:rPr>
        <w:t xml:space="preserve"> lian_deck </w:t>
      </w:r>
      <w:r>
        <w:rPr>
          <w:rStyle w:val="ImportTok"/>
        </w:rPr>
        <w:t xml:space="preserve">import</w:t>
      </w:r>
      <w:r>
        <w:rPr>
          <w:rStyle w:val="NormalTok"/>
        </w:rPr>
        <w:t xml:space="preserve"> Deck  </w:t>
      </w:r>
      <w:r>
        <w:rPr>
          <w:rStyle w:val="CommentTok"/>
        </w:rPr>
        <w:t xml:space="preserve"># noqa: E402</w:t>
      </w:r>
      <w:r>
        <w:br/>
      </w:r>
      <w:r>
        <w:br/>
      </w:r>
      <w:r>
        <w:rPr>
          <w:rStyle w:val="NormalTok"/>
        </w:rPr>
        <w:t xml:space="preserve">FIG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"output"</w:t>
      </w:r>
      <w:r>
        <w:rPr>
          <w:rStyle w:val="NormalTok"/>
        </w:rPr>
        <w:t xml:space="preserve"> </w:t>
      </w:r>
      <w:r>
        <w:rPr>
          <w:rStyle w:val="OperatorTok"/>
        </w:rPr>
        <w:t xml:space="preserve">/</w:t>
      </w:r>
      <w:r>
        <w:rPr>
          <w:rStyle w:val="NormalTok"/>
        </w:rPr>
        <w:t xml:space="preserve"> </w:t>
      </w:r>
      <w:r>
        <w:rPr>
          <w:rStyle w:val="StringTok"/>
        </w:rPr>
        <w:t xml:space="preserve">"figures"</w:t>
      </w:r>
      <w:r>
        <w:br/>
      </w:r>
      <w:r>
        <w:rPr>
          <w:rStyle w:val="NormalTok"/>
        </w:rPr>
        <w:t xml:space="preserve">n </w:t>
      </w:r>
      <w:r>
        <w:rPr>
          <w:rStyle w:val="OperatorTok"/>
        </w:rPr>
        <w:t xml:space="preserve">=</w:t>
      </w:r>
      <w:r>
        <w:rPr>
          <w:rStyle w:val="NormalTok"/>
        </w:rPr>
        <w:t xml:space="preserve"> json.loads((ROOT </w:t>
      </w:r>
      <w:r>
        <w:rPr>
          <w:rStyle w:val="OperatorTok"/>
        </w:rPr>
        <w:t xml:space="preserve">/</w:t>
      </w:r>
      <w:r>
        <w:rPr>
          <w:rStyle w:val="NormalTok"/>
        </w:rPr>
        <w:t xml:space="preserve"> </w:t>
      </w:r>
      <w:r>
        <w:rPr>
          <w:rStyle w:val="StringTok"/>
        </w:rPr>
        <w:t xml:space="preserve">"output"</w:t>
      </w:r>
      <w:r>
        <w:rPr>
          <w:rStyle w:val="NormalTok"/>
        </w:rPr>
        <w:t xml:space="preserve"> </w:t>
      </w:r>
      <w:r>
        <w:rPr>
          <w:rStyle w:val="OperatorTok"/>
        </w:rPr>
        <w:t xml:space="preserve">/</w:t>
      </w:r>
      <w:r>
        <w:rPr>
          <w:rStyle w:val="NormalTok"/>
        </w:rPr>
        <w:t xml:space="preserve"> </w:t>
      </w:r>
      <w:r>
        <w:rPr>
          <w:rStyle w:val="StringTok"/>
        </w:rPr>
        <w:t xml:space="preserve">"tables"</w:t>
      </w:r>
      <w:r>
        <w:rPr>
          <w:rStyle w:val="NormalTok"/>
        </w:rPr>
        <w:t xml:space="preserve"> </w:t>
      </w:r>
      <w:r>
        <w:rPr>
          <w:rStyle w:val="OperatorTok"/>
        </w:rPr>
        <w:t xml:space="preserve">/</w:t>
      </w:r>
      <w:r>
        <w:rPr>
          <w:rStyle w:val="NormalTok"/>
        </w:rPr>
        <w:t xml:space="preserve"> </w:t>
      </w:r>
      <w:r>
        <w:rPr>
          <w:rStyle w:val="StringTok"/>
        </w:rPr>
        <w:t xml:space="preserve">"paper_numbers.json"</w:t>
      </w:r>
      <w:r>
        <w:rPr>
          <w:rStyle w:val="NormalTok"/>
        </w:rPr>
        <w:t xml:space="preserve">).read_text())</w:t>
      </w:r>
      <w:r>
        <w:br/>
      </w:r>
      <w:r>
        <w:br/>
      </w:r>
      <w:r>
        <w:br/>
      </w:r>
      <w:r>
        <w:rPr>
          <w:rStyle w:val="KeywordTok"/>
        </w:rPr>
        <w:t xml:space="preserve">def</w:t>
      </w:r>
      <w:r>
        <w:rPr>
          <w:rStyle w:val="NormalTok"/>
        </w:rPr>
        <w:t xml:space="preserve"> pos(x):</w:t>
      </w:r>
      <w:r>
        <w:br/>
      </w:r>
      <w:r>
        <w:rPr>
          <w:rStyle w:val="NormalTok"/>
        </w:rPr>
        <w:t xml:space="preserve">    </w:t>
      </w:r>
      <w:r>
        <w:rPr>
          <w:rStyle w:val="CommentTok"/>
        </w:rPr>
        <w:t xml:space="preserve">"""Drop the minus sign for wording such as '0.021 pp more'."""</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(x).replace(</w:t>
      </w:r>
      <w:r>
        <w:rPr>
          <w:rStyle w:val="StringTok"/>
        </w:rPr>
        <w:t xml:space="preserve">"−"</w:t>
      </w:r>
      <w:r>
        <w:rPr>
          <w:rStyle w:val="NormalTok"/>
        </w:rPr>
        <w:t xml:space="preserve">, </w:t>
      </w:r>
      <w:r>
        <w:rPr>
          <w:rStyle w:val="StringTok"/>
        </w:rPr>
        <w:t xml:space="preserve">""</w:t>
      </w:r>
      <w:r>
        <w:rPr>
          <w:rStyle w:val="NormalTok"/>
        </w:rPr>
        <w:t xml:space="preserve">)</w:t>
      </w:r>
      <w:r>
        <w:br/>
      </w:r>
      <w:r>
        <w:br/>
      </w:r>
      <w:r>
        <w:br/>
      </w:r>
      <w:r>
        <w:rPr>
          <w:rStyle w:val="NormalTok"/>
        </w:rPr>
        <w:t xml:space="preserve">d </w:t>
      </w:r>
      <w:r>
        <w:rPr>
          <w:rStyle w:val="OperatorTok"/>
        </w:rPr>
        <w:t xml:space="preserve">=</w:t>
      </w:r>
      <w:r>
        <w:rPr>
          <w:rStyle w:val="NormalTok"/>
        </w:rPr>
        <w:t xml:space="preserve"> Deck(short_title</w:t>
      </w:r>
      <w:r>
        <w:rPr>
          <w:rStyle w:val="OperatorTok"/>
        </w:rPr>
        <w:t xml:space="preserve">=</w:t>
      </w:r>
      <w:r>
        <w:rPr>
          <w:rStyle w:val="StringTok"/>
        </w:rPr>
        <w:t xml:space="preserve">"Who Pays for Oil Shocks? · SA3 Capstone"</w:t>
      </w:r>
      <w:r>
        <w:rPr>
          <w:rStyle w:val="NormalTok"/>
        </w:rPr>
        <w:t xml:space="preserve">)</w:t>
      </w:r>
      <w:r>
        <w:br/>
      </w:r>
      <w:r>
        <w:br/>
      </w:r>
      <w:r>
        <w:rPr>
          <w:rStyle w:val="NormalTok"/>
        </w:rPr>
        <w:t xml:space="preserve">d.title_slide(</w:t>
      </w:r>
      <w:r>
        <w:br/>
      </w:r>
      <w:r>
        <w:rPr>
          <w:rStyle w:val="NormalTok"/>
        </w:rPr>
        <w:t xml:space="preserve">    </w:t>
      </w:r>
      <w:r>
        <w:rPr>
          <w:rStyle w:val="StringTok"/>
        </w:rPr>
        <w:t xml:space="preserve">"Who Pays for Oil Shocks? Fuel Price Pass-Through to the Inflation of Poor Households across Philippine Regions"</w:t>
      </w:r>
      <w:r>
        <w:rPr>
          <w:rStyle w:val="NormalTok"/>
        </w:rPr>
        <w:t xml:space="preserve">,</w:t>
      </w:r>
      <w:r>
        <w:br/>
      </w:r>
      <w:r>
        <w:rPr>
          <w:rStyle w:val="NormalTok"/>
        </w:rPr>
        <w:t xml:space="preserve">    [</w:t>
      </w:r>
      <w:r>
        <w:rPr>
          <w:rStyle w:val="StringTok"/>
        </w:rPr>
        <w:t xml:space="preserve">"Capstone Paper Presentation (SA3)"</w:t>
      </w:r>
      <w:r>
        <w:rPr>
          <w:rStyle w:val="NormalTok"/>
        </w:rPr>
        <w:t xml:space="preserve">,</w:t>
      </w:r>
      <w:r>
        <w:br/>
      </w:r>
      <w:r>
        <w:rPr>
          <w:rStyle w:val="NormalTok"/>
        </w:rPr>
        <w:t xml:space="preserve">     </w:t>
      </w:r>
      <w:r>
        <w:rPr>
          <w:rStyle w:val="StringTok"/>
        </w:rPr>
        <w:t xml:space="preserve">"Graduate School of Applied Economics, University of Southeastern Philippines"</w:t>
      </w:r>
      <w:r>
        <w:rPr>
          <w:rStyle w:val="NormalTok"/>
        </w:rPr>
        <w:t xml:space="preserve">],</w:t>
      </w:r>
      <w:r>
        <w:br/>
      </w:r>
      <w:r>
        <w:rPr>
          <w:rStyle w:val="NormalTok"/>
        </w:rPr>
        <w:t xml:space="preserve">    byline</w:t>
      </w:r>
      <w:r>
        <w:rPr>
          <w:rStyle w:val="OperatorTok"/>
        </w:rPr>
        <w:t xml:space="preserve">=</w:t>
      </w:r>
      <w:r>
        <w:rPr>
          <w:rStyle w:val="StringTok"/>
        </w:rPr>
        <w:t xml:space="preserve">"Prepared by: **Lian Cataytay**, [Name 2], [Name 3]"</w:t>
      </w:r>
      <w:r>
        <w:rPr>
          <w:rStyle w:val="NormalTok"/>
        </w:rPr>
        <w:t xml:space="preserve">,</w:t>
      </w:r>
      <w:r>
        <w:br/>
      </w:r>
      <w:r>
        <w:rPr>
          <w:rStyle w:val="NormalTok"/>
        </w:rPr>
        <w:t xml:space="preserve">    date</w:t>
      </w:r>
      <w:r>
        <w:rPr>
          <w:rStyle w:val="OperatorTok"/>
        </w:rPr>
        <w:t xml:space="preserve">=</w:t>
      </w:r>
      <w:r>
        <w:rPr>
          <w:rStyle w:val="StringTok"/>
        </w:rPr>
        <w:t xml:space="preserve">"October 2026"</w:t>
      </w:r>
      <w:r>
        <w:rPr>
          <w:rStyle w:val="NormalTok"/>
        </w:rPr>
        <w:t xml:space="preserve">,</w:t>
      </w:r>
      <w:r>
        <w:br/>
      </w:r>
      <w:r>
        <w:rPr>
          <w:rStyle w:val="NormalTok"/>
        </w:rPr>
        <w:t xml:space="preserve">)</w:t>
      </w:r>
      <w:r>
        <w:br/>
      </w:r>
      <w:r>
        <w:br/>
      </w:r>
      <w:r>
        <w:rPr>
          <w:rStyle w:val="CommentTok"/>
        </w:rPr>
        <w:t xml:space="preserve"># 1. Motivation</w:t>
      </w:r>
      <w:r>
        <w:br/>
      </w:r>
      <w:r>
        <w:rPr>
          <w:rStyle w:val="NormalTok"/>
        </w:rPr>
        <w:t xml:space="preserve">s </w:t>
      </w:r>
      <w:r>
        <w:rPr>
          <w:rStyle w:val="OperatorTok"/>
        </w:rPr>
        <w:t xml:space="preserve">=</w:t>
      </w:r>
      <w:r>
        <w:rPr>
          <w:rStyle w:val="NormalTok"/>
        </w:rPr>
        <w:t xml:space="preserve"> d.slide(</w:t>
      </w:r>
      <w:r>
        <w:rPr>
          <w:rStyle w:val="StringTok"/>
        </w:rPr>
        <w:t xml:space="preserve">"1. Why this question matters now"</w:t>
      </w:r>
      <w:r>
        <w:rPr>
          <w:rStyle w:val="NormalTok"/>
        </w:rPr>
        <w:t xml:space="preserve">,</w:t>
      </w:r>
      <w:r>
        <w:br/>
      </w:r>
      <w:r>
        <w:rPr>
          <w:rStyle w:val="NormalTok"/>
        </w:rPr>
        <w:t xml:space="preserve">            </w:t>
      </w:r>
      <w:r>
        <w:rPr>
          <w:rStyle w:val="StringTok"/>
        </w:rPr>
        <w:t xml:space="preserve">"The 2026 oil shock pushed inflation above target, and the poor's inflation even higher."</w:t>
      </w:r>
      <w:r>
        <w:rPr>
          <w:rStyle w:val="NormalTok"/>
        </w:rPr>
        <w:t xml:space="preserve">)</w:t>
      </w:r>
      <w:r>
        <w:br/>
      </w:r>
      <w:r>
        <w:rPr>
          <w:rStyle w:val="NormalTok"/>
        </w:rPr>
        <w:t xml:space="preserve">left, right </w:t>
      </w:r>
      <w:r>
        <w:rPr>
          <w:rStyle w:val="OperatorTok"/>
        </w:rPr>
        <w:t xml:space="preserve">=</w:t>
      </w:r>
      <w:r>
        <w:rPr>
          <w:rStyle w:val="NormalTok"/>
        </w:rPr>
        <w:t xml:space="preserve"> d.columns(</w:t>
      </w:r>
      <w:r>
        <w:rPr>
          <w:rStyle w:val="DecValTok"/>
        </w:rPr>
        <w:t xml:space="preserve">2</w:t>
      </w:r>
      <w:r>
        <w:rPr>
          <w:rStyle w:val="NormalTok"/>
        </w:rPr>
        <w:t xml:space="preserve">)</w:t>
      </w:r>
      <w:r>
        <w:br/>
      </w:r>
      <w:r>
        <w:rPr>
          <w:rStyle w:val="NormalTok"/>
        </w:rPr>
        <w:t xml:space="preserve">d.text(s, left, [</w:t>
      </w:r>
      <w:r>
        <w:br/>
      </w:r>
      <w:r>
        <w:rPr>
          <w:rStyle w:val="NormalTok"/>
        </w:rPr>
        <w:t xml:space="preserve">    </w:t>
      </w:r>
      <w:r>
        <w:rPr>
          <w:rStyle w:val="SpecialStringTok"/>
        </w:rPr>
        <w:t xml:space="preserve">f"**Pump prices:** the fuel index was </w:t>
      </w:r>
      <w:r>
        <w:rPr>
          <w:rStyle w:val="SpecialCharTok"/>
        </w:rPr>
        <w:t xml:space="preserve">{</w:t>
      </w:r>
      <w:r>
        <w:rPr>
          <w:rStyle w:val="NormalTok"/>
        </w:rPr>
        <w:t xml:space="preserve">n[</w:t>
      </w:r>
      <w:r>
        <w:rPr>
          <w:rStyle w:val="StringTok"/>
        </w:rPr>
        <w:t xml:space="preserve">'yoy_fuel_apr'</w:t>
      </w:r>
      <w:r>
        <w:rPr>
          <w:rStyle w:val="NormalTok"/>
        </w:rPr>
        <w:t xml:space="preserve">]</w:t>
      </w:r>
      <w:r>
        <w:rPr>
          <w:rStyle w:val="SpecialCharTok"/>
        </w:rPr>
        <w:t xml:space="preserve">}</w:t>
      </w:r>
      <w:r>
        <w:rPr>
          <w:rStyle w:val="SpecialStringTok"/>
        </w:rPr>
        <w:t xml:space="preserve">% above a year earlier in April 2026"</w:t>
      </w:r>
      <w:r>
        <w:rPr>
          <w:rStyle w:val="NormalTok"/>
        </w:rPr>
        <w:t xml:space="preserve">,</w:t>
      </w:r>
      <w:r>
        <w:br/>
      </w:r>
      <w:r>
        <w:rPr>
          <w:rStyle w:val="NormalTok"/>
        </w:rPr>
        <w:t xml:space="preserve">    </w:t>
      </w:r>
      <w:r>
        <w:rPr>
          <w:rStyle w:val="SpecialStringTok"/>
        </w:rPr>
        <w:t xml:space="preserve">f"**Headline inflation:** </w:t>
      </w:r>
      <w:r>
        <w:rPr>
          <w:rStyle w:val="SpecialCharTok"/>
        </w:rPr>
        <w:t xml:space="preserve">{</w:t>
      </w:r>
      <w:r>
        <w:rPr>
          <w:rStyle w:val="NormalTok"/>
        </w:rPr>
        <w:t xml:space="preserve">n[</w:t>
      </w:r>
      <w:r>
        <w:rPr>
          <w:rStyle w:val="StringTok"/>
        </w:rPr>
        <w:t xml:space="preserve">'yoy_all_feb'</w:t>
      </w:r>
      <w:r>
        <w:rPr>
          <w:rStyle w:val="NormalTok"/>
        </w:rPr>
        <w:t xml:space="preserve">]</w:t>
      </w:r>
      <w:r>
        <w:rPr>
          <w:rStyle w:val="SpecialCharTok"/>
        </w:rPr>
        <w:t xml:space="preserve">}</w:t>
      </w:r>
      <w:r>
        <w:rPr>
          <w:rStyle w:val="SpecialStringTok"/>
        </w:rPr>
        <w:t xml:space="preserve">% in February → </w:t>
      </w:r>
      <w:r>
        <w:rPr>
          <w:rStyle w:val="SpecialCharTok"/>
        </w:rPr>
        <w:t xml:space="preserve">{</w:t>
      </w:r>
      <w:r>
        <w:rPr>
          <w:rStyle w:val="NormalTok"/>
        </w:rPr>
        <w:t xml:space="preserve">n[</w:t>
      </w:r>
      <w:r>
        <w:rPr>
          <w:rStyle w:val="StringTok"/>
        </w:rPr>
        <w:t xml:space="preserve">'yoy_all_apr'</w:t>
      </w:r>
      <w:r>
        <w:rPr>
          <w:rStyle w:val="NormalTok"/>
        </w:rPr>
        <w:t xml:space="preserve">]</w:t>
      </w:r>
      <w:r>
        <w:rPr>
          <w:rStyle w:val="SpecialCharTok"/>
        </w:rPr>
        <w:t xml:space="preserve">}</w:t>
      </w:r>
      <w:r>
        <w:rPr>
          <w:rStyle w:val="SpecialStringTok"/>
        </w:rPr>
        <w:t xml:space="preserve">% in April → </w:t>
      </w:r>
      <w:r>
        <w:rPr>
          <w:rStyle w:val="SpecialCharTok"/>
        </w:rPr>
        <w:t xml:space="preserve">{</w:t>
      </w:r>
      <w:r>
        <w:rPr>
          <w:rStyle w:val="NormalTok"/>
        </w:rPr>
        <w:t xml:space="preserve">n[</w:t>
      </w:r>
      <w:r>
        <w:rPr>
          <w:rStyle w:val="StringTok"/>
        </w:rPr>
        <w:t xml:space="preserve">'yoy_all_aug'</w:t>
      </w:r>
      <w:r>
        <w:rPr>
          <w:rStyle w:val="NormalTok"/>
        </w:rPr>
        <w:t xml:space="preserve">]</w:t>
      </w:r>
      <w:r>
        <w:rPr>
          <w:rStyle w:val="SpecialCharTok"/>
        </w:rPr>
        <w:t xml:space="preserve">}</w:t>
      </w:r>
      <w:r>
        <w:rPr>
          <w:rStyle w:val="SpecialStringTok"/>
        </w:rPr>
        <w:t xml:space="preserve">% in August"</w:t>
      </w:r>
      <w:r>
        <w:rPr>
          <w:rStyle w:val="NormalTok"/>
        </w:rPr>
        <w:t xml:space="preserve">,</w:t>
      </w:r>
      <w:r>
        <w:br/>
      </w:r>
      <w:r>
        <w:rPr>
          <w:rStyle w:val="NormalTok"/>
        </w:rPr>
        <w:t xml:space="preserve">    </w:t>
      </w:r>
      <w:r>
        <w:rPr>
          <w:rStyle w:val="SpecialStringTok"/>
        </w:rPr>
        <w:t xml:space="preserve">f"**Bottom 30% of households:** </w:t>
      </w:r>
      <w:r>
        <w:rPr>
          <w:rStyle w:val="SpecialCharTok"/>
        </w:rPr>
        <w:t xml:space="preserve">{</w:t>
      </w:r>
      <w:r>
        <w:rPr>
          <w:rStyle w:val="NormalTok"/>
        </w:rPr>
        <w:t xml:space="preserve">n[</w:t>
      </w:r>
      <w:r>
        <w:rPr>
          <w:rStyle w:val="StringTok"/>
        </w:rPr>
        <w:t xml:space="preserve">'yoy_b30_apr'</w:t>
      </w:r>
      <w:r>
        <w:rPr>
          <w:rStyle w:val="NormalTok"/>
        </w:rPr>
        <w:t xml:space="preserve">]</w:t>
      </w:r>
      <w:r>
        <w:rPr>
          <w:rStyle w:val="SpecialCharTok"/>
        </w:rPr>
        <w:t xml:space="preserve">}</w:t>
      </w:r>
      <w:r>
        <w:rPr>
          <w:rStyle w:val="SpecialStringTok"/>
        </w:rPr>
        <w:t xml:space="preserve">% in April and </w:t>
      </w:r>
      <w:r>
        <w:rPr>
          <w:rStyle w:val="SpecialCharTok"/>
        </w:rPr>
        <w:t xml:space="preserve">{</w:t>
      </w:r>
      <w:r>
        <w:rPr>
          <w:rStyle w:val="NormalTok"/>
        </w:rPr>
        <w:t xml:space="preserve">n[</w:t>
      </w:r>
      <w:r>
        <w:rPr>
          <w:rStyle w:val="StringTok"/>
        </w:rPr>
        <w:t xml:space="preserve">'yoy_b30_aug'</w:t>
      </w:r>
      <w:r>
        <w:rPr>
          <w:rStyle w:val="NormalTok"/>
        </w:rPr>
        <w:t xml:space="preserve">]</w:t>
      </w:r>
      <w:r>
        <w:rPr>
          <w:rStyle w:val="SpecialCharTok"/>
        </w:rPr>
        <w:t xml:space="preserve">}</w:t>
      </w:r>
      <w:r>
        <w:rPr>
          <w:rStyle w:val="SpecialStringTok"/>
        </w:rPr>
        <w:t xml:space="preserve">% in August"</w:t>
      </w:r>
      <w:r>
        <w:rPr>
          <w:rStyle w:val="NormalTok"/>
        </w:rPr>
        <w:t xml:space="preserve">,</w:t>
      </w:r>
      <w:r>
        <w:br/>
      </w:r>
      <w:r>
        <w:rPr>
          <w:rStyle w:val="NormalTok"/>
        </w:rPr>
        <w:t xml:space="preserve">    </w:t>
      </w:r>
      <w:r>
        <w:rPr>
          <w:rStyle w:val="StringTok"/>
        </w:rPr>
        <w:t xml:space="preserve">"**BSP target:** 2–4%"</w:t>
      </w:r>
      <w:r>
        <w:rPr>
          <w:rStyle w:val="NormalTok"/>
        </w:rPr>
        <w:t xml:space="preserve">,</w:t>
      </w:r>
      <w:r>
        <w:br/>
      </w:r>
      <w:r>
        <w:rPr>
          <w:rStyle w:val="NormalTok"/>
        </w:rPr>
        <w:t xml:space="preserve">], heading</w:t>
      </w:r>
      <w:r>
        <w:rPr>
          <w:rStyle w:val="OperatorTok"/>
        </w:rPr>
        <w:t xml:space="preserve">=</w:t>
      </w:r>
      <w:r>
        <w:rPr>
          <w:rStyle w:val="StringTok"/>
        </w:rPr>
        <w:t xml:space="preserve">"The shock"</w:t>
      </w:r>
      <w:r>
        <w:rPr>
          <w:rStyle w:val="NormalTok"/>
        </w:rPr>
        <w:t xml:space="preserve">)</w:t>
      </w:r>
      <w:r>
        <w:br/>
      </w:r>
      <w:r>
        <w:rPr>
          <w:rStyle w:val="NormalTok"/>
        </w:rPr>
        <w:t xml:space="preserve">d.panel(s, right, [</w:t>
      </w:r>
      <w:r>
        <w:br/>
      </w:r>
      <w:r>
        <w:rPr>
          <w:rStyle w:val="NormalTok"/>
        </w:rPr>
        <w:t xml:space="preserve">    </w:t>
      </w:r>
      <w:r>
        <w:rPr>
          <w:rStyle w:val="StringTok"/>
        </w:rPr>
        <w:t xml:space="preserve">"**RA 12316:** lets the President suspend fuel excise taxes when Dubai crude ≥ USD 80/barrel"</w:t>
      </w:r>
      <w:r>
        <w:rPr>
          <w:rStyle w:val="NormalTok"/>
        </w:rPr>
        <w:t xml:space="preserve">,</w:t>
      </w:r>
      <w:r>
        <w:br/>
      </w:r>
      <w:r>
        <w:rPr>
          <w:rStyle w:val="NormalTok"/>
        </w:rPr>
        <w:t xml:space="preserve">    </w:t>
      </w:r>
      <w:r>
        <w:rPr>
          <w:rStyle w:val="StringTok"/>
        </w:rPr>
        <w:t xml:space="preserve">"**Excise suspended** on LPG and kerosene, not on gasoline and diesel"</w:t>
      </w:r>
      <w:r>
        <w:rPr>
          <w:rStyle w:val="NormalTok"/>
        </w:rPr>
        <w:t xml:space="preserve">,</w:t>
      </w:r>
      <w:r>
        <w:br/>
      </w:r>
      <w:r>
        <w:rPr>
          <w:rStyle w:val="NormalTok"/>
        </w:rPr>
        <w:t xml:space="preserve">    </w:t>
      </w:r>
      <w:r>
        <w:rPr>
          <w:rStyle w:val="StringTok"/>
        </w:rPr>
        <w:t xml:space="preserve">"**Fuel subsidies** for public utility vehicle drivers"</w:t>
      </w:r>
      <w:r>
        <w:rPr>
          <w:rStyle w:val="NormalTok"/>
        </w:rPr>
        <w:t xml:space="preserve">,</w:t>
      </w:r>
      <w:r>
        <w:br/>
      </w:r>
      <w:r>
        <w:rPr>
          <w:rStyle w:val="NormalTok"/>
        </w:rPr>
        <w:t xml:space="preserve">    </w:t>
      </w:r>
      <w:r>
        <w:rPr>
          <w:rStyle w:val="SpecialStringTok"/>
        </w:rPr>
        <w:t xml:space="preserve">f"**BSP** raised its policy rate </w:t>
      </w:r>
      <w:r>
        <w:rPr>
          <w:rStyle w:val="SpecialCharTok"/>
        </w:rPr>
        <w:t xml:space="preserve">{</w:t>
      </w:r>
      <w:r>
        <w:rPr>
          <w:rStyle w:val="NormalTok"/>
        </w:rPr>
        <w:t xml:space="preserve">n[</w:t>
      </w:r>
      <w:r>
        <w:rPr>
          <w:rStyle w:val="StringTok"/>
        </w:rPr>
        <w:t xml:space="preserve">'n_hikes_word'</w:t>
      </w:r>
      <w:r>
        <w:rPr>
          <w:rStyle w:val="NormalTok"/>
        </w:rPr>
        <w:t xml:space="preserve">]</w:t>
      </w:r>
      <w:r>
        <w:rPr>
          <w:rStyle w:val="SpecialCharTok"/>
        </w:rPr>
        <w:t xml:space="preserve">}</w:t>
      </w:r>
      <w:r>
        <w:rPr>
          <w:rStyle w:val="SpecialStringTok"/>
        </w:rPr>
        <w:t xml:space="preserve"> times, to </w:t>
      </w:r>
      <w:r>
        <w:rPr>
          <w:rStyle w:val="SpecialCharTok"/>
        </w:rPr>
        <w:t xml:space="preserve">{</w:t>
      </w:r>
      <w:r>
        <w:rPr>
          <w:rStyle w:val="NormalTok"/>
        </w:rPr>
        <w:t xml:space="preserve">n[</w:t>
      </w:r>
      <w:r>
        <w:rPr>
          <w:rStyle w:val="StringTok"/>
        </w:rPr>
        <w:t xml:space="preserve">'policy_aug'</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heading</w:t>
      </w:r>
      <w:r>
        <w:rPr>
          <w:rStyle w:val="OperatorTok"/>
        </w:rPr>
        <w:t xml:space="preserve">=</w:t>
      </w:r>
      <w:r>
        <w:rPr>
          <w:rStyle w:val="StringTok"/>
        </w:rPr>
        <w:t xml:space="preserve">"The policy response"</w:t>
      </w:r>
      <w:r>
        <w:rPr>
          <w:rStyle w:val="NormalTok"/>
        </w:rPr>
        <w:t xml:space="preserve">)</w:t>
      </w:r>
      <w:r>
        <w:br/>
      </w:r>
      <w:r>
        <w:rPr>
          <w:rStyle w:val="NormalTok"/>
        </w:rPr>
        <w:t xml:space="preserve">d.source(s, </w:t>
      </w:r>
      <w:r>
        <w:rPr>
          <w:rStyle w:val="StringTok"/>
        </w:rPr>
        <w:t xml:space="preserve">"Sources: PSA CPI (2018 = 100); RA 12316; BSP. Inflation is year on year."</w:t>
      </w:r>
      <w:r>
        <w:rPr>
          <w:rStyle w:val="NormalTok"/>
        </w:rPr>
        <w:t xml:space="preserve">)</w:t>
      </w:r>
      <w:r>
        <w:br/>
      </w:r>
      <w:r>
        <w:br/>
      </w:r>
      <w:r>
        <w:rPr>
          <w:rStyle w:val="CommentTok"/>
        </w:rPr>
        <w:t xml:space="preserve"># 2. Gap and question</w:t>
      </w:r>
      <w:r>
        <w:br/>
      </w:r>
      <w:r>
        <w:rPr>
          <w:rStyle w:val="NormalTok"/>
        </w:rPr>
        <w:t xml:space="preserve">s </w:t>
      </w:r>
      <w:r>
        <w:rPr>
          <w:rStyle w:val="OperatorTok"/>
        </w:rPr>
        <w:t xml:space="preserve">=</w:t>
      </w:r>
      <w:r>
        <w:rPr>
          <w:rStyle w:val="NormalTok"/>
        </w:rPr>
        <w:t xml:space="preserve"> d.slide(</w:t>
      </w:r>
      <w:r>
        <w:rPr>
          <w:rStyle w:val="StringTok"/>
        </w:rPr>
        <w:t xml:space="preserve">"2. Research gap and questions"</w:t>
      </w:r>
      <w:r>
        <w:rPr>
          <w:rStyle w:val="NormalTok"/>
        </w:rPr>
        <w:t xml:space="preserve">,</w:t>
      </w:r>
      <w:r>
        <w:br/>
      </w:r>
      <w:r>
        <w:rPr>
          <w:rStyle w:val="NormalTok"/>
        </w:rPr>
        <w:t xml:space="preserve">            </w:t>
      </w:r>
      <w:r>
        <w:rPr>
          <w:rStyle w:val="StringTok"/>
        </w:rPr>
        <w:t xml:space="preserve">"Cross-country evidence says fuel shocks hurt the rich more; is that true in the Philippines?"</w:t>
      </w:r>
      <w:r>
        <w:rPr>
          <w:rStyle w:val="NormalTok"/>
        </w:rPr>
        <w:t xml:space="preserve">)</w:t>
      </w:r>
      <w:r>
        <w:br/>
      </w:r>
      <w:r>
        <w:rPr>
          <w:rStyle w:val="NormalTok"/>
        </w:rPr>
        <w:t xml:space="preserve">top, bottom </w:t>
      </w:r>
      <w:r>
        <w:rPr>
          <w:rStyle w:val="OperatorTok"/>
        </w:rPr>
        <w:t xml:space="preserve">=</w:t>
      </w:r>
      <w:r>
        <w:rPr>
          <w:rStyle w:val="NormalTok"/>
        </w:rPr>
        <w:t xml:space="preserve"> d.split(d.body(), </w:t>
      </w:r>
      <w:r>
        <w:rPr>
          <w:rStyle w:val="FloatTok"/>
        </w:rPr>
        <w:t xml:space="preserve">1.0</w:t>
      </w:r>
      <w:r>
        <w:rPr>
          <w:rStyle w:val="NormalTok"/>
        </w:rPr>
        <w:t xml:space="preserve">)</w:t>
      </w:r>
      <w:r>
        <w:br/>
      </w:r>
      <w:r>
        <w:rPr>
          <w:rStyle w:val="NormalTok"/>
        </w:rPr>
        <w:t xml:space="preserve">left, right </w:t>
      </w:r>
      <w:r>
        <w:rPr>
          <w:rStyle w:val="OperatorTok"/>
        </w:rPr>
        <w:t xml:space="preserve">=</w:t>
      </w:r>
      <w:r>
        <w:rPr>
          <w:rStyle w:val="NormalTok"/>
        </w:rPr>
        <w:t xml:space="preserve"> d.columns(</w:t>
      </w:r>
      <w:r>
        <w:rPr>
          <w:rStyle w:val="DecValTok"/>
        </w:rPr>
        <w:t xml:space="preserve">2</w:t>
      </w:r>
      <w:r>
        <w:rPr>
          <w:rStyle w:val="NormalTok"/>
        </w:rPr>
        <w:t xml:space="preserve">, top)</w:t>
      </w:r>
      <w:r>
        <w:br/>
      </w:r>
      <w:r>
        <w:rPr>
          <w:rStyle w:val="NormalTok"/>
        </w:rPr>
        <w:t xml:space="preserve">d.text(s, left, [</w:t>
      </w:r>
      <w:r>
        <w:br/>
      </w:r>
      <w:r>
        <w:rPr>
          <w:rStyle w:val="NormalTok"/>
        </w:rPr>
        <w:t xml:space="preserve">    </w:t>
      </w:r>
      <w:r>
        <w:rPr>
          <w:rStyle w:val="StringTok"/>
        </w:rPr>
        <w:t xml:space="preserve">"**Kpodar and Liu (2022), 122 countries:** fuel price shocks are *progressive*: prices rise more for richer households"</w:t>
      </w:r>
      <w:r>
        <w:rPr>
          <w:rStyle w:val="NormalTok"/>
        </w:rPr>
        <w:t xml:space="preserve">,</w:t>
      </w:r>
      <w:r>
        <w:br/>
      </w:r>
      <w:r>
        <w:rPr>
          <w:rStyle w:val="NormalTok"/>
        </w:rPr>
        <w:t xml:space="preserve">    </w:t>
      </w:r>
      <w:r>
        <w:rPr>
          <w:rStyle w:val="StringTok"/>
        </w:rPr>
        <w:t xml:space="preserve">"**But Filipino poor households** spend over half their budget on food and ride public transport"</w:t>
      </w:r>
      <w:r>
        <w:rPr>
          <w:rStyle w:val="NormalTok"/>
        </w:rPr>
        <w:t xml:space="preserve">,</w:t>
      </w:r>
      <w:r>
        <w:br/>
      </w:r>
      <w:r>
        <w:rPr>
          <w:rStyle w:val="NormalTok"/>
        </w:rPr>
        <w:t xml:space="preserve">    </w:t>
      </w:r>
      <w:r>
        <w:rPr>
          <w:rStyle w:val="StringTok"/>
        </w:rPr>
        <w:t xml:space="preserve">"**PSA publishes a bottom-30% CPI** by region, so we can test this directly"</w:t>
      </w:r>
      <w:r>
        <w:rPr>
          <w:rStyle w:val="NormalTok"/>
        </w:rPr>
        <w:t xml:space="preserve">,</w:t>
      </w:r>
      <w:r>
        <w:br/>
      </w:r>
      <w:r>
        <w:rPr>
          <w:rStyle w:val="NormalTok"/>
        </w:rPr>
        <w:t xml:space="preserve">], heading</w:t>
      </w:r>
      <w:r>
        <w:rPr>
          <w:rStyle w:val="OperatorTok"/>
        </w:rPr>
        <w:t xml:space="preserve">=</w:t>
      </w:r>
      <w:r>
        <w:rPr>
          <w:rStyle w:val="StringTok"/>
        </w:rPr>
        <w:t xml:space="preserve">"The gap"</w:t>
      </w:r>
      <w:r>
        <w:rPr>
          <w:rStyle w:val="NormalTok"/>
        </w:rPr>
        <w:t xml:space="preserve">)</w:t>
      </w:r>
      <w:r>
        <w:br/>
      </w:r>
      <w:r>
        <w:rPr>
          <w:rStyle w:val="NormalTok"/>
        </w:rPr>
        <w:t xml:space="preserve">d.text(s, right, [</w:t>
      </w:r>
      <w:r>
        <w:br/>
      </w:r>
      <w:r>
        <w:rPr>
          <w:rStyle w:val="NormalTok"/>
        </w:rPr>
        <w:t xml:space="preserve">    </w:t>
      </w:r>
      <w:r>
        <w:rPr>
          <w:rStyle w:val="StringTok"/>
        </w:rPr>
        <w:t xml:space="preserve">"**Objective 1 (descriptive):** trends in fuel prices and both inflation rates, 2001–2026"</w:t>
      </w:r>
      <w:r>
        <w:rPr>
          <w:rStyle w:val="NormalTok"/>
        </w:rPr>
        <w:t xml:space="preserve">,</w:t>
      </w:r>
      <w:r>
        <w:br/>
      </w:r>
      <w:r>
        <w:rPr>
          <w:rStyle w:val="NormalTok"/>
        </w:rPr>
        <w:t xml:space="preserve">    </w:t>
      </w:r>
      <w:r>
        <w:rPr>
          <w:rStyle w:val="StringTok"/>
        </w:rPr>
        <w:t xml:space="preserve">"**Objective 2 (estimation):** pass-through (RQ1), the inflation gap (RQ2), categories (RQ3), regions (RQ4)"</w:t>
      </w:r>
      <w:r>
        <w:rPr>
          <w:rStyle w:val="NormalTok"/>
        </w:rPr>
        <w:t xml:space="preserve">,</w:t>
      </w:r>
      <w:r>
        <w:br/>
      </w:r>
      <w:r>
        <w:rPr>
          <w:rStyle w:val="NormalTok"/>
        </w:rPr>
        <w:t xml:space="preserve">    </w:t>
      </w:r>
      <w:r>
        <w:rPr>
          <w:rStyle w:val="StringTok"/>
        </w:rPr>
        <w:t xml:space="preserve">"**Objective 3 (policy):** the 2026 shock, its peso cost and the policy response"</w:t>
      </w:r>
      <w:r>
        <w:rPr>
          <w:rStyle w:val="NormalTok"/>
        </w:rPr>
        <w:t xml:space="preserve">,</w:t>
      </w:r>
      <w:r>
        <w:br/>
      </w:r>
      <w:r>
        <w:rPr>
          <w:rStyle w:val="NormalTok"/>
        </w:rPr>
        <w:t xml:space="preserve">], heading</w:t>
      </w:r>
      <w:r>
        <w:rPr>
          <w:rStyle w:val="OperatorTok"/>
        </w:rPr>
        <w:t xml:space="preserve">=</w:t>
      </w:r>
      <w:r>
        <w:rPr>
          <w:rStyle w:val="StringTok"/>
        </w:rPr>
        <w:t xml:space="preserve">"Three objectives"</w:t>
      </w:r>
      <w:r>
        <w:rPr>
          <w:rStyle w:val="NormalTok"/>
        </w:rPr>
        <w:t xml:space="preserve">)</w:t>
      </w:r>
      <w:r>
        <w:br/>
      </w:r>
      <w:r>
        <w:rPr>
          <w:rStyle w:val="NormalTok"/>
        </w:rPr>
        <w:t xml:space="preserve">d.callout(s, bottom, </w:t>
      </w:r>
      <w:r>
        <w:rPr>
          <w:rStyle w:val="StringTok"/>
        </w:rPr>
        <w:t xml:space="preserve">"Research question:"</w:t>
      </w:r>
      <w:r>
        <w:rPr>
          <w:rStyle w:val="NormalTok"/>
        </w:rPr>
        <w:t xml:space="preserve">,</w:t>
      </w:r>
      <w:r>
        <w:br/>
      </w:r>
      <w:r>
        <w:rPr>
          <w:rStyle w:val="NormalTok"/>
        </w:rPr>
        <w:t xml:space="preserve">          </w:t>
      </w:r>
      <w:r>
        <w:rPr>
          <w:rStyle w:val="StringTok"/>
        </w:rPr>
        <w:t xml:space="preserve">"When fuel prices rise, do poor Filipino households face larger price increases than the average household, "</w:t>
      </w:r>
      <w:r>
        <w:br/>
      </w:r>
      <w:r>
        <w:rPr>
          <w:rStyle w:val="NormalTok"/>
        </w:rPr>
        <w:t xml:space="preserve">          </w:t>
      </w:r>
      <w:r>
        <w:rPr>
          <w:rStyle w:val="StringTok"/>
        </w:rPr>
        <w:t xml:space="preserve">"and does it depend on where they live?"</w:t>
      </w:r>
      <w:r>
        <w:rPr>
          <w:rStyle w:val="NormalTok"/>
        </w:rPr>
        <w:t xml:space="preserve">)</w:t>
      </w:r>
      <w:r>
        <w:br/>
      </w:r>
      <w:r>
        <w:br/>
      </w:r>
      <w:r>
        <w:rPr>
          <w:rStyle w:val="CommentTok"/>
        </w:rPr>
        <w:t xml:space="preserve"># 3. Key terms</w:t>
      </w:r>
      <w:r>
        <w:br/>
      </w:r>
      <w:r>
        <w:rPr>
          <w:rStyle w:val="NormalTok"/>
        </w:rPr>
        <w:t xml:space="preserve">s </w:t>
      </w:r>
      <w:r>
        <w:rPr>
          <w:rStyle w:val="OperatorTok"/>
        </w:rPr>
        <w:t xml:space="preserve">=</w:t>
      </w:r>
      <w:r>
        <w:rPr>
          <w:rStyle w:val="NormalTok"/>
        </w:rPr>
        <w:t xml:space="preserve"> d.slide(</w:t>
      </w:r>
      <w:r>
        <w:rPr>
          <w:rStyle w:val="StringTok"/>
        </w:rPr>
        <w:t xml:space="preserve">"3. Key terms and notation"</w:t>
      </w:r>
      <w:r>
        <w:rPr>
          <w:rStyle w:val="NormalTok"/>
        </w:rPr>
        <w:t xml:space="preserve">, </w:t>
      </w:r>
      <w:r>
        <w:rPr>
          <w:rStyle w:val="StringTok"/>
        </w:rPr>
        <w:t xml:space="preserve">"Each term keeps the same meaning on every slide."</w:t>
      </w:r>
      <w:r>
        <w:rPr>
          <w:rStyle w:val="NormalTok"/>
        </w:rPr>
        <w:t xml:space="preserve">)</w:t>
      </w:r>
      <w:r>
        <w:br/>
      </w:r>
      <w:r>
        <w:rPr>
          <w:rStyle w:val="NormalTok"/>
        </w:rPr>
        <w:t xml:space="preserve">d.table(s, d.body(), [</w:t>
      </w:r>
      <w:r>
        <w:br/>
      </w:r>
      <w:r>
        <w:rPr>
          <w:rStyle w:val="NormalTok"/>
        </w:rPr>
        <w:t xml:space="preserve">    [</w:t>
      </w:r>
      <w:r>
        <w:rPr>
          <w:rStyle w:val="StringTok"/>
        </w:rPr>
        <w:t xml:space="preserve">"Term"</w:t>
      </w:r>
      <w:r>
        <w:rPr>
          <w:rStyle w:val="NormalTok"/>
        </w:rPr>
        <w:t xml:space="preserve">, </w:t>
      </w:r>
      <w:r>
        <w:rPr>
          <w:rStyle w:val="StringTok"/>
        </w:rPr>
        <w:t xml:space="preserve">"Meaning and formula"</w:t>
      </w:r>
      <w:r>
        <w:rPr>
          <w:rStyle w:val="NormalTok"/>
        </w:rPr>
        <w:t xml:space="preserve">],</w:t>
      </w:r>
      <w:r>
        <w:br/>
      </w:r>
      <w:r>
        <w:rPr>
          <w:rStyle w:val="NormalTok"/>
        </w:rPr>
        <w:t xml:space="preserve">    [</w:t>
      </w:r>
      <w:r>
        <w:rPr>
          <w:rStyle w:val="StringTok"/>
        </w:rPr>
        <w:t xml:space="preserve">"Fuel price shock"</w:t>
      </w:r>
      <w:r>
        <w:rPr>
          <w:rStyle w:val="NormalTok"/>
        </w:rPr>
        <w:t xml:space="preserve">, </w:t>
      </w:r>
      <w:r>
        <w:rPr>
          <w:rStyle w:val="StringTok"/>
        </w:rPr>
        <w:t xml:space="preserve">"Monthly change in PSA's retail fuel index 07.2.2: f_</w:t>
      </w:r>
      <w:r>
        <w:rPr>
          <w:rStyle w:val="SpecialCharTok"/>
        </w:rPr>
        <w:t xml:space="preserve">{t}</w:t>
      </w:r>
      <w:r>
        <w:rPr>
          <w:rStyle w:val="StringTok"/>
        </w:rPr>
        <w:t xml:space="preserve"> = 100·Δln F_</w:t>
      </w:r>
      <w:r>
        <w:rPr>
          <w:rStyle w:val="SpecialCharTok"/>
        </w:rPr>
        <w:t xml:space="preserve">{t}</w:t>
      </w:r>
      <w:r>
        <w:rPr>
          <w:rStyle w:val="StringTok"/>
        </w:rPr>
        <w:t xml:space="preserve">"</w:t>
      </w:r>
      <w:r>
        <w:rPr>
          <w:rStyle w:val="NormalTok"/>
        </w:rPr>
        <w:t xml:space="preserve">],</w:t>
      </w:r>
      <w:r>
        <w:br/>
      </w:r>
      <w:r>
        <w:rPr>
          <w:rStyle w:val="NormalTok"/>
        </w:rPr>
        <w:t xml:space="preserve">    [</w:t>
      </w:r>
      <w:r>
        <w:rPr>
          <w:rStyle w:val="StringTok"/>
        </w:rPr>
        <w:t xml:space="preserve">"Inflation (group g)"</w:t>
      </w:r>
      <w:r>
        <w:rPr>
          <w:rStyle w:val="NormalTok"/>
        </w:rPr>
        <w:t xml:space="preserve">, </w:t>
      </w:r>
      <w:r>
        <w:rPr>
          <w:rStyle w:val="StringTok"/>
        </w:rPr>
        <w:t xml:space="preserve">"π^</w:t>
      </w:r>
      <w:r>
        <w:rPr>
          <w:rStyle w:val="SpecialCharTok"/>
        </w:rPr>
        <w:t xml:space="preserve">{g}</w:t>
      </w:r>
      <w:r>
        <w:rPr>
          <w:rStyle w:val="StringTok"/>
        </w:rPr>
        <w:t xml:space="preserve">_</w:t>
      </w:r>
      <w:r>
        <w:rPr>
          <w:rStyle w:val="SpecialCharTok"/>
        </w:rPr>
        <w:t xml:space="preserve">{t}</w:t>
      </w:r>
      <w:r>
        <w:rPr>
          <w:rStyle w:val="StringTok"/>
        </w:rPr>
        <w:t xml:space="preserve"> = 100·Δln P^</w:t>
      </w:r>
      <w:r>
        <w:rPr>
          <w:rStyle w:val="SpecialCharTok"/>
        </w:rPr>
        <w:t xml:space="preserve">{g}</w:t>
      </w:r>
      <w:r>
        <w:rPr>
          <w:rStyle w:val="StringTok"/>
        </w:rPr>
        <w:t xml:space="preserve">_</w:t>
      </w:r>
      <w:r>
        <w:rPr>
          <w:rStyle w:val="SpecialCharTok"/>
        </w:rPr>
        <w:t xml:space="preserve">{t}</w:t>
      </w:r>
      <w:r>
        <w:rPr>
          <w:rStyle w:val="StringTok"/>
        </w:rPr>
        <w:t xml:space="preserve">; A = all income households, B = bottom 30%"</w:t>
      </w:r>
      <w:r>
        <w:rPr>
          <w:rStyle w:val="NormalTok"/>
        </w:rPr>
        <w:t xml:space="preserve">],</w:t>
      </w:r>
      <w:r>
        <w:br/>
      </w:r>
      <w:r>
        <w:rPr>
          <w:rStyle w:val="NormalTok"/>
        </w:rPr>
        <w:t xml:space="preserve">    [</w:t>
      </w:r>
      <w:r>
        <w:rPr>
          <w:rStyle w:val="StringTok"/>
        </w:rPr>
        <w:t xml:space="preserve">"Pass-through"</w:t>
      </w:r>
      <w:r>
        <w:rPr>
          <w:rStyle w:val="NormalTok"/>
        </w:rPr>
        <w:t xml:space="preserve">, </w:t>
      </w:r>
      <w:r>
        <w:rPr>
          <w:rStyle w:val="StringTok"/>
        </w:rPr>
        <w:t xml:space="preserve">"β_</w:t>
      </w:r>
      <w:r>
        <w:rPr>
          <w:rStyle w:val="SpecialCharTok"/>
        </w:rPr>
        <w:t xml:space="preserve">{h}</w:t>
      </w:r>
      <w:r>
        <w:rPr>
          <w:rStyle w:val="StringTok"/>
        </w:rPr>
        <w:t xml:space="preserve">: change in inflation h months later per 1</w:t>
      </w:r>
      <w:r>
        <w:rPr>
          <w:rStyle w:val="SpecialCharTok"/>
        </w:rPr>
        <w:t xml:space="preserve">% f</w:t>
      </w:r>
      <w:r>
        <w:rPr>
          <w:rStyle w:val="StringTok"/>
        </w:rPr>
        <w:t xml:space="preserve">uel rise; cumulative B_</w:t>
      </w:r>
      <w:r>
        <w:rPr>
          <w:rStyle w:val="SpecialCharTok"/>
        </w:rPr>
        <w:t xml:space="preserve">{h}</w:t>
      </w:r>
      <w:r>
        <w:rPr>
          <w:rStyle w:val="StringTok"/>
        </w:rPr>
        <w:t xml:space="preserve"> = β_</w:t>
      </w:r>
      <w:r>
        <w:rPr>
          <w:rStyle w:val="SpecialCharTok"/>
        </w:rPr>
        <w:t xml:space="preserve">{0}</w:t>
      </w:r>
      <w:r>
        <w:rPr>
          <w:rStyle w:val="StringTok"/>
        </w:rPr>
        <w:t xml:space="preserve"> + … + β_</w:t>
      </w:r>
      <w:r>
        <w:rPr>
          <w:rStyle w:val="SpecialCharTok"/>
        </w:rPr>
        <w:t xml:space="preserve">{h}</w:t>
      </w:r>
      <w:r>
        <w:rPr>
          <w:rStyle w:val="StringTok"/>
        </w:rPr>
        <w:t xml:space="preserve">"</w:t>
      </w:r>
      <w:r>
        <w:rPr>
          <w:rStyle w:val="NormalTok"/>
        </w:rPr>
        <w:t xml:space="preserve">],</w:t>
      </w:r>
      <w:r>
        <w:br/>
      </w:r>
      <w:r>
        <w:rPr>
          <w:rStyle w:val="NormalTok"/>
        </w:rPr>
        <w:t xml:space="preserve">    [</w:t>
      </w:r>
      <w:r>
        <w:rPr>
          <w:rStyle w:val="StringTok"/>
        </w:rPr>
        <w:t xml:space="preserve">"Inflation gap"</w:t>
      </w:r>
      <w:r>
        <w:rPr>
          <w:rStyle w:val="NormalTok"/>
        </w:rPr>
        <w:t xml:space="preserve">, </w:t>
      </w:r>
      <w:r>
        <w:rPr>
          <w:rStyle w:val="StringTok"/>
        </w:rPr>
        <w:t xml:space="preserve">"D_</w:t>
      </w:r>
      <w:r>
        <w:rPr>
          <w:rStyle w:val="SpecialCharTok"/>
        </w:rPr>
        <w:t xml:space="preserve">{t}</w:t>
      </w:r>
      <w:r>
        <w:rPr>
          <w:rStyle w:val="StringTok"/>
        </w:rPr>
        <w:t xml:space="preserve"> = 100·ln(P^</w:t>
      </w:r>
      <w:r>
        <w:rPr>
          <w:rStyle w:val="SpecialCharTok"/>
        </w:rPr>
        <w:t xml:space="preserve">{A}</w:t>
      </w:r>
      <w:r>
        <w:rPr>
          <w:rStyle w:val="StringTok"/>
        </w:rPr>
        <w:t xml:space="preserve">_</w:t>
      </w:r>
      <w:r>
        <w:rPr>
          <w:rStyle w:val="SpecialCharTok"/>
        </w:rPr>
        <w:t xml:space="preserve">{t}</w:t>
      </w:r>
      <w:r>
        <w:rPr>
          <w:rStyle w:val="StringTok"/>
        </w:rPr>
        <w:t xml:space="preserve"> / P^</w:t>
      </w:r>
      <w:r>
        <w:rPr>
          <w:rStyle w:val="SpecialCharTok"/>
        </w:rPr>
        <w:t xml:space="preserve">{B}</w:t>
      </w:r>
      <w:r>
        <w:rPr>
          <w:rStyle w:val="StringTok"/>
        </w:rPr>
        <w:t xml:space="preserve">_</w:t>
      </w:r>
      <w:r>
        <w:rPr>
          <w:rStyle w:val="SpecialCharTok"/>
        </w:rPr>
        <w:t xml:space="preserve">{t}</w:t>
      </w:r>
      <w:r>
        <w:rPr>
          <w:rStyle w:val="StringTok"/>
        </w:rPr>
        <w:t xml:space="preserve">); a fall means prices rose more for the poor (*regressive*)"</w:t>
      </w:r>
      <w:r>
        <w:rPr>
          <w:rStyle w:val="NormalTok"/>
        </w:rPr>
        <w:t xml:space="preserve">],</w:t>
      </w:r>
      <w:r>
        <w:br/>
      </w:r>
      <w:r>
        <w:rPr>
          <w:rStyle w:val="NormalTok"/>
        </w:rPr>
        <w:t xml:space="preserve">    [</w:t>
      </w:r>
      <w:r>
        <w:rPr>
          <w:rStyle w:val="StringTok"/>
        </w:rPr>
        <w:t xml:space="preserve">"Basket weight"</w:t>
      </w:r>
      <w:r>
        <w:rPr>
          <w:rStyle w:val="NormalTok"/>
        </w:rPr>
        <w:t xml:space="preserve">, </w:t>
      </w:r>
      <w:r>
        <w:rPr>
          <w:rStyle w:val="StringTok"/>
        </w:rPr>
        <w:t xml:space="preserve">"w^</w:t>
      </w:r>
      <w:r>
        <w:rPr>
          <w:rStyle w:val="SpecialCharTok"/>
        </w:rPr>
        <w:t xml:space="preserve">{g}</w:t>
      </w:r>
      <w:r>
        <w:rPr>
          <w:rStyle w:val="StringTok"/>
        </w:rPr>
        <w:t xml:space="preserve">_</w:t>
      </w:r>
      <w:r>
        <w:rPr>
          <w:rStyle w:val="SpecialCharTok"/>
        </w:rPr>
        <w:t xml:space="preserve">{k}</w:t>
      </w:r>
      <w:r>
        <w:rPr>
          <w:rStyle w:val="StringTok"/>
        </w:rPr>
        <w:t xml:space="preserve">: share of group g's 2018 budget spent on category k"</w:t>
      </w:r>
      <w:r>
        <w:rPr>
          <w:rStyle w:val="NormalTok"/>
        </w:rPr>
        <w:t xml:space="preserve">],</w:t>
      </w:r>
      <w:r>
        <w:br/>
      </w:r>
      <w:r>
        <w:rPr>
          <w:rStyle w:val="NormalTok"/>
        </w:rPr>
        <w:t xml:space="preserve">    [</w:t>
      </w:r>
      <w:r>
        <w:rPr>
          <w:rStyle w:val="StringTok"/>
        </w:rPr>
        <w:t xml:space="preserve">"Region groups"</w:t>
      </w:r>
      <w:r>
        <w:rPr>
          <w:rStyle w:val="NormalTok"/>
        </w:rPr>
        <w:t xml:space="preserve">, </w:t>
      </w:r>
      <w:r>
        <w:rPr>
          <w:rStyle w:val="StringTok"/>
        </w:rPr>
        <w:t xml:space="preserve">"Our own dummies G_</w:t>
      </w:r>
      <w:r>
        <w:rPr>
          <w:rStyle w:val="SpecialCharTok"/>
        </w:rPr>
        <w:t xml:space="preserve">{r}</w:t>
      </w:r>
      <w:r>
        <w:rPr>
          <w:rStyle w:val="StringTok"/>
        </w:rPr>
        <w:t xml:space="preserve">: high poverty, high food share, Mindanao, island regions"</w:t>
      </w:r>
      <w:r>
        <w:rPr>
          <w:rStyle w:val="NormalTok"/>
        </w:rPr>
        <w:t xml:space="preserve">],</w:t>
      </w:r>
      <w:r>
        <w:br/>
      </w:r>
      <w:r>
        <w:rPr>
          <w:rStyle w:val="NormalTok"/>
        </w:rPr>
        <w:t xml:space="preserve">], col_widths</w:t>
      </w:r>
      <w:r>
        <w:rPr>
          <w:rStyle w:val="OperatorTok"/>
        </w:rPr>
        <w:t xml:space="preserve">=</w:t>
      </w:r>
      <w:r>
        <w:rPr>
          <w:rStyle w:val="NormalTok"/>
        </w:rPr>
        <w:t xml:space="preserve">[</w:t>
      </w:r>
      <w:r>
        <w:rPr>
          <w:rStyle w:val="FloatTok"/>
        </w:rPr>
        <w:t xml:space="preserve">1.2</w:t>
      </w:r>
      <w:r>
        <w:rPr>
          <w:rStyle w:val="NormalTok"/>
        </w:rPr>
        <w:t xml:space="preserve">, </w:t>
      </w:r>
      <w:r>
        <w:rPr>
          <w:rStyle w:val="DecValTok"/>
        </w:rPr>
        <w:t xml:space="preserve">4</w:t>
      </w:r>
      <w:r>
        <w:rPr>
          <w:rStyle w:val="NormalTok"/>
        </w:rPr>
        <w:t xml:space="preserve">], first_col_bold</w:t>
      </w:r>
      <w:r>
        <w:rPr>
          <w:rStyle w:val="OperatorTok"/>
        </w:rPr>
        <w:t xml:space="preserve">=</w:t>
      </w:r>
      <w:r>
        <w:rPr>
          <w:rStyle w:val="VariableTok"/>
        </w:rPr>
        <w:t xml:space="preserve">True</w:t>
      </w:r>
      <w:r>
        <w:rPr>
          <w:rStyle w:val="NormalTok"/>
        </w:rPr>
        <w:t xml:space="preserve">, size</w:t>
      </w:r>
      <w:r>
        <w:rPr>
          <w:rStyle w:val="OperatorTok"/>
        </w:rPr>
        <w:t xml:space="preserve">=</w:t>
      </w:r>
      <w:r>
        <w:rPr>
          <w:rStyle w:val="DecValTok"/>
        </w:rPr>
        <w:t xml:space="preserve">16</w:t>
      </w:r>
      <w:r>
        <w:rPr>
          <w:rStyle w:val="NormalTok"/>
        </w:rPr>
        <w:t xml:space="preserve">)</w:t>
      </w:r>
      <w:r>
        <w:br/>
      </w:r>
      <w:r>
        <w:rPr>
          <w:rStyle w:val="NormalTok"/>
        </w:rPr>
        <w:t xml:space="preserve">d.source(s, </w:t>
      </w:r>
      <w:r>
        <w:rPr>
          <w:rStyle w:val="StringTok"/>
        </w:rPr>
        <w:t xml:space="preserve">"Both CPIs are official PSA indices; the gap and the region groups are our constructions."</w:t>
      </w:r>
      <w:r>
        <w:rPr>
          <w:rStyle w:val="NormalTok"/>
        </w:rPr>
        <w:t xml:space="preserve">)</w:t>
      </w:r>
      <w:r>
        <w:br/>
      </w:r>
      <w:r>
        <w:br/>
      </w:r>
      <w:r>
        <w:rPr>
          <w:rStyle w:val="CommentTok"/>
        </w:rPr>
        <w:t xml:space="preserve"># 4. Theory</w:t>
      </w:r>
      <w:r>
        <w:br/>
      </w:r>
      <w:r>
        <w:rPr>
          <w:rStyle w:val="NormalTok"/>
        </w:rPr>
        <w:t xml:space="preserve">s </w:t>
      </w:r>
      <w:r>
        <w:rPr>
          <w:rStyle w:val="OperatorTok"/>
        </w:rPr>
        <w:t xml:space="preserve">=</w:t>
      </w:r>
      <w:r>
        <w:rPr>
          <w:rStyle w:val="NormalTok"/>
        </w:rPr>
        <w:t xml:space="preserve"> d.slide(</w:t>
      </w:r>
      <w:r>
        <w:rPr>
          <w:rStyle w:val="StringTok"/>
        </w:rPr>
        <w:t xml:space="preserve">"4. Theoretical framework"</w:t>
      </w:r>
      <w:r>
        <w:rPr>
          <w:rStyle w:val="NormalTok"/>
        </w:rPr>
        <w:t xml:space="preserve">,</w:t>
      </w:r>
      <w:r>
        <w:br/>
      </w:r>
      <w:r>
        <w:rPr>
          <w:rStyle w:val="NormalTok"/>
        </w:rPr>
        <w:t xml:space="preserve">            </w:t>
      </w:r>
      <w:r>
        <w:rPr>
          <w:rStyle w:val="StringTok"/>
        </w:rPr>
        <w:t xml:space="preserve">"A group's pass-through equals the fuel content of what it buys."</w:t>
      </w:r>
      <w:r>
        <w:rPr>
          <w:rStyle w:val="NormalTok"/>
        </w:rPr>
        <w:t xml:space="preserve">)</w:t>
      </w:r>
      <w:r>
        <w:br/>
      </w:r>
      <w:r>
        <w:rPr>
          <w:rStyle w:val="NormalTok"/>
        </w:rPr>
        <w:t xml:space="preserve">left, right </w:t>
      </w:r>
      <w:r>
        <w:rPr>
          <w:rStyle w:val="OperatorTok"/>
        </w:rPr>
        <w:t xml:space="preserve">=</w:t>
      </w:r>
      <w:r>
        <w:rPr>
          <w:rStyle w:val="NormalTok"/>
        </w:rPr>
        <w:t xml:space="preserve"> d.columns(</w:t>
      </w:r>
      <w:r>
        <w:rPr>
          <w:rStyle w:val="DecValTok"/>
        </w:rPr>
        <w:t xml:space="preserve">2</w:t>
      </w:r>
      <w:r>
        <w:rPr>
          <w:rStyle w:val="NormalTok"/>
        </w:rPr>
        <w:t xml:space="preserve">, widths</w:t>
      </w:r>
      <w:r>
        <w:rPr>
          <w:rStyle w:val="OperatorTok"/>
        </w:rPr>
        <w:t xml:space="preserve">=</w:t>
      </w:r>
      <w:r>
        <w:rPr>
          <w:rStyle w:val="NormalTok"/>
        </w:rPr>
        <w:t xml:space="preserve">[</w:t>
      </w:r>
      <w:r>
        <w:rPr>
          <w:rStyle w:val="DecValTok"/>
        </w:rPr>
        <w:t xml:space="preserve">1</w:t>
      </w:r>
      <w:r>
        <w:rPr>
          <w:rStyle w:val="NormalTok"/>
        </w:rPr>
        <w:t xml:space="preserve">, </w:t>
      </w:r>
      <w:r>
        <w:rPr>
          <w:rStyle w:val="FloatTok"/>
        </w:rPr>
        <w:t xml:space="preserve">1.15</w:t>
      </w:r>
      <w:r>
        <w:rPr>
          <w:rStyle w:val="NormalTok"/>
        </w:rPr>
        <w:t xml:space="preserve">])</w:t>
      </w:r>
      <w:r>
        <w:br/>
      </w:r>
      <w:r>
        <w:rPr>
          <w:rStyle w:val="NormalTok"/>
        </w:rPr>
        <w:t xml:space="preserve">d.image(s, left, FIG </w:t>
      </w:r>
      <w:r>
        <w:rPr>
          <w:rStyle w:val="OperatorTok"/>
        </w:rPr>
        <w:t xml:space="preserve">/</w:t>
      </w:r>
      <w:r>
        <w:rPr>
          <w:rStyle w:val="NormalTok"/>
        </w:rPr>
        <w:t xml:space="preserve"> </w:t>
      </w:r>
      <w:r>
        <w:rPr>
          <w:rStyle w:val="StringTok"/>
        </w:rPr>
        <w:t xml:space="preserve">"figw0_framework.png"</w:t>
      </w:r>
      <w:r>
        <w:rPr>
          <w:rStyle w:val="NormalTok"/>
        </w:rPr>
        <w:t xml:space="preserve">, caption</w:t>
      </w:r>
      <w:r>
        <w:rPr>
          <w:rStyle w:val="OperatorTok"/>
        </w:rPr>
        <w:t xml:space="preserve">=</w:t>
      </w:r>
      <w:r>
        <w:rPr>
          <w:rStyle w:val="StringTok"/>
        </w:rPr>
        <w:t xml:space="preserve">"Solid: transmission; dashed: where policy acts."</w:t>
      </w:r>
      <w:r>
        <w:rPr>
          <w:rStyle w:val="NormalTok"/>
        </w:rPr>
        <w:t xml:space="preserve">)</w:t>
      </w:r>
      <w:r>
        <w:br/>
      </w:r>
      <w:r>
        <w:rPr>
          <w:rStyle w:val="NormalTok"/>
        </w:rPr>
        <w:t xml:space="preserve">d.text(s, right, [</w:t>
      </w:r>
      <w:r>
        <w:br/>
      </w:r>
      <w:r>
        <w:rPr>
          <w:rStyle w:val="NormalTok"/>
        </w:rPr>
        <w:t xml:space="preserve">    </w:t>
      </w:r>
      <w:r>
        <w:rPr>
          <w:rStyle w:val="StringTok"/>
        </w:rPr>
        <w:t xml:space="preserve">"**Cost-push pricing** (Leontief input–output): each good's price rises with its fuel cost share, π_</w:t>
      </w:r>
      <w:r>
        <w:rPr>
          <w:rStyle w:val="SpecialCharTok"/>
        </w:rPr>
        <w:t xml:space="preserve">{k}</w:t>
      </w:r>
      <w:r>
        <w:rPr>
          <w:rStyle w:val="StringTok"/>
        </w:rPr>
        <w:t xml:space="preserve"> ≈ φ_</w:t>
      </w:r>
      <w:r>
        <w:rPr>
          <w:rStyle w:val="SpecialCharTok"/>
        </w:rPr>
        <w:t xml:space="preserve">{k}</w:t>
      </w:r>
      <w:r>
        <w:rPr>
          <w:rStyle w:val="StringTok"/>
        </w:rPr>
        <w:t xml:space="preserve"> f"</w:t>
      </w:r>
      <w:r>
        <w:rPr>
          <w:rStyle w:val="NormalTok"/>
        </w:rPr>
        <w:t xml:space="preserve">,</w:t>
      </w:r>
      <w:r>
        <w:br/>
      </w:r>
      <w:r>
        <w:rPr>
          <w:rStyle w:val="NormalTok"/>
        </w:rPr>
        <w:t xml:space="preserve">    </w:t>
      </w:r>
      <w:r>
        <w:rPr>
          <w:rStyle w:val="StringTok"/>
        </w:rPr>
        <w:t xml:space="preserve">"**Cost-of-living index:** π^</w:t>
      </w:r>
      <w:r>
        <w:rPr>
          <w:rStyle w:val="SpecialCharTok"/>
        </w:rPr>
        <w:t xml:space="preserve">{g}</w:t>
      </w:r>
      <w:r>
        <w:rPr>
          <w:rStyle w:val="StringTok"/>
        </w:rPr>
        <w:t xml:space="preserve"> ≈ Σ_</w:t>
      </w:r>
      <w:r>
        <w:rPr>
          <w:rStyle w:val="SpecialCharTok"/>
        </w:rPr>
        <w:t xml:space="preserve">{k}</w:t>
      </w:r>
      <w:r>
        <w:rPr>
          <w:rStyle w:val="StringTok"/>
        </w:rPr>
        <w:t xml:space="preserve"> w^</w:t>
      </w:r>
      <w:r>
        <w:rPr>
          <w:rStyle w:val="SpecialCharTok"/>
        </w:rPr>
        <w:t xml:space="preserve">{g}</w:t>
      </w:r>
      <w:r>
        <w:rPr>
          <w:rStyle w:val="StringTok"/>
        </w:rPr>
        <w:t xml:space="preserve">_</w:t>
      </w:r>
      <w:r>
        <w:rPr>
          <w:rStyle w:val="SpecialCharTok"/>
        </w:rPr>
        <w:t xml:space="preserve">{k}</w:t>
      </w:r>
      <w:r>
        <w:rPr>
          <w:rStyle w:val="StringTok"/>
        </w:rPr>
        <w:t xml:space="preserve"> φ_</w:t>
      </w:r>
      <w:r>
        <w:rPr>
          <w:rStyle w:val="SpecialCharTok"/>
        </w:rPr>
        <w:t xml:space="preserve">{k}</w:t>
      </w:r>
      <w:r>
        <w:rPr>
          <w:rStyle w:val="StringTok"/>
        </w:rPr>
        <w:t xml:space="preserve"> f, so pass-through = fuel intensity of the basket"</w:t>
      </w:r>
      <w:r>
        <w:rPr>
          <w:rStyle w:val="NormalTok"/>
        </w:rPr>
        <w:t xml:space="preserve">,</w:t>
      </w:r>
      <w:r>
        <w:br/>
      </w:r>
      <w:r>
        <w:rPr>
          <w:rStyle w:val="NormalTok"/>
        </w:rPr>
        <w:t xml:space="preserve">    </w:t>
      </w:r>
      <w:r>
        <w:rPr>
          <w:rStyle w:val="StringTok"/>
        </w:rPr>
        <w:t xml:space="preserve">"**Gap = weights effect + within-category effect** (the poor buy different items in each category)"</w:t>
      </w:r>
      <w:r>
        <w:rPr>
          <w:rStyle w:val="NormalTok"/>
        </w:rPr>
        <w:t xml:space="preserve">,</w:t>
      </w:r>
      <w:r>
        <w:br/>
      </w:r>
      <w:r>
        <w:rPr>
          <w:rStyle w:val="NormalTok"/>
        </w:rPr>
        <w:t xml:space="preserve">    </w:t>
      </w:r>
      <w:r>
        <w:rPr>
          <w:rStyle w:val="StringTok"/>
        </w:rPr>
        <w:t xml:space="preserve">"**Oil-specific channels:** direct, indirect and second-round (Kilian 2008; Blanchard and Galí 2010)"</w:t>
      </w:r>
      <w:r>
        <w:rPr>
          <w:rStyle w:val="NormalTok"/>
        </w:rPr>
        <w:t xml:space="preserve">,</w:t>
      </w:r>
      <w:r>
        <w:br/>
      </w:r>
      <w:r>
        <w:rPr>
          <w:rStyle w:val="NormalTok"/>
        </w:rPr>
        <w:t xml:space="preserve">    </w:t>
      </w:r>
      <w:r>
        <w:rPr>
          <w:rStyle w:val="StringTok"/>
        </w:rPr>
        <w:t xml:space="preserve">"**Welfare cost** ≈ budget-share-weighted price rise (Deaton 1989)"</w:t>
      </w:r>
      <w:r>
        <w:rPr>
          <w:rStyle w:val="NormalTok"/>
        </w:rPr>
        <w:t xml:space="preserve">,</w:t>
      </w:r>
      <w:r>
        <w:br/>
      </w:r>
      <w:r>
        <w:rPr>
          <w:rStyle w:val="NormalTok"/>
        </w:rPr>
        <w:t xml:space="preserve">])</w:t>
      </w:r>
      <w:r>
        <w:br/>
      </w:r>
      <w:r>
        <w:br/>
      </w:r>
      <w:r>
        <w:rPr>
          <w:rStyle w:val="CommentTok"/>
        </w:rPr>
        <w:t xml:space="preserve"># 5. Data and method</w:t>
      </w:r>
      <w:r>
        <w:br/>
      </w:r>
      <w:r>
        <w:rPr>
          <w:rStyle w:val="NormalTok"/>
        </w:rPr>
        <w:t xml:space="preserve">s </w:t>
      </w:r>
      <w:r>
        <w:rPr>
          <w:rStyle w:val="OperatorTok"/>
        </w:rPr>
        <w:t xml:space="preserve">=</w:t>
      </w:r>
      <w:r>
        <w:rPr>
          <w:rStyle w:val="NormalTok"/>
        </w:rPr>
        <w:t xml:space="preserve"> d.slide(</w:t>
      </w:r>
      <w:r>
        <w:rPr>
          <w:rStyle w:val="StringTok"/>
        </w:rPr>
        <w:t xml:space="preserve">"5. Data and empirical strategy"</w:t>
      </w:r>
      <w:r>
        <w:rPr>
          <w:rStyle w:val="NormalTok"/>
        </w:rPr>
        <w:t xml:space="preserve">,</w:t>
      </w:r>
      <w:r>
        <w:br/>
      </w:r>
      <w:r>
        <w:rPr>
          <w:rStyle w:val="NormalTok"/>
        </w:rPr>
        <w:t xml:space="preserve">            </w:t>
      </w:r>
      <w:r>
        <w:rPr>
          <w:rStyle w:val="StringTok"/>
        </w:rPr>
        <w:t xml:space="preserve">"Local projections on monthly PSA data, 2001–August 2026, national and 17 regions."</w:t>
      </w:r>
      <w:r>
        <w:rPr>
          <w:rStyle w:val="NormalTok"/>
        </w:rPr>
        <w:t xml:space="preserve">)</w:t>
      </w:r>
      <w:r>
        <w:br/>
      </w:r>
      <w:r>
        <w:rPr>
          <w:rStyle w:val="NormalTok"/>
        </w:rPr>
        <w:t xml:space="preserve">top, bottom </w:t>
      </w:r>
      <w:r>
        <w:rPr>
          <w:rStyle w:val="OperatorTok"/>
        </w:rPr>
        <w:t xml:space="preserve">=</w:t>
      </w:r>
      <w:r>
        <w:rPr>
          <w:rStyle w:val="NormalTok"/>
        </w:rPr>
        <w:t xml:space="preserve"> d.split(d.body(), </w:t>
      </w:r>
      <w:r>
        <w:rPr>
          <w:rStyle w:val="FloatTok"/>
        </w:rPr>
        <w:t xml:space="preserve">1.25</w:t>
      </w:r>
      <w:r>
        <w:rPr>
          <w:rStyle w:val="NormalTok"/>
        </w:rPr>
        <w:t xml:space="preserve">)</w:t>
      </w:r>
      <w:r>
        <w:br/>
      </w:r>
      <w:r>
        <w:rPr>
          <w:rStyle w:val="NormalTok"/>
        </w:rPr>
        <w:t xml:space="preserve">d.table(s, top, [</w:t>
      </w:r>
      <w:r>
        <w:br/>
      </w:r>
      <w:r>
        <w:rPr>
          <w:rStyle w:val="NormalTok"/>
        </w:rPr>
        <w:t xml:space="preserve">    [</w:t>
      </w:r>
      <w:r>
        <w:rPr>
          <w:rStyle w:val="StringTok"/>
        </w:rPr>
        <w:t xml:space="preserve">"Variable"</w:t>
      </w:r>
      <w:r>
        <w:rPr>
          <w:rStyle w:val="NormalTok"/>
        </w:rPr>
        <w:t xml:space="preserve">, </w:t>
      </w:r>
      <w:r>
        <w:rPr>
          <w:rStyle w:val="StringTok"/>
        </w:rPr>
        <w:t xml:space="preserve">"Source"</w:t>
      </w:r>
      <w:r>
        <w:rPr>
          <w:rStyle w:val="NormalTok"/>
        </w:rPr>
        <w:t xml:space="preserve">, </w:t>
      </w:r>
      <w:r>
        <w:rPr>
          <w:rStyle w:val="StringTok"/>
        </w:rPr>
        <w:t xml:space="preserve">"Coverage"</w:t>
      </w:r>
      <w:r>
        <w:rPr>
          <w:rStyle w:val="NormalTok"/>
        </w:rPr>
        <w:t xml:space="preserve">],</w:t>
      </w:r>
      <w:r>
        <w:br/>
      </w:r>
      <w:r>
        <w:rPr>
          <w:rStyle w:val="NormalTok"/>
        </w:rPr>
        <w:t xml:space="preserve">    [</w:t>
      </w:r>
      <w:r>
        <w:rPr>
          <w:rStyle w:val="StringTok"/>
        </w:rPr>
        <w:t xml:space="preserve">"All-income CPI and 13 categories"</w:t>
      </w:r>
      <w:r>
        <w:rPr>
          <w:rStyle w:val="NormalTok"/>
        </w:rPr>
        <w:t xml:space="preserve">, </w:t>
      </w:r>
      <w:r>
        <w:rPr>
          <w:rStyle w:val="StringTok"/>
        </w:rPr>
        <w:t xml:space="preserve">"PSA OpenSTAT"</w:t>
      </w:r>
      <w:r>
        <w:rPr>
          <w:rStyle w:val="NormalTok"/>
        </w:rPr>
        <w:t xml:space="preserve">, </w:t>
      </w:r>
      <w:r>
        <w:rPr>
          <w:rStyle w:val="StringTok"/>
        </w:rPr>
        <w:t xml:space="preserve">"1994–Aug 2026, national and 17 regions"</w:t>
      </w:r>
      <w:r>
        <w:rPr>
          <w:rStyle w:val="NormalTok"/>
        </w:rPr>
        <w:t xml:space="preserve">],</w:t>
      </w:r>
      <w:r>
        <w:br/>
      </w:r>
      <w:r>
        <w:rPr>
          <w:rStyle w:val="NormalTok"/>
        </w:rPr>
        <w:t xml:space="preserve">    [</w:t>
      </w:r>
      <w:r>
        <w:rPr>
          <w:rStyle w:val="StringTok"/>
        </w:rPr>
        <w:t xml:space="preserve">"Bottom-30% CPI"</w:t>
      </w:r>
      <w:r>
        <w:rPr>
          <w:rStyle w:val="NormalTok"/>
        </w:rPr>
        <w:t xml:space="preserve">, </w:t>
      </w:r>
      <w:r>
        <w:rPr>
          <w:rStyle w:val="StringTok"/>
        </w:rPr>
        <w:t xml:space="preserve">"PSA OpenSTAT"</w:t>
      </w:r>
      <w:r>
        <w:rPr>
          <w:rStyle w:val="NormalTok"/>
        </w:rPr>
        <w:t xml:space="preserve">, </w:t>
      </w:r>
      <w:r>
        <w:rPr>
          <w:rStyle w:val="StringTok"/>
        </w:rPr>
        <w:t xml:space="preserve">"2000–Aug 2026, national and 17 regions"</w:t>
      </w:r>
      <w:r>
        <w:rPr>
          <w:rStyle w:val="NormalTok"/>
        </w:rPr>
        <w:t xml:space="preserve">],</w:t>
      </w:r>
      <w:r>
        <w:br/>
      </w:r>
      <w:r>
        <w:rPr>
          <w:rStyle w:val="NormalTok"/>
        </w:rPr>
        <w:t xml:space="preserve">    [</w:t>
      </w:r>
      <w:r>
        <w:rPr>
          <w:rStyle w:val="StringTok"/>
        </w:rPr>
        <w:t xml:space="preserve">"Retail fuel index 07.2.2 (shock)"</w:t>
      </w:r>
      <w:r>
        <w:rPr>
          <w:rStyle w:val="NormalTok"/>
        </w:rPr>
        <w:t xml:space="preserve">, </w:t>
      </w:r>
      <w:r>
        <w:rPr>
          <w:rStyle w:val="StringTok"/>
        </w:rPr>
        <w:t xml:space="preserve">"PSA OpenSTAT"</w:t>
      </w:r>
      <w:r>
        <w:rPr>
          <w:rStyle w:val="NormalTok"/>
        </w:rPr>
        <w:t xml:space="preserve">, </w:t>
      </w:r>
      <w:r>
        <w:rPr>
          <w:rStyle w:val="StringTok"/>
        </w:rPr>
        <w:t xml:space="preserve">"1994–Aug 2026, national and 17 regions"</w:t>
      </w:r>
      <w:r>
        <w:rPr>
          <w:rStyle w:val="NormalTok"/>
        </w:rPr>
        <w:t xml:space="preserve">],</w:t>
      </w:r>
      <w:r>
        <w:br/>
      </w:r>
      <w:r>
        <w:rPr>
          <w:rStyle w:val="NormalTok"/>
        </w:rPr>
        <w:t xml:space="preserve">    [</w:t>
      </w:r>
      <w:r>
        <w:rPr>
          <w:rStyle w:val="StringTok"/>
        </w:rPr>
        <w:t xml:space="preserve">"Crude oil, pump price, FX, policy rate, food"</w:t>
      </w:r>
      <w:r>
        <w:rPr>
          <w:rStyle w:val="NormalTok"/>
        </w:rPr>
        <w:t xml:space="preserve">, </w:t>
      </w:r>
      <w:r>
        <w:rPr>
          <w:rStyle w:val="StringTok"/>
        </w:rPr>
        <w:t xml:space="preserve">"World Bank, BSP, BIS, FAO"</w:t>
      </w:r>
      <w:r>
        <w:rPr>
          <w:rStyle w:val="NormalTok"/>
        </w:rPr>
        <w:t xml:space="preserve">, </w:t>
      </w:r>
      <w:r>
        <w:rPr>
          <w:rStyle w:val="StringTok"/>
        </w:rPr>
        <w:t xml:space="preserve">"Robustness and controls"</w:t>
      </w:r>
      <w:r>
        <w:rPr>
          <w:rStyle w:val="NormalTok"/>
        </w:rPr>
        <w:t xml:space="preserve">],</w:t>
      </w:r>
      <w:r>
        <w:br/>
      </w:r>
      <w:r>
        <w:rPr>
          <w:rStyle w:val="NormalTok"/>
        </w:rPr>
        <w:t xml:space="preserve">], col_widths</w:t>
      </w:r>
      <w:r>
        <w:rPr>
          <w:rStyle w:val="OperatorTok"/>
        </w:rPr>
        <w:t xml:space="preserve">=</w:t>
      </w:r>
      <w:r>
        <w:rPr>
          <w:rStyle w:val="NormalTok"/>
        </w:rPr>
        <w:t xml:space="preserve">[</w:t>
      </w:r>
      <w:r>
        <w:rPr>
          <w:rStyle w:val="FloatTok"/>
        </w:rPr>
        <w:t xml:space="preserve">2.4</w:t>
      </w:r>
      <w:r>
        <w:rPr>
          <w:rStyle w:val="NormalTok"/>
        </w:rPr>
        <w:t xml:space="preserve">, </w:t>
      </w:r>
      <w:r>
        <w:rPr>
          <w:rStyle w:val="FloatTok"/>
        </w:rPr>
        <w:t xml:space="preserve">1.8</w:t>
      </w:r>
      <w:r>
        <w:rPr>
          <w:rStyle w:val="NormalTok"/>
        </w:rPr>
        <w:t xml:space="preserve">, </w:t>
      </w:r>
      <w:r>
        <w:rPr>
          <w:rStyle w:val="FloatTok"/>
        </w:rPr>
        <w:t xml:space="preserve">2.6</w:t>
      </w:r>
      <w:r>
        <w:rPr>
          <w:rStyle w:val="NormalTok"/>
        </w:rPr>
        <w:t xml:space="preserve">], size</w:t>
      </w:r>
      <w:r>
        <w:rPr>
          <w:rStyle w:val="OperatorTok"/>
        </w:rPr>
        <w:t xml:space="preserve">=</w:t>
      </w:r>
      <w:r>
        <w:rPr>
          <w:rStyle w:val="DecValTok"/>
        </w:rPr>
        <w:t xml:space="preserve">15</w:t>
      </w:r>
      <w:r>
        <w:rPr>
          <w:rStyle w:val="NormalTok"/>
        </w:rPr>
        <w:t xml:space="preserve">)</w:t>
      </w:r>
      <w:r>
        <w:br/>
      </w:r>
      <w:r>
        <w:rPr>
          <w:rStyle w:val="NormalTok"/>
        </w:rPr>
        <w:t xml:space="preserve">d.text(s, bottom, [</w:t>
      </w:r>
      <w:r>
        <w:br/>
      </w:r>
      <w:r>
        <w:rPr>
          <w:rStyle w:val="NormalTok"/>
        </w:rPr>
        <w:t xml:space="preserve">    </w:t>
      </w:r>
      <w:r>
        <w:rPr>
          <w:rStyle w:val="StringTok"/>
        </w:rPr>
        <w:t xml:space="preserve">"**Model** (Jordà 2005; Kpodar and Liu 2022), for each h = 0…12: π_{t+h} = α_</w:t>
      </w:r>
      <w:r>
        <w:rPr>
          <w:rStyle w:val="SpecialCharTok"/>
        </w:rPr>
        <w:t xml:space="preserve">{h}</w:t>
      </w:r>
      <w:r>
        <w:rPr>
          <w:rStyle w:val="StringTok"/>
        </w:rPr>
        <w:t xml:space="preserve"> + β_</w:t>
      </w:r>
      <w:r>
        <w:rPr>
          <w:rStyle w:val="SpecialCharTok"/>
        </w:rPr>
        <w:t xml:space="preserve">{h}</w:t>
      </w:r>
      <w:r>
        <w:rPr>
          <w:rStyle w:val="StringTok"/>
        </w:rPr>
        <w:t xml:space="preserve"> f_</w:t>
      </w:r>
      <w:r>
        <w:rPr>
          <w:rStyle w:val="SpecialCharTok"/>
        </w:rPr>
        <w:t xml:space="preserve">{t}</w:t>
      </w:r>
      <w:r>
        <w:rPr>
          <w:rStyle w:val="StringTok"/>
        </w:rPr>
        <w:t xml:space="preserve"> + 12 lags + leads + trend + ε"</w:t>
      </w:r>
      <w:r>
        <w:rPr>
          <w:rStyle w:val="NormalTok"/>
        </w:rPr>
        <w:t xml:space="preserve">,</w:t>
      </w:r>
      <w:r>
        <w:br/>
      </w:r>
      <w:r>
        <w:rPr>
          <w:rStyle w:val="NormalTok"/>
        </w:rPr>
        <w:t xml:space="preserve">    </w:t>
      </w:r>
      <w:r>
        <w:rPr>
          <w:rStyle w:val="StringTok"/>
        </w:rPr>
        <w:t xml:space="preserve">"**Errors:** Newey–West (national), region fixed effects and Driscoll–Kraay (panel); 90% bands"</w:t>
      </w:r>
      <w:r>
        <w:rPr>
          <w:rStyle w:val="NormalTok"/>
        </w:rPr>
        <w:t xml:space="preserve">,</w:t>
      </w:r>
      <w:r>
        <w:br/>
      </w:r>
      <w:r>
        <w:rPr>
          <w:rStyle w:val="NormalTok"/>
        </w:rPr>
        <w:t xml:space="preserve">], bullets</w:t>
      </w:r>
      <w:r>
        <w:rPr>
          <w:rStyle w:val="OperatorTok"/>
        </w:rPr>
        <w:t xml:space="preserve">=</w:t>
      </w:r>
      <w:r>
        <w:rPr>
          <w:rStyle w:val="VariableTok"/>
        </w:rPr>
        <w:t xml:space="preserve">False</w:t>
      </w:r>
      <w:r>
        <w:rPr>
          <w:rStyle w:val="NormalTok"/>
        </w:rPr>
        <w:t xml:space="preserve">, size</w:t>
      </w:r>
      <w:r>
        <w:rPr>
          <w:rStyle w:val="OperatorTok"/>
        </w:rPr>
        <w:t xml:space="preserve">=</w:t>
      </w:r>
      <w:r>
        <w:rPr>
          <w:rStyle w:val="DecValTok"/>
        </w:rPr>
        <w:t xml:space="preserve">16</w:t>
      </w:r>
      <w:r>
        <w:rPr>
          <w:rStyle w:val="NormalTok"/>
        </w:rPr>
        <w:t xml:space="preserve">)</w:t>
      </w:r>
      <w:r>
        <w:br/>
      </w:r>
      <w:r>
        <w:br/>
      </w:r>
      <w:r>
        <w:rPr>
          <w:rStyle w:val="CommentTok"/>
        </w:rPr>
        <w:t xml:space="preserve"># 6. Validation</w:t>
      </w:r>
      <w:r>
        <w:br/>
      </w:r>
      <w:r>
        <w:rPr>
          <w:rStyle w:val="NormalTok"/>
        </w:rPr>
        <w:t xml:space="preserve">s </w:t>
      </w:r>
      <w:r>
        <w:rPr>
          <w:rStyle w:val="OperatorTok"/>
        </w:rPr>
        <w:t xml:space="preserve">=</w:t>
      </w:r>
      <w:r>
        <w:rPr>
          <w:rStyle w:val="NormalTok"/>
        </w:rPr>
        <w:t xml:space="preserve"> d.slide(</w:t>
      </w:r>
      <w:r>
        <w:rPr>
          <w:rStyle w:val="StringTok"/>
        </w:rPr>
        <w:t xml:space="preserve">"6. Validation before any Philippine estimate"</w:t>
      </w:r>
      <w:r>
        <w:rPr>
          <w:rStyle w:val="NormalTok"/>
        </w:rPr>
        <w:t xml:space="preserve">,</w:t>
      </w:r>
      <w:r>
        <w:br/>
      </w:r>
      <w:r>
        <w:rPr>
          <w:rStyle w:val="NormalTok"/>
        </w:rPr>
        <w:t xml:space="preserve">            </w:t>
      </w:r>
      <w:r>
        <w:rPr>
          <w:rStyle w:val="StringTok"/>
        </w:rPr>
        <w:t xml:space="preserve">"Our code reproduces the reference study's European results under rules set in advance."</w:t>
      </w:r>
      <w:r>
        <w:rPr>
          <w:rStyle w:val="NormalTok"/>
        </w:rPr>
        <w:t xml:space="preserve">)</w:t>
      </w:r>
      <w:r>
        <w:br/>
      </w:r>
      <w:r>
        <w:rPr>
          <w:rStyle w:val="NormalTok"/>
        </w:rPr>
        <w:t xml:space="preserve">left, right </w:t>
      </w:r>
      <w:r>
        <w:rPr>
          <w:rStyle w:val="OperatorTok"/>
        </w:rPr>
        <w:t xml:space="preserve">=</w:t>
      </w:r>
      <w:r>
        <w:rPr>
          <w:rStyle w:val="NormalTok"/>
        </w:rPr>
        <w:t xml:space="preserve"> d.columns(</w:t>
      </w:r>
      <w:r>
        <w:rPr>
          <w:rStyle w:val="DecValTok"/>
        </w:rPr>
        <w:t xml:space="preserve">2</w:t>
      </w:r>
      <w:r>
        <w:rPr>
          <w:rStyle w:val="NormalTok"/>
        </w:rPr>
        <w:t xml:space="preserve">, widths</w:t>
      </w:r>
      <w:r>
        <w:rPr>
          <w:rStyle w:val="OperatorTok"/>
        </w:rPr>
        <w:t xml:space="preserve">=</w:t>
      </w:r>
      <w:r>
        <w:rPr>
          <w:rStyle w:val="NormalTok"/>
        </w:rPr>
        <w:t xml:space="preserve">[</w:t>
      </w:r>
      <w:r>
        <w:rPr>
          <w:rStyle w:val="FloatTok"/>
        </w:rPr>
        <w:t xml:space="preserve">1.3</w:t>
      </w:r>
      <w:r>
        <w:rPr>
          <w:rStyle w:val="NormalTok"/>
        </w:rPr>
        <w:t xml:space="preserve">, </w:t>
      </w:r>
      <w:r>
        <w:rPr>
          <w:rStyle w:val="DecValTok"/>
        </w:rPr>
        <w:t xml:space="preserve">1</w:t>
      </w:r>
      <w:r>
        <w:rPr>
          <w:rStyle w:val="NormalTok"/>
        </w:rPr>
        <w:t xml:space="preserve">])</w:t>
      </w:r>
      <w:r>
        <w:br/>
      </w:r>
      <w:r>
        <w:rPr>
          <w:rStyle w:val="NormalTok"/>
        </w:rPr>
        <w:t xml:space="preserve">d.image(s, left, FIG </w:t>
      </w:r>
      <w:r>
        <w:rPr>
          <w:rStyle w:val="OperatorTok"/>
        </w:rPr>
        <w:t xml:space="preserve">/</w:t>
      </w:r>
      <w:r>
        <w:rPr>
          <w:rStyle w:val="NormalTok"/>
        </w:rPr>
        <w:t xml:space="preserve"> </w:t>
      </w:r>
      <w:r>
        <w:rPr>
          <w:rStyle w:val="StringTok"/>
        </w:rPr>
        <w:t xml:space="preserve">"figr_eu_validation.png"</w:t>
      </w:r>
      <w:r>
        <w:rPr>
          <w:rStyle w:val="NormalTok"/>
        </w:rPr>
        <w:t xml:space="preserve">)</w:t>
      </w:r>
      <w:r>
        <w:br/>
      </w:r>
      <w:r>
        <w:rPr>
          <w:rStyle w:val="NormalTok"/>
        </w:rPr>
        <w:t xml:space="preserve">d.table(s, right, [</w:t>
      </w:r>
      <w:r>
        <w:br/>
      </w:r>
      <w:r>
        <w:rPr>
          <w:rStyle w:val="NormalTok"/>
        </w:rPr>
        <w:t xml:space="preserve">    [</w:t>
      </w:r>
      <w:r>
        <w:rPr>
          <w:rStyle w:val="StringTok"/>
        </w:rPr>
        <w:t xml:space="preserve">"Shock (EU, impact)"</w:t>
      </w:r>
      <w:r>
        <w:rPr>
          <w:rStyle w:val="NormalTok"/>
        </w:rPr>
        <w:t xml:space="preserve">, </w:t>
      </w:r>
      <w:r>
        <w:rPr>
          <w:rStyle w:val="StringTok"/>
        </w:rPr>
        <w:t xml:space="preserve">"Ours"</w:t>
      </w:r>
      <w:r>
        <w:rPr>
          <w:rStyle w:val="NormalTok"/>
        </w:rPr>
        <w:t xml:space="preserve">, </w:t>
      </w:r>
      <w:r>
        <w:rPr>
          <w:rStyle w:val="StringTok"/>
        </w:rPr>
        <w:t xml:space="preserve">"Paper"</w:t>
      </w:r>
      <w:r>
        <w:rPr>
          <w:rStyle w:val="NormalTok"/>
        </w:rPr>
        <w:t xml:space="preserve">],</w:t>
      </w:r>
      <w:r>
        <w:br/>
      </w:r>
      <w:r>
        <w:rPr>
          <w:rStyle w:val="NormalTok"/>
        </w:rPr>
        <w:t xml:space="preserve">    [</w:t>
      </w:r>
      <w:r>
        <w:rPr>
          <w:rStyle w:val="StringTok"/>
        </w:rPr>
        <w:t xml:space="preserve">"Pump price after tax"</w:t>
      </w:r>
      <w:r>
        <w:rPr>
          <w:rStyle w:val="NormalTok"/>
        </w:rPr>
        <w:t xml:space="preserve">, n[</w:t>
      </w:r>
      <w:r>
        <w:rPr>
          <w:rStyle w:val="StringTok"/>
        </w:rPr>
        <w:t xml:space="preserve">"rep_after"</w:t>
      </w:r>
      <w:r>
        <w:rPr>
          <w:rStyle w:val="NormalTok"/>
        </w:rPr>
        <w:t xml:space="preserve">], </w:t>
      </w:r>
      <w:r>
        <w:rPr>
          <w:rStyle w:val="StringTok"/>
        </w:rPr>
        <w:t xml:space="preserve">"0.055"</w:t>
      </w:r>
      <w:r>
        <w:rPr>
          <w:rStyle w:val="NormalTok"/>
        </w:rPr>
        <w:t xml:space="preserve">],</w:t>
      </w:r>
      <w:r>
        <w:br/>
      </w:r>
      <w:r>
        <w:rPr>
          <w:rStyle w:val="NormalTok"/>
        </w:rPr>
        <w:t xml:space="preserve">    [</w:t>
      </w:r>
      <w:r>
        <w:rPr>
          <w:rStyle w:val="StringTok"/>
        </w:rPr>
        <w:t xml:space="preserve">"Pump price before tax"</w:t>
      </w:r>
      <w:r>
        <w:rPr>
          <w:rStyle w:val="NormalTok"/>
        </w:rPr>
        <w:t xml:space="preserve">, n[</w:t>
      </w:r>
      <w:r>
        <w:rPr>
          <w:rStyle w:val="StringTok"/>
        </w:rPr>
        <w:t xml:space="preserve">"rep_before"</w:t>
      </w:r>
      <w:r>
        <w:rPr>
          <w:rStyle w:val="NormalTok"/>
        </w:rPr>
        <w:t xml:space="preserve">], </w:t>
      </w:r>
      <w:r>
        <w:rPr>
          <w:rStyle w:val="StringTok"/>
        </w:rPr>
        <w:t xml:space="preserve">"0.020"</w:t>
      </w:r>
      <w:r>
        <w:rPr>
          <w:rStyle w:val="NormalTok"/>
        </w:rPr>
        <w:t xml:space="preserve">],</w:t>
      </w:r>
      <w:r>
        <w:br/>
      </w:r>
      <w:r>
        <w:rPr>
          <w:rStyle w:val="NormalTok"/>
        </w:rPr>
        <w:t xml:space="preserve">    [</w:t>
      </w:r>
      <w:r>
        <w:rPr>
          <w:rStyle w:val="StringTok"/>
        </w:rPr>
        <w:t xml:space="preserve">"Brent crude in euro"</w:t>
      </w:r>
      <w:r>
        <w:rPr>
          <w:rStyle w:val="NormalTok"/>
        </w:rPr>
        <w:t xml:space="preserve">, n[</w:t>
      </w:r>
      <w:r>
        <w:rPr>
          <w:rStyle w:val="StringTok"/>
        </w:rPr>
        <w:t xml:space="preserve">"rep_brent"</w:t>
      </w:r>
      <w:r>
        <w:rPr>
          <w:rStyle w:val="NormalTok"/>
        </w:rPr>
        <w:t xml:space="preserve">], </w:t>
      </w:r>
      <w:r>
        <w:rPr>
          <w:rStyle w:val="StringTok"/>
        </w:rPr>
        <w:t xml:space="preserve">"0.015"</w:t>
      </w:r>
      <w:r>
        <w:rPr>
          <w:rStyle w:val="NormalTok"/>
        </w:rPr>
        <w:t xml:space="preserve">],</w:t>
      </w:r>
      <w:r>
        <w:br/>
      </w:r>
      <w:r>
        <w:rPr>
          <w:rStyle w:val="NormalTok"/>
        </w:rPr>
        <w:t xml:space="preserve">], col_widths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align</w:t>
      </w:r>
      <w:r>
        <w:rPr>
          <w:rStyle w:val="OperatorTok"/>
        </w:rPr>
        <w:t xml:space="preserve">=</w:t>
      </w:r>
      <w:r>
        <w:rPr>
          <w:rStyle w:val="NormalTok"/>
        </w:rPr>
        <w:t xml:space="preserve">[</w:t>
      </w:r>
      <w:r>
        <w:rPr>
          <w:rStyle w:val="StringTok"/>
        </w:rPr>
        <w:t xml:space="preserve">"l"</w:t>
      </w:r>
      <w:r>
        <w:rPr>
          <w:rStyle w:val="NormalTok"/>
        </w:rPr>
        <w:t xml:space="preserve">, </w:t>
      </w:r>
      <w:r>
        <w:rPr>
          <w:rStyle w:val="StringTok"/>
        </w:rPr>
        <w:t xml:space="preserve">"r"</w:t>
      </w:r>
      <w:r>
        <w:rPr>
          <w:rStyle w:val="NormalTok"/>
        </w:rPr>
        <w:t xml:space="preserve">, </w:t>
      </w:r>
      <w:r>
        <w:rPr>
          <w:rStyle w:val="StringTok"/>
        </w:rPr>
        <w:t xml:space="preserve">"r"</w:t>
      </w:r>
      <w:r>
        <w:rPr>
          <w:rStyle w:val="NormalTok"/>
        </w:rPr>
        <w:t xml:space="preserve">], size</w:t>
      </w:r>
      <w:r>
        <w:rPr>
          <w:rStyle w:val="OperatorTok"/>
        </w:rPr>
        <w:t xml:space="preserve">=</w:t>
      </w:r>
      <w:r>
        <w:rPr>
          <w:rStyle w:val="DecValTok"/>
        </w:rPr>
        <w:t xml:space="preserve">16</w:t>
      </w:r>
      <w:r>
        <w:rPr>
          <w:rStyle w:val="NormalTok"/>
        </w:rPr>
        <w:t xml:space="preserve">)</w:t>
      </w:r>
      <w:r>
        <w:br/>
      </w:r>
      <w:r>
        <w:rPr>
          <w:rStyle w:val="NormalTok"/>
        </w:rPr>
        <w:t xml:space="preserve">d.source(s, </w:t>
      </w:r>
      <w:r>
        <w:rPr>
          <w:rStyle w:val="StringTok"/>
        </w:rPr>
        <w:t xml:space="preserve">"Response of monthly HICP inflation to a 1</w:t>
      </w:r>
      <w:r>
        <w:rPr>
          <w:rStyle w:val="SpecialCharTok"/>
        </w:rPr>
        <w:t xml:space="preserve">% f</w:t>
      </w:r>
      <w:r>
        <w:rPr>
          <w:rStyle w:val="StringTok"/>
        </w:rPr>
        <w:t xml:space="preserve">uel price rise, 2005–Jun 2019. A simulation test also passed."</w:t>
      </w:r>
      <w:r>
        <w:rPr>
          <w:rStyle w:val="NormalTok"/>
        </w:rPr>
        <w:t xml:space="preserve">)</w:t>
      </w:r>
      <w:r>
        <w:br/>
      </w:r>
      <w:r>
        <w:br/>
      </w:r>
      <w:r>
        <w:rPr>
          <w:rStyle w:val="CommentTok"/>
        </w:rPr>
        <w:t xml:space="preserve"># 7. Objective 1</w:t>
      </w:r>
      <w:r>
        <w:br/>
      </w:r>
      <w:r>
        <w:rPr>
          <w:rStyle w:val="NormalTok"/>
        </w:rPr>
        <w:t xml:space="preserve">s </w:t>
      </w:r>
      <w:r>
        <w:rPr>
          <w:rStyle w:val="OperatorTok"/>
        </w:rPr>
        <w:t xml:space="preserve">=</w:t>
      </w:r>
      <w:r>
        <w:rPr>
          <w:rStyle w:val="NormalTok"/>
        </w:rPr>
        <w:t xml:space="preserve"> d.slide(</w:t>
      </w:r>
      <w:r>
        <w:rPr>
          <w:rStyle w:val="StringTok"/>
        </w:rPr>
        <w:t xml:space="preserve">"7. Objective 1: the poor's inflation has been higher"</w:t>
      </w:r>
      <w:r>
        <w:rPr>
          <w:rStyle w:val="NormalTok"/>
        </w:rPr>
        <w:t xml:space="preserve">,</w:t>
      </w:r>
      <w:r>
        <w:br/>
      </w:r>
      <w:r>
        <w:rPr>
          <w:rStyle w:val="NormalTok"/>
        </w:rPr>
        <w:t xml:space="preserve">            </w:t>
      </w:r>
      <w:r>
        <w:rPr>
          <w:rStyle w:val="SpecialStringTok"/>
        </w:rPr>
        <w:t xml:space="preserve">f"Bottom-30% prices rose </w:t>
      </w:r>
      <w:r>
        <w:rPr>
          <w:rStyle w:val="SpecialCharTok"/>
        </w:rPr>
        <w:t xml:space="preserve">{</w:t>
      </w:r>
      <w:r>
        <w:rPr>
          <w:rStyle w:val="NormalTok"/>
        </w:rPr>
        <w:t xml:space="preserve">pos(n[</w:t>
      </w:r>
      <w:r>
        <w:rPr>
          <w:rStyle w:val="StringTok"/>
        </w:rPr>
        <w:t xml:space="preserve">'d_cum_gap_ph'</w:t>
      </w:r>
      <w:r>
        <w:rPr>
          <w:rStyle w:val="NormalTok"/>
        </w:rPr>
        <w:t xml:space="preserve">])</w:t>
      </w:r>
      <w:r>
        <w:rPr>
          <w:rStyle w:val="SpecialCharTok"/>
        </w:rPr>
        <w:t xml:space="preserve">}</w:t>
      </w:r>
      <w:r>
        <w:rPr>
          <w:rStyle w:val="SpecialStringTok"/>
        </w:rPr>
        <w:t xml:space="preserve"> log points more than all-income prices since 2001."</w:t>
      </w:r>
      <w:r>
        <w:rPr>
          <w:rStyle w:val="NormalTok"/>
        </w:rPr>
        <w:t xml:space="preserve">)</w:t>
      </w:r>
      <w:r>
        <w:br/>
      </w:r>
      <w:r>
        <w:rPr>
          <w:rStyle w:val="NormalTok"/>
        </w:rPr>
        <w:t xml:space="preserve">left, right </w:t>
      </w:r>
      <w:r>
        <w:rPr>
          <w:rStyle w:val="OperatorTok"/>
        </w:rPr>
        <w:t xml:space="preserve">=</w:t>
      </w:r>
      <w:r>
        <w:rPr>
          <w:rStyle w:val="NormalTok"/>
        </w:rPr>
        <w:t xml:space="preserve"> d.columns(</w:t>
      </w:r>
      <w:r>
        <w:rPr>
          <w:rStyle w:val="DecValTok"/>
        </w:rPr>
        <w:t xml:space="preserve">2</w:t>
      </w:r>
      <w:r>
        <w:rPr>
          <w:rStyle w:val="NormalTok"/>
        </w:rPr>
        <w:t xml:space="preserve">, widths</w:t>
      </w:r>
      <w:r>
        <w:rPr>
          <w:rStyle w:val="OperatorTok"/>
        </w:rPr>
        <w:t xml:space="preserve">=</w:t>
      </w:r>
      <w:r>
        <w:rPr>
          <w:rStyle w:val="NormalTok"/>
        </w:rPr>
        <w:t xml:space="preserve">[</w:t>
      </w:r>
      <w:r>
        <w:rPr>
          <w:rStyle w:val="FloatTok"/>
        </w:rPr>
        <w:t xml:space="preserve">1.5</w:t>
      </w:r>
      <w:r>
        <w:rPr>
          <w:rStyle w:val="NormalTok"/>
        </w:rPr>
        <w:t xml:space="preserve">, </w:t>
      </w:r>
      <w:r>
        <w:rPr>
          <w:rStyle w:val="DecValTok"/>
        </w:rPr>
        <w:t xml:space="preserve">1</w:t>
      </w:r>
      <w:r>
        <w:rPr>
          <w:rStyle w:val="NormalTok"/>
        </w:rPr>
        <w:t xml:space="preserve">])</w:t>
      </w:r>
      <w:r>
        <w:br/>
      </w:r>
      <w:r>
        <w:rPr>
          <w:rStyle w:val="NormalTok"/>
        </w:rPr>
        <w:t xml:space="preserve">d.image(s, left, FIG </w:t>
      </w:r>
      <w:r>
        <w:rPr>
          <w:rStyle w:val="OperatorTok"/>
        </w:rPr>
        <w:t xml:space="preserve">/</w:t>
      </w:r>
      <w:r>
        <w:rPr>
          <w:rStyle w:val="NormalTok"/>
        </w:rPr>
        <w:t xml:space="preserve"> </w:t>
      </w:r>
      <w:r>
        <w:rPr>
          <w:rStyle w:val="StringTok"/>
        </w:rPr>
        <w:t xml:space="preserve">"figd1_trends.png"</w:t>
      </w:r>
      <w:r>
        <w:rPr>
          <w:rStyle w:val="NormalTok"/>
        </w:rPr>
        <w:t xml:space="preserve">)</w:t>
      </w:r>
      <w:r>
        <w:br/>
      </w:r>
      <w:r>
        <w:rPr>
          <w:rStyle w:val="NormalTok"/>
        </w:rPr>
        <w:t xml:space="preserve">d.text(s, right, [</w:t>
      </w:r>
      <w:r>
        <w:br/>
      </w:r>
      <w:r>
        <w:rPr>
          <w:rStyle w:val="NormalTok"/>
        </w:rPr>
        <w:t xml:space="preserve">    </w:t>
      </w:r>
      <w:r>
        <w:rPr>
          <w:rStyle w:val="SpecialStringTok"/>
        </w:rPr>
        <w:t xml:space="preserve">f"**Average inflation, 2001–2026:** </w:t>
      </w:r>
      <w:r>
        <w:rPr>
          <w:rStyle w:val="SpecialCharTok"/>
        </w:rPr>
        <w:t xml:space="preserve">{</w:t>
      </w:r>
      <w:r>
        <w:rPr>
          <w:rStyle w:val="NormalTok"/>
        </w:rPr>
        <w:t xml:space="preserve">n[</w:t>
      </w:r>
      <w:r>
        <w:rPr>
          <w:rStyle w:val="StringTok"/>
        </w:rPr>
        <w:t xml:space="preserve">'d_b30_mean_ann'</w:t>
      </w:r>
      <w:r>
        <w:rPr>
          <w:rStyle w:val="NormalTok"/>
        </w:rPr>
        <w:t xml:space="preserve">]</w:t>
      </w:r>
      <w:r>
        <w:rPr>
          <w:rStyle w:val="SpecialCharTok"/>
        </w:rPr>
        <w:t xml:space="preserve">}</w:t>
      </w:r>
      <w:r>
        <w:rPr>
          <w:rStyle w:val="SpecialStringTok"/>
        </w:rPr>
        <w:t xml:space="preserve">% (bottom 30%) vs </w:t>
      </w:r>
      <w:r>
        <w:rPr>
          <w:rStyle w:val="SpecialCharTok"/>
        </w:rPr>
        <w:t xml:space="preserve">{</w:t>
      </w:r>
      <w:r>
        <w:rPr>
          <w:rStyle w:val="NormalTok"/>
        </w:rPr>
        <w:t xml:space="preserve">n[</w:t>
      </w:r>
      <w:r>
        <w:rPr>
          <w:rStyle w:val="StringTok"/>
        </w:rPr>
        <w:t xml:space="preserve">'d_all_mean_ann'</w:t>
      </w:r>
      <w:r>
        <w:rPr>
          <w:rStyle w:val="NormalTok"/>
        </w:rPr>
        <w:t xml:space="preserve">]</w:t>
      </w:r>
      <w:r>
        <w:rPr>
          <w:rStyle w:val="SpecialCharTok"/>
        </w:rPr>
        <w:t xml:space="preserve">}</w:t>
      </w:r>
      <w:r>
        <w:rPr>
          <w:rStyle w:val="SpecialStringTok"/>
        </w:rPr>
        <w:t xml:space="preserve">% (all)"</w:t>
      </w:r>
      <w:r>
        <w:rPr>
          <w:rStyle w:val="NormalTok"/>
        </w:rPr>
        <w:t xml:space="preserve">,</w:t>
      </w:r>
      <w:r>
        <w:br/>
      </w:r>
      <w:r>
        <w:rPr>
          <w:rStyle w:val="NormalTok"/>
        </w:rPr>
        <w:t xml:space="preserve">    </w:t>
      </w:r>
      <w:r>
        <w:rPr>
          <w:rStyle w:val="SpecialStringTok"/>
        </w:rPr>
        <w:t xml:space="preserve">f"**Higher for the poor** in </w:t>
      </w:r>
      <w:r>
        <w:rPr>
          <w:rStyle w:val="SpecialCharTok"/>
        </w:rPr>
        <w:t xml:space="preserve">{</w:t>
      </w:r>
      <w:r>
        <w:rPr>
          <w:rStyle w:val="NormalTok"/>
        </w:rPr>
        <w:t xml:space="preserve">n[</w:t>
      </w:r>
      <w:r>
        <w:rPr>
          <w:rStyle w:val="StringTok"/>
        </w:rPr>
        <w:t xml:space="preserve">'d_years_b30_higher'</w:t>
      </w:r>
      <w:r>
        <w:rPr>
          <w:rStyle w:val="NormalTok"/>
        </w:rPr>
        <w:t xml:space="preserve">]</w:t>
      </w:r>
      <w:r>
        <w:rPr>
          <w:rStyle w:val="SpecialCharTok"/>
        </w:rPr>
        <w:t xml:space="preserve">}</w:t>
      </w:r>
      <w:r>
        <w:rPr>
          <w:rStyle w:val="SpecialStringTok"/>
        </w:rPr>
        <w:t xml:space="preserve"> of </w:t>
      </w:r>
      <w:r>
        <w:rPr>
          <w:rStyle w:val="SpecialCharTok"/>
        </w:rPr>
        <w:t xml:space="preserve">{</w:t>
      </w:r>
      <w:r>
        <w:rPr>
          <w:rStyle w:val="NormalTok"/>
        </w:rPr>
        <w:t xml:space="preserve">n[</w:t>
      </w:r>
      <w:r>
        <w:rPr>
          <w:rStyle w:val="StringTok"/>
        </w:rPr>
        <w:t xml:space="preserve">'d_years_total'</w:t>
      </w:r>
      <w:r>
        <w:rPr>
          <w:rStyle w:val="NormalTok"/>
        </w:rPr>
        <w:t xml:space="preserve">]</w:t>
      </w:r>
      <w:r>
        <w:rPr>
          <w:rStyle w:val="SpecialCharTok"/>
        </w:rPr>
        <w:t xml:space="preserve">}</w:t>
      </w:r>
      <w:r>
        <w:rPr>
          <w:rStyle w:val="SpecialStringTok"/>
        </w:rPr>
        <w:t xml:space="preserve"> years"</w:t>
      </w:r>
      <w:r>
        <w:rPr>
          <w:rStyle w:val="NormalTok"/>
        </w:rPr>
        <w:t xml:space="preserve">,</w:t>
      </w:r>
      <w:r>
        <w:br/>
      </w:r>
      <w:r>
        <w:rPr>
          <w:rStyle w:val="NormalTok"/>
        </w:rPr>
        <w:t xml:space="preserve">    </w:t>
      </w:r>
      <w:r>
        <w:rPr>
          <w:rStyle w:val="SpecialStringTok"/>
        </w:rPr>
        <w:t xml:space="preserve">f"**Fuel-shock episodes:** poor's inflation higher in </w:t>
      </w:r>
      <w:r>
        <w:rPr>
          <w:rStyle w:val="SpecialCharTok"/>
        </w:rPr>
        <w:t xml:space="preserve">{</w:t>
      </w:r>
      <w:r>
        <w:rPr>
          <w:rStyle w:val="NormalTok"/>
        </w:rPr>
        <w:t xml:space="preserve">n[</w:t>
      </w:r>
      <w:r>
        <w:rPr>
          <w:rStyle w:val="StringTok"/>
        </w:rPr>
        <w:t xml:space="preserve">'d_episodes_b30_higher'</w:t>
      </w:r>
      <w:r>
        <w:rPr>
          <w:rStyle w:val="NormalTok"/>
        </w:rPr>
        <w:t xml:space="preserve">]</w:t>
      </w:r>
      <w:r>
        <w:rPr>
          <w:rStyle w:val="SpecialCharTok"/>
        </w:rPr>
        <w:t xml:space="preserve">}</w:t>
      </w:r>
      <w:r>
        <w:rPr>
          <w:rStyle w:val="SpecialStringTok"/>
        </w:rPr>
        <w:t xml:space="preserve"> of </w:t>
      </w:r>
      <w:r>
        <w:rPr>
          <w:rStyle w:val="SpecialCharTok"/>
        </w:rPr>
        <w:t xml:space="preserve">{</w:t>
      </w:r>
      <w:r>
        <w:rPr>
          <w:rStyle w:val="NormalTok"/>
        </w:rPr>
        <w:t xml:space="preserve">n[</w:t>
      </w:r>
      <w:r>
        <w:rPr>
          <w:rStyle w:val="StringTok"/>
        </w:rPr>
        <w:t xml:space="preserve">'d_n_episodes'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f"**Peak gap in 2008** (rice crisis): </w:t>
      </w:r>
      <w:r>
        <w:rPr>
          <w:rStyle w:val="SpecialCharTok"/>
        </w:rPr>
        <w:t xml:space="preserve">{</w:t>
      </w:r>
      <w:r>
        <w:rPr>
          <w:rStyle w:val="NormalTok"/>
        </w:rPr>
        <w:t xml:space="preserve">n[</w:t>
      </w:r>
      <w:r>
        <w:rPr>
          <w:rStyle w:val="StringTok"/>
        </w:rPr>
        <w:t xml:space="preserve">'d_2008_b30'</w:t>
      </w:r>
      <w:r>
        <w:rPr>
          <w:rStyle w:val="NormalTok"/>
        </w:rPr>
        <w:t xml:space="preserve">]</w:t>
      </w:r>
      <w:r>
        <w:rPr>
          <w:rStyle w:val="SpecialCharTok"/>
        </w:rPr>
        <w:t xml:space="preserve">}</w:t>
      </w:r>
      <w:r>
        <w:rPr>
          <w:rStyle w:val="SpecialStringTok"/>
        </w:rPr>
        <w:t xml:space="preserve">% vs </w:t>
      </w:r>
      <w:r>
        <w:rPr>
          <w:rStyle w:val="SpecialCharTok"/>
        </w:rPr>
        <w:t xml:space="preserve">{</w:t>
      </w:r>
      <w:r>
        <w:rPr>
          <w:rStyle w:val="NormalTok"/>
        </w:rPr>
        <w:t xml:space="preserve">n[</w:t>
      </w:r>
      <w:r>
        <w:rPr>
          <w:rStyle w:val="StringTok"/>
        </w:rPr>
        <w:t xml:space="preserve">'d_2008_all'</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w:t>
      </w:r>
      <w:r>
        <w:br/>
      </w:r>
      <w:r>
        <w:rPr>
          <w:rStyle w:val="NormalTok"/>
        </w:rPr>
        <w:t xml:space="preserve">d.source(s, </w:t>
      </w:r>
      <w:r>
        <w:rPr>
          <w:rStyle w:val="StringTok"/>
        </w:rPr>
        <w:t xml:space="preserve">"Source: PSA CPI; authors' calculations. Year-on-year rates."</w:t>
      </w:r>
      <w:r>
        <w:rPr>
          <w:rStyle w:val="NormalTok"/>
        </w:rPr>
        <w:t xml:space="preserve">)</w:t>
      </w:r>
      <w:r>
        <w:br/>
      </w:r>
      <w:r>
        <w:br/>
      </w:r>
      <w:r>
        <w:rPr>
          <w:rStyle w:val="CommentTok"/>
        </w:rPr>
        <w:t xml:space="preserve"># 8. RQ1</w:t>
      </w:r>
      <w:r>
        <w:br/>
      </w:r>
      <w:r>
        <w:rPr>
          <w:rStyle w:val="NormalTok"/>
        </w:rPr>
        <w:t xml:space="preserve">s </w:t>
      </w:r>
      <w:r>
        <w:rPr>
          <w:rStyle w:val="OperatorTok"/>
        </w:rPr>
        <w:t xml:space="preserve">=</w:t>
      </w:r>
      <w:r>
        <w:rPr>
          <w:rStyle w:val="NormalTok"/>
        </w:rPr>
        <w:t xml:space="preserve"> d.slide(</w:t>
      </w:r>
      <w:r>
        <w:rPr>
          <w:rStyle w:val="StringTok"/>
        </w:rPr>
        <w:t xml:space="preserve">"8. RQ1: fuel prices pass through quickly and keep building"</w:t>
      </w:r>
      <w:r>
        <w:rPr>
          <w:rStyle w:val="NormalTok"/>
        </w:rPr>
        <w:t xml:space="preserve">,</w:t>
      </w:r>
      <w:r>
        <w:br/>
      </w:r>
      <w:r>
        <w:rPr>
          <w:rStyle w:val="NormalTok"/>
        </w:rPr>
        <w:t xml:space="preserve">            </w:t>
      </w:r>
      <w:r>
        <w:rPr>
          <w:rStyle w:val="SpecialStringTok"/>
        </w:rPr>
        <w:t xml:space="preserve">f"A 10% fuel price rise raises the price level by about </w:t>
      </w:r>
      <w:r>
        <w:rPr>
          <w:rStyle w:val="SpecialCharTok"/>
        </w:rPr>
        <w:t xml:space="preserve">{</w:t>
      </w:r>
      <w:r>
        <w:rPr>
          <w:rStyle w:val="NormalTok"/>
        </w:rPr>
        <w:t xml:space="preserve">n[</w:t>
      </w:r>
      <w:r>
        <w:rPr>
          <w:rStyle w:val="StringTok"/>
        </w:rPr>
        <w:t xml:space="preserve">'rq1_all_c12_10pct'</w:t>
      </w:r>
      <w:r>
        <w:rPr>
          <w:rStyle w:val="NormalTok"/>
        </w:rPr>
        <w:t xml:space="preserve">]</w:t>
      </w:r>
      <w:r>
        <w:rPr>
          <w:rStyle w:val="SpecialCharTok"/>
        </w:rPr>
        <w:t xml:space="preserve">}</w:t>
      </w:r>
      <w:r>
        <w:rPr>
          <w:rStyle w:val="SpecialStringTok"/>
        </w:rPr>
        <w:t xml:space="preserve">% after a year."</w:t>
      </w:r>
      <w:r>
        <w:rPr>
          <w:rStyle w:val="NormalTok"/>
        </w:rPr>
        <w:t xml:space="preserve">)</w:t>
      </w:r>
      <w:r>
        <w:br/>
      </w:r>
      <w:r>
        <w:rPr>
          <w:rStyle w:val="NormalTok"/>
        </w:rPr>
        <w:t xml:space="preserve">left, right </w:t>
      </w:r>
      <w:r>
        <w:rPr>
          <w:rStyle w:val="OperatorTok"/>
        </w:rPr>
        <w:t xml:space="preserve">=</w:t>
      </w:r>
      <w:r>
        <w:rPr>
          <w:rStyle w:val="NormalTok"/>
        </w:rPr>
        <w:t xml:space="preserve"> d.columns(</w:t>
      </w:r>
      <w:r>
        <w:rPr>
          <w:rStyle w:val="DecValTok"/>
        </w:rPr>
        <w:t xml:space="preserve">2</w:t>
      </w:r>
      <w:r>
        <w:rPr>
          <w:rStyle w:val="NormalTok"/>
        </w:rPr>
        <w:t xml:space="preserve">, widths</w:t>
      </w:r>
      <w:r>
        <w:rPr>
          <w:rStyle w:val="OperatorTok"/>
        </w:rPr>
        <w:t xml:space="preserve">=</w:t>
      </w:r>
      <w:r>
        <w:rPr>
          <w:rStyle w:val="NormalTok"/>
        </w:rPr>
        <w:t xml:space="preserve">[</w:t>
      </w:r>
      <w:r>
        <w:rPr>
          <w:rStyle w:val="FloatTok"/>
        </w:rPr>
        <w:t xml:space="preserve">1.3</w:t>
      </w:r>
      <w:r>
        <w:rPr>
          <w:rStyle w:val="NormalTok"/>
        </w:rPr>
        <w:t xml:space="preserve">, </w:t>
      </w:r>
      <w:r>
        <w:rPr>
          <w:rStyle w:val="DecValTok"/>
        </w:rPr>
        <w:t xml:space="preserve">1</w:t>
      </w:r>
      <w:r>
        <w:rPr>
          <w:rStyle w:val="NormalTok"/>
        </w:rPr>
        <w:t xml:space="preserve">])</w:t>
      </w:r>
      <w:r>
        <w:br/>
      </w:r>
      <w:r>
        <w:rPr>
          <w:rStyle w:val="NormalTok"/>
        </w:rPr>
        <w:t xml:space="preserve">d.image(s, left, FIG </w:t>
      </w:r>
      <w:r>
        <w:rPr>
          <w:rStyle w:val="OperatorTok"/>
        </w:rPr>
        <w:t xml:space="preserve">/</w:t>
      </w:r>
      <w:r>
        <w:rPr>
          <w:rStyle w:val="NormalTok"/>
        </w:rPr>
        <w:t xml:space="preserve"> </w:t>
      </w:r>
      <w:r>
        <w:rPr>
          <w:rStyle w:val="StringTok"/>
        </w:rPr>
        <w:t xml:space="preserve">"fig1_rq1_passthrough.png"</w:t>
      </w:r>
      <w:r>
        <w:rPr>
          <w:rStyle w:val="NormalTok"/>
        </w:rPr>
        <w:t xml:space="preserve">)</w:t>
      </w:r>
      <w:r>
        <w:br/>
      </w:r>
      <w:r>
        <w:rPr>
          <w:rStyle w:val="NormalTok"/>
        </w:rPr>
        <w:t xml:space="preserve">d.text(s, right, [</w:t>
      </w:r>
      <w:r>
        <w:br/>
      </w:r>
      <w:r>
        <w:rPr>
          <w:rStyle w:val="NormalTok"/>
        </w:rPr>
        <w:t xml:space="preserve">    </w:t>
      </w:r>
      <w:r>
        <w:rPr>
          <w:rStyle w:val="SpecialStringTok"/>
        </w:rPr>
        <w:t xml:space="preserve">f"**Impact:** </w:t>
      </w:r>
      <w:r>
        <w:rPr>
          <w:rStyle w:val="SpecialCharTok"/>
        </w:rPr>
        <w:t xml:space="preserve">{</w:t>
      </w:r>
      <w:r>
        <w:rPr>
          <w:rStyle w:val="NormalTok"/>
        </w:rPr>
        <w:t xml:space="preserve">n[</w:t>
      </w:r>
      <w:r>
        <w:rPr>
          <w:rStyle w:val="StringTok"/>
        </w:rPr>
        <w:t xml:space="preserve">'rq1_all_c0'</w:t>
      </w:r>
      <w:r>
        <w:rPr>
          <w:rStyle w:val="NormalTok"/>
        </w:rPr>
        <w:t xml:space="preserve">]</w:t>
      </w:r>
      <w:r>
        <w:rPr>
          <w:rStyle w:val="SpecialCharTok"/>
        </w:rPr>
        <w:t xml:space="preserve">}</w:t>
      </w:r>
      <w:r>
        <w:rPr>
          <w:rStyle w:val="SpecialStringTok"/>
        </w:rPr>
        <w:t xml:space="preserve"> pp per 1% fuel rise (s.e. </w:t>
      </w:r>
      <w:r>
        <w:rPr>
          <w:rStyle w:val="SpecialCharTok"/>
        </w:rPr>
        <w:t xml:space="preserve">{</w:t>
      </w:r>
      <w:r>
        <w:rPr>
          <w:rStyle w:val="NormalTok"/>
        </w:rPr>
        <w:t xml:space="preserve">n[</w:t>
      </w:r>
      <w:r>
        <w:rPr>
          <w:rStyle w:val="StringTok"/>
        </w:rPr>
        <w:t xml:space="preserve">'rq1_all_c0_se'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f"**After 12 months:** </w:t>
      </w:r>
      <w:r>
        <w:rPr>
          <w:rStyle w:val="SpecialCharTok"/>
        </w:rPr>
        <w:t xml:space="preserve">{</w:t>
      </w:r>
      <w:r>
        <w:rPr>
          <w:rStyle w:val="NormalTok"/>
        </w:rPr>
        <w:t xml:space="preserve">n[</w:t>
      </w:r>
      <w:r>
        <w:rPr>
          <w:rStyle w:val="StringTok"/>
        </w:rPr>
        <w:t xml:space="preserve">'rq1_all_c12'</w:t>
      </w:r>
      <w:r>
        <w:rPr>
          <w:rStyle w:val="NormalTok"/>
        </w:rPr>
        <w:t xml:space="preserve">]</w:t>
      </w:r>
      <w:r>
        <w:rPr>
          <w:rStyle w:val="SpecialCharTok"/>
        </w:rPr>
        <w:t xml:space="preserve">}</w:t>
      </w:r>
      <w:r>
        <w:rPr>
          <w:rStyle w:val="SpecialStringTok"/>
        </w:rPr>
        <w:t xml:space="preserve"> (all) and </w:t>
      </w:r>
      <w:r>
        <w:rPr>
          <w:rStyle w:val="SpecialCharTok"/>
        </w:rPr>
        <w:t xml:space="preserve">{</w:t>
      </w:r>
      <w:r>
        <w:rPr>
          <w:rStyle w:val="NormalTok"/>
        </w:rPr>
        <w:t xml:space="preserve">n[</w:t>
      </w:r>
      <w:r>
        <w:rPr>
          <w:rStyle w:val="StringTok"/>
        </w:rPr>
        <w:t xml:space="preserve">'rq1_b30_c12'</w:t>
      </w:r>
      <w:r>
        <w:rPr>
          <w:rStyle w:val="NormalTok"/>
        </w:rPr>
        <w:t xml:space="preserve">]</w:t>
      </w:r>
      <w:r>
        <w:rPr>
          <w:rStyle w:val="SpecialCharTok"/>
        </w:rPr>
        <w:t xml:space="preserve">}</w:t>
      </w:r>
      <w:r>
        <w:rPr>
          <w:rStyle w:val="SpecialStringTok"/>
        </w:rPr>
        <w:t xml:space="preserve"> (bottom 30%)"</w:t>
      </w:r>
      <w:r>
        <w:rPr>
          <w:rStyle w:val="NormalTok"/>
        </w:rPr>
        <w:t xml:space="preserve">,</w:t>
      </w:r>
      <w:r>
        <w:br/>
      </w:r>
      <w:r>
        <w:rPr>
          <w:rStyle w:val="NormalTok"/>
        </w:rPr>
        <w:t xml:space="preserve">    </w:t>
      </w:r>
      <w:r>
        <w:rPr>
          <w:rStyle w:val="SpecialStringTok"/>
        </w:rPr>
        <w:t xml:space="preserve">f"**Larger than the cross-country** developing-economy impact (</w:t>
      </w:r>
      <w:r>
        <w:rPr>
          <w:rStyle w:val="SpecialCharTok"/>
        </w:rPr>
        <w:t xml:space="preserve">{</w:t>
      </w:r>
      <w:r>
        <w:rPr>
          <w:rStyle w:val="NormalTok"/>
        </w:rPr>
        <w:t xml:space="preserve">n[</w:t>
      </w:r>
      <w:r>
        <w:rPr>
          <w:rStyle w:val="StringTok"/>
        </w:rPr>
        <w:t xml:space="preserve">'kl_dev_b0'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f"**Crude oil understates it:** only about </w:t>
      </w:r>
      <w:r>
        <w:rPr>
          <w:rStyle w:val="SpecialCharTok"/>
        </w:rPr>
        <w:t xml:space="preserve">{</w:t>
      </w:r>
      <w:r>
        <w:rPr>
          <w:rStyle w:val="NormalTok"/>
        </w:rPr>
        <w:t xml:space="preserve">n[</w:t>
      </w:r>
      <w:r>
        <w:rPr>
          <w:rStyle w:val="StringTok"/>
        </w:rPr>
        <w:t xml:space="preserve">'crude_share'</w:t>
      </w:r>
      <w:r>
        <w:rPr>
          <w:rStyle w:val="NormalTok"/>
        </w:rPr>
        <w:t xml:space="preserve">]</w:t>
      </w:r>
      <w:r>
        <w:rPr>
          <w:rStyle w:val="SpecialCharTok"/>
        </w:rPr>
        <w:t xml:space="preserve">}</w:t>
      </w:r>
      <w:r>
        <w:rPr>
          <w:rStyle w:val="SpecialStringTok"/>
        </w:rPr>
        <w:t xml:space="preserve">% of the retail estimate"</w:t>
      </w:r>
      <w:r>
        <w:rPr>
          <w:rStyle w:val="NormalTok"/>
        </w:rPr>
        <w:t xml:space="preserve">,</w:t>
      </w:r>
      <w:r>
        <w:br/>
      </w:r>
      <w:r>
        <w:rPr>
          <w:rStyle w:val="NormalTok"/>
        </w:rPr>
        <w:t xml:space="preserve">])</w:t>
      </w:r>
      <w:r>
        <w:br/>
      </w:r>
      <w:r>
        <w:rPr>
          <w:rStyle w:val="NormalTok"/>
        </w:rPr>
        <w:t xml:space="preserve">d.source(s, </w:t>
      </w:r>
      <w:r>
        <w:rPr>
          <w:rStyle w:val="StringTok"/>
        </w:rPr>
        <w:t xml:space="preserve">"Cumulative responses, 90% bands. National, Newey–West standard errors."</w:t>
      </w:r>
      <w:r>
        <w:rPr>
          <w:rStyle w:val="NormalTok"/>
        </w:rPr>
        <w:t xml:space="preserve">)</w:t>
      </w:r>
      <w:r>
        <w:br/>
      </w:r>
      <w:r>
        <w:br/>
      </w:r>
      <w:r>
        <w:rPr>
          <w:rStyle w:val="CommentTok"/>
        </w:rPr>
        <w:t xml:space="preserve"># 9. RQ2 and RQ4 pooled</w:t>
      </w:r>
      <w:r>
        <w:br/>
      </w:r>
      <w:r>
        <w:rPr>
          <w:rStyle w:val="NormalTok"/>
        </w:rPr>
        <w:t xml:space="preserve">s </w:t>
      </w:r>
      <w:r>
        <w:rPr>
          <w:rStyle w:val="OperatorTok"/>
        </w:rPr>
        <w:t xml:space="preserve">=</w:t>
      </w:r>
      <w:r>
        <w:rPr>
          <w:rStyle w:val="NormalTok"/>
        </w:rPr>
        <w:t xml:space="preserve"> d.slide(</w:t>
      </w:r>
      <w:r>
        <w:rPr>
          <w:rStyle w:val="StringTok"/>
        </w:rPr>
        <w:t xml:space="preserve">"9. RQ2: the poor pay more, not less"</w:t>
      </w:r>
      <w:r>
        <w:rPr>
          <w:rStyle w:val="NormalTok"/>
        </w:rPr>
        <w:t xml:space="preserve">,</w:t>
      </w:r>
      <w:r>
        <w:br/>
      </w:r>
      <w:r>
        <w:rPr>
          <w:rStyle w:val="NormalTok"/>
        </w:rPr>
        <w:t xml:space="preserve">            </w:t>
      </w:r>
      <w:r>
        <w:rPr>
          <w:rStyle w:val="StringTok"/>
        </w:rPr>
        <w:t xml:space="preserve">"The gap falls after a fuel shock: the effect is regressive, the opposite of the cross-country finding."</w:t>
      </w:r>
      <w:r>
        <w:rPr>
          <w:rStyle w:val="NormalTok"/>
        </w:rPr>
        <w:t xml:space="preserve">)</w:t>
      </w:r>
      <w:r>
        <w:br/>
      </w:r>
      <w:r>
        <w:rPr>
          <w:rStyle w:val="NormalTok"/>
        </w:rPr>
        <w:t xml:space="preserve">top, bottom </w:t>
      </w:r>
      <w:r>
        <w:rPr>
          <w:rStyle w:val="OperatorTok"/>
        </w:rPr>
        <w:t xml:space="preserve">=</w:t>
      </w:r>
      <w:r>
        <w:rPr>
          <w:rStyle w:val="NormalTok"/>
        </w:rPr>
        <w:t xml:space="preserve"> d.split(d.body(), </w:t>
      </w:r>
      <w:r>
        <w:rPr>
          <w:rStyle w:val="FloatTok"/>
        </w:rPr>
        <w:t xml:space="preserve">1.0</w:t>
      </w:r>
      <w:r>
        <w:rPr>
          <w:rStyle w:val="NormalTok"/>
        </w:rPr>
        <w:t xml:space="preserve">)</w:t>
      </w:r>
      <w:r>
        <w:br/>
      </w:r>
      <w:r>
        <w:rPr>
          <w:rStyle w:val="NormalTok"/>
        </w:rPr>
        <w:t xml:space="preserve">d.image(s, top, FIG </w:t>
      </w:r>
      <w:r>
        <w:rPr>
          <w:rStyle w:val="OperatorTok"/>
        </w:rPr>
        <w:t xml:space="preserve">/</w:t>
      </w:r>
      <w:r>
        <w:rPr>
          <w:rStyle w:val="NormalTok"/>
        </w:rPr>
        <w:t xml:space="preserve"> </w:t>
      </w:r>
      <w:r>
        <w:rPr>
          <w:rStyle w:val="StringTok"/>
        </w:rPr>
        <w:t xml:space="preserve">"fig2_rq2_rq4_ratio.png"</w:t>
      </w:r>
      <w:r>
        <w:rPr>
          <w:rStyle w:val="NormalTok"/>
        </w:rPr>
        <w:t xml:space="preserve">)</w:t>
      </w:r>
      <w:r>
        <w:br/>
      </w:r>
      <w:r>
        <w:rPr>
          <w:rStyle w:val="NormalTok"/>
        </w:rPr>
        <w:t xml:space="preserve">d.text(s, bottom, [</w:t>
      </w:r>
      <w:r>
        <w:br/>
      </w:r>
      <w:r>
        <w:rPr>
          <w:rStyle w:val="NormalTok"/>
        </w:rPr>
        <w:t xml:space="preserve">    </w:t>
      </w:r>
      <w:r>
        <w:rPr>
          <w:rStyle w:val="SpecialStringTok"/>
        </w:rPr>
        <w:t xml:space="preserve">f"**National:** </w:t>
      </w:r>
      <w:r>
        <w:rPr>
          <w:rStyle w:val="SpecialCharTok"/>
        </w:rPr>
        <w:t xml:space="preserve">{</w:t>
      </w:r>
      <w:r>
        <w:rPr>
          <w:rStyle w:val="NormalTok"/>
        </w:rPr>
        <w:t xml:space="preserve">n[</w:t>
      </w:r>
      <w:r>
        <w:rPr>
          <w:rStyle w:val="StringTok"/>
        </w:rPr>
        <w:t xml:space="preserve">'rq2_c6'</w:t>
      </w:r>
      <w:r>
        <w:rPr>
          <w:rStyle w:val="NormalTok"/>
        </w:rPr>
        <w:t xml:space="preserve">]</w:t>
      </w:r>
      <w:r>
        <w:rPr>
          <w:rStyle w:val="SpecialCharTok"/>
        </w:rPr>
        <w:t xml:space="preserve">}</w:t>
      </w:r>
      <w:r>
        <w:rPr>
          <w:rStyle w:val="SpecialStringTok"/>
        </w:rPr>
        <w:t xml:space="preserve"> after 6 months (s.e. </w:t>
      </w:r>
      <w:r>
        <w:rPr>
          <w:rStyle w:val="SpecialCharTok"/>
        </w:rPr>
        <w:t xml:space="preserve">{</w:t>
      </w:r>
      <w:r>
        <w:rPr>
          <w:rStyle w:val="NormalTok"/>
        </w:rPr>
        <w:t xml:space="preserve">n[</w:t>
      </w:r>
      <w:r>
        <w:rPr>
          <w:rStyle w:val="StringTok"/>
        </w:rPr>
        <w:t xml:space="preserve">'rq2_c6_se'</w:t>
      </w:r>
      <w:r>
        <w:rPr>
          <w:rStyle w:val="NormalTok"/>
        </w:rPr>
        <w:t xml:space="preserve">]</w:t>
      </w:r>
      <w:r>
        <w:rPr>
          <w:rStyle w:val="SpecialCharTok"/>
        </w:rPr>
        <w:t xml:space="preserve">}</w:t>
      </w:r>
      <w:r>
        <w:rPr>
          <w:rStyle w:val="SpecialStringTok"/>
        </w:rPr>
        <w:t xml:space="preserve">), significant at h = </w:t>
      </w:r>
      <w:r>
        <w:rPr>
          <w:rStyle w:val="SpecialCharTok"/>
        </w:rPr>
        <w:t xml:space="preserve">{</w:t>
      </w:r>
      <w:r>
        <w:rPr>
          <w:rStyle w:val="NormalTok"/>
        </w:rPr>
        <w:t xml:space="preserve">n[</w:t>
      </w:r>
      <w:r>
        <w:rPr>
          <w:rStyle w:val="StringTok"/>
        </w:rPr>
        <w:t xml:space="preserve">'rq2_sig_h'</w:t>
      </w:r>
      <w:r>
        <w:rPr>
          <w:rStyle w:val="NormalTok"/>
        </w:rPr>
        <w:t xml:space="preserve">]</w:t>
      </w:r>
      <w:r>
        <w:rPr>
          <w:rStyle w:val="SpecialCharTok"/>
        </w:rPr>
        <w:t xml:space="preserve">}</w:t>
      </w:r>
      <w:r>
        <w:rPr>
          <w:rStyle w:val="SpecialStringTok"/>
        </w:rPr>
        <w:t xml:space="preserve">  ·  "</w:t>
      </w:r>
      <w:r>
        <w:br/>
      </w:r>
      <w:r>
        <w:rPr>
          <w:rStyle w:val="NormalTok"/>
        </w:rPr>
        <w:t xml:space="preserve">    </w:t>
      </w:r>
      <w:r>
        <w:rPr>
          <w:rStyle w:val="SpecialStringTok"/>
        </w:rPr>
        <w:t xml:space="preserve">f"**17-region panel:** </w:t>
      </w:r>
      <w:r>
        <w:rPr>
          <w:rStyle w:val="SpecialCharTok"/>
        </w:rPr>
        <w:t xml:space="preserve">{</w:t>
      </w:r>
      <w:r>
        <w:rPr>
          <w:rStyle w:val="NormalTok"/>
        </w:rPr>
        <w:t xml:space="preserve">n[</w:t>
      </w:r>
      <w:r>
        <w:rPr>
          <w:rStyle w:val="StringTok"/>
        </w:rPr>
        <w:t xml:space="preserve">'rq4_c6'</w:t>
      </w:r>
      <w:r>
        <w:rPr>
          <w:rStyle w:val="NormalTok"/>
        </w:rPr>
        <w:t xml:space="preserve">]</w:t>
      </w:r>
      <w:r>
        <w:rPr>
          <w:rStyle w:val="SpecialCharTok"/>
        </w:rPr>
        <w:t xml:space="preserve">}</w:t>
      </w:r>
      <w:r>
        <w:rPr>
          <w:rStyle w:val="SpecialStringTok"/>
        </w:rPr>
        <w:t xml:space="preserve"> (s.e. </w:t>
      </w:r>
      <w:r>
        <w:rPr>
          <w:rStyle w:val="SpecialCharTok"/>
        </w:rPr>
        <w:t xml:space="preserve">{</w:t>
      </w:r>
      <w:r>
        <w:rPr>
          <w:rStyle w:val="NormalTok"/>
        </w:rPr>
        <w:t xml:space="preserve">n[</w:t>
      </w:r>
      <w:r>
        <w:rPr>
          <w:rStyle w:val="StringTok"/>
        </w:rPr>
        <w:t xml:space="preserve">'rq4_c6_se'</w:t>
      </w:r>
      <w:r>
        <w:rPr>
          <w:rStyle w:val="NormalTok"/>
        </w:rPr>
        <w:t xml:space="preserve">]</w:t>
      </w:r>
      <w:r>
        <w:rPr>
          <w:rStyle w:val="SpecialCharTok"/>
        </w:rPr>
        <w:t xml:space="preserve">}</w:t>
      </w:r>
      <w:r>
        <w:rPr>
          <w:rStyle w:val="SpecialStringTok"/>
        </w:rPr>
        <w:t xml:space="preserve">), significant"</w:t>
      </w:r>
      <w:r>
        <w:rPr>
          <w:rStyle w:val="NormalTok"/>
        </w:rPr>
        <w:t xml:space="preserve">,</w:t>
      </w:r>
      <w:r>
        <w:br/>
      </w:r>
      <w:r>
        <w:rPr>
          <w:rStyle w:val="NormalTok"/>
        </w:rPr>
        <w:t xml:space="preserve">    </w:t>
      </w:r>
      <w:r>
        <w:rPr>
          <w:rStyle w:val="SpecialStringTok"/>
        </w:rPr>
        <w:t xml:space="preserve">f"**Meaning:** a 10% fuel rise leaves the poor's price level about </w:t>
      </w:r>
      <w:r>
        <w:rPr>
          <w:rStyle w:val="SpecialCharTok"/>
        </w:rPr>
        <w:t xml:space="preserve">{</w:t>
      </w:r>
      <w:r>
        <w:rPr>
          <w:rStyle w:val="NormalTok"/>
        </w:rPr>
        <w:t xml:space="preserve">n[</w:t>
      </w:r>
      <w:r>
        <w:rPr>
          <w:rStyle w:val="StringTok"/>
        </w:rPr>
        <w:t xml:space="preserve">'gap6_10pct'</w:t>
      </w:r>
      <w:r>
        <w:rPr>
          <w:rStyle w:val="NormalTok"/>
        </w:rPr>
        <w:t xml:space="preserve">]</w:t>
      </w:r>
      <w:r>
        <w:rPr>
          <w:rStyle w:val="SpecialCharTok"/>
        </w:rPr>
        <w:t xml:space="preserve">}</w:t>
      </w:r>
      <w:r>
        <w:rPr>
          <w:rStyle w:val="SpecialStringTok"/>
        </w:rPr>
        <w:t xml:space="preserve">% higher than the average household's"</w:t>
      </w:r>
      <w:r>
        <w:rPr>
          <w:rStyle w:val="NormalTok"/>
        </w:rPr>
        <w:t xml:space="preserve">,</w:t>
      </w:r>
      <w:r>
        <w:br/>
      </w:r>
      <w:r>
        <w:rPr>
          <w:rStyle w:val="NormalTok"/>
        </w:rPr>
        <w:t xml:space="preserve">], bullets</w:t>
      </w:r>
      <w:r>
        <w:rPr>
          <w:rStyle w:val="OperatorTok"/>
        </w:rPr>
        <w:t xml:space="preserve">=</w:t>
      </w:r>
      <w:r>
        <w:rPr>
          <w:rStyle w:val="VariableTok"/>
        </w:rPr>
        <w:t xml:space="preserve">False</w:t>
      </w:r>
      <w:r>
        <w:rPr>
          <w:rStyle w:val="NormalTok"/>
        </w:rPr>
        <w:t xml:space="preserve">, size</w:t>
      </w:r>
      <w:r>
        <w:rPr>
          <w:rStyle w:val="OperatorTok"/>
        </w:rPr>
        <w:t xml:space="preserve">=</w:t>
      </w:r>
      <w:r>
        <w:rPr>
          <w:rStyle w:val="DecValTok"/>
        </w:rPr>
        <w:t xml:space="preserve">16</w:t>
      </w:r>
      <w:r>
        <w:rPr>
          <w:rStyle w:val="NormalTok"/>
        </w:rPr>
        <w:t xml:space="preserve">)</w:t>
      </w:r>
      <w:r>
        <w:br/>
      </w:r>
      <w:r>
        <w:br/>
      </w:r>
      <w:r>
        <w:rPr>
          <w:rStyle w:val="CommentTok"/>
        </w:rPr>
        <w:t xml:space="preserve"># 10. RQ3</w:t>
      </w:r>
      <w:r>
        <w:br/>
      </w:r>
      <w:r>
        <w:rPr>
          <w:rStyle w:val="NormalTok"/>
        </w:rPr>
        <w:t xml:space="preserve">s </w:t>
      </w:r>
      <w:r>
        <w:rPr>
          <w:rStyle w:val="OperatorTok"/>
        </w:rPr>
        <w:t xml:space="preserve">=</w:t>
      </w:r>
      <w:r>
        <w:rPr>
          <w:rStyle w:val="NormalTok"/>
        </w:rPr>
        <w:t xml:space="preserve"> d.slide(</w:t>
      </w:r>
      <w:r>
        <w:rPr>
          <w:rStyle w:val="StringTok"/>
        </w:rPr>
        <w:t xml:space="preserve">"10. RQ3: which prices carry the shock?"</w:t>
      </w:r>
      <w:r>
        <w:rPr>
          <w:rStyle w:val="NormalTok"/>
        </w:rPr>
        <w:t xml:space="preserve">,</w:t>
      </w:r>
      <w:r>
        <w:br/>
      </w:r>
      <w:r>
        <w:rPr>
          <w:rStyle w:val="NormalTok"/>
        </w:rPr>
        <w:t xml:space="preserve">            </w:t>
      </w:r>
      <w:r>
        <w:rPr>
          <w:rStyle w:val="StringTok"/>
        </w:rPr>
        <w:t xml:space="preserve">"Transport, utilities and food carry the shock; budget shares alone would predict the opposite gap."</w:t>
      </w:r>
      <w:r>
        <w:rPr>
          <w:rStyle w:val="NormalTok"/>
        </w:rPr>
        <w:t xml:space="preserve">)</w:t>
      </w:r>
      <w:r>
        <w:br/>
      </w:r>
      <w:r>
        <w:rPr>
          <w:rStyle w:val="NormalTok"/>
        </w:rPr>
        <w:t xml:space="preserve">left, right </w:t>
      </w:r>
      <w:r>
        <w:rPr>
          <w:rStyle w:val="OperatorTok"/>
        </w:rPr>
        <w:t xml:space="preserve">=</w:t>
      </w:r>
      <w:r>
        <w:rPr>
          <w:rStyle w:val="NormalTok"/>
        </w:rPr>
        <w:t xml:space="preserve"> d.columns(</w:t>
      </w:r>
      <w:r>
        <w:rPr>
          <w:rStyle w:val="DecValTok"/>
        </w:rPr>
        <w:t xml:space="preserve">2</w:t>
      </w:r>
      <w:r>
        <w:rPr>
          <w:rStyle w:val="NormalTok"/>
        </w:rPr>
        <w:t xml:space="preserve">, widths</w:t>
      </w:r>
      <w:r>
        <w:rPr>
          <w:rStyle w:val="OperatorTok"/>
        </w:rPr>
        <w:t xml:space="preserve">=</w:t>
      </w:r>
      <w:r>
        <w:rPr>
          <w:rStyle w:val="NormalTok"/>
        </w:rPr>
        <w:t xml:space="preserve">[</w:t>
      </w:r>
      <w:r>
        <w:rPr>
          <w:rStyle w:val="FloatTok"/>
        </w:rPr>
        <w:t xml:space="preserve">1.3</w:t>
      </w:r>
      <w:r>
        <w:rPr>
          <w:rStyle w:val="NormalTok"/>
        </w:rPr>
        <w:t xml:space="preserve">, </w:t>
      </w:r>
      <w:r>
        <w:rPr>
          <w:rStyle w:val="DecValTok"/>
        </w:rPr>
        <w:t xml:space="preserve">1</w:t>
      </w:r>
      <w:r>
        <w:rPr>
          <w:rStyle w:val="NormalTok"/>
        </w:rPr>
        <w:t xml:space="preserve">])</w:t>
      </w:r>
      <w:r>
        <w:br/>
      </w:r>
      <w:r>
        <w:rPr>
          <w:rStyle w:val="NormalTok"/>
        </w:rPr>
        <w:t xml:space="preserve">d.image(s, left, FIG </w:t>
      </w:r>
      <w:r>
        <w:rPr>
          <w:rStyle w:val="OperatorTok"/>
        </w:rPr>
        <w:t xml:space="preserve">/</w:t>
      </w:r>
      <w:r>
        <w:rPr>
          <w:rStyle w:val="NormalTok"/>
        </w:rPr>
        <w:t xml:space="preserve"> </w:t>
      </w:r>
      <w:r>
        <w:rPr>
          <w:rStyle w:val="StringTok"/>
        </w:rPr>
        <w:t xml:space="preserve">"fig3_rq3_components.png"</w:t>
      </w:r>
      <w:r>
        <w:rPr>
          <w:rStyle w:val="NormalTok"/>
        </w:rPr>
        <w:t xml:space="preserve">)</w:t>
      </w:r>
      <w:r>
        <w:br/>
      </w:r>
      <w:r>
        <w:rPr>
          <w:rStyle w:val="NormalTok"/>
        </w:rPr>
        <w:t xml:space="preserve">d.text(s, right, [</w:t>
      </w:r>
      <w:r>
        <w:br/>
      </w:r>
      <w:r>
        <w:rPr>
          <w:rStyle w:val="NormalTok"/>
        </w:rPr>
        <w:t xml:space="preserve">    </w:t>
      </w:r>
      <w:r>
        <w:rPr>
          <w:rStyle w:val="SpecialStringTok"/>
        </w:rPr>
        <w:t xml:space="preserve">f"**Largest responses:** transport </w:t>
      </w:r>
      <w:r>
        <w:rPr>
          <w:rStyle w:val="SpecialCharTok"/>
        </w:rPr>
        <w:t xml:space="preserve">{</w:t>
      </w:r>
      <w:r>
        <w:rPr>
          <w:rStyle w:val="NormalTok"/>
        </w:rPr>
        <w:t xml:space="preserve">n[</w:t>
      </w:r>
      <w:r>
        <w:rPr>
          <w:rStyle w:val="StringTok"/>
        </w:rPr>
        <w:t xml:space="preserve">'rq3_transport'</w:t>
      </w:r>
      <w:r>
        <w:rPr>
          <w:rStyle w:val="NormalTok"/>
        </w:rPr>
        <w:t xml:space="preserve">]</w:t>
      </w:r>
      <w:r>
        <w:rPr>
          <w:rStyle w:val="SpecialCharTok"/>
        </w:rPr>
        <w:t xml:space="preserve">}</w:t>
      </w:r>
      <w:r>
        <w:rPr>
          <w:rStyle w:val="SpecialStringTok"/>
        </w:rPr>
        <w:t xml:space="preserve">, housing and utilities </w:t>
      </w:r>
      <w:r>
        <w:rPr>
          <w:rStyle w:val="SpecialCharTok"/>
        </w:rPr>
        <w:t xml:space="preserve">{</w:t>
      </w:r>
      <w:r>
        <w:rPr>
          <w:rStyle w:val="NormalTok"/>
        </w:rPr>
        <w:t xml:space="preserve">n[</w:t>
      </w:r>
      <w:r>
        <w:rPr>
          <w:rStyle w:val="StringTok"/>
        </w:rPr>
        <w:t xml:space="preserve">'rq3_housing'</w:t>
      </w:r>
      <w:r>
        <w:rPr>
          <w:rStyle w:val="NormalTok"/>
        </w:rPr>
        <w:t xml:space="preserve">]</w:t>
      </w:r>
      <w:r>
        <w:rPr>
          <w:rStyle w:val="SpecialCharTok"/>
        </w:rPr>
        <w:t xml:space="preserve">}</w:t>
      </w:r>
      <w:r>
        <w:rPr>
          <w:rStyle w:val="SpecialStringTok"/>
        </w:rPr>
        <w:t xml:space="preserve">, food </w:t>
      </w:r>
      <w:r>
        <w:rPr>
          <w:rStyle w:val="SpecialCharTok"/>
        </w:rPr>
        <w:t xml:space="preserve">{</w:t>
      </w:r>
      <w:r>
        <w:rPr>
          <w:rStyle w:val="NormalTok"/>
        </w:rPr>
        <w:t xml:space="preserve">n[</w:t>
      </w:r>
      <w:r>
        <w:rPr>
          <w:rStyle w:val="StringTok"/>
        </w:rPr>
        <w:t xml:space="preserve">'rq3_food'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n[</w:t>
      </w:r>
      <w:r>
        <w:rPr>
          <w:rStyle w:val="StringTok"/>
        </w:rPr>
        <w:t xml:space="preserve">'rq3_nsig'</w:t>
      </w:r>
      <w:r>
        <w:rPr>
          <w:rStyle w:val="NormalTok"/>
        </w:rPr>
        <w:t xml:space="preserve">]</w:t>
      </w:r>
      <w:r>
        <w:rPr>
          <w:rStyle w:val="SpecialCharTok"/>
        </w:rPr>
        <w:t xml:space="preserve">}</w:t>
      </w:r>
      <w:r>
        <w:rPr>
          <w:rStyle w:val="SpecialStringTok"/>
        </w:rPr>
        <w:t xml:space="preserve"> of 13** categories respond significantly"</w:t>
      </w:r>
      <w:r>
        <w:rPr>
          <w:rStyle w:val="NormalTok"/>
        </w:rPr>
        <w:t xml:space="preserve">,</w:t>
      </w:r>
      <w:r>
        <w:br/>
      </w:r>
      <w:r>
        <w:rPr>
          <w:rStyle w:val="NormalTok"/>
        </w:rPr>
        <w:t xml:space="preserve">    </w:t>
      </w:r>
      <w:r>
        <w:rPr>
          <w:rStyle w:val="SpecialStringTok"/>
        </w:rPr>
        <w:t xml:space="preserve">f"**Weights alone** predict a *progressive* gap (</w:t>
      </w:r>
      <w:r>
        <w:rPr>
          <w:rStyle w:val="SpecialCharTok"/>
        </w:rPr>
        <w:t xml:space="preserve">{</w:t>
      </w:r>
      <w:r>
        <w:rPr>
          <w:rStyle w:val="NormalTok"/>
        </w:rPr>
        <w:t xml:space="preserve">n[</w:t>
      </w:r>
      <w:r>
        <w:rPr>
          <w:rStyle w:val="StringTok"/>
        </w:rPr>
        <w:t xml:space="preserve">'rq3_gap_pred'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f"**Within categories, responses differ:** utilities </w:t>
      </w:r>
      <w:r>
        <w:rPr>
          <w:rStyle w:val="SpecialCharTok"/>
        </w:rPr>
        <w:t xml:space="preserve">{</w:t>
      </w:r>
      <w:r>
        <w:rPr>
          <w:rStyle w:val="NormalTok"/>
        </w:rPr>
        <w:t xml:space="preserve">n[</w:t>
      </w:r>
      <w:r>
        <w:rPr>
          <w:rStyle w:val="StringTok"/>
        </w:rPr>
        <w:t xml:space="preserve">'rq3b_c04_b30'</w:t>
      </w:r>
      <w:r>
        <w:rPr>
          <w:rStyle w:val="NormalTok"/>
        </w:rPr>
        <w:t xml:space="preserve">]</w:t>
      </w:r>
      <w:r>
        <w:rPr>
          <w:rStyle w:val="SpecialCharTok"/>
        </w:rPr>
        <w:t xml:space="preserve">}</w:t>
      </w:r>
      <w:r>
        <w:rPr>
          <w:rStyle w:val="SpecialStringTok"/>
        </w:rPr>
        <w:t xml:space="preserve"> (poor) vs </w:t>
      </w:r>
      <w:r>
        <w:rPr>
          <w:rStyle w:val="SpecialCharTok"/>
        </w:rPr>
        <w:t xml:space="preserve">{</w:t>
      </w:r>
      <w:r>
        <w:rPr>
          <w:rStyle w:val="NormalTok"/>
        </w:rPr>
        <w:t xml:space="preserve">n[</w:t>
      </w:r>
      <w:r>
        <w:rPr>
          <w:rStyle w:val="StringTok"/>
        </w:rPr>
        <w:t xml:space="preserve">'rq3b_c04_all'</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f"transport </w:t>
      </w:r>
      <w:r>
        <w:rPr>
          <w:rStyle w:val="SpecialCharTok"/>
        </w:rPr>
        <w:t xml:space="preserve">{</w:t>
      </w:r>
      <w:r>
        <w:rPr>
          <w:rStyle w:val="NormalTok"/>
        </w:rPr>
        <w:t xml:space="preserve">n[</w:t>
      </w:r>
      <w:r>
        <w:rPr>
          <w:rStyle w:val="StringTok"/>
        </w:rPr>
        <w:t xml:space="preserve">'rq3b_c07_b30'</w:t>
      </w:r>
      <w:r>
        <w:rPr>
          <w:rStyle w:val="NormalTok"/>
        </w:rPr>
        <w:t xml:space="preserve">]</w:t>
      </w:r>
      <w:r>
        <w:rPr>
          <w:rStyle w:val="SpecialCharTok"/>
        </w:rPr>
        <w:t xml:space="preserve">}</w:t>
      </w:r>
      <w:r>
        <w:rPr>
          <w:rStyle w:val="SpecialStringTok"/>
        </w:rPr>
        <w:t xml:space="preserve"> vs </w:t>
      </w:r>
      <w:r>
        <w:rPr>
          <w:rStyle w:val="SpecialCharTok"/>
        </w:rPr>
        <w:t xml:space="preserve">{</w:t>
      </w:r>
      <w:r>
        <w:rPr>
          <w:rStyle w:val="NormalTok"/>
        </w:rPr>
        <w:t xml:space="preserve">n[</w:t>
      </w:r>
      <w:r>
        <w:rPr>
          <w:rStyle w:val="StringTok"/>
        </w:rPr>
        <w:t xml:space="preserve">'rq3b_c07_all'</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w:t>
      </w:r>
      <w:r>
        <w:br/>
      </w:r>
      <w:r>
        <w:rPr>
          <w:rStyle w:val="NormalTok"/>
        </w:rPr>
        <w:t xml:space="preserve">d.source(s, </w:t>
      </w:r>
      <w:r>
        <w:rPr>
          <w:rStyle w:val="StringTok"/>
        </w:rPr>
        <w:t xml:space="preserve">"Cumulative response after 12 months, all-income CPI divisions, 90% CI. Within-category comparison is exploratory (2013–2026)."</w:t>
      </w:r>
      <w:r>
        <w:rPr>
          <w:rStyle w:val="NormalTok"/>
        </w:rPr>
        <w:t xml:space="preserve">)</w:t>
      </w:r>
      <w:r>
        <w:br/>
      </w:r>
      <w:r>
        <w:br/>
      </w:r>
      <w:r>
        <w:rPr>
          <w:rStyle w:val="CommentTok"/>
        </w:rPr>
        <w:t xml:space="preserve"># 11. RQ4</w:t>
      </w:r>
      <w:r>
        <w:br/>
      </w:r>
      <w:r>
        <w:rPr>
          <w:rStyle w:val="NormalTok"/>
        </w:rPr>
        <w:t xml:space="preserve">s </w:t>
      </w:r>
      <w:r>
        <w:rPr>
          <w:rStyle w:val="OperatorTok"/>
        </w:rPr>
        <w:t xml:space="preserve">=</w:t>
      </w:r>
      <w:r>
        <w:rPr>
          <w:rStyle w:val="NormalTok"/>
        </w:rPr>
        <w:t xml:space="preserve"> d.slide(</w:t>
      </w:r>
      <w:r>
        <w:rPr>
          <w:rStyle w:val="StringTok"/>
        </w:rPr>
        <w:t xml:space="preserve">"11. RQ4: do regions differ?"</w:t>
      </w:r>
      <w:r>
        <w:rPr>
          <w:rStyle w:val="NormalTok"/>
        </w:rPr>
        <w:t xml:space="preserve">,</w:t>
      </w:r>
      <w:r>
        <w:br/>
      </w:r>
      <w:r>
        <w:rPr>
          <w:rStyle w:val="NormalTok"/>
        </w:rPr>
        <w:t xml:space="preserve">            </w:t>
      </w:r>
      <w:r>
        <w:rPr>
          <w:rStyle w:val="StringTok"/>
        </w:rPr>
        <w:t xml:space="preserve">"The gap tends to be wider in Mindanao and island regions, but the evidence is weak."</w:t>
      </w:r>
      <w:r>
        <w:rPr>
          <w:rStyle w:val="NormalTok"/>
        </w:rPr>
        <w:t xml:space="preserve">)</w:t>
      </w:r>
      <w:r>
        <w:br/>
      </w:r>
      <w:r>
        <w:rPr>
          <w:rStyle w:val="NormalTok"/>
        </w:rPr>
        <w:t xml:space="preserve">left, right </w:t>
      </w:r>
      <w:r>
        <w:rPr>
          <w:rStyle w:val="OperatorTok"/>
        </w:rPr>
        <w:t xml:space="preserve">=</w:t>
      </w:r>
      <w:r>
        <w:rPr>
          <w:rStyle w:val="NormalTok"/>
        </w:rPr>
        <w:t xml:space="preserve"> d.columns(</w:t>
      </w:r>
      <w:r>
        <w:rPr>
          <w:rStyle w:val="DecValTok"/>
        </w:rPr>
        <w:t xml:space="preserve">2</w:t>
      </w:r>
      <w:r>
        <w:rPr>
          <w:rStyle w:val="NormalTok"/>
        </w:rPr>
        <w:t xml:space="preserve">, widths</w:t>
      </w:r>
      <w:r>
        <w:rPr>
          <w:rStyle w:val="OperatorTok"/>
        </w:rPr>
        <w:t xml:space="preserve">=</w:t>
      </w:r>
      <w:r>
        <w:rPr>
          <w:rStyle w:val="NormalTok"/>
        </w:rPr>
        <w:t xml:space="preserve">[</w:t>
      </w:r>
      <w:r>
        <w:rPr>
          <w:rStyle w:val="FloatTok"/>
        </w:rPr>
        <w:t xml:space="preserve">1.3</w:t>
      </w:r>
      <w:r>
        <w:rPr>
          <w:rStyle w:val="NormalTok"/>
        </w:rPr>
        <w:t xml:space="preserve">, </w:t>
      </w:r>
      <w:r>
        <w:rPr>
          <w:rStyle w:val="DecValTok"/>
        </w:rPr>
        <w:t xml:space="preserve">1</w:t>
      </w:r>
      <w:r>
        <w:rPr>
          <w:rStyle w:val="NormalTok"/>
        </w:rPr>
        <w:t xml:space="preserve">])</w:t>
      </w:r>
      <w:r>
        <w:br/>
      </w:r>
      <w:r>
        <w:rPr>
          <w:rStyle w:val="NormalTok"/>
        </w:rPr>
        <w:t xml:space="preserve">d.image(s, left, FIG </w:t>
      </w:r>
      <w:r>
        <w:rPr>
          <w:rStyle w:val="OperatorTok"/>
        </w:rPr>
        <w:t xml:space="preserve">/</w:t>
      </w:r>
      <w:r>
        <w:rPr>
          <w:rStyle w:val="NormalTok"/>
        </w:rPr>
        <w:t xml:space="preserve"> </w:t>
      </w:r>
      <w:r>
        <w:rPr>
          <w:rStyle w:val="StringTok"/>
        </w:rPr>
        <w:t xml:space="preserve">"fig4_rq4_groups.png"</w:t>
      </w:r>
      <w:r>
        <w:rPr>
          <w:rStyle w:val="NormalTok"/>
        </w:rPr>
        <w:t xml:space="preserve">)</w:t>
      </w:r>
      <w:r>
        <w:br/>
      </w:r>
      <w:r>
        <w:rPr>
          <w:rStyle w:val="NormalTok"/>
        </w:rPr>
        <w:t xml:space="preserve">d.text(s, right, [</w:t>
      </w:r>
      <w:r>
        <w:br/>
      </w:r>
      <w:r>
        <w:rPr>
          <w:rStyle w:val="NormalTok"/>
        </w:rPr>
        <w:t xml:space="preserve">    </w:t>
      </w:r>
      <w:r>
        <w:rPr>
          <w:rStyle w:val="SpecialStringTok"/>
        </w:rPr>
        <w:t xml:space="preserve">f"**Mindanao:** </w:t>
      </w:r>
      <w:r>
        <w:rPr>
          <w:rStyle w:val="SpecialCharTok"/>
        </w:rPr>
        <w:t xml:space="preserve">{</w:t>
      </w:r>
      <w:r>
        <w:rPr>
          <w:rStyle w:val="NormalTok"/>
        </w:rPr>
        <w:t xml:space="preserve">n[</w:t>
      </w:r>
      <w:r>
        <w:rPr>
          <w:rStyle w:val="StringTok"/>
        </w:rPr>
        <w:t xml:space="preserve">'rq4_mindanao'</w:t>
      </w:r>
      <w:r>
        <w:rPr>
          <w:rStyle w:val="NormalTok"/>
        </w:rPr>
        <w:t xml:space="preserve">]</w:t>
      </w:r>
      <w:r>
        <w:rPr>
          <w:rStyle w:val="SpecialCharTok"/>
        </w:rPr>
        <w:t xml:space="preserve">}</w:t>
      </w:r>
      <w:r>
        <w:rPr>
          <w:rStyle w:val="SpecialStringTok"/>
        </w:rPr>
        <w:t xml:space="preserve"> extra (s.e. </w:t>
      </w:r>
      <w:r>
        <w:rPr>
          <w:rStyle w:val="SpecialCharTok"/>
        </w:rPr>
        <w:t xml:space="preserve">{</w:t>
      </w:r>
      <w:r>
        <w:rPr>
          <w:rStyle w:val="NormalTok"/>
        </w:rPr>
        <w:t xml:space="preserve">n[</w:t>
      </w:r>
      <w:r>
        <w:rPr>
          <w:rStyle w:val="StringTok"/>
        </w:rPr>
        <w:t xml:space="preserve">'rq4_mindanao_se'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f"**Island regions:** </w:t>
      </w:r>
      <w:r>
        <w:rPr>
          <w:rStyle w:val="SpecialCharTok"/>
        </w:rPr>
        <w:t xml:space="preserve">{</w:t>
      </w:r>
      <w:r>
        <w:rPr>
          <w:rStyle w:val="NormalTok"/>
        </w:rPr>
        <w:t xml:space="preserve">n[</w:t>
      </w:r>
      <w:r>
        <w:rPr>
          <w:rStyle w:val="StringTok"/>
        </w:rPr>
        <w:t xml:space="preserve">'rq4_island'</w:t>
      </w:r>
      <w:r>
        <w:rPr>
          <w:rStyle w:val="NormalTok"/>
        </w:rPr>
        <w:t xml:space="preserve">]</w:t>
      </w:r>
      <w:r>
        <w:rPr>
          <w:rStyle w:val="SpecialCharTok"/>
        </w:rPr>
        <w:t xml:space="preserve">}</w:t>
      </w:r>
      <w:r>
        <w:rPr>
          <w:rStyle w:val="SpecialStringTok"/>
        </w:rPr>
        <w:t xml:space="preserve"> (s.e. </w:t>
      </w:r>
      <w:r>
        <w:rPr>
          <w:rStyle w:val="SpecialCharTok"/>
        </w:rPr>
        <w:t xml:space="preserve">{</w:t>
      </w:r>
      <w:r>
        <w:rPr>
          <w:rStyle w:val="NormalTok"/>
        </w:rPr>
        <w:t xml:space="preserve">n[</w:t>
      </w:r>
      <w:r>
        <w:rPr>
          <w:rStyle w:val="StringTok"/>
        </w:rPr>
        <w:t xml:space="preserve">'rq4_island_se'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f"**High poverty:** </w:t>
      </w:r>
      <w:r>
        <w:rPr>
          <w:rStyle w:val="SpecialCharTok"/>
        </w:rPr>
        <w:t xml:space="preserve">{</w:t>
      </w:r>
      <w:r>
        <w:rPr>
          <w:rStyle w:val="NormalTok"/>
        </w:rPr>
        <w:t xml:space="preserve">n[</w:t>
      </w:r>
      <w:r>
        <w:rPr>
          <w:rStyle w:val="StringTok"/>
        </w:rPr>
        <w:t xml:space="preserve">'rq4_high_poverty'</w:t>
      </w:r>
      <w:r>
        <w:rPr>
          <w:rStyle w:val="NormalTok"/>
        </w:rPr>
        <w:t xml:space="preserve">]</w:t>
      </w:r>
      <w:r>
        <w:rPr>
          <w:rStyle w:val="SpecialCharTok"/>
        </w:rPr>
        <w:t xml:space="preserve">}</w:t>
      </w:r>
      <w:r>
        <w:rPr>
          <w:rStyle w:val="SpecialStringTok"/>
        </w:rPr>
        <w:t xml:space="preserve"> (s.e. </w:t>
      </w:r>
      <w:r>
        <w:rPr>
          <w:rStyle w:val="SpecialCharTok"/>
        </w:rPr>
        <w:t xml:space="preserve">{</w:t>
      </w:r>
      <w:r>
        <w:rPr>
          <w:rStyle w:val="NormalTok"/>
        </w:rPr>
        <w:t xml:space="preserve">n[</w:t>
      </w:r>
      <w:r>
        <w:rPr>
          <w:rStyle w:val="StringTok"/>
        </w:rPr>
        <w:t xml:space="preserve">'rq4_high_poverty_se'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f"**High food share:** </w:t>
      </w:r>
      <w:r>
        <w:rPr>
          <w:rStyle w:val="SpecialCharTok"/>
        </w:rPr>
        <w:t xml:space="preserve">{</w:t>
      </w:r>
      <w:r>
        <w:rPr>
          <w:rStyle w:val="NormalTok"/>
        </w:rPr>
        <w:t xml:space="preserve">n[</w:t>
      </w:r>
      <w:r>
        <w:rPr>
          <w:rStyle w:val="StringTok"/>
        </w:rPr>
        <w:t xml:space="preserve">'rq4_high_food'</w:t>
      </w:r>
      <w:r>
        <w:rPr>
          <w:rStyle w:val="NormalTok"/>
        </w:rPr>
        <w:t xml:space="preserve">]</w:t>
      </w:r>
      <w:r>
        <w:rPr>
          <w:rStyle w:val="SpecialCharTok"/>
        </w:rPr>
        <w:t xml:space="preserve">}</w:t>
      </w:r>
      <w:r>
        <w:rPr>
          <w:rStyle w:val="SpecialStringTok"/>
        </w:rPr>
        <w:t xml:space="preserve"> (s.e. </w:t>
      </w:r>
      <w:r>
        <w:rPr>
          <w:rStyle w:val="SpecialCharTok"/>
        </w:rPr>
        <w:t xml:space="preserve">{</w:t>
      </w:r>
      <w:r>
        <w:rPr>
          <w:rStyle w:val="NormalTok"/>
        </w:rPr>
        <w:t xml:space="preserve">n[</w:t>
      </w:r>
      <w:r>
        <w:rPr>
          <w:rStyle w:val="StringTok"/>
        </w:rPr>
        <w:t xml:space="preserve">'rq4_high_food_se'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"**None survives** a correction for testing four groups"</w:t>
      </w:r>
      <w:r>
        <w:rPr>
          <w:rStyle w:val="NormalTok"/>
        </w:rPr>
        <w:t xml:space="preserve">,</w:t>
      </w:r>
      <w:r>
        <w:br/>
      </w:r>
      <w:r>
        <w:rPr>
          <w:rStyle w:val="NormalTok"/>
        </w:rPr>
        <w:t xml:space="preserve">])</w:t>
      </w:r>
      <w:r>
        <w:br/>
      </w:r>
      <w:r>
        <w:rPr>
          <w:rStyle w:val="NormalTok"/>
        </w:rPr>
        <w:t xml:space="preserve">d.source(s, </w:t>
      </w:r>
      <w:r>
        <w:rPr>
          <w:rStyle w:val="StringTok"/>
        </w:rPr>
        <w:t xml:space="preserve">"Additional cumulative effect on the gap after 12 months; 17-region panel, Driscoll–Kraay errors."</w:t>
      </w:r>
      <w:r>
        <w:rPr>
          <w:rStyle w:val="NormalTok"/>
        </w:rPr>
        <w:t xml:space="preserve">)</w:t>
      </w:r>
      <w:r>
        <w:br/>
      </w:r>
      <w:r>
        <w:br/>
      </w:r>
      <w:r>
        <w:rPr>
          <w:rStyle w:val="CommentTok"/>
        </w:rPr>
        <w:t xml:space="preserve"># 12. Robustness</w:t>
      </w:r>
      <w:r>
        <w:br/>
      </w:r>
      <w:r>
        <w:rPr>
          <w:rStyle w:val="NormalTok"/>
        </w:rPr>
        <w:t xml:space="preserve">s </w:t>
      </w:r>
      <w:r>
        <w:rPr>
          <w:rStyle w:val="OperatorTok"/>
        </w:rPr>
        <w:t xml:space="preserve">=</w:t>
      </w:r>
      <w:r>
        <w:rPr>
          <w:rStyle w:val="NormalTok"/>
        </w:rPr>
        <w:t xml:space="preserve"> d.slide(</w:t>
      </w:r>
      <w:r>
        <w:rPr>
          <w:rStyle w:val="StringTok"/>
        </w:rPr>
        <w:t xml:space="preserve">"12. How robust is the regressive result?"</w:t>
      </w:r>
      <w:r>
        <w:rPr>
          <w:rStyle w:val="NormalTok"/>
        </w:rPr>
        <w:t xml:space="preserve">,</w:t>
      </w:r>
      <w:r>
        <w:br/>
      </w:r>
      <w:r>
        <w:rPr>
          <w:rStyle w:val="NormalTok"/>
        </w:rPr>
        <w:t xml:space="preserve">            </w:t>
      </w:r>
      <w:r>
        <w:rPr>
          <w:rStyle w:val="StringTok"/>
        </w:rPr>
        <w:t xml:space="preserve">"The sign holds in almost every check, but the effect is concentrated in 2001–2012."</w:t>
      </w:r>
      <w:r>
        <w:rPr>
          <w:rStyle w:val="NormalTok"/>
        </w:rPr>
        <w:t xml:space="preserve">)</w:t>
      </w:r>
      <w:r>
        <w:br/>
      </w:r>
      <w:r>
        <w:rPr>
          <w:rStyle w:val="NormalTok"/>
        </w:rPr>
        <w:t xml:space="preserve">left, right </w:t>
      </w:r>
      <w:r>
        <w:rPr>
          <w:rStyle w:val="OperatorTok"/>
        </w:rPr>
        <w:t xml:space="preserve">=</w:t>
      </w:r>
      <w:r>
        <w:rPr>
          <w:rStyle w:val="NormalTok"/>
        </w:rPr>
        <w:t xml:space="preserve"> d.columns(</w:t>
      </w:r>
      <w:r>
        <w:rPr>
          <w:rStyle w:val="DecValTok"/>
        </w:rPr>
        <w:t xml:space="preserve">2</w:t>
      </w:r>
      <w:r>
        <w:rPr>
          <w:rStyle w:val="NormalTok"/>
        </w:rPr>
        <w:t xml:space="preserve">, widths</w:t>
      </w:r>
      <w:r>
        <w:rPr>
          <w:rStyle w:val="OperatorTok"/>
        </w:rPr>
        <w:t xml:space="preserve">=</w:t>
      </w:r>
      <w:r>
        <w:rPr>
          <w:rStyle w:val="NormalTok"/>
        </w:rPr>
        <w:t xml:space="preserve">[</w:t>
      </w:r>
      <w:r>
        <w:rPr>
          <w:rStyle w:val="FloatTok"/>
        </w:rPr>
        <w:t xml:space="preserve">1.3</w:t>
      </w:r>
      <w:r>
        <w:rPr>
          <w:rStyle w:val="NormalTok"/>
        </w:rPr>
        <w:t xml:space="preserve">, </w:t>
      </w:r>
      <w:r>
        <w:rPr>
          <w:rStyle w:val="DecValTok"/>
        </w:rPr>
        <w:t xml:space="preserve">1</w:t>
      </w:r>
      <w:r>
        <w:rPr>
          <w:rStyle w:val="NormalTok"/>
        </w:rPr>
        <w:t xml:space="preserve">])</w:t>
      </w:r>
      <w:r>
        <w:br/>
      </w:r>
      <w:r>
        <w:rPr>
          <w:rStyle w:val="NormalTok"/>
        </w:rPr>
        <w:t xml:space="preserve">d.image(s, left, FIG </w:t>
      </w:r>
      <w:r>
        <w:rPr>
          <w:rStyle w:val="OperatorTok"/>
        </w:rPr>
        <w:t xml:space="preserve">/</w:t>
      </w:r>
      <w:r>
        <w:rPr>
          <w:rStyle w:val="NormalTok"/>
        </w:rPr>
        <w:t xml:space="preserve"> </w:t>
      </w:r>
      <w:r>
        <w:rPr>
          <w:rStyle w:val="StringTok"/>
        </w:rPr>
        <w:t xml:space="preserve">"fig5_robustness.png"</w:t>
      </w:r>
      <w:r>
        <w:rPr>
          <w:rStyle w:val="NormalTok"/>
        </w:rPr>
        <w:t xml:space="preserve">)</w:t>
      </w:r>
      <w:r>
        <w:br/>
      </w:r>
      <w:r>
        <w:rPr>
          <w:rStyle w:val="NormalTok"/>
        </w:rPr>
        <w:t xml:space="preserve">d.text(s, right, [</w:t>
      </w:r>
      <w:r>
        <w:br/>
      </w:r>
      <w:r>
        <w:rPr>
          <w:rStyle w:val="NormalTok"/>
        </w:rPr>
        <w:t xml:space="preserve">    </w:t>
      </w:r>
      <w:r>
        <w:rPr>
          <w:rStyle w:val="SpecialStringTok"/>
        </w:rPr>
        <w:t xml:space="preserve">f"**Leave one region out:** </w:t>
      </w:r>
      <w:r>
        <w:rPr>
          <w:rStyle w:val="SpecialCharTok"/>
        </w:rPr>
        <w:t xml:space="preserve">{</w:t>
      </w:r>
      <w:r>
        <w:rPr>
          <w:rStyle w:val="NormalTok"/>
        </w:rPr>
        <w:t xml:space="preserve">n[</w:t>
      </w:r>
      <w:r>
        <w:rPr>
          <w:rStyle w:val="StringTok"/>
        </w:rPr>
        <w:t xml:space="preserve">'loo_min'</w:t>
      </w:r>
      <w:r>
        <w:rPr>
          <w:rStyle w:val="NormalTok"/>
        </w:rPr>
        <w:t xml:space="preserve">]</w:t>
      </w:r>
      <w:r>
        <w:rPr>
          <w:rStyle w:val="SpecialCharTok"/>
        </w:rPr>
        <w:t xml:space="preserve">}</w:t>
      </w:r>
      <w:r>
        <w:rPr>
          <w:rStyle w:val="SpecialStringTok"/>
        </w:rPr>
        <w:t xml:space="preserve"> to </w:t>
      </w:r>
      <w:r>
        <w:rPr>
          <w:rStyle w:val="SpecialCharTok"/>
        </w:rPr>
        <w:t xml:space="preserve">{</w:t>
      </w:r>
      <w:r>
        <w:rPr>
          <w:rStyle w:val="NormalTok"/>
        </w:rPr>
        <w:t xml:space="preserve">n[</w:t>
      </w:r>
      <w:r>
        <w:rPr>
          <w:rStyle w:val="StringTok"/>
        </w:rPr>
        <w:t xml:space="preserve">'loo_max'</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f"**2001–2012:** </w:t>
      </w:r>
      <w:r>
        <w:rPr>
          <w:rStyle w:val="SpecialCharTok"/>
        </w:rPr>
        <w:t xml:space="preserve">{</w:t>
      </w:r>
      <w:r>
        <w:rPr>
          <w:rStyle w:val="NormalTok"/>
        </w:rPr>
        <w:t xml:space="preserve">n[</w:t>
      </w:r>
      <w:r>
        <w:rPr>
          <w:rStyle w:val="StringTok"/>
        </w:rPr>
        <w:t xml:space="preserve">'split_p1'</w:t>
      </w:r>
      <w:r>
        <w:rPr>
          <w:rStyle w:val="NormalTok"/>
        </w:rPr>
        <w:t xml:space="preserve">]</w:t>
      </w:r>
      <w:r>
        <w:rPr>
          <w:rStyle w:val="SpecialCharTok"/>
        </w:rPr>
        <w:t xml:space="preserve">}</w:t>
      </w:r>
      <w:r>
        <w:rPr>
          <w:rStyle w:val="SpecialStringTok"/>
        </w:rPr>
        <w:t xml:space="preserve">; **2013–2026:** </w:t>
      </w:r>
      <w:r>
        <w:rPr>
          <w:rStyle w:val="SpecialCharTok"/>
        </w:rPr>
        <w:t xml:space="preserve">{</w:t>
      </w:r>
      <w:r>
        <w:rPr>
          <w:rStyle w:val="NormalTok"/>
        </w:rPr>
        <w:t xml:space="preserve">n[</w:t>
      </w:r>
      <w:r>
        <w:rPr>
          <w:rStyle w:val="StringTok"/>
        </w:rPr>
        <w:t xml:space="preserve">'split_p2'</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f"**Near zero** with macro controls (</w:t>
      </w:r>
      <w:r>
        <w:rPr>
          <w:rStyle w:val="SpecialCharTok"/>
        </w:rPr>
        <w:t xml:space="preserve">{</w:t>
      </w:r>
      <w:r>
        <w:rPr>
          <w:rStyle w:val="NormalTok"/>
        </w:rPr>
        <w:t xml:space="preserve">n[</w:t>
      </w:r>
      <w:r>
        <w:rPr>
          <w:rStyle w:val="StringTok"/>
        </w:rPr>
        <w:t xml:space="preserve">'rob_macro'</w:t>
      </w:r>
      <w:r>
        <w:rPr>
          <w:rStyle w:val="NormalTok"/>
        </w:rPr>
        <w:t xml:space="preserve">]</w:t>
      </w:r>
      <w:r>
        <w:rPr>
          <w:rStyle w:val="SpecialCharTok"/>
        </w:rPr>
        <w:t xml:space="preserve">}</w:t>
      </w:r>
      <w:r>
        <w:rPr>
          <w:rStyle w:val="SpecialStringTok"/>
        </w:rPr>
        <w:t xml:space="preserve">), the gasoline index and the World Bank pump price"</w:t>
      </w:r>
      <w:r>
        <w:rPr>
          <w:rStyle w:val="NormalTok"/>
        </w:rPr>
        <w:t xml:space="preserve">,</w:t>
      </w:r>
      <w:r>
        <w:br/>
      </w:r>
      <w:r>
        <w:rPr>
          <w:rStyle w:val="NormalTok"/>
        </w:rPr>
        <w:t xml:space="preserve">    </w:t>
      </w:r>
      <w:r>
        <w:rPr>
          <w:rStyle w:val="StringTok"/>
        </w:rPr>
        <w:t xml:space="preserve">"**Read with care:** regressive in sign, strongest in the 2000s"</w:t>
      </w:r>
      <w:r>
        <w:rPr>
          <w:rStyle w:val="NormalTok"/>
        </w:rPr>
        <w:t xml:space="preserve">,</w:t>
      </w:r>
      <w:r>
        <w:br/>
      </w:r>
      <w:r>
        <w:rPr>
          <w:rStyle w:val="NormalTok"/>
        </w:rPr>
        <w:t xml:space="preserve">])</w:t>
      </w:r>
      <w:r>
        <w:br/>
      </w:r>
      <w:r>
        <w:rPr>
          <w:rStyle w:val="NormalTok"/>
        </w:rPr>
        <w:t xml:space="preserve">d.source(s, </w:t>
      </w:r>
      <w:r>
        <w:rPr>
          <w:rStyle w:val="StringTok"/>
        </w:rPr>
        <w:t xml:space="preserve">"Cumulative gap response after 6 months, 90% CI. Open squares: supplementary analyses."</w:t>
      </w:r>
      <w:r>
        <w:rPr>
          <w:rStyle w:val="NormalTok"/>
        </w:rPr>
        <w:t xml:space="preserve">)</w:t>
      </w:r>
      <w:r>
        <w:br/>
      </w:r>
      <w:r>
        <w:br/>
      </w:r>
      <w:r>
        <w:rPr>
          <w:rStyle w:val="CommentTok"/>
        </w:rPr>
        <w:t xml:space="preserve"># 13. Objective 3: out of sample</w:t>
      </w:r>
      <w:r>
        <w:br/>
      </w:r>
      <w:r>
        <w:rPr>
          <w:rStyle w:val="NormalTok"/>
        </w:rPr>
        <w:t xml:space="preserve">s </w:t>
      </w:r>
      <w:r>
        <w:rPr>
          <w:rStyle w:val="OperatorTok"/>
        </w:rPr>
        <w:t xml:space="preserve">=</w:t>
      </w:r>
      <w:r>
        <w:rPr>
          <w:rStyle w:val="NormalTok"/>
        </w:rPr>
        <w:t xml:space="preserve"> d.slide(</w:t>
      </w:r>
      <w:r>
        <w:rPr>
          <w:rStyle w:val="StringTok"/>
        </w:rPr>
        <w:t xml:space="preserve">"13. Objective 3: what explains the 2026 surge?"</w:t>
      </w:r>
      <w:r>
        <w:rPr>
          <w:rStyle w:val="NormalTok"/>
        </w:rPr>
        <w:t xml:space="preserve">,</w:t>
      </w:r>
      <w:r>
        <w:br/>
      </w:r>
      <w:r>
        <w:rPr>
          <w:rStyle w:val="NormalTok"/>
        </w:rPr>
        <w:t xml:space="preserve">            </w:t>
      </w:r>
      <w:r>
        <w:rPr>
          <w:rStyle w:val="SpecialStringTok"/>
        </w:rPr>
        <w:t xml:space="preserve">f"A model estimated only on data to 2025 explains about half of the 2026 price rise."</w:t>
      </w:r>
      <w:r>
        <w:rPr>
          <w:rStyle w:val="NormalTok"/>
        </w:rPr>
        <w:t xml:space="preserve">)</w:t>
      </w:r>
      <w:r>
        <w:br/>
      </w:r>
      <w:r>
        <w:rPr>
          <w:rStyle w:val="NormalTok"/>
        </w:rPr>
        <w:t xml:space="preserve">top, bottom </w:t>
      </w:r>
      <w:r>
        <w:rPr>
          <w:rStyle w:val="OperatorTok"/>
        </w:rPr>
        <w:t xml:space="preserve">=</w:t>
      </w:r>
      <w:r>
        <w:rPr>
          <w:rStyle w:val="NormalTok"/>
        </w:rPr>
        <w:t xml:space="preserve"> d.split(d.body(), </w:t>
      </w:r>
      <w:r>
        <w:rPr>
          <w:rStyle w:val="FloatTok"/>
        </w:rPr>
        <w:t xml:space="preserve">0.9</w:t>
      </w:r>
      <w:r>
        <w:rPr>
          <w:rStyle w:val="NormalTok"/>
        </w:rPr>
        <w:t xml:space="preserve">)</w:t>
      </w:r>
      <w:r>
        <w:br/>
      </w:r>
      <w:r>
        <w:rPr>
          <w:rStyle w:val="NormalTok"/>
        </w:rPr>
        <w:t xml:space="preserve">d.image(s, top, FIG </w:t>
      </w:r>
      <w:r>
        <w:rPr>
          <w:rStyle w:val="OperatorTok"/>
        </w:rPr>
        <w:t xml:space="preserve">/</w:t>
      </w:r>
      <w:r>
        <w:rPr>
          <w:rStyle w:val="NormalTok"/>
        </w:rPr>
        <w:t xml:space="preserve"> </w:t>
      </w:r>
      <w:r>
        <w:rPr>
          <w:rStyle w:val="StringTok"/>
        </w:rPr>
        <w:t xml:space="preserve">"fig6_2026_out_of_sample.png"</w:t>
      </w:r>
      <w:r>
        <w:rPr>
          <w:rStyle w:val="NormalTok"/>
        </w:rPr>
        <w:t xml:space="preserve">)</w:t>
      </w:r>
      <w:r>
        <w:br/>
      </w:r>
      <w:r>
        <w:rPr>
          <w:rStyle w:val="NormalTok"/>
        </w:rPr>
        <w:t xml:space="preserve">d.text(s, bottom, [</w:t>
      </w:r>
      <w:r>
        <w:br/>
      </w:r>
      <w:r>
        <w:rPr>
          <w:rStyle w:val="NormalTok"/>
        </w:rPr>
        <w:t xml:space="preserve">    </w:t>
      </w:r>
      <w:r>
        <w:rPr>
          <w:rStyle w:val="SpecialStringTok"/>
        </w:rPr>
        <w:t xml:space="preserve">f"**Dec 2025–Aug 2026:** fuel-driven </w:t>
      </w:r>
      <w:r>
        <w:rPr>
          <w:rStyle w:val="SpecialCharTok"/>
        </w:rPr>
        <w:t xml:space="preserve">{</w:t>
      </w:r>
      <w:r>
        <w:rPr>
          <w:rStyle w:val="NormalTok"/>
        </w:rPr>
        <w:t xml:space="preserve">n[</w:t>
      </w:r>
      <w:r>
        <w:rPr>
          <w:rStyle w:val="StringTok"/>
        </w:rPr>
        <w:t xml:space="preserve">'e1_all_fd'</w:t>
      </w:r>
      <w:r>
        <w:rPr>
          <w:rStyle w:val="NormalTok"/>
        </w:rPr>
        <w:t xml:space="preserve">]</w:t>
      </w:r>
      <w:r>
        <w:rPr>
          <w:rStyle w:val="SpecialCharTok"/>
        </w:rPr>
        <w:t xml:space="preserve">}</w:t>
      </w:r>
      <w:r>
        <w:rPr>
          <w:rStyle w:val="SpecialStringTok"/>
        </w:rPr>
        <w:t xml:space="preserve"> of </w:t>
      </w:r>
      <w:r>
        <w:rPr>
          <w:rStyle w:val="SpecialCharTok"/>
        </w:rPr>
        <w:t xml:space="preserve">{</w:t>
      </w:r>
      <w:r>
        <w:rPr>
          <w:rStyle w:val="NormalTok"/>
        </w:rPr>
        <w:t xml:space="preserve">n[</w:t>
      </w:r>
      <w:r>
        <w:rPr>
          <w:rStyle w:val="StringTok"/>
        </w:rPr>
        <w:t xml:space="preserve">'e1_all_act'</w:t>
      </w:r>
      <w:r>
        <w:rPr>
          <w:rStyle w:val="NormalTok"/>
        </w:rPr>
        <w:t xml:space="preserve">]</w:t>
      </w:r>
      <w:r>
        <w:rPr>
          <w:rStyle w:val="SpecialCharTok"/>
        </w:rPr>
        <w:t xml:space="preserve">}</w:t>
      </w:r>
      <w:r>
        <w:rPr>
          <w:rStyle w:val="SpecialStringTok"/>
        </w:rPr>
        <w:t xml:space="preserve"> log points (all), "</w:t>
      </w:r>
      <w:r>
        <w:br/>
      </w:r>
      <w:r>
        <w:rPr>
          <w:rStyle w:val="NormalTok"/>
        </w:rPr>
        <w:t xml:space="preserve">    </w:t>
      </w:r>
      <w:r>
        <w:rPr>
          <w:rStyle w:val="SpecialStringTok"/>
        </w:rPr>
        <w:t xml:space="preserve">f"</w:t>
      </w:r>
      <w:r>
        <w:rPr>
          <w:rStyle w:val="SpecialCharTok"/>
        </w:rPr>
        <w:t xml:space="preserve">{</w:t>
      </w:r>
      <w:r>
        <w:rPr>
          <w:rStyle w:val="NormalTok"/>
        </w:rPr>
        <w:t xml:space="preserve">n[</w:t>
      </w:r>
      <w:r>
        <w:rPr>
          <w:rStyle w:val="StringTok"/>
        </w:rPr>
        <w:t xml:space="preserve">'e1_b30_fd'</w:t>
      </w:r>
      <w:r>
        <w:rPr>
          <w:rStyle w:val="NormalTok"/>
        </w:rPr>
        <w:t xml:space="preserve">]</w:t>
      </w:r>
      <w:r>
        <w:rPr>
          <w:rStyle w:val="SpecialCharTok"/>
        </w:rPr>
        <w:t xml:space="preserve">}</w:t>
      </w:r>
      <w:r>
        <w:rPr>
          <w:rStyle w:val="SpecialStringTok"/>
        </w:rPr>
        <w:t xml:space="preserve"> of </w:t>
      </w:r>
      <w:r>
        <w:rPr>
          <w:rStyle w:val="SpecialCharTok"/>
        </w:rPr>
        <w:t xml:space="preserve">{</w:t>
      </w:r>
      <w:r>
        <w:rPr>
          <w:rStyle w:val="NormalTok"/>
        </w:rPr>
        <w:t xml:space="preserve">n[</w:t>
      </w:r>
      <w:r>
        <w:rPr>
          <w:rStyle w:val="StringTok"/>
        </w:rPr>
        <w:t xml:space="preserve">'e1_b30_act'</w:t>
      </w:r>
      <w:r>
        <w:rPr>
          <w:rStyle w:val="NormalTok"/>
        </w:rPr>
        <w:t xml:space="preserve">]</w:t>
      </w:r>
      <w:r>
        <w:rPr>
          <w:rStyle w:val="SpecialCharTok"/>
        </w:rPr>
        <w:t xml:space="preserve">}</w:t>
      </w:r>
      <w:r>
        <w:rPr>
          <w:rStyle w:val="SpecialStringTok"/>
        </w:rPr>
        <w:t xml:space="preserve"> (bottom 30%)  ·  **Prices did not fall** when fuel eased in May–June"</w:t>
      </w:r>
      <w:r>
        <w:rPr>
          <w:rStyle w:val="NormalTok"/>
        </w:rPr>
        <w:t xml:space="preserve">,</w:t>
      </w:r>
      <w:r>
        <w:br/>
      </w:r>
      <w:r>
        <w:rPr>
          <w:rStyle w:val="NormalTok"/>
        </w:rPr>
        <w:t xml:space="preserve">], bullets</w:t>
      </w:r>
      <w:r>
        <w:rPr>
          <w:rStyle w:val="OperatorTok"/>
        </w:rPr>
        <w:t xml:space="preserve">=</w:t>
      </w:r>
      <w:r>
        <w:rPr>
          <w:rStyle w:val="VariableTok"/>
        </w:rPr>
        <w:t xml:space="preserve">False</w:t>
      </w:r>
      <w:r>
        <w:rPr>
          <w:rStyle w:val="NormalTok"/>
        </w:rPr>
        <w:t xml:space="preserve">, size</w:t>
      </w:r>
      <w:r>
        <w:rPr>
          <w:rStyle w:val="OperatorTok"/>
        </w:rPr>
        <w:t xml:space="preserve">=</w:t>
      </w:r>
      <w:r>
        <w:rPr>
          <w:rStyle w:val="DecValTok"/>
        </w:rPr>
        <w:t xml:space="preserve">16</w:t>
      </w:r>
      <w:r>
        <w:rPr>
          <w:rStyle w:val="NormalTok"/>
        </w:rPr>
        <w:t xml:space="preserve">)</w:t>
      </w:r>
      <w:r>
        <w:br/>
      </w:r>
      <w:r>
        <w:br/>
      </w:r>
      <w:r>
        <w:rPr>
          <w:rStyle w:val="CommentTok"/>
        </w:rPr>
        <w:t xml:space="preserve"># 14. Peso cost and decomposition</w:t>
      </w:r>
      <w:r>
        <w:br/>
      </w:r>
      <w:r>
        <w:rPr>
          <w:rStyle w:val="NormalTok"/>
        </w:rPr>
        <w:t xml:space="preserve">s </w:t>
      </w:r>
      <w:r>
        <w:rPr>
          <w:rStyle w:val="OperatorTok"/>
        </w:rPr>
        <w:t xml:space="preserve">=</w:t>
      </w:r>
      <w:r>
        <w:rPr>
          <w:rStyle w:val="NormalTok"/>
        </w:rPr>
        <w:t xml:space="preserve"> d.slide(</w:t>
      </w:r>
      <w:r>
        <w:rPr>
          <w:rStyle w:val="StringTok"/>
        </w:rPr>
        <w:t xml:space="preserve">"14. The cost to poor families, and why it was higher"</w:t>
      </w:r>
      <w:r>
        <w:rPr>
          <w:rStyle w:val="NormalTok"/>
        </w:rPr>
        <w:t xml:space="preserve">,</w:t>
      </w:r>
      <w:r>
        <w:br/>
      </w:r>
      <w:r>
        <w:rPr>
          <w:rStyle w:val="NormalTok"/>
        </w:rPr>
        <w:t xml:space="preserve">            </w:t>
      </w:r>
      <w:r>
        <w:rPr>
          <w:rStyle w:val="SpecialStringTok"/>
        </w:rPr>
        <w:t xml:space="preserve">f"Fuel added about PHP </w:t>
      </w:r>
      <w:r>
        <w:rPr>
          <w:rStyle w:val="SpecialCharTok"/>
        </w:rPr>
        <w:t xml:space="preserve">{</w:t>
      </w:r>
      <w:r>
        <w:rPr>
          <w:rStyle w:val="NormalTok"/>
        </w:rPr>
        <w:t xml:space="preserve">n[</w:t>
      </w:r>
      <w:r>
        <w:rPr>
          <w:rStyle w:val="StringTok"/>
        </w:rPr>
        <w:t xml:space="preserve">'e3_ph_cost'</w:t>
      </w:r>
      <w:r>
        <w:rPr>
          <w:rStyle w:val="NormalTok"/>
        </w:rPr>
        <w:t xml:space="preserve">]</w:t>
      </w:r>
      <w:r>
        <w:rPr>
          <w:rStyle w:val="SpecialCharTok"/>
        </w:rPr>
        <w:t xml:space="preserve">}</w:t>
      </w:r>
      <w:r>
        <w:rPr>
          <w:rStyle w:val="SpecialStringTok"/>
        </w:rPr>
        <w:t xml:space="preserve"> a month to a poverty-line family's costs; rice drove the extra gap."</w:t>
      </w:r>
      <w:r>
        <w:rPr>
          <w:rStyle w:val="NormalTok"/>
        </w:rPr>
        <w:t xml:space="preserve">)</w:t>
      </w:r>
      <w:r>
        <w:br/>
      </w:r>
      <w:r>
        <w:rPr>
          <w:rStyle w:val="NormalTok"/>
        </w:rPr>
        <w:t xml:space="preserve">left, right </w:t>
      </w:r>
      <w:r>
        <w:rPr>
          <w:rStyle w:val="OperatorTok"/>
        </w:rPr>
        <w:t xml:space="preserve">=</w:t>
      </w:r>
      <w:r>
        <w:rPr>
          <w:rStyle w:val="NormalTok"/>
        </w:rPr>
        <w:t xml:space="preserve"> d.columns(</w:t>
      </w:r>
      <w:r>
        <w:rPr>
          <w:rStyle w:val="DecValTok"/>
        </w:rPr>
        <w:t xml:space="preserve">2</w:t>
      </w:r>
      <w:r>
        <w:rPr>
          <w:rStyle w:val="NormalTok"/>
        </w:rPr>
        <w:t xml:space="preserve">, widths</w:t>
      </w:r>
      <w:r>
        <w:rPr>
          <w:rStyle w:val="OperatorTok"/>
        </w:rPr>
        <w:t xml:space="preserve">=</w:t>
      </w:r>
      <w:r>
        <w:rPr>
          <w:rStyle w:val="NormalTok"/>
        </w:rPr>
        <w:t xml:space="preserve">[</w:t>
      </w:r>
      <w:r>
        <w:rPr>
          <w:rStyle w:val="DecValTok"/>
        </w:rPr>
        <w:t xml:space="preserve">1</w:t>
      </w:r>
      <w:r>
        <w:rPr>
          <w:rStyle w:val="NormalTok"/>
        </w:rPr>
        <w:t xml:space="preserve">, </w:t>
      </w:r>
      <w:r>
        <w:rPr>
          <w:rStyle w:val="FloatTok"/>
        </w:rPr>
        <w:t xml:space="preserve">1.2</w:t>
      </w:r>
      <w:r>
        <w:rPr>
          <w:rStyle w:val="NormalTok"/>
        </w:rPr>
        <w:t xml:space="preserve">])</w:t>
      </w:r>
      <w:r>
        <w:br/>
      </w:r>
      <w:r>
        <w:rPr>
          <w:rStyle w:val="NormalTok"/>
        </w:rPr>
        <w:t xml:space="preserve">d.panel(s, left, [</w:t>
      </w:r>
      <w:r>
        <w:br/>
      </w:r>
      <w:r>
        <w:rPr>
          <w:rStyle w:val="NormalTok"/>
        </w:rPr>
        <w:t xml:space="preserve">    </w:t>
      </w:r>
      <w:r>
        <w:rPr>
          <w:rStyle w:val="SpecialStringTok"/>
        </w:rPr>
        <w:t xml:space="preserve">f"**National:** PHP </w:t>
      </w:r>
      <w:r>
        <w:rPr>
          <w:rStyle w:val="SpecialCharTok"/>
        </w:rPr>
        <w:t xml:space="preserve">{</w:t>
      </w:r>
      <w:r>
        <w:rPr>
          <w:rStyle w:val="NormalTok"/>
        </w:rPr>
        <w:t xml:space="preserve">n[</w:t>
      </w:r>
      <w:r>
        <w:rPr>
          <w:rStyle w:val="StringTok"/>
        </w:rPr>
        <w:t xml:space="preserve">'e3_ph_cost'</w:t>
      </w:r>
      <w:r>
        <w:rPr>
          <w:rStyle w:val="NormalTok"/>
        </w:rPr>
        <w:t xml:space="preserve">]</w:t>
      </w:r>
      <w:r>
        <w:rPr>
          <w:rStyle w:val="SpecialCharTok"/>
        </w:rPr>
        <w:t xml:space="preserve">}</w:t>
      </w:r>
      <w:r>
        <w:rPr>
          <w:rStyle w:val="SpecialStringTok"/>
        </w:rPr>
        <w:t xml:space="preserve"> a month for a family of five at the poverty line"</w:t>
      </w:r>
      <w:r>
        <w:rPr>
          <w:rStyle w:val="NormalTok"/>
        </w:rPr>
        <w:t xml:space="preserve">,</w:t>
      </w:r>
      <w:r>
        <w:br/>
      </w:r>
      <w:r>
        <w:rPr>
          <w:rStyle w:val="NormalTok"/>
        </w:rPr>
        <w:t xml:space="preserve">    </w:t>
      </w:r>
      <w:r>
        <w:rPr>
          <w:rStyle w:val="SpecialStringTok"/>
        </w:rPr>
        <w:t xml:space="preserve">f"**By region:** PHP </w:t>
      </w:r>
      <w:r>
        <w:rPr>
          <w:rStyle w:val="SpecialCharTok"/>
        </w:rPr>
        <w:t xml:space="preserve">{</w:t>
      </w:r>
      <w:r>
        <w:rPr>
          <w:rStyle w:val="NormalTok"/>
        </w:rPr>
        <w:t xml:space="preserve">n[</w:t>
      </w:r>
      <w:r>
        <w:rPr>
          <w:rStyle w:val="StringTok"/>
        </w:rPr>
        <w:t xml:space="preserve">'e3_min'</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n[</w:t>
      </w:r>
      <w:r>
        <w:rPr>
          <w:rStyle w:val="StringTok"/>
        </w:rPr>
        <w:t xml:space="preserve">'e3_min_reg'</w:t>
      </w:r>
      <w:r>
        <w:rPr>
          <w:rStyle w:val="NormalTok"/>
        </w:rPr>
        <w:t xml:space="preserve">]</w:t>
      </w:r>
      <w:r>
        <w:rPr>
          <w:rStyle w:val="SpecialCharTok"/>
        </w:rPr>
        <w:t xml:space="preserve">}</w:t>
      </w:r>
      <w:r>
        <w:rPr>
          <w:rStyle w:val="SpecialStringTok"/>
        </w:rPr>
        <w:t xml:space="preserve">) to </w:t>
      </w:r>
      <w:r>
        <w:rPr>
          <w:rStyle w:val="SpecialCharTok"/>
        </w:rPr>
        <w:t xml:space="preserve">{</w:t>
      </w:r>
      <w:r>
        <w:rPr>
          <w:rStyle w:val="NormalTok"/>
        </w:rPr>
        <w:t xml:space="preserve">n[</w:t>
      </w:r>
      <w:r>
        <w:rPr>
          <w:rStyle w:val="StringTok"/>
        </w:rPr>
        <w:t xml:space="preserve">'e3_max'</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n[</w:t>
      </w:r>
      <w:r>
        <w:rPr>
          <w:rStyle w:val="StringTok"/>
        </w:rPr>
        <w:t xml:space="preserve">'e3_max_reg'</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f"**All price increases:** about PHP </w:t>
      </w:r>
      <w:r>
        <w:rPr>
          <w:rStyle w:val="SpecialCharTok"/>
        </w:rPr>
        <w:t xml:space="preserve">{</w:t>
      </w:r>
      <w:r>
        <w:rPr>
          <w:rStyle w:val="NormalTok"/>
        </w:rPr>
        <w:t xml:space="preserve">n[</w:t>
      </w:r>
      <w:r>
        <w:rPr>
          <w:rStyle w:val="StringTok"/>
        </w:rPr>
        <w:t xml:space="preserve">'e3_ph_actual_cost'</w:t>
      </w:r>
      <w:r>
        <w:rPr>
          <w:rStyle w:val="NormalTok"/>
        </w:rPr>
        <w:t xml:space="preserve">]</w:t>
      </w:r>
      <w:r>
        <w:rPr>
          <w:rStyle w:val="SpecialCharTok"/>
        </w:rPr>
        <w:t xml:space="preserve">}</w:t>
      </w:r>
      <w:r>
        <w:rPr>
          <w:rStyle w:val="SpecialStringTok"/>
        </w:rPr>
        <w:t xml:space="preserve"> a month"</w:t>
      </w:r>
      <w:r>
        <w:rPr>
          <w:rStyle w:val="NormalTok"/>
        </w:rPr>
        <w:t xml:space="preserve">,</w:t>
      </w:r>
      <w:r>
        <w:br/>
      </w:r>
      <w:r>
        <w:rPr>
          <w:rStyle w:val="NormalTok"/>
        </w:rPr>
        <w:t xml:space="preserve">    </w:t>
      </w:r>
      <w:r>
        <w:rPr>
          <w:rStyle w:val="SpecialStringTok"/>
        </w:rPr>
        <w:t xml:space="preserve">f"**Highest actual rise:** </w:t>
      </w:r>
      <w:r>
        <w:rPr>
          <w:rStyle w:val="SpecialCharTok"/>
        </w:rPr>
        <w:t xml:space="preserve">{</w:t>
      </w:r>
      <w:r>
        <w:rPr>
          <w:rStyle w:val="NormalTok"/>
        </w:rPr>
        <w:t xml:space="preserve">n[</w:t>
      </w:r>
      <w:r>
        <w:rPr>
          <w:rStyle w:val="StringTok"/>
        </w:rPr>
        <w:t xml:space="preserve">'e2_top_names'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heading</w:t>
      </w:r>
      <w:r>
        <w:rPr>
          <w:rStyle w:val="OperatorTok"/>
        </w:rPr>
        <w:t xml:space="preserve">=</w:t>
      </w:r>
      <w:r>
        <w:rPr>
          <w:rStyle w:val="StringTok"/>
        </w:rPr>
        <w:t xml:space="preserve">"Peso cost by August 2026"</w:t>
      </w:r>
      <w:r>
        <w:rPr>
          <w:rStyle w:val="NormalTok"/>
        </w:rPr>
        <w:t xml:space="preserve">)</w:t>
      </w:r>
      <w:r>
        <w:br/>
      </w:r>
      <w:r>
        <w:rPr>
          <w:rStyle w:val="NormalTok"/>
        </w:rPr>
        <w:t xml:space="preserve">d.image(s, right, FIG </w:t>
      </w:r>
      <w:r>
        <w:rPr>
          <w:rStyle w:val="OperatorTok"/>
        </w:rPr>
        <w:t xml:space="preserve">/</w:t>
      </w:r>
      <w:r>
        <w:rPr>
          <w:rStyle w:val="NormalTok"/>
        </w:rPr>
        <w:t xml:space="preserve"> </w:t>
      </w:r>
      <w:r>
        <w:rPr>
          <w:rStyle w:val="StringTok"/>
        </w:rPr>
        <w:t xml:space="preserve">"fig7_2026_gap_decomposition.png"</w:t>
      </w:r>
      <w:r>
        <w:rPr>
          <w:rStyle w:val="NormalTok"/>
        </w:rPr>
        <w:t xml:space="preserve">,</w:t>
      </w:r>
      <w:r>
        <w:br/>
      </w:r>
      <w:r>
        <w:rPr>
          <w:rStyle w:val="NormalTok"/>
        </w:rPr>
        <w:t xml:space="preserve">        caption</w:t>
      </w:r>
      <w:r>
        <w:rPr>
          <w:rStyle w:val="OperatorTok"/>
        </w:rPr>
        <w:t xml:space="preserve">=</w:t>
      </w:r>
      <w:r>
        <w:rPr>
          <w:rStyle w:val="SpecialStringTok"/>
        </w:rPr>
        <w:t xml:space="preserve">f"Contributions to the </w:t>
      </w:r>
      <w:r>
        <w:rPr>
          <w:rStyle w:val="SpecialCharTok"/>
        </w:rPr>
        <w:t xml:space="preserve">{</w:t>
      </w:r>
      <w:r>
        <w:rPr>
          <w:rStyle w:val="NormalTok"/>
        </w:rPr>
        <w:t xml:space="preserve">n[</w:t>
      </w:r>
      <w:r>
        <w:rPr>
          <w:rStyle w:val="StringTok"/>
        </w:rPr>
        <w:t xml:space="preserve">'e5_total_gap'</w:t>
      </w:r>
      <w:r>
        <w:rPr>
          <w:rStyle w:val="NormalTok"/>
        </w:rPr>
        <w:t xml:space="preserve">]</w:t>
      </w:r>
      <w:r>
        <w:rPr>
          <w:rStyle w:val="SpecialCharTok"/>
        </w:rPr>
        <w:t xml:space="preserve">}</w:t>
      </w:r>
      <w:r>
        <w:rPr>
          <w:rStyle w:val="SpecialStringTok"/>
        </w:rPr>
        <w:t xml:space="preserve"> pp gap: cereals </w:t>
      </w:r>
      <w:r>
        <w:rPr>
          <w:rStyle w:val="SpecialCharTok"/>
        </w:rPr>
        <w:t xml:space="preserve">{</w:t>
      </w:r>
      <w:r>
        <w:rPr>
          <w:rStyle w:val="NormalTok"/>
        </w:rPr>
        <w:t xml:space="preserve">n[</w:t>
      </w:r>
      <w:r>
        <w:rPr>
          <w:rStyle w:val="StringTok"/>
        </w:rPr>
        <w:t xml:space="preserve">'e5_cereals_gap'</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15. Policy</w:t>
      </w:r>
      <w:r>
        <w:br/>
      </w:r>
      <w:r>
        <w:rPr>
          <w:rStyle w:val="NormalTok"/>
        </w:rPr>
        <w:t xml:space="preserve">s </w:t>
      </w:r>
      <w:r>
        <w:rPr>
          <w:rStyle w:val="OperatorTok"/>
        </w:rPr>
        <w:t xml:space="preserve">=</w:t>
      </w:r>
      <w:r>
        <w:rPr>
          <w:rStyle w:val="NormalTok"/>
        </w:rPr>
        <w:t xml:space="preserve"> d.slide(</w:t>
      </w:r>
      <w:r>
        <w:rPr>
          <w:rStyle w:val="StringTok"/>
        </w:rPr>
        <w:t xml:space="preserve">"15. Policy implications"</w:t>
      </w:r>
      <w:r>
        <w:rPr>
          <w:rStyle w:val="NormalTok"/>
        </w:rPr>
        <w:t xml:space="preserve">, </w:t>
      </w:r>
      <w:r>
        <w:rPr>
          <w:rStyle w:val="StringTok"/>
        </w:rPr>
        <w:t xml:space="preserve">"Transfers sized to the poor's own price index are better targeted than fuel tax cuts."</w:t>
      </w:r>
      <w:r>
        <w:rPr>
          <w:rStyle w:val="NormalTok"/>
        </w:rPr>
        <w:t xml:space="preserve">)</w:t>
      </w:r>
      <w:r>
        <w:br/>
      </w:r>
      <w:r>
        <w:rPr>
          <w:rStyle w:val="NormalTok"/>
        </w:rPr>
        <w:t xml:space="preserve">d.table(s, d.body(), [</w:t>
      </w:r>
      <w:r>
        <w:br/>
      </w:r>
      <w:r>
        <w:rPr>
          <w:rStyle w:val="NormalTok"/>
        </w:rPr>
        <w:t xml:space="preserve">    [</w:t>
      </w:r>
      <w:r>
        <w:rPr>
          <w:rStyle w:val="StringTok"/>
        </w:rPr>
        <w:t xml:space="preserve">"Instrument (2026)"</w:t>
      </w:r>
      <w:r>
        <w:rPr>
          <w:rStyle w:val="NormalTok"/>
        </w:rPr>
        <w:t xml:space="preserve">, </w:t>
      </w:r>
      <w:r>
        <w:rPr>
          <w:rStyle w:val="StringTok"/>
        </w:rPr>
        <w:t xml:space="preserve">"What the evidence says"</w:t>
      </w:r>
      <w:r>
        <w:rPr>
          <w:rStyle w:val="NormalTok"/>
        </w:rPr>
        <w:t xml:space="preserve">],</w:t>
      </w:r>
      <w:r>
        <w:br/>
      </w:r>
      <w:r>
        <w:rPr>
          <w:rStyle w:val="NormalTok"/>
        </w:rPr>
        <w:t xml:space="preserve">    [</w:t>
      </w:r>
      <w:r>
        <w:rPr>
          <w:rStyle w:val="StringTok"/>
        </w:rPr>
        <w:t xml:space="preserve">"Excise relief, gasoline and diesel"</w:t>
      </w:r>
      <w:r>
        <w:rPr>
          <w:rStyle w:val="NormalTok"/>
        </w:rPr>
        <w:t xml:space="preserve">, </w:t>
      </w:r>
      <w:r>
        <w:rPr>
          <w:rStyle w:val="SpecialStringTok"/>
        </w:rPr>
        <w:t xml:space="preserve">f"Mainly helps the better-off: motor fuel is </w:t>
      </w:r>
      <w:r>
        <w:rPr>
          <w:rStyle w:val="SpecialCharTok"/>
        </w:rPr>
        <w:t xml:space="preserve">{</w:t>
      </w:r>
      <w:r>
        <w:rPr>
          <w:rStyle w:val="NormalTok"/>
        </w:rPr>
        <w:t xml:space="preserve">n[</w:t>
      </w:r>
      <w:r>
        <w:rPr>
          <w:rStyle w:val="StringTok"/>
        </w:rPr>
        <w:t xml:space="preserve">'w_fuel_all'</w:t>
      </w:r>
      <w:r>
        <w:rPr>
          <w:rStyle w:val="NormalTok"/>
        </w:rPr>
        <w:t xml:space="preserve">]</w:t>
      </w:r>
      <w:r>
        <w:rPr>
          <w:rStyle w:val="SpecialCharTok"/>
        </w:rPr>
        <w:t xml:space="preserve">}</w:t>
      </w:r>
      <w:r>
        <w:rPr>
          <w:rStyle w:val="SpecialStringTok"/>
        </w:rPr>
        <w:t xml:space="preserve">% of the average basket, </w:t>
      </w:r>
      <w:r>
        <w:rPr>
          <w:rStyle w:val="SpecialCharTok"/>
        </w:rPr>
        <w:t xml:space="preserve">{</w:t>
      </w:r>
      <w:r>
        <w:rPr>
          <w:rStyle w:val="NormalTok"/>
        </w:rPr>
        <w:t xml:space="preserve">n[</w:t>
      </w:r>
      <w:r>
        <w:rPr>
          <w:rStyle w:val="StringTok"/>
        </w:rPr>
        <w:t xml:space="preserve">'w_fuel_b30'</w:t>
      </w:r>
      <w:r>
        <w:rPr>
          <w:rStyle w:val="NormalTok"/>
        </w:rPr>
        <w:t xml:space="preserve">]</w:t>
      </w:r>
      <w:r>
        <w:rPr>
          <w:rStyle w:val="SpecialCharTok"/>
        </w:rPr>
        <w:t xml:space="preserve">}</w:t>
      </w:r>
      <w:r>
        <w:rPr>
          <w:rStyle w:val="SpecialStringTok"/>
        </w:rPr>
        <w:t xml:space="preserve">% of the poor's"</w:t>
      </w:r>
      <w:r>
        <w:rPr>
          <w:rStyle w:val="NormalTok"/>
        </w:rPr>
        <w:t xml:space="preserve">],</w:t>
      </w:r>
      <w:r>
        <w:br/>
      </w:r>
      <w:r>
        <w:rPr>
          <w:rStyle w:val="NormalTok"/>
        </w:rPr>
        <w:t xml:space="preserve">    [</w:t>
      </w:r>
      <w:r>
        <w:rPr>
          <w:rStyle w:val="StringTok"/>
        </w:rPr>
        <w:t xml:space="preserve">"Excise relief, LPG and kerosene"</w:t>
      </w:r>
      <w:r>
        <w:rPr>
          <w:rStyle w:val="NormalTok"/>
        </w:rPr>
        <w:t xml:space="preserve">, </w:t>
      </w:r>
      <w:r>
        <w:rPr>
          <w:rStyle w:val="StringTok"/>
        </w:rPr>
        <w:t xml:space="preserve">"Distribution-neutral for LPG (same weight and response); kerosene matters more for the poor but is small"</w:t>
      </w:r>
      <w:r>
        <w:rPr>
          <w:rStyle w:val="NormalTok"/>
        </w:rPr>
        <w:t xml:space="preserve">],</w:t>
      </w:r>
      <w:r>
        <w:br/>
      </w:r>
      <w:r>
        <w:rPr>
          <w:rStyle w:val="NormalTok"/>
        </w:rPr>
        <w:t xml:space="preserve">    [</w:t>
      </w:r>
      <w:r>
        <w:rPr>
          <w:rStyle w:val="StringTok"/>
        </w:rPr>
        <w:t xml:space="preserve">"Fuel subsidies for drivers"</w:t>
      </w:r>
      <w:r>
        <w:rPr>
          <w:rStyle w:val="NormalTok"/>
        </w:rPr>
        <w:t xml:space="preserve">, </w:t>
      </w:r>
      <w:r>
        <w:rPr>
          <w:rStyle w:val="StringTok"/>
        </w:rPr>
        <w:t xml:space="preserve">"Protect poor commuters only if tied to fare restraint"</w:t>
      </w:r>
      <w:r>
        <w:rPr>
          <w:rStyle w:val="NormalTok"/>
        </w:rPr>
        <w:t xml:space="preserve">],</w:t>
      </w:r>
      <w:r>
        <w:br/>
      </w:r>
      <w:r>
        <w:rPr>
          <w:rStyle w:val="NormalTok"/>
        </w:rPr>
        <w:t xml:space="preserve">    [</w:t>
      </w:r>
      <w:r>
        <w:rPr>
          <w:rStyle w:val="StringTok"/>
        </w:rPr>
        <w:t xml:space="preserve">"Policy rate increases"</w:t>
      </w:r>
      <w:r>
        <w:rPr>
          <w:rStyle w:val="NormalTok"/>
        </w:rPr>
        <w:t xml:space="preserve">, </w:t>
      </w:r>
      <w:r>
        <w:rPr>
          <w:rStyle w:val="StringTok"/>
        </w:rPr>
        <w:t xml:space="preserve">"Appropriate: pass-through builds for at least a year"</w:t>
      </w:r>
      <w:r>
        <w:rPr>
          <w:rStyle w:val="NormalTok"/>
        </w:rPr>
        <w:t xml:space="preserve">],</w:t>
      </w:r>
      <w:r>
        <w:br/>
      </w:r>
      <w:r>
        <w:rPr>
          <w:rStyle w:val="NormalTok"/>
        </w:rPr>
        <w:t xml:space="preserve">    [</w:t>
      </w:r>
      <w:r>
        <w:rPr>
          <w:rStyle w:val="StringTok"/>
        </w:rPr>
        <w:t xml:space="preserve">"Targeted cash transfers"</w:t>
      </w:r>
      <w:r>
        <w:rPr>
          <w:rStyle w:val="NormalTok"/>
        </w:rPr>
        <w:t xml:space="preserve">, </w:t>
      </w:r>
      <w:r>
        <w:rPr>
          <w:rStyle w:val="SpecialStringTok"/>
        </w:rPr>
        <w:t xml:space="preserve">f"Best targeted; size with the bottom-30% CPI (PHP </w:t>
      </w:r>
      <w:r>
        <w:rPr>
          <w:rStyle w:val="SpecialCharTok"/>
        </w:rPr>
        <w:t xml:space="preserve">{</w:t>
      </w:r>
      <w:r>
        <w:rPr>
          <w:rStyle w:val="NormalTok"/>
        </w:rPr>
        <w:t xml:space="preserve">n[</w:t>
      </w:r>
      <w:r>
        <w:rPr>
          <w:rStyle w:val="StringTok"/>
        </w:rPr>
        <w:t xml:space="preserve">'e3_ph_cost'</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n[</w:t>
      </w:r>
      <w:r>
        <w:rPr>
          <w:rStyle w:val="StringTok"/>
        </w:rPr>
        <w:t xml:space="preserve">'e3_ph_actual_cost'</w:t>
      </w:r>
      <w:r>
        <w:rPr>
          <w:rStyle w:val="NormalTok"/>
        </w:rPr>
        <w:t xml:space="preserve">]</w:t>
      </w:r>
      <w:r>
        <w:rPr>
          <w:rStyle w:val="SpecialCharTok"/>
        </w:rPr>
        <w:t xml:space="preserve">}</w:t>
      </w:r>
      <w:r>
        <w:rPr>
          <w:rStyle w:val="SpecialStringTok"/>
        </w:rPr>
        <w:t xml:space="preserve"> a month)"</w:t>
      </w:r>
      <w:r>
        <w:rPr>
          <w:rStyle w:val="NormalTok"/>
        </w:rPr>
        <w:t xml:space="preserve">],</w:t>
      </w:r>
      <w:r>
        <w:br/>
      </w:r>
      <w:r>
        <w:rPr>
          <w:rStyle w:val="NormalTok"/>
        </w:rPr>
        <w:t xml:space="preserve">    [</w:t>
      </w:r>
      <w:r>
        <w:rPr>
          <w:rStyle w:val="StringTok"/>
        </w:rPr>
        <w:t xml:space="preserve">"Rice price and supply measures"</w:t>
      </w:r>
      <w:r>
        <w:rPr>
          <w:rStyle w:val="NormalTok"/>
        </w:rPr>
        <w:t xml:space="preserve">, </w:t>
      </w:r>
      <w:r>
        <w:rPr>
          <w:rStyle w:val="SpecialStringTok"/>
        </w:rPr>
        <w:t xml:space="preserve">f"Needed: cereals explain </w:t>
      </w:r>
      <w:r>
        <w:rPr>
          <w:rStyle w:val="SpecialCharTok"/>
        </w:rPr>
        <w:t xml:space="preserve">{</w:t>
      </w:r>
      <w:r>
        <w:rPr>
          <w:rStyle w:val="NormalTok"/>
        </w:rPr>
        <w:t xml:space="preserve">n[</w:t>
      </w:r>
      <w:r>
        <w:rPr>
          <w:rStyle w:val="StringTok"/>
        </w:rPr>
        <w:t xml:space="preserve">'e5_cereals_gap'</w:t>
      </w:r>
      <w:r>
        <w:rPr>
          <w:rStyle w:val="NormalTok"/>
        </w:rPr>
        <w:t xml:space="preserve">]</w:t>
      </w:r>
      <w:r>
        <w:rPr>
          <w:rStyle w:val="SpecialCharTok"/>
        </w:rPr>
        <w:t xml:space="preserve">}</w:t>
      </w:r>
      <w:r>
        <w:rPr>
          <w:rStyle w:val="SpecialStringTok"/>
        </w:rPr>
        <w:t xml:space="preserve"> pp of the 2026 gap"</w:t>
      </w:r>
      <w:r>
        <w:rPr>
          <w:rStyle w:val="NormalTok"/>
        </w:rPr>
        <w:t xml:space="preserve">],</w:t>
      </w:r>
      <w:r>
        <w:br/>
      </w:r>
      <w:r>
        <w:rPr>
          <w:rStyle w:val="NormalTok"/>
        </w:rPr>
        <w:t xml:space="preserve">], col_widths</w:t>
      </w:r>
      <w:r>
        <w:rPr>
          <w:rStyle w:val="OperatorTok"/>
        </w:rPr>
        <w:t xml:space="preserve">=</w:t>
      </w:r>
      <w:r>
        <w:rPr>
          <w:rStyle w:val="NormalTok"/>
        </w:rPr>
        <w:t xml:space="preserve">[</w:t>
      </w:r>
      <w:r>
        <w:rPr>
          <w:rStyle w:val="FloatTok"/>
        </w:rPr>
        <w:t xml:space="preserve">1.6</w:t>
      </w:r>
      <w:r>
        <w:rPr>
          <w:rStyle w:val="NormalTok"/>
        </w:rPr>
        <w:t xml:space="preserve">, </w:t>
      </w:r>
      <w:r>
        <w:rPr>
          <w:rStyle w:val="FloatTok"/>
        </w:rPr>
        <w:t xml:space="preserve">3.6</w:t>
      </w:r>
      <w:r>
        <w:rPr>
          <w:rStyle w:val="NormalTok"/>
        </w:rPr>
        <w:t xml:space="preserve">], first_col_bold</w:t>
      </w:r>
      <w:r>
        <w:rPr>
          <w:rStyle w:val="OperatorTok"/>
        </w:rPr>
        <w:t xml:space="preserve">=</w:t>
      </w:r>
      <w:r>
        <w:rPr>
          <w:rStyle w:val="VariableTok"/>
        </w:rPr>
        <w:t xml:space="preserve">True</w:t>
      </w:r>
      <w:r>
        <w:rPr>
          <w:rStyle w:val="NormalTok"/>
        </w:rPr>
        <w:t xml:space="preserve">, size</w:t>
      </w:r>
      <w:r>
        <w:rPr>
          <w:rStyle w:val="OperatorTok"/>
        </w:rPr>
        <w:t xml:space="preserve">=</w:t>
      </w:r>
      <w:r>
        <w:rPr>
          <w:rStyle w:val="DecValTok"/>
        </w:rPr>
        <w:t xml:space="preserve">15</w:t>
      </w:r>
      <w:r>
        <w:rPr>
          <w:rStyle w:val="NormalTok"/>
        </w:rPr>
        <w:t xml:space="preserve">)</w:t>
      </w:r>
      <w:r>
        <w:br/>
      </w:r>
      <w:r>
        <w:br/>
      </w:r>
      <w:r>
        <w:rPr>
          <w:rStyle w:val="CommentTok"/>
        </w:rPr>
        <w:t xml:space="preserve"># 16. Limitations and data appendix</w:t>
      </w:r>
      <w:r>
        <w:br/>
      </w:r>
      <w:r>
        <w:rPr>
          <w:rStyle w:val="NormalTok"/>
        </w:rPr>
        <w:t xml:space="preserve">s </w:t>
      </w:r>
      <w:r>
        <w:rPr>
          <w:rStyle w:val="OperatorTok"/>
        </w:rPr>
        <w:t xml:space="preserve">=</w:t>
      </w:r>
      <w:r>
        <w:rPr>
          <w:rStyle w:val="NormalTok"/>
        </w:rPr>
        <w:t xml:space="preserve"> d.slide(</w:t>
      </w:r>
      <w:r>
        <w:rPr>
          <w:rStyle w:val="StringTok"/>
        </w:rPr>
        <w:t xml:space="preserve">"16. Limitations and reproducibility"</w:t>
      </w:r>
      <w:r>
        <w:rPr>
          <w:rStyle w:val="NormalTok"/>
        </w:rPr>
        <w:t xml:space="preserve">,</w:t>
      </w:r>
      <w:r>
        <w:br/>
      </w:r>
      <w:r>
        <w:rPr>
          <w:rStyle w:val="NormalTok"/>
        </w:rPr>
        <w:t xml:space="preserve">            </w:t>
      </w:r>
      <w:r>
        <w:rPr>
          <w:rStyle w:val="StringTok"/>
        </w:rPr>
        <w:t xml:space="preserve">"The results are descriptive of transmission, not a clean causal test, and every number can be rebuilt."</w:t>
      </w:r>
      <w:r>
        <w:rPr>
          <w:rStyle w:val="NormalTok"/>
        </w:rPr>
        <w:t xml:space="preserve">)</w:t>
      </w:r>
      <w:r>
        <w:br/>
      </w:r>
      <w:r>
        <w:rPr>
          <w:rStyle w:val="NormalTok"/>
        </w:rPr>
        <w:t xml:space="preserve">left, right </w:t>
      </w:r>
      <w:r>
        <w:rPr>
          <w:rStyle w:val="OperatorTok"/>
        </w:rPr>
        <w:t xml:space="preserve">=</w:t>
      </w:r>
      <w:r>
        <w:rPr>
          <w:rStyle w:val="NormalTok"/>
        </w:rPr>
        <w:t xml:space="preserve"> d.columns(</w:t>
      </w:r>
      <w:r>
        <w:rPr>
          <w:rStyle w:val="DecValTok"/>
        </w:rPr>
        <w:t xml:space="preserve">2</w:t>
      </w:r>
      <w:r>
        <w:rPr>
          <w:rStyle w:val="NormalTok"/>
        </w:rPr>
        <w:t xml:space="preserve">)</w:t>
      </w:r>
      <w:r>
        <w:br/>
      </w:r>
      <w:r>
        <w:rPr>
          <w:rStyle w:val="NormalTok"/>
        </w:rPr>
        <w:t xml:space="preserve">d.text(s, left, [</w:t>
      </w:r>
      <w:r>
        <w:br/>
      </w:r>
      <w:r>
        <w:rPr>
          <w:rStyle w:val="NormalTok"/>
        </w:rPr>
        <w:t xml:space="preserve">    </w:t>
      </w:r>
      <w:r>
        <w:rPr>
          <w:rStyle w:val="StringTok"/>
        </w:rPr>
        <w:t xml:space="preserve">"**Retail prices may respond** to local conditions; an identified oil supply shock is the next step"</w:t>
      </w:r>
      <w:r>
        <w:rPr>
          <w:rStyle w:val="NormalTok"/>
        </w:rPr>
        <w:t xml:space="preserve">,</w:t>
      </w:r>
      <w:r>
        <w:br/>
      </w:r>
      <w:r>
        <w:rPr>
          <w:rStyle w:val="NormalTok"/>
        </w:rPr>
        <w:t xml:space="preserve">    </w:t>
      </w:r>
      <w:r>
        <w:rPr>
          <w:rStyle w:val="StringTok"/>
        </w:rPr>
        <w:t xml:space="preserve">"**Bottom 30% vs all**, not poorest vs richest"</w:t>
      </w:r>
      <w:r>
        <w:rPr>
          <w:rStyle w:val="NormalTok"/>
        </w:rPr>
        <w:t xml:space="preserve">,</w:t>
      </w:r>
      <w:r>
        <w:br/>
      </w:r>
      <w:r>
        <w:rPr>
          <w:rStyle w:val="NormalTok"/>
        </w:rPr>
        <w:t xml:space="preserve">    </w:t>
      </w:r>
      <w:r>
        <w:rPr>
          <w:rStyle w:val="StringTok"/>
        </w:rPr>
        <w:t xml:space="preserve">"**2026 analysis** covers eight months; rice and trade policy cannot be separated from fuel"</w:t>
      </w:r>
      <w:r>
        <w:rPr>
          <w:rStyle w:val="NormalTok"/>
        </w:rPr>
        <w:t xml:space="preserve">,</w:t>
      </w:r>
      <w:r>
        <w:br/>
      </w:r>
      <w:r>
        <w:rPr>
          <w:rStyle w:val="NormalTok"/>
        </w:rPr>
        <w:t xml:space="preserve">], heading</w:t>
      </w:r>
      <w:r>
        <w:rPr>
          <w:rStyle w:val="OperatorTok"/>
        </w:rPr>
        <w:t xml:space="preserve">=</w:t>
      </w:r>
      <w:r>
        <w:rPr>
          <w:rStyle w:val="StringTok"/>
        </w:rPr>
        <w:t xml:space="preserve">"Limitations"</w:t>
      </w:r>
      <w:r>
        <w:rPr>
          <w:rStyle w:val="NormalTok"/>
        </w:rPr>
        <w:t xml:space="preserve">)</w:t>
      </w:r>
      <w:r>
        <w:br/>
      </w:r>
      <w:r>
        <w:rPr>
          <w:rStyle w:val="NormalTok"/>
        </w:rPr>
        <w:t xml:space="preserve">d.panel(s, right, [</w:t>
      </w:r>
      <w:r>
        <w:br/>
      </w:r>
      <w:r>
        <w:rPr>
          <w:rStyle w:val="NormalTok"/>
        </w:rPr>
        <w:t xml:space="preserve">    </w:t>
      </w:r>
      <w:r>
        <w:rPr>
          <w:rStyle w:val="StringTok"/>
        </w:rPr>
        <w:t xml:space="preserve">"**All data public:** PSA OpenSTAT, World Bank, BSP, BIS, FAO, Eurostat"</w:t>
      </w:r>
      <w:r>
        <w:rPr>
          <w:rStyle w:val="NormalTok"/>
        </w:rPr>
        <w:t xml:space="preserve">,</w:t>
      </w:r>
      <w:r>
        <w:br/>
      </w:r>
      <w:r>
        <w:rPr>
          <w:rStyle w:val="NormalTok"/>
        </w:rPr>
        <w:t xml:space="preserve">    </w:t>
      </w:r>
      <w:r>
        <w:rPr>
          <w:rStyle w:val="StringTok"/>
        </w:rPr>
        <w:t xml:space="preserve">"**Data appendix** in the paper links every figure and table to its source and script"</w:t>
      </w:r>
      <w:r>
        <w:rPr>
          <w:rStyle w:val="NormalTok"/>
        </w:rPr>
        <w:t xml:space="preserve">,</w:t>
      </w:r>
      <w:r>
        <w:br/>
      </w:r>
      <w:r>
        <w:rPr>
          <w:rStyle w:val="NormalTok"/>
        </w:rPr>
        <w:t xml:space="preserve">    </w:t>
      </w:r>
      <w:r>
        <w:rPr>
          <w:rStyle w:val="StringTok"/>
        </w:rPr>
        <w:t xml:space="preserve">"**One command** (./run_all.sh) rebuilds every number"</w:t>
      </w:r>
      <w:r>
        <w:rPr>
          <w:rStyle w:val="NormalTok"/>
        </w:rPr>
        <w:t xml:space="preserve">,</w:t>
      </w:r>
      <w:r>
        <w:br/>
      </w:r>
      <w:r>
        <w:rPr>
          <w:rStyle w:val="NormalTok"/>
        </w:rPr>
        <w:t xml:space="preserve">    </w:t>
      </w:r>
      <w:r>
        <w:rPr>
          <w:rStyle w:val="StringTok"/>
        </w:rPr>
        <w:t xml:space="preserve">"**Pre-registered** estimation plan and replication test"</w:t>
      </w:r>
      <w:r>
        <w:rPr>
          <w:rStyle w:val="NormalTok"/>
        </w:rPr>
        <w:t xml:space="preserve">,</w:t>
      </w:r>
      <w:r>
        <w:br/>
      </w:r>
      <w:r>
        <w:rPr>
          <w:rStyle w:val="NormalTok"/>
        </w:rPr>
        <w:t xml:space="preserve">], heading</w:t>
      </w:r>
      <w:r>
        <w:rPr>
          <w:rStyle w:val="OperatorTok"/>
        </w:rPr>
        <w:t xml:space="preserve">=</w:t>
      </w:r>
      <w:r>
        <w:rPr>
          <w:rStyle w:val="StringTok"/>
        </w:rPr>
        <w:t xml:space="preserve">"Data and reproducibility"</w:t>
      </w:r>
      <w:r>
        <w:rPr>
          <w:rStyle w:val="NormalTok"/>
        </w:rPr>
        <w:t xml:space="preserve">)</w:t>
      </w:r>
      <w:r>
        <w:br/>
      </w:r>
      <w:r>
        <w:br/>
      </w:r>
      <w:r>
        <w:rPr>
          <w:rStyle w:val="NormalTok"/>
        </w:rPr>
        <w:t xml:space="preserve">d.takeaway(</w:t>
      </w:r>
      <w:r>
        <w:rPr>
          <w:rStyle w:val="StringTok"/>
        </w:rPr>
        <w:t xml:space="preserve">"In the Philippines, the poor pay more when fuel prices rise."</w:t>
      </w:r>
      <w:r>
        <w:rPr>
          <w:rStyle w:val="NormalTok"/>
        </w:rPr>
        <w:t xml:space="preserve">, [</w:t>
      </w:r>
      <w:r>
        <w:br/>
      </w:r>
      <w:r>
        <w:rPr>
          <w:rStyle w:val="NormalTok"/>
        </w:rPr>
        <w:t xml:space="preserve">    </w:t>
      </w:r>
      <w:r>
        <w:rPr>
          <w:rStyle w:val="SpecialStringTok"/>
        </w:rPr>
        <w:t xml:space="preserve">f"**Pass-through is fast and lasting:** a 10% fuel rise lifts prices about </w:t>
      </w:r>
      <w:r>
        <w:rPr>
          <w:rStyle w:val="SpecialCharTok"/>
        </w:rPr>
        <w:t xml:space="preserve">{</w:t>
      </w:r>
      <w:r>
        <w:rPr>
          <w:rStyle w:val="NormalTok"/>
        </w:rPr>
        <w:t xml:space="preserve">n[</w:t>
      </w:r>
      <w:r>
        <w:rPr>
          <w:rStyle w:val="StringTok"/>
        </w:rPr>
        <w:t xml:space="preserve">'rq1_all_c12_10pct'</w:t>
      </w:r>
      <w:r>
        <w:rPr>
          <w:rStyle w:val="NormalTok"/>
        </w:rPr>
        <w:t xml:space="preserve">]</w:t>
      </w:r>
      <w:r>
        <w:rPr>
          <w:rStyle w:val="SpecialCharTok"/>
        </w:rPr>
        <w:t xml:space="preserve">}</w:t>
      </w:r>
      <w:r>
        <w:rPr>
          <w:rStyle w:val="SpecialStringTok"/>
        </w:rPr>
        <w:t xml:space="preserve">% within a year"</w:t>
      </w:r>
      <w:r>
        <w:rPr>
          <w:rStyle w:val="NormalTok"/>
        </w:rPr>
        <w:t xml:space="preserve">,</w:t>
      </w:r>
      <w:r>
        <w:br/>
      </w:r>
      <w:r>
        <w:rPr>
          <w:rStyle w:val="NormalTok"/>
        </w:rPr>
        <w:t xml:space="preserve">    </w:t>
      </w:r>
      <w:r>
        <w:rPr>
          <w:rStyle w:val="StringTok"/>
        </w:rPr>
        <w:t xml:space="preserve">"**Regressive, not progressive:** the poor's prices rise more, through food, utilities and fares"</w:t>
      </w:r>
      <w:r>
        <w:rPr>
          <w:rStyle w:val="NormalTok"/>
        </w:rPr>
        <w:t xml:space="preserve">,</w:t>
      </w:r>
      <w:r>
        <w:br/>
      </w:r>
      <w:r>
        <w:rPr>
          <w:rStyle w:val="NormalTok"/>
        </w:rPr>
        <w:t xml:space="preserve">    </w:t>
      </w:r>
      <w:r>
        <w:rPr>
          <w:rStyle w:val="StringTok"/>
        </w:rPr>
        <w:t xml:space="preserve">"**2026:** fuel explains about half of the surge; rice drove the poor's extra inflation"</w:t>
      </w:r>
      <w:r>
        <w:rPr>
          <w:rStyle w:val="NormalTok"/>
        </w:rPr>
        <w:t xml:space="preserve">,</w:t>
      </w:r>
      <w:r>
        <w:br/>
      </w:r>
      <w:r>
        <w:rPr>
          <w:rStyle w:val="NormalTok"/>
        </w:rPr>
        <w:t xml:space="preserve">    </w:t>
      </w:r>
      <w:r>
        <w:rPr>
          <w:rStyle w:val="StringTok"/>
        </w:rPr>
        <w:t xml:space="preserve">"**Policy:** protect the poor with transfers sized to their price index, not broad fuel tax cuts"</w:t>
      </w:r>
      <w:r>
        <w:rPr>
          <w:rStyle w:val="NormalTok"/>
        </w:rPr>
        <w:t xml:space="preserve">,</w:t>
      </w:r>
      <w:r>
        <w:br/>
      </w:r>
      <w:r>
        <w:rPr>
          <w:rStyle w:val="NormalTok"/>
        </w:rPr>
        <w:t xml:space="preserve">])</w:t>
      </w:r>
      <w:r>
        <w:br/>
      </w:r>
      <w:r>
        <w:rPr>
          <w:rStyle w:val="NormalTok"/>
        </w:rPr>
        <w:t xml:space="preserve">d.closing(</w:t>
      </w:r>
      <w:r>
        <w:rPr>
          <w:rStyle w:val="StringTok"/>
        </w:rPr>
        <w:t xml:space="preserve">"Thank you"</w:t>
      </w:r>
      <w:r>
        <w:rPr>
          <w:rStyle w:val="NormalTok"/>
        </w:rPr>
        <w:t xml:space="preserve">, </w:t>
      </w:r>
      <w:r>
        <w:rPr>
          <w:rStyle w:val="StringTok"/>
        </w:rPr>
        <w:t xml:space="preserve">"Questions and discussion"</w:t>
      </w:r>
      <w:r>
        <w:rPr>
          <w:rStyle w:val="NormalTok"/>
        </w:rPr>
        <w:t xml:space="preserve">)</w:t>
      </w:r>
      <w:r>
        <w:br/>
      </w:r>
      <w:r>
        <w:rPr>
          <w:rStyle w:val="NormalTok"/>
        </w:rPr>
        <w:t xml:space="preserve">d.save(ROOT </w:t>
      </w:r>
      <w:r>
        <w:rPr>
          <w:rStyle w:val="OperatorTok"/>
        </w:rPr>
        <w:t xml:space="preserve">/</w:t>
      </w:r>
      <w:r>
        <w:rPr>
          <w:rStyle w:val="NormalTok"/>
        </w:rPr>
        <w:t xml:space="preserve"> </w:t>
      </w:r>
      <w:r>
        <w:rPr>
          <w:rStyle w:val="StringTok"/>
        </w:rPr>
        <w:t xml:space="preserve">"docs"</w:t>
      </w:r>
      <w:r>
        <w:rPr>
          <w:rStyle w:val="NormalTok"/>
        </w:rPr>
        <w:t xml:space="preserve"> </w:t>
      </w:r>
      <w:r>
        <w:rPr>
          <w:rStyle w:val="OperatorTok"/>
        </w:rPr>
        <w:t xml:space="preserve">/</w:t>
      </w:r>
      <w:r>
        <w:rPr>
          <w:rStyle w:val="NormalTok"/>
        </w:rPr>
        <w:t xml:space="preserve"> </w:t>
      </w:r>
      <w:r>
        <w:rPr>
          <w:rStyle w:val="StringTok"/>
        </w:rPr>
        <w:t xml:space="preserve">"presentation_SA3.pptx"</w:t>
      </w:r>
      <w:r>
        <w:rPr>
          <w:rStyle w:val="NormalTok"/>
        </w:rPr>
        <w:t xml:space="preserve">)</w:t>
      </w:r>
    </w:p>
    <w:bookmarkEnd w:id="373"/>
    <w:bookmarkStart w:id="374" w:name="scripts14_submissions.py"/>
    <w:p>
      <w:pPr>
        <w:pStyle w:val="Heading2"/>
      </w:pPr>
      <w:r>
        <w:t xml:space="preserve">scripts/14_submissions.py</w:t>
      </w:r>
    </w:p>
    <w:p>
      <w:pPr>
        <w:pStyle w:val="SourceCode"/>
      </w:pPr>
      <w:r>
        <w:rPr>
          <w:rStyle w:val="CommentTok"/>
        </w:rPr>
        <w:t xml:space="preserve">"""Make the course submission files in the house style, with PDFs.</w:t>
      </w:r>
      <w:r>
        <w:br/>
      </w:r>
      <w:r>
        <w:br/>
      </w:r>
      <w:r>
        <w:rPr>
          <w:rStyle w:val="CommentTok"/>
        </w:rPr>
        <w:t xml:space="preserve">FA2: docs/capstone_proposal_FA2.docx (scripts/12_capstone_proposal.js), single-spaced</w:t>
      </w:r>
      <w:r>
        <w:br/>
      </w:r>
      <w:r>
        <w:rPr>
          <w:rStyle w:val="CommentTok"/>
        </w:rPr>
        <w:t xml:space="preserve">     to stay within the 10-page limit.</w:t>
      </w:r>
      <w:r>
        <w:br/>
      </w:r>
      <w:r>
        <w:rPr>
          <w:rStyle w:val="CommentTok"/>
        </w:rPr>
        <w:t xml:space="preserve">SA3: paper/capstone_paper.docx (scripts/08_paper.py), double-spaced, with the data</w:t>
      </w:r>
      <w:r>
        <w:br/>
      </w:r>
      <w:r>
        <w:rPr>
          <w:rStyle w:val="CommentTok"/>
        </w:rPr>
        <w:t xml:space="preserve">     appendix; docs/presentation_SA3.pptx (scripts/13_presentation.py).</w:t>
      </w:r>
      <w:r>
        <w:br/>
      </w:r>
      <w:r>
        <w:br/>
      </w:r>
      <w:r>
        <w:rPr>
          <w:rStyle w:val="CommentTok"/>
        </w:rPr>
        <w:t xml:space="preserve">Each Word file is copied to submissions/, passed through the house-style finisher</w:t>
      </w:r>
      <w:r>
        <w:br/>
      </w:r>
      <w:r>
        <w:rPr>
          <w:rStyle w:val="CommentTok"/>
        </w:rPr>
        <w:t xml:space="preserve">(tools/lian_style), converted to PDF with LibreOffice and audited with check_style.</w:t>
      </w:r>
      <w:r>
        <w:br/>
      </w:r>
      <w:r>
        <w:rPr>
          <w:rStyle w:val="CommentTok"/>
        </w:rPr>
        <w:t xml:space="preserve">Needs LibreOffice Writer and Impress (apt-get install libreoffice-writer</w:t>
      </w:r>
      <w:r>
        <w:br/>
      </w:r>
      <w:r>
        <w:rPr>
          <w:rStyle w:val="CommentTok"/>
        </w:rPr>
        <w:t xml:space="preserve">libreoffice-impress libreoffice-math).</w:t>
      </w:r>
      <w:r>
        <w:br/>
      </w:r>
      <w:r>
        <w:rPr>
          <w:rStyle w:val="CommentTok"/>
        </w:rPr>
        <w:t xml:space="preserve">"""</w:t>
      </w:r>
      <w:r>
        <w:br/>
      </w:r>
      <w:r>
        <w:br/>
      </w:r>
      <w:r>
        <w:rPr>
          <w:rStyle w:val="ImportTok"/>
        </w:rPr>
        <w:t xml:space="preserve">import</w:t>
      </w:r>
      <w:r>
        <w:rPr>
          <w:rStyle w:val="NormalTok"/>
        </w:rPr>
        <w:t xml:space="preserve"> re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subprocess</w:t>
      </w:r>
      <w:r>
        <w:br/>
      </w:r>
      <w:r>
        <w:rPr>
          <w:rStyle w:val="ImportTok"/>
        </w:rPr>
        <w:t xml:space="preserve">import</w:t>
      </w:r>
      <w:r>
        <w:rPr>
          <w:rStyle w:val="NormalTok"/>
        </w:rPr>
        <w:t xml:space="preserve"> sys</w:t>
      </w:r>
      <w:r>
        <w:br/>
      </w:r>
      <w:r>
        <w:rPr>
          <w:rStyle w:val="ImportTok"/>
        </w:rPr>
        <w:t xml:space="preserve">import</w:t>
      </w:r>
      <w:r>
        <w:rPr>
          <w:rStyle w:val="NormalTok"/>
        </w:rPr>
        <w:t xml:space="preserve"> zipfile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TOOLS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"tools"</w:t>
      </w:r>
      <w:r>
        <w:rPr>
          <w:rStyle w:val="NormalTok"/>
        </w:rPr>
        <w:t xml:space="preserve"> </w:t>
      </w:r>
      <w:r>
        <w:rPr>
          <w:rStyle w:val="OperatorTok"/>
        </w:rPr>
        <w:t xml:space="preserve">/</w:t>
      </w:r>
      <w:r>
        <w:rPr>
          <w:rStyle w:val="NormalTok"/>
        </w:rPr>
        <w:t xml:space="preserve"> </w:t>
      </w:r>
      <w:r>
        <w:rPr>
          <w:rStyle w:val="StringTok"/>
        </w:rPr>
        <w:t xml:space="preserve">"lian_style"</w:t>
      </w:r>
      <w:r>
        <w:rPr>
          <w:rStyle w:val="NormalTok"/>
        </w:rPr>
        <w:t xml:space="preserve"> </w:t>
      </w:r>
      <w:r>
        <w:rPr>
          <w:rStyle w:val="OperatorTok"/>
        </w:rPr>
        <w:t xml:space="preserve">/</w:t>
      </w:r>
      <w:r>
        <w:rPr>
          <w:rStyle w:val="NormalTok"/>
        </w:rPr>
        <w:t xml:space="preserve"> </w:t>
      </w:r>
      <w:r>
        <w:rPr>
          <w:rStyle w:val="StringTok"/>
        </w:rPr>
        <w:t xml:space="preserve">"scripts"</w:t>
      </w:r>
      <w:r>
        <w:br/>
      </w:r>
      <w:r>
        <w:rPr>
          <w:rStyle w:val="NormalTok"/>
        </w:rPr>
        <w:t xml:space="preserve">OUT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"submissions"</w:t>
      </w:r>
      <w:r>
        <w:br/>
      </w:r>
      <w:r>
        <w:br/>
      </w:r>
      <w:r>
        <w:rPr>
          <w:rStyle w:val="NormalTok"/>
        </w:rPr>
        <w:t xml:space="preserve">JOBS </w:t>
      </w:r>
      <w:r>
        <w:rPr>
          <w:rStyle w:val="OperatorTok"/>
        </w:rPr>
        <w:t xml:space="preserve">=</w:t>
      </w:r>
      <w:r>
        <w:rPr>
          <w:rStyle w:val="NormalTok"/>
        </w:rPr>
        <w:t xml:space="preserve"> [  </w:t>
      </w:r>
      <w:r>
        <w:rPr>
          <w:rStyle w:val="CommentTok"/>
        </w:rPr>
        <w:t xml:space="preserve"># source, submission name, spacing (None for decks)</w:t>
      </w:r>
      <w:r>
        <w:br/>
      </w:r>
      <w:r>
        <w:rPr>
          <w:rStyle w:val="NormalTok"/>
        </w:rPr>
        <w:t xml:space="preserve">    (ROOT </w:t>
      </w:r>
      <w:r>
        <w:rPr>
          <w:rStyle w:val="OperatorTok"/>
        </w:rPr>
        <w:t xml:space="preserve">/</w:t>
      </w:r>
      <w:r>
        <w:rPr>
          <w:rStyle w:val="NormalTok"/>
        </w:rPr>
        <w:t xml:space="preserve"> </w:t>
      </w:r>
      <w:r>
        <w:rPr>
          <w:rStyle w:val="StringTok"/>
        </w:rPr>
        <w:t xml:space="preserve">"docs"</w:t>
      </w:r>
      <w:r>
        <w:rPr>
          <w:rStyle w:val="NormalTok"/>
        </w:rPr>
        <w:t xml:space="preserve"> </w:t>
      </w:r>
      <w:r>
        <w:rPr>
          <w:rStyle w:val="OperatorTok"/>
        </w:rPr>
        <w:t xml:space="preserve">/</w:t>
      </w:r>
      <w:r>
        <w:rPr>
          <w:rStyle w:val="NormalTok"/>
        </w:rPr>
        <w:t xml:space="preserve"> </w:t>
      </w:r>
      <w:r>
        <w:rPr>
          <w:rStyle w:val="StringTok"/>
        </w:rPr>
        <w:t xml:space="preserve">"capstone_proposal_FA2.docx"</w:t>
      </w:r>
      <w:r>
        <w:rPr>
          <w:rStyle w:val="NormalTok"/>
        </w:rPr>
        <w:t xml:space="preserve">, </w:t>
      </w:r>
      <w:r>
        <w:rPr>
          <w:rStyle w:val="StringTok"/>
        </w:rPr>
        <w:t xml:space="preserve">"FA2_Capstone_Proposal.docx"</w:t>
      </w:r>
      <w:r>
        <w:rPr>
          <w:rStyle w:val="NormalTok"/>
        </w:rPr>
        <w:t xml:space="preserve">, </w:t>
      </w:r>
      <w:r>
        <w:rPr>
          <w:rStyle w:val="StringTok"/>
        </w:rPr>
        <w:t xml:space="preserve">"single"</w:t>
      </w:r>
      <w:r>
        <w:rPr>
          <w:rStyle w:val="NormalTok"/>
        </w:rPr>
        <w:t xml:space="preserve">),</w:t>
      </w:r>
      <w:r>
        <w:br/>
      </w:r>
      <w:r>
        <w:rPr>
          <w:rStyle w:val="NormalTok"/>
        </w:rPr>
        <w:t xml:space="preserve">    (ROOT </w:t>
      </w:r>
      <w:r>
        <w:rPr>
          <w:rStyle w:val="OperatorTok"/>
        </w:rPr>
        <w:t xml:space="preserve">/</w:t>
      </w:r>
      <w:r>
        <w:rPr>
          <w:rStyle w:val="NormalTok"/>
        </w:rPr>
        <w:t xml:space="preserve"> </w:t>
      </w:r>
      <w:r>
        <w:rPr>
          <w:rStyle w:val="StringTok"/>
        </w:rPr>
        <w:t xml:space="preserve">"paper"</w:t>
      </w:r>
      <w:r>
        <w:rPr>
          <w:rStyle w:val="NormalTok"/>
        </w:rPr>
        <w:t xml:space="preserve"> </w:t>
      </w:r>
      <w:r>
        <w:rPr>
          <w:rStyle w:val="OperatorTok"/>
        </w:rPr>
        <w:t xml:space="preserve">/</w:t>
      </w:r>
      <w:r>
        <w:rPr>
          <w:rStyle w:val="NormalTok"/>
        </w:rPr>
        <w:t xml:space="preserve"> </w:t>
      </w:r>
      <w:r>
        <w:rPr>
          <w:rStyle w:val="StringTok"/>
        </w:rPr>
        <w:t xml:space="preserve">"capstone_paper.docx"</w:t>
      </w:r>
      <w:r>
        <w:rPr>
          <w:rStyle w:val="NormalTok"/>
        </w:rPr>
        <w:t xml:space="preserve">, </w:t>
      </w:r>
      <w:r>
        <w:rPr>
          <w:rStyle w:val="StringTok"/>
        </w:rPr>
        <w:t xml:space="preserve">"SA3_Capstone_Paper.docx"</w:t>
      </w:r>
      <w:r>
        <w:rPr>
          <w:rStyle w:val="NormalTok"/>
        </w:rPr>
        <w:t xml:space="preserve">, </w:t>
      </w:r>
      <w:r>
        <w:rPr>
          <w:rStyle w:val="StringTok"/>
        </w:rPr>
        <w:t xml:space="preserve">"double"</w:t>
      </w:r>
      <w:r>
        <w:rPr>
          <w:rStyle w:val="NormalTok"/>
        </w:rPr>
        <w:t xml:space="preserve">),</w:t>
      </w:r>
      <w:r>
        <w:br/>
      </w:r>
      <w:r>
        <w:rPr>
          <w:rStyle w:val="NormalTok"/>
        </w:rPr>
        <w:t xml:space="preserve">    (ROOT </w:t>
      </w:r>
      <w:r>
        <w:rPr>
          <w:rStyle w:val="OperatorTok"/>
        </w:rPr>
        <w:t xml:space="preserve">/</w:t>
      </w:r>
      <w:r>
        <w:rPr>
          <w:rStyle w:val="NormalTok"/>
        </w:rPr>
        <w:t xml:space="preserve"> </w:t>
      </w:r>
      <w:r>
        <w:rPr>
          <w:rStyle w:val="StringTok"/>
        </w:rPr>
        <w:t xml:space="preserve">"docs"</w:t>
      </w:r>
      <w:r>
        <w:rPr>
          <w:rStyle w:val="NormalTok"/>
        </w:rPr>
        <w:t xml:space="preserve"> </w:t>
      </w:r>
      <w:r>
        <w:rPr>
          <w:rStyle w:val="OperatorTok"/>
        </w:rPr>
        <w:t xml:space="preserve">/</w:t>
      </w:r>
      <w:r>
        <w:rPr>
          <w:rStyle w:val="NormalTok"/>
        </w:rPr>
        <w:t xml:space="preserve"> </w:t>
      </w:r>
      <w:r>
        <w:rPr>
          <w:rStyle w:val="StringTok"/>
        </w:rPr>
        <w:t xml:space="preserve">"presentation_SA3.pptx"</w:t>
      </w:r>
      <w:r>
        <w:rPr>
          <w:rStyle w:val="NormalTok"/>
        </w:rPr>
        <w:t xml:space="preserve">, </w:t>
      </w:r>
      <w:r>
        <w:rPr>
          <w:rStyle w:val="StringTok"/>
        </w:rPr>
        <w:t xml:space="preserve">"SA3_Presentation.pptx"</w:t>
      </w:r>
      <w:r>
        <w:rPr>
          <w:rStyle w:val="NormalTok"/>
        </w:rPr>
        <w:t xml:space="preserve">, </w:t>
      </w:r>
      <w:r>
        <w:rPr>
          <w:rStyle w:val="VariableTok"/>
        </w:rPr>
        <w:t xml:space="preserve">None</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run(</w:t>
      </w:r>
      <w:r>
        <w:rPr>
          <w:rStyle w:val="OperatorTok"/>
        </w:rPr>
        <w:t xml:space="preserve">*</w:t>
      </w:r>
      <w:r>
        <w:rPr>
          <w:rStyle w:val="NormalTok"/>
        </w:rPr>
        <w:t xml:space="preserve">args):</w:t>
      </w:r>
      <w:r>
        <w:br/>
      </w:r>
      <w:r>
        <w:rPr>
          <w:rStyle w:val="NormalTok"/>
        </w:rPr>
        <w:t xml:space="preserve">    subprocess.run([sys.executable, </w:t>
      </w:r>
      <w:r>
        <w:rPr>
          <w:rStyle w:val="OperatorTok"/>
        </w:rPr>
        <w:t xml:space="preserve">*</w:t>
      </w:r>
      <w:r>
        <w:rPr>
          <w:rStyle w:val="BuiltInTok"/>
        </w:rPr>
        <w:t xml:space="preserve">map</w:t>
      </w:r>
      <w:r>
        <w:rPr>
          <w:rStyle w:val="NormalTok"/>
        </w:rPr>
        <w:t xml:space="preserve">(</w:t>
      </w:r>
      <w:r>
        <w:rPr>
          <w:rStyle w:val="BuiltInTok"/>
        </w:rPr>
        <w:t xml:space="preserve">str</w:t>
      </w:r>
      <w:r>
        <w:rPr>
          <w:rStyle w:val="NormalTok"/>
        </w:rPr>
        <w:t xml:space="preserve">, args)], check</w:t>
      </w:r>
      <w:r>
        <w:rPr>
          <w:rStyle w:val="OperatorTok"/>
        </w:rPr>
        <w:t xml:space="preserve">=</w:t>
      </w:r>
      <w:r>
        <w:rPr>
          <w:rStyle w:val="VariableTok"/>
        </w:rPr>
        <w:t xml:space="preserve">True</w:t>
      </w:r>
      <w:r>
        <w:rPr>
          <w:rStyle w:val="NormalTok"/>
        </w:rPr>
        <w:t xml:space="preserve">)</w:t>
      </w:r>
      <w:r>
        <w:br/>
      </w:r>
      <w:r>
        <w:br/>
      </w:r>
      <w:r>
        <w:br/>
      </w:r>
      <w:r>
        <w:rPr>
          <w:rStyle w:val="KeywordTok"/>
        </w:rPr>
        <w:t xml:space="preserve">def</w:t>
      </w:r>
      <w:r>
        <w:rPr>
          <w:rStyle w:val="NormalTok"/>
        </w:rPr>
        <w:t xml:space="preserve"> fix_bullets(docx):</w:t>
      </w:r>
      <w:r>
        <w:br/>
      </w:r>
      <w:r>
        <w:rPr>
          <w:rStyle w:val="NormalTok"/>
        </w:rPr>
        <w:t xml:space="preserve">    </w:t>
      </w:r>
      <w:r>
        <w:rPr>
          <w:rStyle w:val="CommentTok"/>
        </w:rPr>
        <w:t xml:space="preserve">"""Give pandoc's bullet lists a visible Times New Roman bullet (the symbol-font glyph is lost)."""</w:t>
      </w:r>
      <w:r>
        <w:br/>
      </w:r>
      <w:r>
        <w:rPr>
          <w:rStyle w:val="NormalTok"/>
        </w:rPr>
        <w:t xml:space="preserve">    tmp </w:t>
      </w:r>
      <w:r>
        <w:rPr>
          <w:rStyle w:val="OperatorTok"/>
        </w:rPr>
        <w:t xml:space="preserve">=</w:t>
      </w:r>
      <w:r>
        <w:rPr>
          <w:rStyle w:val="NormalTok"/>
        </w:rPr>
        <w:t xml:space="preserve"> docx.with_suffix(</w:t>
      </w:r>
      <w:r>
        <w:rPr>
          <w:rStyle w:val="StringTok"/>
        </w:rPr>
        <w:t xml:space="preserve">".tmp"</w:t>
      </w:r>
      <w:r>
        <w:rPr>
          <w:rStyle w:val="NormalTok"/>
        </w:rPr>
        <w:t xml:space="preserve">)</w:t>
      </w:r>
      <w:r>
        <w:br/>
      </w:r>
      <w:r>
        <w:rPr>
          <w:rStyle w:val="NormalTok"/>
        </w:rPr>
        <w:t xml:space="preserve">    </w:t>
      </w:r>
      <w:r>
        <w:rPr>
          <w:rStyle w:val="ControlFlowTok"/>
        </w:rPr>
        <w:t xml:space="preserve">with</w:t>
      </w:r>
      <w:r>
        <w:rPr>
          <w:rStyle w:val="NormalTok"/>
        </w:rPr>
        <w:t xml:space="preserve"> zipfile.ZipFile(docx) </w:t>
      </w:r>
      <w:r>
        <w:rPr>
          <w:rStyle w:val="ImportTok"/>
        </w:rPr>
        <w:t xml:space="preserve">as</w:t>
      </w:r>
      <w:r>
        <w:rPr>
          <w:rStyle w:val="NormalTok"/>
        </w:rPr>
        <w:t xml:space="preserve"> zin, zipfile.ZipFile(tmp, </w:t>
      </w:r>
      <w:r>
        <w:rPr>
          <w:rStyle w:val="StringTok"/>
        </w:rPr>
        <w:t xml:space="preserve">"w"</w:t>
      </w:r>
      <w:r>
        <w:rPr>
          <w:rStyle w:val="NormalTok"/>
        </w:rPr>
        <w:t xml:space="preserve">, zipfile.ZIP_DEFLATED) </w:t>
      </w:r>
      <w:r>
        <w:rPr>
          <w:rStyle w:val="ImportTok"/>
        </w:rPr>
        <w:t xml:space="preserve">as</w:t>
      </w:r>
      <w:r>
        <w:rPr>
          <w:rStyle w:val="NormalTok"/>
        </w:rPr>
        <w:t xml:space="preserve"> zout:</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zin.infolist():</w:t>
      </w:r>
      <w:r>
        <w:br/>
      </w:r>
      <w:r>
        <w:rPr>
          <w:rStyle w:val="NormalTok"/>
        </w:rPr>
        <w:t xml:space="preserve">            data </w:t>
      </w:r>
      <w:r>
        <w:rPr>
          <w:rStyle w:val="OperatorTok"/>
        </w:rPr>
        <w:t xml:space="preserve">=</w:t>
      </w:r>
      <w:r>
        <w:rPr>
          <w:rStyle w:val="NormalTok"/>
        </w:rPr>
        <w:t xml:space="preserve"> zin.read(item.filename)</w:t>
      </w:r>
      <w:r>
        <w:br/>
      </w:r>
      <w:r>
        <w:rPr>
          <w:rStyle w:val="NormalTok"/>
        </w:rPr>
        <w:t xml:space="preserve">            </w:t>
      </w:r>
      <w:r>
        <w:rPr>
          <w:rStyle w:val="ControlFlowTok"/>
        </w:rPr>
        <w:t xml:space="preserve">if</w:t>
      </w:r>
      <w:r>
        <w:rPr>
          <w:rStyle w:val="NormalTok"/>
        </w:rPr>
        <w:t xml:space="preserve"> item.filename </w:t>
      </w:r>
      <w:r>
        <w:rPr>
          <w:rStyle w:val="OperatorTok"/>
        </w:rPr>
        <w:t xml:space="preserve">==</w:t>
      </w:r>
      <w:r>
        <w:rPr>
          <w:rStyle w:val="NormalTok"/>
        </w:rPr>
        <w:t xml:space="preserve"> </w:t>
      </w:r>
      <w:r>
        <w:rPr>
          <w:rStyle w:val="StringTok"/>
        </w:rPr>
        <w:t xml:space="preserve">"word/numbering.xml"</w:t>
      </w:r>
      <w:r>
        <w:rPr>
          <w:rStyle w:val="NormalTok"/>
        </w:rPr>
        <w:t xml:space="preserve">:</w:t>
      </w:r>
      <w:r>
        <w:br/>
      </w:r>
      <w:r>
        <w:rPr>
          <w:rStyle w:val="NormalTok"/>
        </w:rPr>
        <w:t xml:space="preserve">                xml </w:t>
      </w:r>
      <w:r>
        <w:rPr>
          <w:rStyle w:val="OperatorTok"/>
        </w:rPr>
        <w:t xml:space="preserve">=</w:t>
      </w:r>
      <w:r>
        <w:rPr>
          <w:rStyle w:val="NormalTok"/>
        </w:rPr>
        <w:t xml:space="preserve"> data.decode(</w:t>
      </w:r>
      <w:r>
        <w:rPr>
          <w:rStyle w:val="StringTok"/>
        </w:rPr>
        <w:t xml:space="preserve">"utf-8"</w:t>
      </w:r>
      <w:r>
        <w:rPr>
          <w:rStyle w:val="NormalTok"/>
        </w:rPr>
        <w:t xml:space="preserve">)</w:t>
      </w:r>
      <w:r>
        <w:br/>
      </w:r>
      <w:r>
        <w:br/>
      </w:r>
      <w:r>
        <w:rPr>
          <w:rStyle w:val="NormalTok"/>
        </w:rPr>
        <w:t xml:space="preserve">                </w:t>
      </w:r>
      <w:r>
        <w:rPr>
          <w:rStyle w:val="KeywordTok"/>
        </w:rPr>
        <w:t xml:space="preserve">def</w:t>
      </w:r>
      <w:r>
        <w:rPr>
          <w:rStyle w:val="NormalTok"/>
        </w:rPr>
        <w:t xml:space="preserve"> lvl(m):</w:t>
      </w:r>
      <w:r>
        <w:br/>
      </w:r>
      <w:r>
        <w:rPr>
          <w:rStyle w:val="NormalTok"/>
        </w:rPr>
        <w:t xml:space="preserve">                    block </w:t>
      </w:r>
      <w:r>
        <w:rPr>
          <w:rStyle w:val="OperatorTok"/>
        </w:rPr>
        <w:t xml:space="preserve">=</w:t>
      </w:r>
      <w:r>
        <w:rPr>
          <w:rStyle w:val="NormalTok"/>
        </w:rPr>
        <w:t xml:space="preserve"> m.group(</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'w:numFmt w:val="bullet"'</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block:</w:t>
      </w:r>
      <w:r>
        <w:br/>
      </w:r>
      <w:r>
        <w:rPr>
          <w:rStyle w:val="NormalTok"/>
        </w:rPr>
        <w:t xml:space="preserve">                        </w:t>
      </w:r>
      <w:r>
        <w:rPr>
          <w:rStyle w:val="ControlFlowTok"/>
        </w:rPr>
        <w:t xml:space="preserve">return</w:t>
      </w:r>
      <w:r>
        <w:rPr>
          <w:rStyle w:val="NormalTok"/>
        </w:rPr>
        <w:t xml:space="preserve"> block</w:t>
      </w:r>
      <w:r>
        <w:br/>
      </w:r>
      <w:r>
        <w:rPr>
          <w:rStyle w:val="NormalTok"/>
        </w:rPr>
        <w:t xml:space="preserve">                    glyph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m.group(</w:t>
      </w:r>
      <w:r>
        <w:rPr>
          <w:rStyle w:val="DecValTok"/>
        </w:rPr>
        <w:t xml:space="preserve">1</w:t>
      </w:r>
      <w:r>
        <w:rPr>
          <w:rStyle w:val="NormalTok"/>
        </w:rPr>
        <w:t xml:space="preserve">) </w:t>
      </w:r>
      <w:r>
        <w:rPr>
          <w:rStyle w:val="KeywordTok"/>
        </w:rPr>
        <w:t xml:space="preserve">in</w:t>
      </w:r>
      <w:r>
        <w:rPr>
          <w:rStyle w:val="NormalTok"/>
        </w:rPr>
        <w:t xml:space="preserve"> (</w:t>
      </w:r>
      <w:r>
        <w:rPr>
          <w:rStyle w:val="StringTok"/>
        </w:rPr>
        <w:t xml:space="preserve">"0"</w:t>
      </w:r>
      <w:r>
        <w:rPr>
          <w:rStyle w:val="NormalTok"/>
        </w:rPr>
        <w:t xml:space="preserve">, </w:t>
      </w:r>
      <w:r>
        <w:rPr>
          <w:rStyle w:val="StringTok"/>
        </w:rPr>
        <w:t xml:space="preserve">"2"</w:t>
      </w:r>
      <w:r>
        <w:rPr>
          <w:rStyle w:val="NormalTok"/>
        </w:rPr>
        <w:t xml:space="preserve">, </w:t>
      </w:r>
      <w:r>
        <w:rPr>
          <w:rStyle w:val="StringTok"/>
        </w:rPr>
        <w:t xml:space="preserve">"4"</w:t>
      </w:r>
      <w:r>
        <w:rPr>
          <w:rStyle w:val="NormalTok"/>
        </w:rPr>
        <w:t xml:space="preserve">, </w:t>
      </w:r>
      <w:r>
        <w:rPr>
          <w:rStyle w:val="StringTok"/>
        </w:rPr>
        <w:t xml:space="preserve">"6"</w:t>
      </w:r>
      <w:r>
        <w:rPr>
          <w:rStyle w:val="NormalTok"/>
        </w:rPr>
        <w:t xml:space="preserve">, </w:t>
      </w:r>
      <w:r>
        <w:rPr>
          <w:rStyle w:val="StringTok"/>
        </w:rPr>
        <w:t xml:space="preserve">"8"</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block </w:t>
      </w:r>
      <w:r>
        <w:rPr>
          <w:rStyle w:val="OperatorTok"/>
        </w:rPr>
        <w:t xml:space="preserve">=</w:t>
      </w:r>
      <w:r>
        <w:rPr>
          <w:rStyle w:val="NormalTok"/>
        </w:rPr>
        <w:t xml:space="preserve"> re.sub(</w:t>
      </w:r>
      <w:r>
        <w:rPr>
          <w:rStyle w:val="VerbatimStringTok"/>
        </w:rPr>
        <w:t xml:space="preserve">r'&lt;w:lvlText w:val="</w:t>
      </w:r>
      <w:r>
        <w:rPr>
          <w:rStyle w:val="PreprocessorTok"/>
        </w:rPr>
        <w:t xml:space="preserve">[^"]</w:t>
      </w:r>
      <w:r>
        <w:rPr>
          <w:rStyle w:val="OperatorTok"/>
        </w:rPr>
        <w:t xml:space="preserve">*</w:t>
      </w:r>
      <w:r>
        <w:rPr>
          <w:rStyle w:val="VerbatimStringTok"/>
        </w:rPr>
        <w:t xml:space="preserve">"/&gt;'</w:t>
      </w:r>
      <w:r>
        <w:rPr>
          <w:rStyle w:val="NormalTok"/>
        </w:rPr>
        <w:t xml:space="preserve">, </w:t>
      </w:r>
      <w:r>
        <w:rPr>
          <w:rStyle w:val="SpecialStringTok"/>
        </w:rPr>
        <w:t xml:space="preserve">f'&lt;w:lvlText w:val="</w:t>
      </w:r>
      <w:r>
        <w:rPr>
          <w:rStyle w:val="SpecialCharTok"/>
        </w:rPr>
        <w:t xml:space="preserve">{</w:t>
      </w:r>
      <w:r>
        <w:rPr>
          <w:rStyle w:val="NormalTok"/>
        </w:rPr>
        <w:t xml:space="preserve">glyph</w:t>
      </w:r>
      <w:r>
        <w:rPr>
          <w:rStyle w:val="SpecialCharTok"/>
        </w:rPr>
        <w:t xml:space="preserve">}</w:t>
      </w:r>
      <w:r>
        <w:rPr>
          <w:rStyle w:val="SpecialStringTok"/>
        </w:rPr>
        <w:t xml:space="preserve">"/&gt;'</w:t>
      </w:r>
      <w:r>
        <w:rPr>
          <w:rStyle w:val="NormalTok"/>
        </w:rPr>
        <w:t xml:space="preserve">, block)</w:t>
      </w:r>
      <w:r>
        <w:br/>
      </w:r>
      <w:r>
        <w:rPr>
          <w:rStyle w:val="NormalTok"/>
        </w:rPr>
        <w:t xml:space="preserve">                    </w:t>
      </w:r>
      <w:r>
        <w:rPr>
          <w:rStyle w:val="ControlFlowTok"/>
        </w:rPr>
        <w:t xml:space="preserve">return</w:t>
      </w:r>
      <w:r>
        <w:rPr>
          <w:rStyle w:val="NormalTok"/>
        </w:rPr>
        <w:t xml:space="preserve"> re.sub(</w:t>
      </w:r>
      <w:r>
        <w:rPr>
          <w:rStyle w:val="VerbatimStringTok"/>
        </w:rPr>
        <w:t xml:space="preserve">r'&lt;w:rFonts </w:t>
      </w:r>
      <w:r>
        <w:rPr>
          <w:rStyle w:val="PreprocessorTok"/>
        </w:rPr>
        <w:t xml:space="preserve">[^&gt;]</w:t>
      </w:r>
      <w:r>
        <w:rPr>
          <w:rStyle w:val="OperatorTok"/>
        </w:rPr>
        <w:t xml:space="preserve">*</w:t>
      </w:r>
      <w:r>
        <w:rPr>
          <w:rStyle w:val="VerbatimStringTok"/>
        </w:rPr>
        <w:t xml:space="preserve">/&gt;'</w:t>
      </w:r>
      <w:r>
        <w:rPr>
          <w:rStyle w:val="NormalTok"/>
        </w:rPr>
        <w:t xml:space="preserve">, </w:t>
      </w:r>
      <w:r>
        <w:rPr>
          <w:rStyle w:val="StringTok"/>
        </w:rPr>
        <w:t xml:space="preserve">'&lt;w:rFonts w:ascii="Times New Roman" '</w:t>
      </w:r>
      <w:r>
        <w:br/>
      </w:r>
      <w:r>
        <w:rPr>
          <w:rStyle w:val="NormalTok"/>
        </w:rPr>
        <w:t xml:space="preserve">                                  </w:t>
      </w:r>
      <w:r>
        <w:rPr>
          <w:rStyle w:val="StringTok"/>
        </w:rPr>
        <w:t xml:space="preserve">'w:hAnsi="Times New Roman" w:cs="Times New Roman"/&gt;'</w:t>
      </w:r>
      <w:r>
        <w:rPr>
          <w:rStyle w:val="NormalTok"/>
        </w:rPr>
        <w:t xml:space="preserve">, block)</w:t>
      </w:r>
      <w:r>
        <w:br/>
      </w:r>
      <w:r>
        <w:br/>
      </w:r>
      <w:r>
        <w:rPr>
          <w:rStyle w:val="NormalTok"/>
        </w:rPr>
        <w:t xml:space="preserve">                xml </w:t>
      </w:r>
      <w:r>
        <w:rPr>
          <w:rStyle w:val="OperatorTok"/>
        </w:rPr>
        <w:t xml:space="preserve">=</w:t>
      </w:r>
      <w:r>
        <w:rPr>
          <w:rStyle w:val="NormalTok"/>
        </w:rPr>
        <w:t xml:space="preserve"> re.sub(</w:t>
      </w:r>
      <w:r>
        <w:rPr>
          <w:rStyle w:val="VerbatimStringTok"/>
        </w:rPr>
        <w:t xml:space="preserve">r'&lt;w:lvl w:ilvl="</w:t>
      </w:r>
      <w:r>
        <w:rPr>
          <w:rStyle w:val="KeywordTok"/>
        </w:rPr>
        <w:t xml:space="preserve">(</w:t>
      </w:r>
      <w:r>
        <w:rPr>
          <w:rStyle w:val="DecValTok"/>
        </w:rPr>
        <w:t xml:space="preserve">\d</w:t>
      </w:r>
      <w:r>
        <w:rPr>
          <w:rStyle w:val="KeywordTok"/>
        </w:rPr>
        <w:t xml:space="preserve">)</w:t>
      </w:r>
      <w:r>
        <w:rPr>
          <w:rStyle w:val="VerbatimStringTok"/>
        </w:rPr>
        <w:t xml:space="preserve">"</w:t>
      </w:r>
      <w:r>
        <w:rPr>
          <w:rStyle w:val="DecValTok"/>
        </w:rPr>
        <w:t xml:space="preserve">.</w:t>
      </w:r>
      <w:r>
        <w:rPr>
          <w:rStyle w:val="OperatorTok"/>
        </w:rPr>
        <w:t xml:space="preserve">*?</w:t>
      </w:r>
      <w:r>
        <w:rPr>
          <w:rStyle w:val="VerbatimStringTok"/>
        </w:rPr>
        <w:t xml:space="preserve">&lt;/w:lvl&gt;'</w:t>
      </w:r>
      <w:r>
        <w:rPr>
          <w:rStyle w:val="NormalTok"/>
        </w:rPr>
        <w:t xml:space="preserve">, lvl, xml, flags</w:t>
      </w:r>
      <w:r>
        <w:rPr>
          <w:rStyle w:val="OperatorTok"/>
        </w:rPr>
        <w:t xml:space="preserve">=</w:t>
      </w:r>
      <w:r>
        <w:rPr>
          <w:rStyle w:val="NormalTok"/>
        </w:rPr>
        <w:t xml:space="preserve">re.S)</w:t>
      </w:r>
      <w:r>
        <w:br/>
      </w:r>
      <w:r>
        <w:rPr>
          <w:rStyle w:val="NormalTok"/>
        </w:rPr>
        <w:t xml:space="preserve">                data </w:t>
      </w:r>
      <w:r>
        <w:rPr>
          <w:rStyle w:val="OperatorTok"/>
        </w:rPr>
        <w:t xml:space="preserve">=</w:t>
      </w:r>
      <w:r>
        <w:rPr>
          <w:rStyle w:val="NormalTok"/>
        </w:rPr>
        <w:t xml:space="preserve"> xml.encode(</w:t>
      </w:r>
      <w:r>
        <w:rPr>
          <w:rStyle w:val="StringTok"/>
        </w:rPr>
        <w:t xml:space="preserve">"utf-8"</w:t>
      </w:r>
      <w:r>
        <w:rPr>
          <w:rStyle w:val="NormalTok"/>
        </w:rPr>
        <w:t xml:space="preserve">)</w:t>
      </w:r>
      <w:r>
        <w:br/>
      </w:r>
      <w:r>
        <w:rPr>
          <w:rStyle w:val="NormalTok"/>
        </w:rPr>
        <w:t xml:space="preserve">            zout.writestr(item, data)</w:t>
      </w:r>
      <w:r>
        <w:br/>
      </w:r>
      <w:r>
        <w:rPr>
          <w:rStyle w:val="NormalTok"/>
        </w:rPr>
        <w:t xml:space="preserve">    tmp.replace(docx)</w:t>
      </w:r>
      <w:r>
        <w:br/>
      </w:r>
      <w:r>
        <w:br/>
      </w:r>
      <w:r>
        <w:br/>
      </w:r>
      <w:r>
        <w:rPr>
          <w:rStyle w:val="KeywordTok"/>
        </w:rPr>
        <w:t xml:space="preserve">def</w:t>
      </w:r>
      <w:r>
        <w:rPr>
          <w:rStyle w:val="NormalTok"/>
        </w:rPr>
        <w:t xml:space="preserve"> main():</w:t>
      </w:r>
      <w:r>
        <w:br/>
      </w:r>
      <w:r>
        <w:rPr>
          <w:rStyle w:val="NormalTok"/>
        </w:rPr>
        <w:t xml:space="preserve">    OUT.mkdir(exist_ok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src, name, spacing </w:t>
      </w:r>
      <w:r>
        <w:rPr>
          <w:rStyle w:val="KeywordTok"/>
        </w:rPr>
        <w:t xml:space="preserve">in</w:t>
      </w:r>
      <w:r>
        <w:rPr>
          <w:rStyle w:val="NormalTok"/>
        </w:rPr>
        <w:t xml:space="preserve"> JOBS:</w:t>
      </w:r>
      <w:r>
        <w:br/>
      </w:r>
      <w:r>
        <w:rPr>
          <w:rStyle w:val="NormalTok"/>
        </w:rPr>
        <w:t xml:space="preserve">        dst </w:t>
      </w:r>
      <w:r>
        <w:rPr>
          <w:rStyle w:val="OperatorTok"/>
        </w:rPr>
        <w:t xml:space="preserve">=</w:t>
      </w:r>
      <w:r>
        <w:rPr>
          <w:rStyle w:val="NormalTok"/>
        </w:rPr>
        <w:t xml:space="preserve"> OUT </w:t>
      </w:r>
      <w:r>
        <w:rPr>
          <w:rStyle w:val="OperatorTok"/>
        </w:rPr>
        <w:t xml:space="preserve">/</w:t>
      </w:r>
      <w:r>
        <w:rPr>
          <w:rStyle w:val="NormalTok"/>
        </w:rPr>
        <w:t xml:space="preserve"> name</w:t>
      </w:r>
      <w:r>
        <w:br/>
      </w:r>
      <w:r>
        <w:rPr>
          <w:rStyle w:val="NormalTok"/>
        </w:rPr>
        <w:t xml:space="preserve">        shutil.copyfile(src, dst)</w:t>
      </w:r>
      <w:r>
        <w:br/>
      </w:r>
      <w:r>
        <w:rPr>
          <w:rStyle w:val="NormalTok"/>
        </w:rPr>
        <w:t xml:space="preserve">        </w:t>
      </w:r>
      <w:r>
        <w:rPr>
          <w:rStyle w:val="ControlFlowTok"/>
        </w:rPr>
        <w:t xml:space="preserve">if</w:t>
      </w:r>
      <w:r>
        <w:rPr>
          <w:rStyle w:val="NormalTok"/>
        </w:rPr>
        <w:t xml:space="preserve"> spacing:</w:t>
      </w:r>
      <w:r>
        <w:br/>
      </w:r>
      <w:r>
        <w:rPr>
          <w:rStyle w:val="NormalTok"/>
        </w:rPr>
        <w:t xml:space="preserve">            run(TOOLS </w:t>
      </w:r>
      <w:r>
        <w:rPr>
          <w:rStyle w:val="OperatorTok"/>
        </w:rPr>
        <w:t xml:space="preserve">/</w:t>
      </w:r>
      <w:r>
        <w:rPr>
          <w:rStyle w:val="NormalTok"/>
        </w:rPr>
        <w:t xml:space="preserve"> </w:t>
      </w:r>
      <w:r>
        <w:rPr>
          <w:rStyle w:val="StringTok"/>
        </w:rPr>
        <w:t xml:space="preserve">"docx_style.py"</w:t>
      </w:r>
      <w:r>
        <w:rPr>
          <w:rStyle w:val="NormalTok"/>
        </w:rPr>
        <w:t xml:space="preserve">, </w:t>
      </w:r>
      <w:r>
        <w:rPr>
          <w:rStyle w:val="StringTok"/>
        </w:rPr>
        <w:t xml:space="preserve">"finish"</w:t>
      </w:r>
      <w:r>
        <w:rPr>
          <w:rStyle w:val="NormalTok"/>
        </w:rPr>
        <w:t xml:space="preserve">, dst, </w:t>
      </w:r>
      <w:r>
        <w:rPr>
          <w:rStyle w:val="StringTok"/>
        </w:rPr>
        <w:t xml:space="preserve">"--spacing"</w:t>
      </w:r>
      <w:r>
        <w:rPr>
          <w:rStyle w:val="NormalTok"/>
        </w:rPr>
        <w:t xml:space="preserve">, spacing)</w:t>
      </w:r>
      <w:r>
        <w:br/>
      </w:r>
      <w:r>
        <w:rPr>
          <w:rStyle w:val="NormalTok"/>
        </w:rPr>
        <w:t xml:space="preserve">            fix_bullets(dst)</w:t>
      </w:r>
      <w:r>
        <w:br/>
      </w:r>
      <w:r>
        <w:rPr>
          <w:rStyle w:val="NormalTok"/>
        </w:rPr>
        <w:t xml:space="preserve">        run(TOOLS </w:t>
      </w:r>
      <w:r>
        <w:rPr>
          <w:rStyle w:val="OperatorTok"/>
        </w:rPr>
        <w:t xml:space="preserve">/</w:t>
      </w:r>
      <w:r>
        <w:rPr>
          <w:rStyle w:val="NormalTok"/>
        </w:rPr>
        <w:t xml:space="preserve"> </w:t>
      </w:r>
      <w:r>
        <w:rPr>
          <w:rStyle w:val="StringTok"/>
        </w:rPr>
        <w:t xml:space="preserve">"render.py"</w:t>
      </w:r>
      <w:r>
        <w:rPr>
          <w:rStyle w:val="NormalTok"/>
        </w:rPr>
        <w:t xml:space="preserve">, dst, </w:t>
      </w:r>
      <w:r>
        <w:rPr>
          <w:rStyle w:val="StringTok"/>
        </w:rPr>
        <w:t xml:space="preserve">"--outdir"</w:t>
      </w:r>
      <w:r>
        <w:rPr>
          <w:rStyle w:val="NormalTok"/>
        </w:rPr>
        <w:t xml:space="preserve">, OUT)</w:t>
      </w:r>
      <w:r>
        <w:br/>
      </w:r>
      <w:r>
        <w:rPr>
          <w:rStyle w:val="NormalTok"/>
        </w:rPr>
        <w:t xml:space="preserve">        run(TOOLS </w:t>
      </w:r>
      <w:r>
        <w:rPr>
          <w:rStyle w:val="OperatorTok"/>
        </w:rPr>
        <w:t xml:space="preserve">/</w:t>
      </w:r>
      <w:r>
        <w:rPr>
          <w:rStyle w:val="NormalTok"/>
        </w:rPr>
        <w:t xml:space="preserve"> </w:t>
      </w:r>
      <w:r>
        <w:rPr>
          <w:rStyle w:val="StringTok"/>
        </w:rPr>
        <w:t xml:space="preserve">"check_style.py"</w:t>
      </w:r>
      <w:r>
        <w:rPr>
          <w:rStyle w:val="NormalTok"/>
        </w:rPr>
        <w:t xml:space="preserve">, dst)</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374"/>
    <w:bookmarkStart w:id="375" w:name="teststest_lp.py"/>
    <w:p>
      <w:pPr>
        <w:pStyle w:val="Heading2"/>
      </w:pPr>
      <w:r>
        <w:t xml:space="preserve">tests/test_lp.py</w:t>
      </w:r>
    </w:p>
    <w:p>
      <w:pPr>
        <w:pStyle w:val="SourceCode"/>
      </w:pPr>
      <w:r>
        <w:rPr>
          <w:rStyle w:val="CommentTok"/>
        </w:rPr>
        <w:t xml:space="preserve">"""Check that the local projection recovers a known impulse response."""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pytest</w:t>
      </w:r>
      <w:r>
        <w:br/>
      </w:r>
      <w:r>
        <w:br/>
      </w:r>
      <w:r>
        <w:rPr>
          <w:rStyle w:val="ImportTok"/>
        </w:rPr>
        <w:t xml:space="preserve">from</w:t>
      </w:r>
      <w:r>
        <w:rPr>
          <w:rStyle w:val="NormalTok"/>
        </w:rPr>
        <w:t xml:space="preserve"> ospd.lp </w:t>
      </w:r>
      <w:r>
        <w:rPr>
          <w:rStyle w:val="ImportTok"/>
        </w:rPr>
        <w:t xml:space="preserve">import</w:t>
      </w:r>
      <w:r>
        <w:rPr>
          <w:rStyle w:val="NormalTok"/>
        </w:rPr>
        <w:t xml:space="preserve"> local_projection</w:t>
      </w:r>
      <w:r>
        <w:br/>
      </w:r>
      <w:r>
        <w:br/>
      </w:r>
      <w:r>
        <w:rPr>
          <w:rStyle w:val="NormalTok"/>
        </w:rPr>
        <w:t xml:space="preserve">RHO </w:t>
      </w:r>
      <w:r>
        <w:rPr>
          <w:rStyle w:val="OperatorTok"/>
        </w:rPr>
        <w:t xml:space="preserve">=</w:t>
      </w:r>
      <w:r>
        <w:rPr>
          <w:rStyle w:val="NormalTok"/>
        </w:rPr>
        <w:t xml:space="preserve"> </w:t>
      </w:r>
      <w:r>
        <w:rPr>
          <w:rStyle w:val="FloatTok"/>
        </w:rPr>
        <w:t xml:space="preserve">0.4</w:t>
      </w:r>
      <w:r>
        <w:br/>
      </w:r>
      <w:r>
        <w:rPr>
          <w:rStyle w:val="NormalTok"/>
        </w:rPr>
        <w:t xml:space="preserve">B </w:t>
      </w:r>
      <w:r>
        <w:rPr>
          <w:rStyle w:val="OperatorTok"/>
        </w:rPr>
        <w:t xml:space="preserve">=</w:t>
      </w:r>
      <w:r>
        <w:rPr>
          <w:rStyle w:val="NormalTok"/>
        </w:rPr>
        <w:t xml:space="preserve"> [</w:t>
      </w:r>
      <w:r>
        <w:rPr>
          <w:rStyle w:val="FloatTok"/>
        </w:rPr>
        <w:t xml:space="preserve">0.04</w:t>
      </w:r>
      <w:r>
        <w:rPr>
          <w:rStyle w:val="NormalTok"/>
        </w:rPr>
        <w:t xml:space="preserve">, </w:t>
      </w:r>
      <w:r>
        <w:rPr>
          <w:rStyle w:val="FloatTok"/>
        </w:rPr>
        <w:t xml:space="preserve">0.02</w:t>
      </w:r>
      <w:r>
        <w:rPr>
          <w:rStyle w:val="NormalTok"/>
        </w:rPr>
        <w:t xml:space="preserve">, </w:t>
      </w:r>
      <w:r>
        <w:rPr>
          <w:rStyle w:val="FloatTok"/>
        </w:rPr>
        <w:t xml:space="preserve">0.01</w:t>
      </w:r>
      <w:r>
        <w:rPr>
          <w:rStyle w:val="NormalTok"/>
        </w:rPr>
        <w:t xml:space="preserve">]  </w:t>
      </w:r>
      <w:r>
        <w:rPr>
          <w:rStyle w:val="CommentTok"/>
        </w:rPr>
        <w:t xml:space="preserve"># direct effect of x_t, x_{t-1}, x_{t-2} on y_t</w:t>
      </w:r>
      <w:r>
        <w:br/>
      </w:r>
      <w:r>
        <w:br/>
      </w:r>
      <w:r>
        <w:br/>
      </w:r>
      <w:r>
        <w:rPr>
          <w:rStyle w:val="KeywordTok"/>
        </w:rPr>
        <w:t xml:space="preserve">def</w:t>
      </w:r>
      <w:r>
        <w:rPr>
          <w:rStyle w:val="NormalTok"/>
        </w:rPr>
        <w:t xml:space="preserve"> true_irf(H):</w:t>
      </w:r>
      <w:r>
        <w:br/>
      </w:r>
      <w:r>
        <w:rPr>
          <w:rStyle w:val="NormalTok"/>
        </w:rPr>
        <w:t xml:space="preserve">    </w:t>
      </w:r>
      <w:r>
        <w:rPr>
          <w:rStyle w:val="CommentTok"/>
        </w:rPr>
        <w:t xml:space="preserve">"""Response of y_{t+h} to a unit x_t when y_t = RHO*y_{t-1} + sum_j B_j x_{t-j} + e."""</w:t>
      </w:r>
      <w:r>
        <w:br/>
      </w:r>
      <w:r>
        <w:rPr>
          <w:rStyle w:val="NormalTok"/>
        </w:rPr>
        <w:t xml:space="preserve">    irf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w:t>
      </w:r>
      <w:r>
        <w:rPr>
          <w:rStyle w:val="BuiltInTok"/>
        </w:rPr>
        <w:t xml:space="preserve">range</w:t>
      </w:r>
      <w:r>
        <w:rPr>
          <w:rStyle w:val="NormalTok"/>
        </w:rPr>
        <w:t xml:space="preserve">(H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prev </w:t>
      </w:r>
      <w:r>
        <w:rPr>
          <w:rStyle w:val="OperatorTok"/>
        </w:rPr>
        <w:t xml:space="preserve">=</w:t>
      </w:r>
      <w:r>
        <w:rPr>
          <w:rStyle w:val="NormalTok"/>
        </w:rPr>
        <w:t xml:space="preserve"> irf[</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irf </w:t>
      </w:r>
      <w:r>
        <w:rPr>
          <w:rStyle w:val="ControlFlowTok"/>
        </w:rPr>
        <w:t xml:space="preserve">else</w:t>
      </w:r>
      <w:r>
        <w:rPr>
          <w:rStyle w:val="NormalTok"/>
        </w:rPr>
        <w:t xml:space="preserve"> </w:t>
      </w:r>
      <w:r>
        <w:rPr>
          <w:rStyle w:val="FloatTok"/>
        </w:rPr>
        <w:t xml:space="preserve">0.0</w:t>
      </w:r>
      <w:r>
        <w:br/>
      </w:r>
      <w:r>
        <w:rPr>
          <w:rStyle w:val="NormalTok"/>
        </w:rPr>
        <w:t xml:space="preserve">        irf.append(RHO </w:t>
      </w:r>
      <w:r>
        <w:rPr>
          <w:rStyle w:val="OperatorTok"/>
        </w:rPr>
        <w:t xml:space="preserve">*</w:t>
      </w:r>
      <w:r>
        <w:rPr>
          <w:rStyle w:val="NormalTok"/>
        </w:rPr>
        <w:t xml:space="preserve"> prev </w:t>
      </w:r>
      <w:r>
        <w:rPr>
          <w:rStyle w:val="OperatorTok"/>
        </w:rPr>
        <w:t xml:space="preserve">+</w:t>
      </w:r>
      <w:r>
        <w:rPr>
          <w:rStyle w:val="NormalTok"/>
        </w:rPr>
        <w:t xml:space="preserve"> (B[h] </w:t>
      </w:r>
      <w:r>
        <w:rPr>
          <w:rStyle w:val="ControlFlowTok"/>
        </w:rPr>
        <w:t xml:space="preserve">if</w:t>
      </w:r>
      <w:r>
        <w:rPr>
          <w:rStyle w:val="NormalTok"/>
        </w:rPr>
        <w:t xml:space="preserve"> h </w:t>
      </w:r>
      <w:r>
        <w:rPr>
          <w:rStyle w:val="OperatorTok"/>
        </w:rPr>
        <w:t xml:space="preserve">&lt;</w:t>
      </w:r>
      <w:r>
        <w:rPr>
          <w:rStyle w:val="NormalTok"/>
        </w:rPr>
        <w:t xml:space="preserve"> </w:t>
      </w:r>
      <w:r>
        <w:rPr>
          <w:rStyle w:val="BuiltInTok"/>
        </w:rPr>
        <w:t xml:space="preserve">len</w:t>
      </w:r>
      <w:r>
        <w:rPr>
          <w:rStyle w:val="NormalTok"/>
        </w:rPr>
        <w:t xml:space="preserve">(B) </w:t>
      </w:r>
      <w:r>
        <w:rPr>
          <w:rStyle w:val="ControlFlowTok"/>
        </w:rPr>
        <w:t xml:space="preserve">else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return</w:t>
      </w:r>
      <w:r>
        <w:rPr>
          <w:rStyle w:val="NormalTok"/>
        </w:rPr>
        <w:t xml:space="preserve"> np.array(irf)</w:t>
      </w:r>
      <w:r>
        <w:br/>
      </w:r>
      <w:r>
        <w:br/>
      </w:r>
      <w:r>
        <w:br/>
      </w:r>
      <w:r>
        <w:rPr>
          <w:rStyle w:val="KeywordTok"/>
        </w:rPr>
        <w:t xml:space="preserve">def</w:t>
      </w:r>
      <w:r>
        <w:rPr>
          <w:rStyle w:val="NormalTok"/>
        </w:rPr>
        <w:t xml:space="preserve"> simulate(n_units, T, seed</w:t>
      </w:r>
      <w:r>
        <w:rPr>
          <w:rStyle w:val="OperatorTok"/>
        </w:rPr>
        <w:t xml:space="preserve">=</w:t>
      </w:r>
      <w:r>
        <w:rPr>
          <w:rStyle w:val="DecValTok"/>
        </w:rPr>
        <w:t xml:space="preserve">0</w:t>
      </w:r>
      <w:r>
        <w:rPr>
          <w:rStyle w:val="NormalTok"/>
        </w:rPr>
        <w:t xml:space="preserve">):</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frames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(n_units):</w:t>
      </w:r>
      <w:r>
        <w:br/>
      </w:r>
      <w:r>
        <w:rPr>
          <w:rStyle w:val="NormalTok"/>
        </w:rPr>
        <w:t xml:space="preserve">        x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DecValTok"/>
        </w:rPr>
        <w:t xml:space="preserve">3</w:t>
      </w:r>
      <w:r>
        <w:rPr>
          <w:rStyle w:val="NormalTok"/>
        </w:rPr>
        <w:t xml:space="preserve">, T)</w:t>
      </w:r>
      <w:r>
        <w:br/>
      </w:r>
      <w:r>
        <w:rPr>
          <w:rStyle w:val="NormalTok"/>
        </w:rPr>
        <w:t xml:space="preserve">        y </w:t>
      </w:r>
      <w:r>
        <w:rPr>
          <w:rStyle w:val="OperatorTok"/>
        </w:rPr>
        <w:t xml:space="preserve">=</w:t>
      </w:r>
      <w:r>
        <w:rPr>
          <w:rStyle w:val="NormalTok"/>
        </w:rPr>
        <w:t xml:space="preserve"> np.zeros(T)</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y[t] </w:t>
      </w:r>
      <w:r>
        <w:rPr>
          <w:rStyle w:val="OperatorTok"/>
        </w:rPr>
        <w:t xml:space="preserve">=</w:t>
      </w:r>
      <w:r>
        <w:rPr>
          <w:rStyle w:val="NormalTok"/>
        </w:rPr>
        <w:t xml:space="preserve"> </w:t>
      </w:r>
      <w:r>
        <w:rPr>
          <w:rStyle w:val="FloatTok"/>
        </w:rPr>
        <w:t xml:space="preserve">0.002</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RHO </w:t>
      </w:r>
      <w:r>
        <w:rPr>
          <w:rStyle w:val="OperatorTok"/>
        </w:rPr>
        <w:t xml:space="preserve">*</w:t>
      </w:r>
      <w:r>
        <w:rPr>
          <w:rStyle w:val="NormalTok"/>
        </w:rPr>
        <w:t xml:space="preserve"> (y[t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t </w:t>
      </w:r>
      <w:r>
        <w:rPr>
          <w:rStyle w:val="ControlFlowTok"/>
        </w:rPr>
        <w:t xml:space="preserve">else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0.2</w:t>
      </w:r>
      <w:r>
        <w:rPr>
          <w:rStyle w:val="NormalTok"/>
        </w:rPr>
        <w:t xml:space="preserve">)</w:t>
      </w:r>
      <w:r>
        <w:br/>
      </w:r>
      <w:r>
        <w:rPr>
          <w:rStyle w:val="NormalTok"/>
        </w:rPr>
        <w:t xml:space="preserve">            y[t] </w:t>
      </w:r>
      <w:r>
        <w:rPr>
          <w:rStyle w:val="OperatorTok"/>
        </w:rPr>
        <w:t xml:space="preserve">+=</w:t>
      </w:r>
      <w:r>
        <w:rPr>
          <w:rStyle w:val="NormalTok"/>
        </w:rPr>
        <w:t xml:space="preserve"> </w:t>
      </w:r>
      <w:r>
        <w:rPr>
          <w:rStyle w:val="BuiltInTok"/>
        </w:rPr>
        <w:t xml:space="preserve">sum</w:t>
      </w:r>
      <w:r>
        <w:rPr>
          <w:rStyle w:val="NormalTok"/>
        </w:rPr>
        <w:t xml:space="preserve">(b </w:t>
      </w:r>
      <w:r>
        <w:rPr>
          <w:rStyle w:val="OperatorTok"/>
        </w:rPr>
        <w:t xml:space="preserve">*</w:t>
      </w:r>
      <w:r>
        <w:rPr>
          <w:rStyle w:val="NormalTok"/>
        </w:rPr>
        <w:t xml:space="preserve"> x[t </w:t>
      </w:r>
      <w:r>
        <w:rPr>
          <w:rStyle w:val="OperatorTok"/>
        </w:rPr>
        <w:t xml:space="preserve">-</w:t>
      </w:r>
      <w:r>
        <w:rPr>
          <w:rStyle w:val="NormalTok"/>
        </w:rPr>
        <w:t xml:space="preserve"> j] </w:t>
      </w:r>
      <w:r>
        <w:rPr>
          <w:rStyle w:val="ControlFlowTok"/>
        </w:rPr>
        <w:t xml:space="preserve">for</w:t>
      </w:r>
      <w:r>
        <w:rPr>
          <w:rStyle w:val="NormalTok"/>
        </w:rPr>
        <w:t xml:space="preserve"> j, b </w:t>
      </w:r>
      <w:r>
        <w:rPr>
          <w:rStyle w:val="KeywordTok"/>
        </w:rPr>
        <w:t xml:space="preserve">in</w:t>
      </w:r>
      <w:r>
        <w:rPr>
          <w:rStyle w:val="NormalTok"/>
        </w:rPr>
        <w:t xml:space="preserve"> </w:t>
      </w:r>
      <w:r>
        <w:rPr>
          <w:rStyle w:val="BuiltInTok"/>
        </w:rPr>
        <w:t xml:space="preserve">enumerate</w:t>
      </w:r>
      <w:r>
        <w:rPr>
          <w:rStyle w:val="NormalTok"/>
        </w:rPr>
        <w:t xml:space="preserve">(B) </w:t>
      </w:r>
      <w:r>
        <w:rPr>
          <w:rStyle w:val="ControlFlowTok"/>
        </w:rPr>
        <w:t xml:space="preserve">if</w:t>
      </w:r>
      <w:r>
        <w:rPr>
          <w:rStyle w:val="NormalTok"/>
        </w:rPr>
        <w:t xml:space="preserve"> t </w:t>
      </w:r>
      <w:r>
        <w:rPr>
          <w:rStyle w:val="OperatorTok"/>
        </w:rPr>
        <w:t xml:space="preserve">-</w:t>
      </w:r>
      <w:r>
        <w:rPr>
          <w:rStyle w:val="NormalTok"/>
        </w:rPr>
        <w:t xml:space="preserve"> j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frames.append(pd.DataFrame({</w:t>
      </w:r>
      <w:r>
        <w:rPr>
          <w:rStyle w:val="StringTok"/>
        </w:rPr>
        <w:t xml:space="preserve">"unit"</w:t>
      </w:r>
      <w:r>
        <w:rPr>
          <w:rStyle w:val="NormalTok"/>
        </w:rPr>
        <w:t xml:space="preserve">: i, </w:t>
      </w:r>
      <w:r>
        <w:rPr>
          <w:rStyle w:val="StringTok"/>
        </w:rPr>
        <w:t xml:space="preserve">"t"</w:t>
      </w:r>
      <w:r>
        <w:rPr>
          <w:rStyle w:val="NormalTok"/>
        </w:rPr>
        <w:t xml:space="preserve">: np.arange(T), </w:t>
      </w:r>
      <w:r>
        <w:rPr>
          <w:rStyle w:val="StringTok"/>
        </w:rPr>
        <w:t xml:space="preserve">"y"</w:t>
      </w:r>
      <w:r>
        <w:rPr>
          <w:rStyle w:val="NormalTok"/>
        </w:rPr>
        <w:t xml:space="preserve">: y, </w:t>
      </w:r>
      <w:r>
        <w:rPr>
          <w:rStyle w:val="StringTok"/>
        </w:rPr>
        <w:t xml:space="preserve">"x"</w:t>
      </w:r>
      <w:r>
        <w:rPr>
          <w:rStyle w:val="NormalTok"/>
        </w:rPr>
        <w:t xml:space="preserve">: x}))</w:t>
      </w:r>
      <w:r>
        <w:br/>
      </w:r>
      <w:r>
        <w:rPr>
          <w:rStyle w:val="NormalTok"/>
        </w:rPr>
        <w:t xml:space="preserve">    </w:t>
      </w:r>
      <w:r>
        <w:rPr>
          <w:rStyle w:val="ControlFlowTok"/>
        </w:rPr>
        <w:t xml:space="preserve">return</w:t>
      </w:r>
      <w:r>
        <w:rPr>
          <w:rStyle w:val="NormalTok"/>
        </w:rPr>
        <w:t xml:space="preserve"> pd.concat(frames, ignore_index</w:t>
      </w:r>
      <w:r>
        <w:rPr>
          <w:rStyle w:val="OperatorTok"/>
        </w:rPr>
        <w:t xml:space="preserve">=</w:t>
      </w:r>
      <w:r>
        <w:rPr>
          <w:rStyle w:val="VariableTok"/>
        </w:rPr>
        <w:t xml:space="preserve">True</w:t>
      </w:r>
      <w:r>
        <w:rPr>
          <w:rStyle w:val="NormalTok"/>
        </w:rPr>
        <w:t xml:space="preserve">)</w:t>
      </w:r>
      <w:r>
        <w:br/>
      </w:r>
      <w:r>
        <w:br/>
      </w:r>
      <w:r>
        <w:br/>
      </w:r>
      <w:r>
        <w:rPr>
          <w:rStyle w:val="AttributeTok"/>
        </w:rPr>
        <w:t xml:space="preserve">@pytest.mark.parametrize</w:t>
      </w:r>
      <w:r>
        <w:rPr>
          <w:rStyle w:val="NormalTok"/>
        </w:rPr>
        <w:t xml:space="preserve">(</w:t>
      </w:r>
      <w:r>
        <w:rPr>
          <w:rStyle w:val="StringTok"/>
        </w:rPr>
        <w:t xml:space="preserve">"unit,se"</w:t>
      </w:r>
      <w:r>
        <w:rPr>
          <w:rStyle w:val="NormalTok"/>
        </w:rPr>
        <w:t xml:space="preserve">, [(</w:t>
      </w:r>
      <w:r>
        <w:rPr>
          <w:rStyle w:val="VariableTok"/>
        </w:rPr>
        <w:t xml:space="preserve">None</w:t>
      </w:r>
      <w:r>
        <w:rPr>
          <w:rStyle w:val="NormalTok"/>
        </w:rPr>
        <w:t xml:space="preserve">, </w:t>
      </w:r>
      <w:r>
        <w:rPr>
          <w:rStyle w:val="StringTok"/>
        </w:rPr>
        <w:t xml:space="preserve">"newey_west"</w:t>
      </w:r>
      <w:r>
        <w:rPr>
          <w:rStyle w:val="NormalTok"/>
        </w:rPr>
        <w:t xml:space="preserve">), (</w:t>
      </w:r>
      <w:r>
        <w:rPr>
          <w:rStyle w:val="StringTok"/>
        </w:rPr>
        <w:t xml:space="preserve">"unit"</w:t>
      </w:r>
      <w:r>
        <w:rPr>
          <w:rStyle w:val="NormalTok"/>
        </w:rPr>
        <w:t xml:space="preserve">, </w:t>
      </w:r>
      <w:r>
        <w:rPr>
          <w:rStyle w:val="StringTok"/>
        </w:rPr>
        <w:t xml:space="preserve">"cluster"</w:t>
      </w:r>
      <w:r>
        <w:rPr>
          <w:rStyle w:val="NormalTok"/>
        </w:rPr>
        <w:t xml:space="preserve">), (</w:t>
      </w:r>
      <w:r>
        <w:rPr>
          <w:rStyle w:val="StringTok"/>
        </w:rPr>
        <w:t xml:space="preserve">"unit"</w:t>
      </w:r>
      <w:r>
        <w:rPr>
          <w:rStyle w:val="NormalTok"/>
        </w:rPr>
        <w:t xml:space="preserve">, </w:t>
      </w:r>
      <w:r>
        <w:rPr>
          <w:rStyle w:val="StringTok"/>
        </w:rPr>
        <w:t xml:space="preserve">"driscoll_kraay"</w:t>
      </w:r>
      <w:r>
        <w:rPr>
          <w:rStyle w:val="NormalTok"/>
        </w:rPr>
        <w:t xml:space="preserve">)])</w:t>
      </w:r>
      <w:r>
        <w:br/>
      </w:r>
      <w:r>
        <w:rPr>
          <w:rStyle w:val="KeywordTok"/>
        </w:rPr>
        <w:t xml:space="preserve">def</w:t>
      </w:r>
      <w:r>
        <w:rPr>
          <w:rStyle w:val="NormalTok"/>
        </w:rPr>
        <w:t xml:space="preserve"> test_recovers_irf(unit, se):</w:t>
      </w:r>
      <w:r>
        <w:br/>
      </w:r>
      <w:r>
        <w:rPr>
          <w:rStyle w:val="NormalTok"/>
        </w:rPr>
        <w:t xml:space="preserve">    df </w:t>
      </w:r>
      <w:r>
        <w:rPr>
          <w:rStyle w:val="OperatorTok"/>
        </w:rPr>
        <w:t xml:space="preserve">=</w:t>
      </w:r>
      <w:r>
        <w:rPr>
          <w:rStyle w:val="NormalTok"/>
        </w:rPr>
        <w:t xml:space="preserve"> simulate(</w:t>
      </w:r>
      <w:r>
        <w:rPr>
          <w:rStyle w:val="DecValTok"/>
        </w:rPr>
        <w:t xml:space="preserve">1</w:t>
      </w:r>
      <w:r>
        <w:rPr>
          <w:rStyle w:val="NormalTok"/>
        </w:rPr>
        <w:t xml:space="preserve"> </w:t>
      </w:r>
      <w:r>
        <w:rPr>
          <w:rStyle w:val="ControlFlowTok"/>
        </w:rPr>
        <w:t xml:space="preserve">if</w:t>
      </w:r>
      <w:r>
        <w:rPr>
          <w:rStyle w:val="NormalTok"/>
        </w:rPr>
        <w:t xml:space="preserve"> unit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DecValTok"/>
        </w:rPr>
        <w:t xml:space="preserve">20</w:t>
      </w:r>
      <w:r>
        <w:rPr>
          <w:rStyle w:val="NormalTok"/>
        </w:rPr>
        <w:t xml:space="preserve">, </w:t>
      </w:r>
      <w:r>
        <w:rPr>
          <w:rStyle w:val="DecValTok"/>
        </w:rPr>
        <w:t xml:space="preserve">3000</w:t>
      </w:r>
      <w:r>
        <w:rPr>
          <w:rStyle w:val="NormalTok"/>
        </w:rPr>
        <w:t xml:space="preserve"> </w:t>
      </w:r>
      <w:r>
        <w:rPr>
          <w:rStyle w:val="ControlFlowTok"/>
        </w:rPr>
        <w:t xml:space="preserve">if</w:t>
      </w:r>
      <w:r>
        <w:rPr>
          <w:rStyle w:val="NormalTok"/>
        </w:rPr>
        <w:t xml:space="preserve"> unit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DecValTok"/>
        </w:rPr>
        <w:t xml:space="preserve">400</w:t>
      </w:r>
      <w:r>
        <w:rPr>
          <w:rStyle w:val="NormalTok"/>
        </w:rPr>
        <w:t xml:space="preserve">)</w:t>
      </w:r>
      <w:r>
        <w:br/>
      </w:r>
      <w:r>
        <w:rPr>
          <w:rStyle w:val="NormalTok"/>
        </w:rPr>
        <w:t xml:space="preserve">    res </w:t>
      </w:r>
      <w:r>
        <w:rPr>
          <w:rStyle w:val="OperatorTok"/>
        </w:rPr>
        <w:t xml:space="preserve">=</w:t>
      </w:r>
      <w:r>
        <w:rPr>
          <w:rStyle w:val="NormalTok"/>
        </w:rPr>
        <w:t xml:space="preserve"> local_projection(df, </w:t>
      </w:r>
      <w:r>
        <w:rPr>
          <w:rStyle w:val="StringTok"/>
        </w:rPr>
        <w:t xml:space="preserve">"y"</w:t>
      </w:r>
      <w:r>
        <w:rPr>
          <w:rStyle w:val="NormalTok"/>
        </w:rPr>
        <w:t xml:space="preserve">, </w:t>
      </w:r>
      <w:r>
        <w:rPr>
          <w:rStyle w:val="StringTok"/>
        </w:rPr>
        <w:t xml:space="preserve">"x"</w:t>
      </w:r>
      <w:r>
        <w:rPr>
          <w:rStyle w:val="NormalTok"/>
        </w:rPr>
        <w:t xml:space="preserve">, time</w:t>
      </w:r>
      <w:r>
        <w:rPr>
          <w:rStyle w:val="OperatorTok"/>
        </w:rPr>
        <w:t xml:space="preserve">=</w:t>
      </w:r>
      <w:r>
        <w:rPr>
          <w:rStyle w:val="StringTok"/>
        </w:rPr>
        <w:t xml:space="preserve">"t"</w:t>
      </w:r>
      <w:r>
        <w:rPr>
          <w:rStyle w:val="NormalTok"/>
        </w:rPr>
        <w:t xml:space="preserve">, unit</w:t>
      </w:r>
      <w:r>
        <w:rPr>
          <w:rStyle w:val="OperatorTok"/>
        </w:rPr>
        <w:t xml:space="preserve">=</w:t>
      </w:r>
      <w:r>
        <w:rPr>
          <w:rStyle w:val="NormalTok"/>
        </w:rPr>
        <w:t xml:space="preserve">unit, horizons</w:t>
      </w:r>
      <w:r>
        <w:rPr>
          <w:rStyle w:val="OperatorTok"/>
        </w:rPr>
        <w:t xml:space="preserve">=</w:t>
      </w:r>
      <w:r>
        <w:rPr>
          <w:rStyle w:val="DecValTok"/>
        </w:rPr>
        <w:t xml:space="preserve">6</w:t>
      </w:r>
      <w:r>
        <w:rPr>
          <w:rStyle w:val="NormalTok"/>
        </w:rPr>
        <w:t xml:space="preserve">, p</w:t>
      </w:r>
      <w:r>
        <w:rPr>
          <w:rStyle w:val="OperatorTok"/>
        </w:rPr>
        <w:t xml:space="preserve">=</w:t>
      </w:r>
      <w:r>
        <w:rPr>
          <w:rStyle w:val="DecValTok"/>
        </w:rPr>
        <w:t xml:space="preserve">12</w:t>
      </w:r>
      <w:r>
        <w:rPr>
          <w:rStyle w:val="NormalTok"/>
        </w:rPr>
        <w:t xml:space="preserve">, se</w:t>
      </w:r>
      <w:r>
        <w:rPr>
          <w:rStyle w:val="OperatorTok"/>
        </w:rPr>
        <w:t xml:space="preserve">=</w:t>
      </w:r>
      <w:r>
        <w:rPr>
          <w:rStyle w:val="NormalTok"/>
        </w:rPr>
        <w:t xml:space="preserve">se)</w:t>
      </w:r>
      <w:r>
        <w:br/>
      </w:r>
      <w:r>
        <w:rPr>
          <w:rStyle w:val="NormalTok"/>
        </w:rPr>
        <w:t xml:space="preserve">    est </w:t>
      </w:r>
      <w:r>
        <w:rPr>
          <w:rStyle w:val="OperatorTok"/>
        </w:rPr>
        <w:t xml:space="preserve">=</w:t>
      </w:r>
      <w:r>
        <w:rPr>
          <w:rStyle w:val="NormalTok"/>
        </w:rPr>
        <w:t xml:space="preserve"> res.loc[res.term </w:t>
      </w:r>
      <w:r>
        <w:rPr>
          <w:rStyle w:val="OperatorTok"/>
        </w:rPr>
        <w:t xml:space="preserve">==</w:t>
      </w:r>
      <w:r>
        <w:rPr>
          <w:rStyle w:val="NormalTok"/>
        </w:rPr>
        <w:t xml:space="preserve"> </w:t>
      </w:r>
      <w:r>
        <w:rPr>
          <w:rStyle w:val="StringTok"/>
        </w:rPr>
        <w:t xml:space="preserve">"shock"</w:t>
      </w:r>
      <w:r>
        <w:rPr>
          <w:rStyle w:val="NormalTok"/>
        </w:rPr>
        <w:t xml:space="preserve">, </w:t>
      </w:r>
      <w:r>
        <w:rPr>
          <w:rStyle w:val="StringTok"/>
        </w:rPr>
        <w:t xml:space="preserve">"beta"</w:t>
      </w:r>
      <w:r>
        <w:rPr>
          <w:rStyle w:val="NormalTok"/>
        </w:rPr>
        <w:t xml:space="preserve">].to_numpy()</w:t>
      </w:r>
      <w:r>
        <w:br/>
      </w:r>
      <w:r>
        <w:rPr>
          <w:rStyle w:val="NormalTok"/>
        </w:rPr>
        <w:t xml:space="preserve">    np.testing.assert_allclose(est, true_irf(</w:t>
      </w:r>
      <w:r>
        <w:rPr>
          <w:rStyle w:val="DecValTok"/>
        </w:rPr>
        <w:t xml:space="preserve">6</w:t>
      </w:r>
      <w:r>
        <w:rPr>
          <w:rStyle w:val="NormalTok"/>
        </w:rPr>
        <w:t xml:space="preserve">), atol</w:t>
      </w:r>
      <w:r>
        <w:rPr>
          <w:rStyle w:val="OperatorTok"/>
        </w:rPr>
        <w:t xml:space="preserve">=</w:t>
      </w:r>
      <w:r>
        <w:rPr>
          <w:rStyle w:val="FloatTok"/>
        </w:rPr>
        <w:t xml:space="preserve">0.006</w:t>
      </w:r>
      <w:r>
        <w:rPr>
          <w:rStyle w:val="NormalTok"/>
        </w:rPr>
        <w:t xml:space="preserve">)</w:t>
      </w:r>
      <w:r>
        <w:br/>
      </w:r>
      <w:r>
        <w:br/>
      </w:r>
      <w:r>
        <w:br/>
      </w:r>
      <w:r>
        <w:rPr>
          <w:rStyle w:val="KeywordTok"/>
        </w:rPr>
        <w:t xml:space="preserve">def</w:t>
      </w:r>
      <w:r>
        <w:rPr>
          <w:rStyle w:val="NormalTok"/>
        </w:rPr>
        <w:t xml:space="preserve"> test_cumulative_is_running_sum():</w:t>
      </w:r>
      <w:r>
        <w:br/>
      </w:r>
      <w:r>
        <w:rPr>
          <w:rStyle w:val="NormalTok"/>
        </w:rPr>
        <w:t xml:space="preserve">    df </w:t>
      </w:r>
      <w:r>
        <w:rPr>
          <w:rStyle w:val="OperatorTok"/>
        </w:rPr>
        <w:t xml:space="preserve">=</w:t>
      </w:r>
      <w:r>
        <w:rPr>
          <w:rStyle w:val="NormalTok"/>
        </w:rPr>
        <w:t xml:space="preserve"> simulate(</w:t>
      </w:r>
      <w:r>
        <w:rPr>
          <w:rStyle w:val="DecValTok"/>
        </w:rPr>
        <w:t xml:space="preserve">10</w:t>
      </w:r>
      <w:r>
        <w:rPr>
          <w:rStyle w:val="NormalTok"/>
        </w:rPr>
        <w:t xml:space="preserve">, </w:t>
      </w:r>
      <w:r>
        <w:rPr>
          <w:rStyle w:val="DecValTok"/>
        </w:rPr>
        <w:t xml:space="preserve">400</w:t>
      </w:r>
      <w:r>
        <w:rPr>
          <w:rStyle w:val="NormalTok"/>
        </w:rPr>
        <w:t xml:space="preserve">, seed</w:t>
      </w:r>
      <w:r>
        <w:rPr>
          <w:rStyle w:val="OperatorTok"/>
        </w:rPr>
        <w:t xml:space="preserve">=</w:t>
      </w:r>
      <w:r>
        <w:rPr>
          <w:rStyle w:val="DecValTok"/>
        </w:rPr>
        <w:t xml:space="preserve">1</w:t>
      </w:r>
      <w:r>
        <w:rPr>
          <w:rStyle w:val="NormalTok"/>
        </w:rPr>
        <w:t xml:space="preserve">)</w:t>
      </w:r>
      <w:r>
        <w:br/>
      </w:r>
      <w:r>
        <w:rPr>
          <w:rStyle w:val="NormalTok"/>
        </w:rPr>
        <w:t xml:space="preserve">    m </w:t>
      </w:r>
      <w:r>
        <w:rPr>
          <w:rStyle w:val="OperatorTok"/>
        </w:rPr>
        <w:t xml:space="preserve">=</w:t>
      </w:r>
      <w:r>
        <w:rPr>
          <w:rStyle w:val="NormalTok"/>
        </w:rPr>
        <w:t xml:space="preserve"> local_projection(df, </w:t>
      </w:r>
      <w:r>
        <w:rPr>
          <w:rStyle w:val="StringTok"/>
        </w:rPr>
        <w:t xml:space="preserve">"y"</w:t>
      </w:r>
      <w:r>
        <w:rPr>
          <w:rStyle w:val="NormalTok"/>
        </w:rPr>
        <w:t xml:space="preserve">, </w:t>
      </w:r>
      <w:r>
        <w:rPr>
          <w:rStyle w:val="StringTok"/>
        </w:rPr>
        <w:t xml:space="preserve">"x"</w:t>
      </w:r>
      <w:r>
        <w:rPr>
          <w:rStyle w:val="NormalTok"/>
        </w:rPr>
        <w:t xml:space="preserve">, time</w:t>
      </w:r>
      <w:r>
        <w:rPr>
          <w:rStyle w:val="OperatorTok"/>
        </w:rPr>
        <w:t xml:space="preserve">=</w:t>
      </w:r>
      <w:r>
        <w:rPr>
          <w:rStyle w:val="StringTok"/>
        </w:rPr>
        <w:t xml:space="preserve">"t"</w:t>
      </w:r>
      <w:r>
        <w:rPr>
          <w:rStyle w:val="NormalTok"/>
        </w:rPr>
        <w:t xml:space="preserve">, unit</w:t>
      </w:r>
      <w:r>
        <w:rPr>
          <w:rStyle w:val="OperatorTok"/>
        </w:rPr>
        <w:t xml:space="preserve">=</w:t>
      </w:r>
      <w:r>
        <w:rPr>
          <w:rStyle w:val="StringTok"/>
        </w:rPr>
        <w:t xml:space="preserve">"unit"</w:t>
      </w:r>
      <w:r>
        <w:rPr>
          <w:rStyle w:val="NormalTok"/>
        </w:rPr>
        <w:t xml:space="preserve">, horizons</w:t>
      </w:r>
      <w:r>
        <w:rPr>
          <w:rStyle w:val="OperatorTok"/>
        </w:rPr>
        <w:t xml:space="preserve">=</w:t>
      </w:r>
      <w:r>
        <w:rPr>
          <w:rStyle w:val="DecValTok"/>
        </w:rPr>
        <w:t xml:space="preserve">4</w:t>
      </w:r>
      <w:r>
        <w:rPr>
          <w:rStyle w:val="NormalTok"/>
        </w:rPr>
        <w:t xml:space="preserve">, p</w:t>
      </w:r>
      <w:r>
        <w:rPr>
          <w:rStyle w:val="OperatorTok"/>
        </w:rPr>
        <w:t xml:space="preserve">=</w:t>
      </w:r>
      <w:r>
        <w:rPr>
          <w:rStyle w:val="DecValTok"/>
        </w:rPr>
        <w:t xml:space="preserve">6</w:t>
      </w:r>
      <w:r>
        <w:rPr>
          <w:rStyle w:val="NormalTok"/>
        </w:rPr>
        <w:t xml:space="preserve">)</w:t>
      </w:r>
      <w:r>
        <w:br/>
      </w:r>
      <w:r>
        <w:rPr>
          <w:rStyle w:val="NormalTok"/>
        </w:rPr>
        <w:t xml:space="preserve">    c </w:t>
      </w:r>
      <w:r>
        <w:rPr>
          <w:rStyle w:val="OperatorTok"/>
        </w:rPr>
        <w:t xml:space="preserve">=</w:t>
      </w:r>
      <w:r>
        <w:rPr>
          <w:rStyle w:val="NormalTok"/>
        </w:rPr>
        <w:t xml:space="preserve"> local_projection(df, </w:t>
      </w:r>
      <w:r>
        <w:rPr>
          <w:rStyle w:val="StringTok"/>
        </w:rPr>
        <w:t xml:space="preserve">"y"</w:t>
      </w:r>
      <w:r>
        <w:rPr>
          <w:rStyle w:val="NormalTok"/>
        </w:rPr>
        <w:t xml:space="preserve">, </w:t>
      </w:r>
      <w:r>
        <w:rPr>
          <w:rStyle w:val="StringTok"/>
        </w:rPr>
        <w:t xml:space="preserve">"x"</w:t>
      </w:r>
      <w:r>
        <w:rPr>
          <w:rStyle w:val="NormalTok"/>
        </w:rPr>
        <w:t xml:space="preserve">, time</w:t>
      </w:r>
      <w:r>
        <w:rPr>
          <w:rStyle w:val="OperatorTok"/>
        </w:rPr>
        <w:t xml:space="preserve">=</w:t>
      </w:r>
      <w:r>
        <w:rPr>
          <w:rStyle w:val="StringTok"/>
        </w:rPr>
        <w:t xml:space="preserve">"t"</w:t>
      </w:r>
      <w:r>
        <w:rPr>
          <w:rStyle w:val="NormalTok"/>
        </w:rPr>
        <w:t xml:space="preserve">, unit</w:t>
      </w:r>
      <w:r>
        <w:rPr>
          <w:rStyle w:val="OperatorTok"/>
        </w:rPr>
        <w:t xml:space="preserve">=</w:t>
      </w:r>
      <w:r>
        <w:rPr>
          <w:rStyle w:val="StringTok"/>
        </w:rPr>
        <w:t xml:space="preserve">"unit"</w:t>
      </w:r>
      <w:r>
        <w:rPr>
          <w:rStyle w:val="NormalTok"/>
        </w:rPr>
        <w:t xml:space="preserve">, horizons</w:t>
      </w:r>
      <w:r>
        <w:rPr>
          <w:rStyle w:val="OperatorTok"/>
        </w:rPr>
        <w:t xml:space="preserve">=</w:t>
      </w:r>
      <w:r>
        <w:rPr>
          <w:rStyle w:val="DecValTok"/>
        </w:rPr>
        <w:t xml:space="preserve">4</w:t>
      </w:r>
      <w:r>
        <w:rPr>
          <w:rStyle w:val="NormalTok"/>
        </w:rPr>
        <w:t xml:space="preserve">, p</w:t>
      </w:r>
      <w:r>
        <w:rPr>
          <w:rStyle w:val="OperatorTok"/>
        </w:rPr>
        <w:t xml:space="preserve">=</w:t>
      </w:r>
      <w:r>
        <w:rPr>
          <w:rStyle w:val="DecValTok"/>
        </w:rPr>
        <w:t xml:space="preserve">6</w:t>
      </w:r>
      <w:r>
        <w:rPr>
          <w:rStyle w:val="NormalTok"/>
        </w:rPr>
        <w:t xml:space="preserve">, cumulative</w:t>
      </w:r>
      <w:r>
        <w:rPr>
          <w:rStyle w:val="OperatorTok"/>
        </w:rPr>
        <w:t xml:space="preserve">=</w:t>
      </w:r>
      <w:r>
        <w:rPr>
          <w:rStyle w:val="VariableTok"/>
        </w:rPr>
        <w:t xml:space="preserve">True</w:t>
      </w:r>
      <w:r>
        <w:rPr>
          <w:rStyle w:val="NormalTok"/>
        </w:rPr>
        <w:t xml:space="preserve">)</w:t>
      </w:r>
      <w:r>
        <w:br/>
      </w:r>
      <w:r>
        <w:rPr>
          <w:rStyle w:val="NormalTok"/>
        </w:rPr>
        <w:t xml:space="preserve">    np.testing.assert_allclose(c.beta, np.cumsum(true_irf(</w:t>
      </w:r>
      <w:r>
        <w:rPr>
          <w:rStyle w:val="DecValTok"/>
        </w:rPr>
        <w:t xml:space="preserve">4</w:t>
      </w:r>
      <w:r>
        <w:rPr>
          <w:rStyle w:val="NormalTok"/>
        </w:rPr>
        <w:t xml:space="preserve">)), atol</w:t>
      </w:r>
      <w:r>
        <w:rPr>
          <w:rStyle w:val="OperatorTok"/>
        </w:rPr>
        <w:t xml:space="preserve">=</w:t>
      </w:r>
      <w:r>
        <w:rPr>
          <w:rStyle w:val="FloatTok"/>
        </w:rPr>
        <w:t xml:space="preserve">0.01</w:t>
      </w:r>
      <w:r>
        <w:rPr>
          <w:rStyle w:val="NormalTok"/>
        </w:rPr>
        <w:t xml:space="preserve">)</w:t>
      </w:r>
      <w:r>
        <w:br/>
      </w:r>
      <w:r>
        <w:rPr>
          <w:rStyle w:val="NormalTok"/>
        </w:rPr>
        <w:t xml:space="preserve">    </w:t>
      </w:r>
      <w:r>
        <w:rPr>
          <w:rStyle w:val="ControlFlowTok"/>
        </w:rPr>
        <w:t xml:space="preserve">assert</w:t>
      </w:r>
      <w:r>
        <w:rPr>
          <w:rStyle w:val="NormalTok"/>
        </w:rPr>
        <w:t xml:space="preserve"> np.</w:t>
      </w:r>
      <w:r>
        <w:rPr>
          <w:rStyle w:val="BuiltInTok"/>
        </w:rPr>
        <w:t xml:space="preserve">all</w:t>
      </w:r>
      <w:r>
        <w:rPr>
          <w:rStyle w:val="NormalTok"/>
        </w:rPr>
        <w:t xml:space="preserve">(c.se.to_numpy()[</w:t>
      </w:r>
      <w:r>
        <w:rPr>
          <w:rStyle w:val="DecValTok"/>
        </w:rPr>
        <w:t xml:space="preserve">1</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(m) </w:t>
      </w:r>
      <w:r>
        <w:rPr>
          <w:rStyle w:val="OperatorTok"/>
        </w:rPr>
        <w:t xml:space="preserve">==</w:t>
      </w:r>
      <w:r>
        <w:rPr>
          <w:rStyle w:val="NormalTok"/>
        </w:rPr>
        <w:t xml:space="preserve"> </w:t>
      </w:r>
      <w:r>
        <w:rPr>
          <w:rStyle w:val="BuiltInTok"/>
        </w:rPr>
        <w:t xml:space="preserve">len</w:t>
      </w:r>
      <w:r>
        <w:rPr>
          <w:rStyle w:val="NormalTok"/>
        </w:rPr>
        <w:t xml:space="preserve">(c)</w:t>
      </w:r>
      <w:r>
        <w:br/>
      </w:r>
      <w:r>
        <w:br/>
      </w:r>
      <w:r>
        <w:br/>
      </w:r>
      <w:r>
        <w:rPr>
          <w:rStyle w:val="KeywordTok"/>
        </w:rPr>
        <w:t xml:space="preserve">def</w:t>
      </w:r>
      <w:r>
        <w:rPr>
          <w:rStyle w:val="NormalTok"/>
        </w:rPr>
        <w:t xml:space="preserve"> test_interaction_detects_group_difference():</w:t>
      </w:r>
      <w:r>
        <w:br/>
      </w:r>
      <w:r>
        <w:rPr>
          <w:rStyle w:val="NormalTok"/>
        </w:rPr>
        <w:t xml:space="preserve">    df </w:t>
      </w:r>
      <w:r>
        <w:rPr>
          <w:rStyle w:val="OperatorTok"/>
        </w:rPr>
        <w:t xml:space="preserve">=</w:t>
      </w:r>
      <w:r>
        <w:rPr>
          <w:rStyle w:val="NormalTok"/>
        </w:rPr>
        <w:t xml:space="preserve"> simulate(</w:t>
      </w:r>
      <w:r>
        <w:rPr>
          <w:rStyle w:val="DecValTok"/>
        </w:rPr>
        <w:t xml:space="preserve">20</w:t>
      </w:r>
      <w:r>
        <w:rPr>
          <w:rStyle w:val="NormalTok"/>
        </w:rPr>
        <w:t xml:space="preserve">, </w:t>
      </w:r>
      <w:r>
        <w:rPr>
          <w:rStyle w:val="DecValTok"/>
        </w:rPr>
        <w:t xml:space="preserve">400</w:t>
      </w:r>
      <w:r>
        <w:rPr>
          <w:rStyle w:val="NormalTok"/>
        </w:rPr>
        <w:t xml:space="preserve">, seed</w:t>
      </w:r>
      <w:r>
        <w:rPr>
          <w:rStyle w:val="OperatorTok"/>
        </w:rPr>
        <w:t xml:space="preserve">=</w:t>
      </w:r>
      <w:r>
        <w:rPr>
          <w:rStyle w:val="DecValTok"/>
        </w:rPr>
        <w:t xml:space="preserve">2</w:t>
      </w:r>
      <w:r>
        <w:rPr>
          <w:rStyle w:val="NormalTok"/>
        </w:rPr>
        <w:t xml:space="preserve">)</w:t>
      </w:r>
      <w:r>
        <w:br/>
      </w:r>
      <w:r>
        <w:rPr>
          <w:rStyle w:val="NormalTok"/>
        </w:rPr>
        <w:t xml:space="preserve">    df[</w:t>
      </w:r>
      <w:r>
        <w:rPr>
          <w:rStyle w:val="StringTok"/>
        </w:rPr>
        <w:t xml:space="preserve">"G"</w:t>
      </w:r>
      <w:r>
        <w:rPr>
          <w:rStyle w:val="NormalTok"/>
        </w:rPr>
        <w:t xml:space="preserve">] </w:t>
      </w:r>
      <w:r>
        <w:rPr>
          <w:rStyle w:val="OperatorTok"/>
        </w:rPr>
        <w:t xml:space="preserve">=</w:t>
      </w:r>
      <w:r>
        <w:rPr>
          <w:rStyle w:val="NormalTok"/>
        </w:rPr>
        <w:t xml:space="preserve"> (df.unit </w:t>
      </w:r>
      <w:r>
        <w:rPr>
          <w:rStyle w:val="OperatorTok"/>
        </w:rPr>
        <w:t xml:space="preserve">%</w:t>
      </w:r>
      <w:r>
        <w:rPr>
          <w:rStyle w:val="NormalTok"/>
        </w:rPr>
        <w:t xml:space="preserve"> </w:t>
      </w:r>
      <w:r>
        <w:rPr>
          <w:rStyle w:val="DecValTok"/>
        </w:rPr>
        <w:t xml:space="preserve">2</w:t>
      </w:r>
      <w:r>
        <w:rPr>
          <w:rStyle w:val="NormalTok"/>
        </w:rPr>
        <w:t xml:space="preserve">).astype(</w:t>
      </w:r>
      <w:r>
        <w:rPr>
          <w:rStyle w:val="BuiltInTok"/>
        </w:rPr>
        <w:t xml:space="preserve">float</w:t>
      </w:r>
      <w:r>
        <w:rPr>
          <w:rStyle w:val="NormalTok"/>
        </w:rPr>
        <w:t xml:space="preserve">)</w:t>
      </w:r>
      <w:r>
        <w:br/>
      </w:r>
      <w:r>
        <w:rPr>
          <w:rStyle w:val="NormalTok"/>
        </w:rPr>
        <w:t xml:space="preserve">    df[</w:t>
      </w:r>
      <w:r>
        <w:rPr>
          <w:rStyle w:val="StringTok"/>
        </w:rPr>
        <w:t xml:space="preserve">"y"</w:t>
      </w:r>
      <w:r>
        <w:rPr>
          <w:rStyle w:val="NormalTok"/>
        </w:rPr>
        <w:t xml:space="preserve">] </w:t>
      </w:r>
      <w:r>
        <w:rPr>
          <w:rStyle w:val="OperatorTok"/>
        </w:rPr>
        <w:t xml:space="preserve">+=</w:t>
      </w:r>
      <w:r>
        <w:rPr>
          <w:rStyle w:val="NormalTok"/>
        </w:rPr>
        <w:t xml:space="preserve"> </w:t>
      </w:r>
      <w:r>
        <w:rPr>
          <w:rStyle w:val="FloatTok"/>
        </w:rPr>
        <w:t xml:space="preserve">0.03</w:t>
      </w:r>
      <w:r>
        <w:rPr>
          <w:rStyle w:val="NormalTok"/>
        </w:rPr>
        <w:t xml:space="preserve"> </w:t>
      </w:r>
      <w:r>
        <w:rPr>
          <w:rStyle w:val="OperatorTok"/>
        </w:rPr>
        <w:t xml:space="preserve">*</w:t>
      </w:r>
      <w:r>
        <w:rPr>
          <w:rStyle w:val="NormalTok"/>
        </w:rPr>
        <w:t xml:space="preserve"> df.G </w:t>
      </w:r>
      <w:r>
        <w:rPr>
          <w:rStyle w:val="OperatorTok"/>
        </w:rPr>
        <w:t xml:space="preserve">*</w:t>
      </w:r>
      <w:r>
        <w:rPr>
          <w:rStyle w:val="NormalTok"/>
        </w:rPr>
        <w:t xml:space="preserve"> df.x  </w:t>
      </w:r>
      <w:r>
        <w:rPr>
          <w:rStyle w:val="CommentTok"/>
        </w:rPr>
        <w:t xml:space="preserve"># extra impact effect in group G</w:t>
      </w:r>
      <w:r>
        <w:br/>
      </w:r>
      <w:r>
        <w:rPr>
          <w:rStyle w:val="NormalTok"/>
        </w:rPr>
        <w:t xml:space="preserve">    res </w:t>
      </w:r>
      <w:r>
        <w:rPr>
          <w:rStyle w:val="OperatorTok"/>
        </w:rPr>
        <w:t xml:space="preserve">=</w:t>
      </w:r>
      <w:r>
        <w:rPr>
          <w:rStyle w:val="NormalTok"/>
        </w:rPr>
        <w:t xml:space="preserve"> local_projection(df, </w:t>
      </w:r>
      <w:r>
        <w:rPr>
          <w:rStyle w:val="StringTok"/>
        </w:rPr>
        <w:t xml:space="preserve">"y"</w:t>
      </w:r>
      <w:r>
        <w:rPr>
          <w:rStyle w:val="NormalTok"/>
        </w:rPr>
        <w:t xml:space="preserve">, </w:t>
      </w:r>
      <w:r>
        <w:rPr>
          <w:rStyle w:val="StringTok"/>
        </w:rPr>
        <w:t xml:space="preserve">"x"</w:t>
      </w:r>
      <w:r>
        <w:rPr>
          <w:rStyle w:val="NormalTok"/>
        </w:rPr>
        <w:t xml:space="preserve">, time</w:t>
      </w:r>
      <w:r>
        <w:rPr>
          <w:rStyle w:val="OperatorTok"/>
        </w:rPr>
        <w:t xml:space="preserve">=</w:t>
      </w:r>
      <w:r>
        <w:rPr>
          <w:rStyle w:val="StringTok"/>
        </w:rPr>
        <w:t xml:space="preserve">"t"</w:t>
      </w:r>
      <w:r>
        <w:rPr>
          <w:rStyle w:val="NormalTok"/>
        </w:rPr>
        <w:t xml:space="preserve">, unit</w:t>
      </w:r>
      <w:r>
        <w:rPr>
          <w:rStyle w:val="OperatorTok"/>
        </w:rPr>
        <w:t xml:space="preserve">=</w:t>
      </w:r>
      <w:r>
        <w:rPr>
          <w:rStyle w:val="StringTok"/>
        </w:rPr>
        <w:t xml:space="preserve">"unit"</w:t>
      </w:r>
      <w:r>
        <w:rPr>
          <w:rStyle w:val="NormalTok"/>
        </w:rPr>
        <w:t xml:space="preserve">, horizons</w:t>
      </w:r>
      <w:r>
        <w:rPr>
          <w:rStyle w:val="OperatorTok"/>
        </w:rPr>
        <w:t xml:space="preserve">=</w:t>
      </w:r>
      <w:r>
        <w:rPr>
          <w:rStyle w:val="DecValTok"/>
        </w:rPr>
        <w:t xml:space="preserve">0</w:t>
      </w:r>
      <w:r>
        <w:rPr>
          <w:rStyle w:val="NormalTok"/>
        </w:rPr>
        <w:t xml:space="preserve">, p</w:t>
      </w:r>
      <w:r>
        <w:rPr>
          <w:rStyle w:val="OperatorTok"/>
        </w:rPr>
        <w:t xml:space="preserve">=</w:t>
      </w:r>
      <w:r>
        <w:rPr>
          <w:rStyle w:val="DecValTok"/>
        </w:rPr>
        <w:t xml:space="preserve">6</w:t>
      </w:r>
      <w:r>
        <w:rPr>
          <w:rStyle w:val="NormalTok"/>
        </w:rPr>
        <w:t xml:space="preserve">, interact</w:t>
      </w:r>
      <w:r>
        <w:rPr>
          <w:rStyle w:val="OperatorTok"/>
        </w:rPr>
        <w:t xml:space="preserve">=</w:t>
      </w:r>
      <w:r>
        <w:rPr>
          <w:rStyle w:val="NormalTok"/>
        </w:rPr>
        <w:t xml:space="preserve">(</w:t>
      </w:r>
      <w:r>
        <w:rPr>
          <w:rStyle w:val="StringTok"/>
        </w:rPr>
        <w:t xml:space="preserve">"G"</w:t>
      </w:r>
      <w:r>
        <w:rPr>
          <w:rStyle w:val="NormalTok"/>
        </w:rPr>
        <w:t xml:space="preserve">,))</w:t>
      </w:r>
      <w:r>
        <w:br/>
      </w:r>
      <w:r>
        <w:rPr>
          <w:rStyle w:val="NormalTok"/>
        </w:rPr>
        <w:t xml:space="preserve">    theta </w:t>
      </w:r>
      <w:r>
        <w:rPr>
          <w:rStyle w:val="OperatorTok"/>
        </w:rPr>
        <w:t xml:space="preserve">=</w:t>
      </w:r>
      <w:r>
        <w:rPr>
          <w:rStyle w:val="NormalTok"/>
        </w:rPr>
        <w:t xml:space="preserve"> res.loc[res.term </w:t>
      </w:r>
      <w:r>
        <w:rPr>
          <w:rStyle w:val="OperatorTok"/>
        </w:rPr>
        <w:t xml:space="preserve">==</w:t>
      </w:r>
      <w:r>
        <w:rPr>
          <w:rStyle w:val="NormalTok"/>
        </w:rPr>
        <w:t xml:space="preserve"> </w:t>
      </w:r>
      <w:r>
        <w:rPr>
          <w:rStyle w:val="StringTok"/>
        </w:rPr>
        <w:t xml:space="preserve">"shock_x_G"</w:t>
      </w:r>
      <w:r>
        <w:rPr>
          <w:rStyle w:val="NormalTok"/>
        </w:rPr>
        <w:t xml:space="preserve">, </w:t>
      </w:r>
      <w:r>
        <w:rPr>
          <w:rStyle w:val="StringTok"/>
        </w:rPr>
        <w:t xml:space="preserve">"beta"</w:t>
      </w:r>
      <w:r>
        <w:rPr>
          <w:rStyle w:val="NormalTok"/>
        </w:rPr>
        <w:t xml:space="preserve">].iloc[</w:t>
      </w:r>
      <w:r>
        <w:rPr>
          <w:rStyle w:val="DecValTok"/>
        </w:rPr>
        <w:t xml:space="preserve">0</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abs</w:t>
      </w:r>
      <w:r>
        <w:rPr>
          <w:rStyle w:val="NormalTok"/>
        </w:rPr>
        <w:t xml:space="preserve">(theta </w:t>
      </w:r>
      <w:r>
        <w:rPr>
          <w:rStyle w:val="OperatorTok"/>
        </w:rPr>
        <w:t xml:space="preserve">-</w:t>
      </w:r>
      <w:r>
        <w:rPr>
          <w:rStyle w:val="NormalTok"/>
        </w:rPr>
        <w:t xml:space="preserve"> </w:t>
      </w:r>
      <w:r>
        <w:rPr>
          <w:rStyle w:val="FloatTok"/>
        </w:rPr>
        <w:t xml:space="preserve">0.03</w:t>
      </w:r>
      <w:r>
        <w:rPr>
          <w:rStyle w:val="NormalTok"/>
        </w:rPr>
        <w:t xml:space="preserve">) </w:t>
      </w:r>
      <w:r>
        <w:rPr>
          <w:rStyle w:val="OperatorTok"/>
        </w:rPr>
        <w:t xml:space="preserve">&lt;</w:t>
      </w:r>
      <w:r>
        <w:rPr>
          <w:rStyle w:val="NormalTok"/>
        </w:rPr>
        <w:t xml:space="preserve"> </w:t>
      </w:r>
      <w:r>
        <w:rPr>
          <w:rStyle w:val="FloatTok"/>
        </w:rPr>
        <w:t xml:space="preserve">0.005</w:t>
      </w:r>
    </w:p>
    <w:bookmarkEnd w:id="375"/>
    <w:bookmarkEnd w:id="376"/>
    <w:bookmarkStart w:id="377" w:name="appendix-k.-version-history-git-log"/>
    <w:p>
      <w:pPr>
        <w:pStyle w:val="Heading1"/>
      </w:pPr>
      <w:r>
        <w:t xml:space="preserve">Appendix K. Version history (git log)</w:t>
      </w:r>
    </w:p>
    <w:p>
      <w:pPr>
        <w:pStyle w:val="SourceCode"/>
      </w:pPr>
      <w:r>
        <w:rPr>
          <w:rStyle w:val="VerbatimChar"/>
        </w:rPr>
        <w:t xml:space="preserve">5e9bc0c 2026-10-14 Add empirical-econ-study skill: research, data, validation, estimation, figures, writing, delivery</w:t>
      </w:r>
      <w:r>
        <w:br/>
      </w:r>
      <w:r>
        <w:rPr>
          <w:rStyle w:val="VerbatimChar"/>
        </w:rPr>
        <w:t xml:space="preserve">e8e7ef4 2026-10-06 Revise FA2 proposal (notation, theory, paragraph workplan); add session handoff Rmd</w:t>
      </w:r>
      <w:r>
        <w:br/>
      </w:r>
      <w:r>
        <w:rPr>
          <w:rStyle w:val="VerbatimChar"/>
        </w:rPr>
        <w:t xml:space="preserve">8d50e31 2026-10-06 Add FA2 capstone proposal (docx, built by scripts/12_capstone_proposal.js)</w:t>
      </w:r>
      <w:r>
        <w:br/>
      </w:r>
      <w:r>
        <w:rPr>
          <w:rStyle w:val="VerbatimChar"/>
        </w:rPr>
        <w:t xml:space="preserve">6d25134 2026-10-05 Make the analysis report visual and add a statistical annex</w:t>
      </w:r>
      <w:r>
        <w:br/>
      </w:r>
      <w:r>
        <w:rPr>
          <w:rStyle w:val="VerbatimChar"/>
        </w:rPr>
        <w:t xml:space="preserve">6fcc84e 2026-10-05 Add working paper, analysis report, master document, descriptive analysis and black-and-white figures</w:t>
      </w:r>
      <w:r>
        <w:br/>
      </w:r>
      <w:r>
        <w:rPr>
          <w:rStyle w:val="VerbatimChar"/>
        </w:rPr>
        <w:t xml:space="preserve">221ea28 2026-10-05 Add IMRAD manuscript generated from output tables, verified references and submission checklist</w:t>
      </w:r>
      <w:r>
        <w:br/>
      </w:r>
      <w:r>
        <w:rPr>
          <w:rStyle w:val="VerbatimChar"/>
        </w:rPr>
        <w:t xml:space="preserve">4683d86 2026-10-05 Add 2026 episode analyses (out-of-sample test, regional burden, peso cost, mechanism, gap decomposition)</w:t>
      </w:r>
      <w:r>
        <w:br/>
      </w:r>
      <w:r>
        <w:rPr>
          <w:rStyle w:val="VerbatimChar"/>
        </w:rPr>
        <w:t xml:space="preserve">37ca522 2026-10-04 Estimate RQ1-RQ4 with robustness checks and figures</w:t>
      </w:r>
      <w:r>
        <w:br/>
      </w:r>
      <w:r>
        <w:rPr>
          <w:rStyle w:val="VerbatimChar"/>
        </w:rPr>
        <w:t xml:space="preserve">f5c9bba 2026-10-04 Add data pipeline, LP estimator and passing replication gate</w:t>
      </w:r>
      <w:r>
        <w:br/>
      </w:r>
      <w:r>
        <w:rPr>
          <w:rStyle w:val="VerbatimChar"/>
        </w:rPr>
        <w:t xml:space="preserve">763f2e2 2026-10-04 Set up project skeleton and record Kpodar-Liu replication targets</w:t>
      </w:r>
      <w:r>
        <w:br/>
      </w:r>
      <w:r>
        <w:rPr>
          <w:rStyle w:val="VerbatimChar"/>
        </w:rPr>
        <w:t xml:space="preserve">6d4f955 2026-10-04 Initial commit</w:t>
      </w:r>
    </w:p>
    <w:bookmarkEnd w:id="377"/>
    <w:bookmarkStart w:id="451" w:name="references-2"/>
    <w:p>
      <w:pPr>
        <w:pStyle w:val="Heading1"/>
      </w:pPr>
      <w:r>
        <w:t xml:space="preserve">References</w:t>
      </w:r>
    </w:p>
    <w:bookmarkStart w:id="450" w:name="refs"/>
    <w:bookmarkStart w:id="379" w:name="ref-allon_pineda_etal_2026"/>
    <w:p>
      <w:pPr>
        <w:pStyle w:val="Bibliography"/>
      </w:pPr>
      <w:r>
        <w:t xml:space="preserve">Allon-Pineda, Joan Christine S., Jan Christopher G. Ocampo, and Eduard Renzo D. Santos. 2026.</w:t>
      </w:r>
      <w:r>
        <w:t xml:space="preserve"> </w:t>
      </w:r>
      <w:r>
        <w:t xml:space="preserve">“Second-Round Effects and Asymmetry in Oil and Food Price Shocks to Inflation.”</w:t>
      </w:r>
      <w:r>
        <w:t xml:space="preserve"> </w:t>
      </w:r>
      <w:r>
        <w:rPr>
          <w:i/>
          <w:iCs/>
        </w:rPr>
        <w:t xml:space="preserve">Latin American Journal of Central Banking</w:t>
      </w:r>
      <w:r>
        <w:t xml:space="preserve"> </w:t>
      </w:r>
      <w:r>
        <w:t xml:space="preserve">7 (3): 100180.</w:t>
      </w:r>
      <w:r>
        <w:t xml:space="preserve"> </w:t>
      </w:r>
      <w:hyperlink r:id="rId378">
        <w:r>
          <w:rPr>
            <w:rStyle w:val="Hyperlink"/>
          </w:rPr>
          <w:t xml:space="preserve">https://doi.org/10.1016/j.latcb.2025.100180</w:t>
        </w:r>
      </w:hyperlink>
      <w:r>
        <w:t xml:space="preserve">.</w:t>
      </w:r>
    </w:p>
    <w:bookmarkEnd w:id="379"/>
    <w:bookmarkStart w:id="381" w:name="ref-armas_2021"/>
    <w:p>
      <w:pPr>
        <w:pStyle w:val="Bibliography"/>
      </w:pPr>
      <w:r>
        <w:t xml:space="preserve">Armas, Jean Christine A. 2021.</w:t>
      </w:r>
      <w:r>
        <w:t xml:space="preserve"> </w:t>
      </w:r>
      <w:r>
        <w:t xml:space="preserve">“Is the Bank Lending Channel of Monetary Policy Evident in the</w:t>
      </w:r>
      <w:r>
        <w:t xml:space="preserve"> </w:t>
      </w:r>
      <w:r>
        <w:t xml:space="preserve">Philippines</w:t>
      </w:r>
      <w:r>
        <w:t xml:space="preserve">? A Dynamic Panel Data Approach.”</w:t>
      </w:r>
      <w:r>
        <w:t xml:space="preserve"> </w:t>
      </w:r>
      <w:r>
        <w:rPr>
          <w:i/>
          <w:iCs/>
        </w:rPr>
        <w:t xml:space="preserve">Asian Economic Journal</w:t>
      </w:r>
      <w:r>
        <w:t xml:space="preserve"> </w:t>
      </w:r>
      <w:r>
        <w:t xml:space="preserve">35 (3): 246–69.</w:t>
      </w:r>
      <w:r>
        <w:t xml:space="preserve"> </w:t>
      </w:r>
      <w:hyperlink r:id="rId380">
        <w:r>
          <w:rPr>
            <w:rStyle w:val="Hyperlink"/>
          </w:rPr>
          <w:t xml:space="preserve">https://doi.org/10.1111/asej.12249</w:t>
        </w:r>
      </w:hyperlink>
      <w:r>
        <w:t xml:space="preserve">.</w:t>
      </w:r>
    </w:p>
    <w:bookmarkEnd w:id="381"/>
    <w:bookmarkStart w:id="383" w:name="ref-baumeister_hamilton_2019"/>
    <w:p>
      <w:pPr>
        <w:pStyle w:val="Bibliography"/>
      </w:pPr>
      <w:r>
        <w:t xml:space="preserve">Baumeister, Christiane, and James D. Hamilton. 2019.</w:t>
      </w:r>
      <w:r>
        <w:t xml:space="preserve"> </w:t>
      </w:r>
      <w:r>
        <w:t xml:space="preserve">“Structural Interpretation of Vector Autoregressions with Incomplete Identification: Revisiting the Role of Oil Supply and Demand Shocks.”</w:t>
      </w:r>
      <w:r>
        <w:t xml:space="preserve"> </w:t>
      </w:r>
      <w:r>
        <w:rPr>
          <w:i/>
          <w:iCs/>
        </w:rPr>
        <w:t xml:space="preserve">American Economic Review</w:t>
      </w:r>
      <w:r>
        <w:t xml:space="preserve"> </w:t>
      </w:r>
      <w:r>
        <w:t xml:space="preserve">109 (5): 1873–910.</w:t>
      </w:r>
      <w:r>
        <w:t xml:space="preserve"> </w:t>
      </w:r>
      <w:hyperlink r:id="rId382">
        <w:r>
          <w:rPr>
            <w:rStyle w:val="Hyperlink"/>
          </w:rPr>
          <w:t xml:space="preserve">https://doi.org/10.1257/aer.20151569</w:t>
        </w:r>
      </w:hyperlink>
      <w:r>
        <w:t xml:space="preserve">.</w:t>
      </w:r>
    </w:p>
    <w:bookmarkEnd w:id="383"/>
    <w:bookmarkStart w:id="384" w:name="ref-blanchard_gali_2010"/>
    <w:p>
      <w:pPr>
        <w:pStyle w:val="Bibliography"/>
      </w:pPr>
      <w:r>
        <w:t xml:space="preserve">Blanchard, Olivier J., and Jordi Galí. 2010.</w:t>
      </w:r>
      <w:r>
        <w:t xml:space="preserve"> </w:t>
      </w:r>
      <w:r>
        <w:t xml:space="preserve">“The Macroeconomic Effects of Oil Price Shocks: Why Are the 2000s so Different from the 1970s?”</w:t>
      </w:r>
      <w:r>
        <w:t xml:space="preserve"> In</w:t>
      </w:r>
      <w:r>
        <w:t xml:space="preserve"> </w:t>
      </w:r>
      <w:r>
        <w:rPr>
          <w:i/>
          <w:iCs/>
        </w:rPr>
        <w:t xml:space="preserve">International Dimensions of Monetary Policy</w:t>
      </w:r>
      <w:r>
        <w:t xml:space="preserve">, edited by Jordi Galí and Mark J. Gertler. University of Chicago Press.</w:t>
      </w:r>
    </w:p>
    <w:bookmarkEnd w:id="384"/>
    <w:bookmarkStart w:id="386" w:name="ref-choi_etal_2018"/>
    <w:p>
      <w:pPr>
        <w:pStyle w:val="Bibliography"/>
      </w:pPr>
      <w:r>
        <w:t xml:space="preserve">Choi, Sangyup, Davide Furceri, Prakash Loungani, Saurabh Mishra, and Marcos Poplawski-Ribeiro. 2018.</w:t>
      </w:r>
      <w:r>
        <w:t xml:space="preserve"> </w:t>
      </w:r>
      <w:r>
        <w:t xml:space="preserve">“Oil Prices and Inflation Dynamics: Evidence from Advanced and Developing Economies.”</w:t>
      </w:r>
      <w:r>
        <w:t xml:space="preserve"> </w:t>
      </w:r>
      <w:r>
        <w:rPr>
          <w:i/>
          <w:iCs/>
        </w:rPr>
        <w:t xml:space="preserve">Journal of International Money and Finance</w:t>
      </w:r>
      <w:r>
        <w:t xml:space="preserve"> </w:t>
      </w:r>
      <w:r>
        <w:t xml:space="preserve">82: 71–96.</w:t>
      </w:r>
      <w:r>
        <w:t xml:space="preserve"> </w:t>
      </w:r>
      <w:hyperlink r:id="rId385">
        <w:r>
          <w:rPr>
            <w:rStyle w:val="Hyperlink"/>
          </w:rPr>
          <w:t xml:space="preserve">https://doi.org/10.1016/j.jimonfin.2017.12.004</w:t>
        </w:r>
      </w:hyperlink>
      <w:r>
        <w:t xml:space="preserve">.</w:t>
      </w:r>
    </w:p>
    <w:bookmarkEnd w:id="386"/>
    <w:bookmarkStart w:id="388" w:name="ref-coady_etal_2015"/>
    <w:p>
      <w:pPr>
        <w:pStyle w:val="Bibliography"/>
      </w:pPr>
      <w:r>
        <w:t xml:space="preserve">Coady, David, Valentina Flamini, and Louis Sears. 2015.</w:t>
      </w:r>
      <w:r>
        <w:t xml:space="preserve"> </w:t>
      </w:r>
      <w:r>
        <w:rPr>
          <w:i/>
          <w:iCs/>
        </w:rPr>
        <w:t xml:space="preserve">The Unequal Benefits of Fuel Subsidies Revisited: Evidence for Developing Countries</w:t>
      </w:r>
      <w:r>
        <w:t xml:space="preserve">. IMF Working Paper 15/250. International Monetary Fund.</w:t>
      </w:r>
      <w:r>
        <w:t xml:space="preserve"> </w:t>
      </w:r>
      <w:hyperlink r:id="rId387">
        <w:r>
          <w:rPr>
            <w:rStyle w:val="Hyperlink"/>
          </w:rPr>
          <w:t xml:space="preserve">https://doi.org/10.5089/9781513501390.001</w:t>
        </w:r>
      </w:hyperlink>
      <w:r>
        <w:t xml:space="preserve">.</w:t>
      </w:r>
    </w:p>
    <w:bookmarkEnd w:id="388"/>
    <w:bookmarkStart w:id="390" w:name="ref-dorband_etal_2019"/>
    <w:p>
      <w:pPr>
        <w:pStyle w:val="Bibliography"/>
      </w:pPr>
      <w:r>
        <w:t xml:space="preserve">Dorband, Ira Irina, Michael Jakob, Matthias Kalkuhl, and Jan Christoph Steckel. 2019.</w:t>
      </w:r>
      <w:r>
        <w:t xml:space="preserve"> </w:t>
      </w:r>
      <w:r>
        <w:t xml:space="preserve">“Poverty and Distributional Effects of Carbon Pricing in Low- and Middle-Income Countries – a Global Comparative Analysis.”</w:t>
      </w:r>
      <w:r>
        <w:t xml:space="preserve"> </w:t>
      </w:r>
      <w:r>
        <w:rPr>
          <w:i/>
          <w:iCs/>
        </w:rPr>
        <w:t xml:space="preserve">World Development</w:t>
      </w:r>
      <w:r>
        <w:t xml:space="preserve"> </w:t>
      </w:r>
      <w:r>
        <w:t xml:space="preserve">115: 246–57.</w:t>
      </w:r>
      <w:r>
        <w:t xml:space="preserve"> </w:t>
      </w:r>
      <w:hyperlink r:id="rId389">
        <w:r>
          <w:rPr>
            <w:rStyle w:val="Hyperlink"/>
          </w:rPr>
          <w:t xml:space="preserve">https://doi.org/10.1016/j.worlddev.2018.11.015</w:t>
        </w:r>
      </w:hyperlink>
      <w:r>
        <w:t xml:space="preserve">.</w:t>
      </w:r>
    </w:p>
    <w:bookmarkEnd w:id="390"/>
    <w:bookmarkStart w:id="392" w:name="ref-driscoll_kraay_1998"/>
    <w:p>
      <w:pPr>
        <w:pStyle w:val="Bibliography"/>
      </w:pPr>
      <w:r>
        <w:t xml:space="preserve">Driscoll, John C., and Aart C. Kraay. 1998.</w:t>
      </w:r>
      <w:r>
        <w:t xml:space="preserve"> </w:t>
      </w:r>
      <w:r>
        <w:t xml:space="preserve">“Consistent Covariance Matrix Estimation with Spatially Dependent Panel Data.”</w:t>
      </w:r>
      <w:r>
        <w:t xml:space="preserve"> </w:t>
      </w:r>
      <w:r>
        <w:rPr>
          <w:i/>
          <w:iCs/>
        </w:rPr>
        <w:t xml:space="preserve">Review of Economics and Statistics</w:t>
      </w:r>
      <w:r>
        <w:t xml:space="preserve"> </w:t>
      </w:r>
      <w:r>
        <w:t xml:space="preserve">80 (4): 549–60.</w:t>
      </w:r>
      <w:r>
        <w:t xml:space="preserve"> </w:t>
      </w:r>
      <w:hyperlink r:id="rId391">
        <w:r>
          <w:rPr>
            <w:rStyle w:val="Hyperlink"/>
          </w:rPr>
          <w:t xml:space="preserve">https://doi.org/10.1162/003465398557825</w:t>
        </w:r>
      </w:hyperlink>
      <w:r>
        <w:t xml:space="preserve">.</w:t>
      </w:r>
    </w:p>
    <w:bookmarkEnd w:id="392"/>
    <w:bookmarkStart w:id="394" w:name="ref-easterly_fischer_2001"/>
    <w:p>
      <w:pPr>
        <w:pStyle w:val="Bibliography"/>
      </w:pPr>
      <w:r>
        <w:t xml:space="preserve">Easterly, William, and Stanley Fischer. 2001.</w:t>
      </w:r>
      <w:r>
        <w:t xml:space="preserve"> </w:t>
      </w:r>
      <w:r>
        <w:t xml:space="preserve">“Inflation and the Poor.”</w:t>
      </w:r>
      <w:r>
        <w:t xml:space="preserve"> </w:t>
      </w:r>
      <w:r>
        <w:rPr>
          <w:i/>
          <w:iCs/>
        </w:rPr>
        <w:t xml:space="preserve">Journal of Money, Credit and Banking</w:t>
      </w:r>
      <w:r>
        <w:t xml:space="preserve"> </w:t>
      </w:r>
      <w:r>
        <w:t xml:space="preserve">33 (2): 160–78.</w:t>
      </w:r>
      <w:r>
        <w:t xml:space="preserve"> </w:t>
      </w:r>
      <w:hyperlink r:id="rId393">
        <w:r>
          <w:rPr>
            <w:rStyle w:val="Hyperlink"/>
          </w:rPr>
          <w:t xml:space="preserve">https://doi.org/10.2307/2673879</w:t>
        </w:r>
      </w:hyperlink>
      <w:r>
        <w:t xml:space="preserve">.</w:t>
      </w:r>
    </w:p>
    <w:bookmarkEnd w:id="394"/>
    <w:bookmarkStart w:id="396" w:name="ref-ec_wob_2026"/>
    <w:p>
      <w:pPr>
        <w:pStyle w:val="Bibliography"/>
      </w:pPr>
      <w:r>
        <w:t xml:space="preserve">European Commission. 2026.</w:t>
      </w:r>
      <w:r>
        <w:t xml:space="preserve"> </w:t>
      </w:r>
      <w:r>
        <w:rPr>
          <w:i/>
          <w:iCs/>
        </w:rPr>
        <w:t xml:space="preserve">Weekly Oil Bulletin: Price History Since 2005</w:t>
      </w:r>
      <w:r>
        <w:t xml:space="preserve">.</w:t>
      </w:r>
      <w:r>
        <w:t xml:space="preserve"> </w:t>
      </w:r>
      <w:hyperlink r:id="rId395">
        <w:r>
          <w:rPr>
            <w:rStyle w:val="Hyperlink"/>
          </w:rPr>
          <w:t xml:space="preserve">Https://energy.ec.europa.eu/data-and-analysis/weekly-oil-bulletin_en</w:t>
        </w:r>
      </w:hyperlink>
      <w:r>
        <w:t xml:space="preserve">.</w:t>
      </w:r>
    </w:p>
    <w:bookmarkEnd w:id="396"/>
    <w:bookmarkStart w:id="398" w:name="ref-gelos_ustyugova_2017"/>
    <w:p>
      <w:pPr>
        <w:pStyle w:val="Bibliography"/>
      </w:pPr>
      <w:r>
        <w:t xml:space="preserve">Gelos, Gaston, and Yulia Ustyugova. 2017.</w:t>
      </w:r>
      <w:r>
        <w:t xml:space="preserve"> </w:t>
      </w:r>
      <w:r>
        <w:t xml:space="preserve">“Inflation Responses to Commodity Price Shocks – How and Why Do Countries Differ?”</w:t>
      </w:r>
      <w:r>
        <w:t xml:space="preserve"> </w:t>
      </w:r>
      <w:r>
        <w:rPr>
          <w:i/>
          <w:iCs/>
        </w:rPr>
        <w:t xml:space="preserve">Journal of International Money and Finance</w:t>
      </w:r>
      <w:r>
        <w:t xml:space="preserve"> </w:t>
      </w:r>
      <w:r>
        <w:t xml:space="preserve">72: 28–47.</w:t>
      </w:r>
      <w:r>
        <w:t xml:space="preserve"> </w:t>
      </w:r>
      <w:hyperlink r:id="rId397">
        <w:r>
          <w:rPr>
            <w:rStyle w:val="Hyperlink"/>
          </w:rPr>
          <w:t xml:space="preserve">https://doi.org/10.1016/j.jimonfin.2016.10.001</w:t>
        </w:r>
      </w:hyperlink>
      <w:r>
        <w:t xml:space="preserve">.</w:t>
      </w:r>
    </w:p>
    <w:bookmarkEnd w:id="398"/>
    <w:bookmarkStart w:id="400" w:name="ref-jaravel_2021"/>
    <w:p>
      <w:pPr>
        <w:pStyle w:val="Bibliography"/>
      </w:pPr>
      <w:r>
        <w:t xml:space="preserve">Jaravel, Xavier. 2021.</w:t>
      </w:r>
      <w:r>
        <w:t xml:space="preserve"> </w:t>
      </w:r>
      <w:r>
        <w:t xml:space="preserve">“Inflation Inequality: Measurement, Causes, and Policy Implications.”</w:t>
      </w:r>
      <w:r>
        <w:t xml:space="preserve"> </w:t>
      </w:r>
      <w:r>
        <w:rPr>
          <w:i/>
          <w:iCs/>
        </w:rPr>
        <w:t xml:space="preserve">Annual Review of Economics</w:t>
      </w:r>
      <w:r>
        <w:t xml:space="preserve"> </w:t>
      </w:r>
      <w:r>
        <w:t xml:space="preserve">13: 599–629.</w:t>
      </w:r>
      <w:r>
        <w:t xml:space="preserve"> </w:t>
      </w:r>
      <w:hyperlink r:id="rId399">
        <w:r>
          <w:rPr>
            <w:rStyle w:val="Hyperlink"/>
          </w:rPr>
          <w:t xml:space="preserve">https://doi.org/10.1146/annurev-economics-091520-082042</w:t>
        </w:r>
      </w:hyperlink>
      <w:r>
        <w:t xml:space="preserve">.</w:t>
      </w:r>
    </w:p>
    <w:bookmarkEnd w:id="400"/>
    <w:bookmarkStart w:id="402" w:name="ref-jorda_2005"/>
    <w:p>
      <w:pPr>
        <w:pStyle w:val="Bibliography"/>
      </w:pPr>
      <w:r>
        <w:t xml:space="preserve">Jordà, Òscar. 2005.</w:t>
      </w:r>
      <w:r>
        <w:t xml:space="preserve"> </w:t>
      </w:r>
      <w:r>
        <w:t xml:space="preserve">“Estimation and Inference of Impulse Responses by Local Projections.”</w:t>
      </w:r>
      <w:r>
        <w:t xml:space="preserve"> </w:t>
      </w:r>
      <w:r>
        <w:rPr>
          <w:i/>
          <w:iCs/>
        </w:rPr>
        <w:t xml:space="preserve">American Economic Review</w:t>
      </w:r>
      <w:r>
        <w:t xml:space="preserve"> </w:t>
      </w:r>
      <w:r>
        <w:t xml:space="preserve">95 (1): 161–82.</w:t>
      </w:r>
      <w:r>
        <w:t xml:space="preserve"> </w:t>
      </w:r>
      <w:hyperlink r:id="rId401">
        <w:r>
          <w:rPr>
            <w:rStyle w:val="Hyperlink"/>
          </w:rPr>
          <w:t xml:space="preserve">https://doi.org/10.1257/0002828053828518</w:t>
        </w:r>
      </w:hyperlink>
      <w:r>
        <w:t xml:space="preserve">.</w:t>
      </w:r>
    </w:p>
    <w:bookmarkEnd w:id="402"/>
    <w:bookmarkStart w:id="404" w:name="ref-kanzig_2021"/>
    <w:p>
      <w:pPr>
        <w:pStyle w:val="Bibliography"/>
      </w:pPr>
      <w:r>
        <w:t xml:space="preserve">Känzig, Diego R. 2021.</w:t>
      </w:r>
      <w:r>
        <w:t xml:space="preserve"> </w:t>
      </w:r>
      <w:r>
        <w:t xml:space="preserve">“The Macroeconomic Effects of Oil Supply News: Evidence from</w:t>
      </w:r>
      <w:r>
        <w:t xml:space="preserve"> </w:t>
      </w:r>
      <w:r>
        <w:t xml:space="preserve">OPEC</w:t>
      </w:r>
      <w:r>
        <w:t xml:space="preserve"> </w:t>
      </w:r>
      <w:r>
        <w:t xml:space="preserve">Announcements.”</w:t>
      </w:r>
      <w:r>
        <w:t xml:space="preserve"> </w:t>
      </w:r>
      <w:r>
        <w:rPr>
          <w:i/>
          <w:iCs/>
        </w:rPr>
        <w:t xml:space="preserve">American Economic Review</w:t>
      </w:r>
      <w:r>
        <w:t xml:space="preserve"> </w:t>
      </w:r>
      <w:r>
        <w:t xml:space="preserve">111 (4): 1092–125.</w:t>
      </w:r>
      <w:r>
        <w:t xml:space="preserve"> </w:t>
      </w:r>
      <w:hyperlink r:id="rId403">
        <w:r>
          <w:rPr>
            <w:rStyle w:val="Hyperlink"/>
          </w:rPr>
          <w:t xml:space="preserve">https://doi.org/10.1257/aer.20190964</w:t>
        </w:r>
      </w:hyperlink>
      <w:r>
        <w:t xml:space="preserve">.</w:t>
      </w:r>
    </w:p>
    <w:bookmarkEnd w:id="404"/>
    <w:bookmarkStart w:id="406" w:name="ref-kaplan_schulhofer_2017"/>
    <w:p>
      <w:pPr>
        <w:pStyle w:val="Bibliography"/>
      </w:pPr>
      <w:r>
        <w:t xml:space="preserve">Kaplan, Greg, and Sam Schulhofer-Wohl. 2017.</w:t>
      </w:r>
      <w:r>
        <w:t xml:space="preserve"> </w:t>
      </w:r>
      <w:r>
        <w:t xml:space="preserve">“Inflation at the Household Level.”</w:t>
      </w:r>
      <w:r>
        <w:t xml:space="preserve"> </w:t>
      </w:r>
      <w:r>
        <w:rPr>
          <w:i/>
          <w:iCs/>
        </w:rPr>
        <w:t xml:space="preserve">Journal of Monetary Economics</w:t>
      </w:r>
      <w:r>
        <w:t xml:space="preserve"> </w:t>
      </w:r>
      <w:r>
        <w:t xml:space="preserve">91: 19–38.</w:t>
      </w:r>
      <w:r>
        <w:t xml:space="preserve"> </w:t>
      </w:r>
      <w:hyperlink r:id="rId405">
        <w:r>
          <w:rPr>
            <w:rStyle w:val="Hyperlink"/>
          </w:rPr>
          <w:t xml:space="preserve">https://doi.org/10.1016/j.jmoneco.2017.08.002</w:t>
        </w:r>
      </w:hyperlink>
      <w:r>
        <w:t xml:space="preserve">.</w:t>
      </w:r>
    </w:p>
    <w:bookmarkEnd w:id="406"/>
    <w:bookmarkStart w:id="408" w:name="ref-kataoka_2022"/>
    <w:p>
      <w:pPr>
        <w:pStyle w:val="Bibliography"/>
      </w:pPr>
      <w:r>
        <w:t xml:space="preserve">Kataoka, Mitsuhiko. 2022.</w:t>
      </w:r>
      <w:r>
        <w:t xml:space="preserve"> </w:t>
      </w:r>
      <w:r>
        <w:t xml:space="preserve">“Cyclical Shocks and Spatial Association of</w:t>
      </w:r>
      <w:r>
        <w:t xml:space="preserve"> </w:t>
      </w:r>
      <w:r>
        <w:t xml:space="preserve">Indonesia</w:t>
      </w:r>
      <w:r>
        <w:t xml:space="preserve">’s District-Level Per Capita Income.”</w:t>
      </w:r>
      <w:r>
        <w:t xml:space="preserve"> </w:t>
      </w:r>
      <w:r>
        <w:rPr>
          <w:i/>
          <w:iCs/>
        </w:rPr>
        <w:t xml:space="preserve">Asian Economic Journal</w:t>
      </w:r>
      <w:r>
        <w:t xml:space="preserve"> </w:t>
      </w:r>
      <w:r>
        <w:t xml:space="preserve">36 (3): 261–87.</w:t>
      </w:r>
      <w:r>
        <w:t xml:space="preserve"> </w:t>
      </w:r>
      <w:hyperlink r:id="rId407">
        <w:r>
          <w:rPr>
            <w:rStyle w:val="Hyperlink"/>
          </w:rPr>
          <w:t xml:space="preserve">https://doi.org/10.1111/asej.12277</w:t>
        </w:r>
      </w:hyperlink>
      <w:r>
        <w:t xml:space="preserve">.</w:t>
      </w:r>
    </w:p>
    <w:bookmarkEnd w:id="408"/>
    <w:bookmarkStart w:id="410" w:name="ref-kilian_2009"/>
    <w:p>
      <w:pPr>
        <w:pStyle w:val="Bibliography"/>
      </w:pPr>
      <w:r>
        <w:t xml:space="preserve">Kilian, Lutz. 2009.</w:t>
      </w:r>
      <w:r>
        <w:t xml:space="preserve"> </w:t>
      </w:r>
      <w:r>
        <w:t xml:space="preserve">“Not All Oil Price Shocks Are Alike: Disentangling Demand and Supply Shocks in the Crude Oil Market.”</w:t>
      </w:r>
      <w:r>
        <w:t xml:space="preserve"> </w:t>
      </w:r>
      <w:r>
        <w:rPr>
          <w:i/>
          <w:iCs/>
        </w:rPr>
        <w:t xml:space="preserve">American Economic Review</w:t>
      </w:r>
      <w:r>
        <w:t xml:space="preserve"> </w:t>
      </w:r>
      <w:r>
        <w:t xml:space="preserve">99 (3): 1053–69.</w:t>
      </w:r>
      <w:r>
        <w:t xml:space="preserve"> </w:t>
      </w:r>
      <w:hyperlink r:id="rId409">
        <w:r>
          <w:rPr>
            <w:rStyle w:val="Hyperlink"/>
          </w:rPr>
          <w:t xml:space="preserve">https://doi.org/10.1257/aer.99.3.1053</w:t>
        </w:r>
      </w:hyperlink>
      <w:r>
        <w:t xml:space="preserve">.</w:t>
      </w:r>
    </w:p>
    <w:bookmarkEnd w:id="410"/>
    <w:bookmarkStart w:id="412" w:name="ref-kpodar_abdallah_2017"/>
    <w:p>
      <w:pPr>
        <w:pStyle w:val="Bibliography"/>
      </w:pPr>
      <w:r>
        <w:t xml:space="preserve">Kpodar, Kangni, and Chadi Abdallah. 2017.</w:t>
      </w:r>
      <w:r>
        <w:t xml:space="preserve"> </w:t>
      </w:r>
      <w:r>
        <w:t xml:space="preserve">“Dynamic Fuel Price Pass-Through: Evidence from a New Global Retail Fuel Price Database.”</w:t>
      </w:r>
      <w:r>
        <w:t xml:space="preserve"> </w:t>
      </w:r>
      <w:r>
        <w:rPr>
          <w:i/>
          <w:iCs/>
        </w:rPr>
        <w:t xml:space="preserve">Energy Economics</w:t>
      </w:r>
      <w:r>
        <w:t xml:space="preserve"> </w:t>
      </w:r>
      <w:r>
        <w:t xml:space="preserve">66: 303–12.</w:t>
      </w:r>
      <w:r>
        <w:t xml:space="preserve"> </w:t>
      </w:r>
      <w:hyperlink r:id="rId411">
        <w:r>
          <w:rPr>
            <w:rStyle w:val="Hyperlink"/>
          </w:rPr>
          <w:t xml:space="preserve">https://doi.org/10.1016/j.eneco.2017.06.017</w:t>
        </w:r>
      </w:hyperlink>
      <w:r>
        <w:t xml:space="preserve">.</w:t>
      </w:r>
    </w:p>
    <w:bookmarkEnd w:id="412"/>
    <w:bookmarkStart w:id="414" w:name="ref-kpodar_imam_2021"/>
    <w:p>
      <w:pPr>
        <w:pStyle w:val="Bibliography"/>
      </w:pPr>
      <w:r>
        <w:t xml:space="preserve">Kpodar, Kangni, and Patrick A. Imam. 2021.</w:t>
      </w:r>
      <w:r>
        <w:t xml:space="preserve"> </w:t>
      </w:r>
      <w:r>
        <w:t xml:space="preserve">“To Pass (or Not to Pass) Through International Fuel Price Changes to Domestic Fuel Prices in Developing Countries: What Are the Drivers?”</w:t>
      </w:r>
      <w:r>
        <w:t xml:space="preserve"> </w:t>
      </w:r>
      <w:r>
        <w:rPr>
          <w:i/>
          <w:iCs/>
        </w:rPr>
        <w:t xml:space="preserve">Energy Policy</w:t>
      </w:r>
      <w:r>
        <w:t xml:space="preserve"> </w:t>
      </w:r>
      <w:r>
        <w:t xml:space="preserve">149: 111999.</w:t>
      </w:r>
      <w:r>
        <w:t xml:space="preserve"> </w:t>
      </w:r>
      <w:hyperlink r:id="rId413">
        <w:r>
          <w:rPr>
            <w:rStyle w:val="Hyperlink"/>
          </w:rPr>
          <w:t xml:space="preserve">https://doi.org/10.1016/j.enpol.2020.111999</w:t>
        </w:r>
      </w:hyperlink>
      <w:r>
        <w:t xml:space="preserve">.</w:t>
      </w:r>
    </w:p>
    <w:bookmarkEnd w:id="414"/>
    <w:bookmarkStart w:id="416" w:name="ref-kpodar_liu_2022"/>
    <w:p>
      <w:pPr>
        <w:pStyle w:val="Bibliography"/>
      </w:pPr>
      <w:r>
        <w:t xml:space="preserve">Kpodar, Kangni, and Boya Liu. 2022.</w:t>
      </w:r>
      <w:r>
        <w:t xml:space="preserve"> </w:t>
      </w:r>
      <w:r>
        <w:t xml:space="preserve">“The Distributional Implications of the Impact of Fuel Price Increases on Inflation.”</w:t>
      </w:r>
      <w:r>
        <w:t xml:space="preserve"> </w:t>
      </w:r>
      <w:r>
        <w:rPr>
          <w:i/>
          <w:iCs/>
        </w:rPr>
        <w:t xml:space="preserve">Energy Economics</w:t>
      </w:r>
      <w:r>
        <w:t xml:space="preserve"> </w:t>
      </w:r>
      <w:r>
        <w:t xml:space="preserve">108: 105909.</w:t>
      </w:r>
      <w:r>
        <w:t xml:space="preserve"> </w:t>
      </w:r>
      <w:hyperlink r:id="rId415">
        <w:r>
          <w:rPr>
            <w:rStyle w:val="Hyperlink"/>
          </w:rPr>
          <w:t xml:space="preserve">https://doi.org/10.1016/j.eneco.2022.105909</w:t>
        </w:r>
      </w:hyperlink>
      <w:r>
        <w:t xml:space="preserve">.</w:t>
      </w:r>
    </w:p>
    <w:bookmarkEnd w:id="416"/>
    <w:bookmarkStart w:id="418" w:name="ref-kurita_kurosaki_2011"/>
    <w:p>
      <w:pPr>
        <w:pStyle w:val="Bibliography"/>
      </w:pPr>
      <w:r>
        <w:t xml:space="preserve">Kurita, Kyosuke, and Takashi Kurosaki. 2011.</w:t>
      </w:r>
      <w:r>
        <w:t xml:space="preserve"> </w:t>
      </w:r>
      <w:r>
        <w:t xml:space="preserve">“Dynamics of Growth, Poverty and Inequality: A Panel Analysis of Regional Data from</w:t>
      </w:r>
      <w:r>
        <w:t xml:space="preserve"> </w:t>
      </w:r>
      <w:r>
        <w:t xml:space="preserve">Thailand</w:t>
      </w:r>
      <w:r>
        <w:t xml:space="preserve"> </w:t>
      </w:r>
      <w:r>
        <w:t xml:space="preserve">and the</w:t>
      </w:r>
      <w:r>
        <w:t xml:space="preserve"> </w:t>
      </w:r>
      <w:r>
        <w:t xml:space="preserve">Philippines</w:t>
      </w:r>
      <w:r>
        <w:t xml:space="preserve">.”</w:t>
      </w:r>
      <w:r>
        <w:t xml:space="preserve"> </w:t>
      </w:r>
      <w:r>
        <w:rPr>
          <w:i/>
          <w:iCs/>
        </w:rPr>
        <w:t xml:space="preserve">Asian Economic Journal</w:t>
      </w:r>
      <w:r>
        <w:t xml:space="preserve"> </w:t>
      </w:r>
      <w:r>
        <w:t xml:space="preserve">25 (1): 3–33.</w:t>
      </w:r>
      <w:r>
        <w:t xml:space="preserve"> </w:t>
      </w:r>
      <w:hyperlink r:id="rId417">
        <w:r>
          <w:rPr>
            <w:rStyle w:val="Hyperlink"/>
          </w:rPr>
          <w:t xml:space="preserve">https://doi.org/10.1111/j.1467-8381.2011.02046.x</w:t>
        </w:r>
      </w:hyperlink>
      <w:r>
        <w:t xml:space="preserve">.</w:t>
      </w:r>
    </w:p>
    <w:bookmarkEnd w:id="418"/>
    <w:bookmarkStart w:id="420" w:name="ref-montiel_olea_plagborg_2021"/>
    <w:p>
      <w:pPr>
        <w:pStyle w:val="Bibliography"/>
      </w:pPr>
      <w:r>
        <w:t xml:space="preserve">Montiel Olea, José Luis, and Mikkel Plagborg-Møller. 2021.</w:t>
      </w:r>
      <w:r>
        <w:t xml:space="preserve"> </w:t>
      </w:r>
      <w:r>
        <w:t xml:space="preserve">“Local Projection Inference Is Simpler and More Robust Than You Think.”</w:t>
      </w:r>
      <w:r>
        <w:t xml:space="preserve"> </w:t>
      </w:r>
      <w:r>
        <w:rPr>
          <w:i/>
          <w:iCs/>
        </w:rPr>
        <w:t xml:space="preserve">Econometrica</w:t>
      </w:r>
      <w:r>
        <w:t xml:space="preserve"> </w:t>
      </w:r>
      <w:r>
        <w:t xml:space="preserve">89 (4): 1789–823.</w:t>
      </w:r>
      <w:r>
        <w:t xml:space="preserve"> </w:t>
      </w:r>
      <w:hyperlink r:id="rId419">
        <w:r>
          <w:rPr>
            <w:rStyle w:val="Hyperlink"/>
          </w:rPr>
          <w:t xml:space="preserve">https://doi.org/10.3982/ECTA18756</w:t>
        </w:r>
      </w:hyperlink>
      <w:r>
        <w:t xml:space="preserve">.</w:t>
      </w:r>
    </w:p>
    <w:bookmarkEnd w:id="420"/>
    <w:bookmarkStart w:id="422" w:name="ref-newey_west_1987"/>
    <w:p>
      <w:pPr>
        <w:pStyle w:val="Bibliography"/>
      </w:pPr>
      <w:r>
        <w:t xml:space="preserve">Newey, Whitney K., and Kenneth D. West. 1987.</w:t>
      </w:r>
      <w:r>
        <w:t xml:space="preserve"> </w:t>
      </w:r>
      <w:r>
        <w:t xml:space="preserve">“A Simple, Positive Semi-Definite, Heteroskedasticity and Autocorrelation Consistent Covariance Matrix.”</w:t>
      </w:r>
      <w:r>
        <w:t xml:space="preserve"> </w:t>
      </w:r>
      <w:r>
        <w:rPr>
          <w:i/>
          <w:iCs/>
        </w:rPr>
        <w:t xml:space="preserve">Econometrica</w:t>
      </w:r>
      <w:r>
        <w:t xml:space="preserve"> </w:t>
      </w:r>
      <w:r>
        <w:t xml:space="preserve">55 (3): 703–8.</w:t>
      </w:r>
      <w:r>
        <w:t xml:space="preserve"> </w:t>
      </w:r>
      <w:hyperlink r:id="rId421">
        <w:r>
          <w:rPr>
            <w:rStyle w:val="Hyperlink"/>
          </w:rPr>
          <w:t xml:space="preserve">https://doi.org/10.2307/1913610</w:t>
        </w:r>
      </w:hyperlink>
      <w:r>
        <w:t xml:space="preserve">.</w:t>
      </w:r>
    </w:p>
    <w:bookmarkEnd w:id="422"/>
    <w:bookmarkStart w:id="424" w:name="ref-pagaduan_2022"/>
    <w:p>
      <w:pPr>
        <w:pStyle w:val="Bibliography"/>
      </w:pPr>
      <w:r>
        <w:t xml:space="preserve">Pagaduan, James Agustin. 2022.</w:t>
      </w:r>
      <w:r>
        <w:t xml:space="preserve"> </w:t>
      </w:r>
      <w:r>
        <w:t xml:space="preserve">“Do Higher-Quality Nighttime Lights and Net Primary Productivity Predict Subnational</w:t>
      </w:r>
      <w:r>
        <w:t xml:space="preserve"> </w:t>
      </w:r>
      <w:r>
        <w:t xml:space="preserve">GDP</w:t>
      </w:r>
      <w:r>
        <w:t xml:space="preserve"> </w:t>
      </w:r>
      <w:r>
        <w:t xml:space="preserve">in Developing Countries? Evidence from the</w:t>
      </w:r>
      <w:r>
        <w:t xml:space="preserve"> </w:t>
      </w:r>
      <w:r>
        <w:t xml:space="preserve">Philippines</w:t>
      </w:r>
      <w:r>
        <w:t xml:space="preserve">.”</w:t>
      </w:r>
      <w:r>
        <w:t xml:space="preserve"> </w:t>
      </w:r>
      <w:r>
        <w:rPr>
          <w:i/>
          <w:iCs/>
        </w:rPr>
        <w:t xml:space="preserve">Asian Economic Journal</w:t>
      </w:r>
      <w:r>
        <w:t xml:space="preserve"> </w:t>
      </w:r>
      <w:r>
        <w:t xml:space="preserve">36 (3): 288–317.</w:t>
      </w:r>
      <w:r>
        <w:t xml:space="preserve"> </w:t>
      </w:r>
      <w:hyperlink r:id="rId423">
        <w:r>
          <w:rPr>
            <w:rStyle w:val="Hyperlink"/>
          </w:rPr>
          <w:t xml:space="preserve">https://doi.org/10.1111/asej.12278</w:t>
        </w:r>
      </w:hyperlink>
      <w:r>
        <w:t xml:space="preserve">.</w:t>
      </w:r>
    </w:p>
    <w:bookmarkEnd w:id="424"/>
    <w:bookmarkStart w:id="425" w:name="ref-psa_openstat_2026"/>
    <w:p>
      <w:pPr>
        <w:pStyle w:val="Bibliography"/>
      </w:pPr>
      <w:r>
        <w:t xml:space="preserve">Philippine Statistics Authority. 2026.</w:t>
      </w:r>
      <w:r>
        <w:t xml:space="preserve"> </w:t>
      </w:r>
      <w:r>
        <w:rPr>
          <w:i/>
          <w:iCs/>
        </w:rPr>
        <w:t xml:space="preserve">OpenSTAT</w:t>
      </w:r>
      <w:r>
        <w:rPr>
          <w:i/>
          <w:iCs/>
        </w:rPr>
        <w:t xml:space="preserve">: Consumer Price Index for All Income Households and for the Bottom 30% Income Households (2018=100), and Official Poverty Statistics</w:t>
      </w:r>
      <w:r>
        <w:t xml:space="preserve">.</w:t>
      </w:r>
      <w:r>
        <w:t xml:space="preserve"> </w:t>
      </w:r>
      <w:hyperlink r:id="rId283">
        <w:r>
          <w:rPr>
            <w:rStyle w:val="Hyperlink"/>
          </w:rPr>
          <w:t xml:space="preserve">Https://openstat.psa.gov.ph</w:t>
        </w:r>
      </w:hyperlink>
      <w:r>
        <w:t xml:space="preserve">.</w:t>
      </w:r>
    </w:p>
    <w:bookmarkEnd w:id="425"/>
    <w:bookmarkStart w:id="427" w:name="ref-plagborg_wolf_2021"/>
    <w:p>
      <w:pPr>
        <w:pStyle w:val="Bibliography"/>
      </w:pPr>
      <w:r>
        <w:t xml:space="preserve">Plagborg-Møller, Mikkel, and Christian K. Wolf. 2021.</w:t>
      </w:r>
      <w:r>
        <w:t xml:space="preserve"> </w:t>
      </w:r>
      <w:r>
        <w:t xml:space="preserve">“Local Projections and</w:t>
      </w:r>
      <w:r>
        <w:t xml:space="preserve"> </w:t>
      </w:r>
      <w:r>
        <w:t xml:space="preserve">VARs</w:t>
      </w:r>
      <w:r>
        <w:t xml:space="preserve"> </w:t>
      </w:r>
      <w:r>
        <w:t xml:space="preserve">Estimate the Same Impulse Responses.”</w:t>
      </w:r>
      <w:r>
        <w:t xml:space="preserve"> </w:t>
      </w:r>
      <w:r>
        <w:rPr>
          <w:i/>
          <w:iCs/>
        </w:rPr>
        <w:t xml:space="preserve">Econometrica</w:t>
      </w:r>
      <w:r>
        <w:t xml:space="preserve"> </w:t>
      </w:r>
      <w:r>
        <w:t xml:space="preserve">89 (2): 955–80.</w:t>
      </w:r>
      <w:r>
        <w:t xml:space="preserve"> </w:t>
      </w:r>
      <w:hyperlink r:id="rId426">
        <w:r>
          <w:rPr>
            <w:rStyle w:val="Hyperlink"/>
          </w:rPr>
          <w:t xml:space="preserve">https://doi.org/10.3982/ECTA17813</w:t>
        </w:r>
      </w:hyperlink>
      <w:r>
        <w:t xml:space="preserve">.</w:t>
      </w:r>
    </w:p>
    <w:bookmarkEnd w:id="427"/>
    <w:bookmarkStart w:id="428" w:name="ref-ra12316_2026"/>
    <w:p>
      <w:pPr>
        <w:pStyle w:val="Bibliography"/>
      </w:pPr>
      <w:r>
        <w:t xml:space="preserve">Republic of the Philippines. 2026.</w:t>
      </w:r>
      <w:r>
        <w:t xml:space="preserve"> </w:t>
      </w:r>
      <w:r>
        <w:rPr>
          <w:i/>
          <w:iCs/>
        </w:rPr>
        <w:t xml:space="preserve">Republic Act No. 12316: An Act Authorizing the President to Suspend or Reduce Excise Tax on Petroleum Products, Amending for the Purpose Section 148 of the National Internal Revenue Code of 1997, as Amended</w:t>
      </w:r>
      <w:r>
        <w:t xml:space="preserve">.</w:t>
      </w:r>
      <w:r>
        <w:t xml:space="preserve"> </w:t>
      </w:r>
      <w:hyperlink r:id="rId75">
        <w:r>
          <w:rPr>
            <w:rStyle w:val="Hyperlink"/>
          </w:rPr>
          <w:t xml:space="preserve">Https://lawphil.net/statutes/repacts/ra2026/ra_12316_2026.html</w:t>
        </w:r>
      </w:hyperlink>
      <w:r>
        <w:t xml:space="preserve">.</w:t>
      </w:r>
    </w:p>
    <w:bookmarkEnd w:id="428"/>
    <w:bookmarkStart w:id="430" w:name="ref-satriawan_shrestha_2018"/>
    <w:p>
      <w:pPr>
        <w:pStyle w:val="Bibliography"/>
      </w:pPr>
      <w:r>
        <w:t xml:space="preserve">Satriawan, Elan, and Ranjan Shrestha. 2018.</w:t>
      </w:r>
      <w:r>
        <w:t xml:space="preserve"> </w:t>
      </w:r>
      <w:r>
        <w:t xml:space="preserve">“Mistargeting and Regressive Take up of the</w:t>
      </w:r>
      <w:r>
        <w:t xml:space="preserve"> </w:t>
      </w:r>
      <w:r>
        <w:t xml:space="preserve">Indonesian</w:t>
      </w:r>
      <w:r>
        <w:t xml:space="preserve"> </w:t>
      </w:r>
      <w:r>
        <w:t xml:space="preserve">Rice Subsidy Program.”</w:t>
      </w:r>
      <w:r>
        <w:t xml:space="preserve"> </w:t>
      </w:r>
      <w:r>
        <w:rPr>
          <w:i/>
          <w:iCs/>
        </w:rPr>
        <w:t xml:space="preserve">Asian Economic Journal</w:t>
      </w:r>
      <w:r>
        <w:t xml:space="preserve"> </w:t>
      </w:r>
      <w:r>
        <w:t xml:space="preserve">32 (4): 387–415.</w:t>
      </w:r>
      <w:r>
        <w:t xml:space="preserve"> </w:t>
      </w:r>
      <w:hyperlink r:id="rId429">
        <w:r>
          <w:rPr>
            <w:rStyle w:val="Hyperlink"/>
          </w:rPr>
          <w:t xml:space="preserve">https://doi.org/10.1111/asej.12164</w:t>
        </w:r>
      </w:hyperlink>
      <w:r>
        <w:t xml:space="preserve">.</w:t>
      </w:r>
    </w:p>
    <w:bookmarkEnd w:id="430"/>
    <w:bookmarkStart w:id="432" w:name="ref-siddig_etal_2014"/>
    <w:p>
      <w:pPr>
        <w:pStyle w:val="Bibliography"/>
      </w:pPr>
      <w:r>
        <w:t xml:space="preserve">Siddig, Khalid, Angel Aguiar, Harald Grethe, Peter Minor, and Terrie Walmsley. 2014.</w:t>
      </w:r>
      <w:r>
        <w:t xml:space="preserve"> </w:t>
      </w:r>
      <w:r>
        <w:t xml:space="preserve">“Impacts of Removing Fuel Import Subsidies in</w:t>
      </w:r>
      <w:r>
        <w:t xml:space="preserve"> </w:t>
      </w:r>
      <w:r>
        <w:t xml:space="preserve">Nigeria</w:t>
      </w:r>
      <w:r>
        <w:t xml:space="preserve"> </w:t>
      </w:r>
      <w:r>
        <w:t xml:space="preserve">on Poverty.”</w:t>
      </w:r>
      <w:r>
        <w:t xml:space="preserve"> </w:t>
      </w:r>
      <w:r>
        <w:rPr>
          <w:i/>
          <w:iCs/>
        </w:rPr>
        <w:t xml:space="preserve">Energy Policy</w:t>
      </w:r>
      <w:r>
        <w:t xml:space="preserve"> </w:t>
      </w:r>
      <w:r>
        <w:t xml:space="preserve">69: 165–78.</w:t>
      </w:r>
      <w:r>
        <w:t xml:space="preserve"> </w:t>
      </w:r>
      <w:hyperlink r:id="rId431">
        <w:r>
          <w:rPr>
            <w:rStyle w:val="Hyperlink"/>
          </w:rPr>
          <w:t xml:space="preserve">https://doi.org/10.1016/j.enpol.2014.02.006</w:t>
        </w:r>
      </w:hyperlink>
      <w:r>
        <w:t xml:space="preserve">.</w:t>
      </w:r>
    </w:p>
    <w:bookmarkEnd w:id="432"/>
    <w:bookmarkStart w:id="434" w:name="ref-soile_mu_2015"/>
    <w:p>
      <w:pPr>
        <w:pStyle w:val="Bibliography"/>
      </w:pPr>
      <w:r>
        <w:t xml:space="preserve">Soile, Ismail, and Xiaoyi Mu. 2015.</w:t>
      </w:r>
      <w:r>
        <w:t xml:space="preserve"> </w:t>
      </w:r>
      <w:r>
        <w:t xml:space="preserve">“Who Benefit Most from Fuel Subsidies? Evidence from</w:t>
      </w:r>
      <w:r>
        <w:t xml:space="preserve"> </w:t>
      </w:r>
      <w:r>
        <w:t xml:space="preserve">Nigeria</w:t>
      </w:r>
      <w:r>
        <w:t xml:space="preserve">.”</w:t>
      </w:r>
      <w:r>
        <w:t xml:space="preserve"> </w:t>
      </w:r>
      <w:r>
        <w:rPr>
          <w:i/>
          <w:iCs/>
        </w:rPr>
        <w:t xml:space="preserve">Energy Policy</w:t>
      </w:r>
      <w:r>
        <w:t xml:space="preserve"> </w:t>
      </w:r>
      <w:r>
        <w:t xml:space="preserve">87: 314–24.</w:t>
      </w:r>
      <w:r>
        <w:t xml:space="preserve"> </w:t>
      </w:r>
      <w:hyperlink r:id="rId433">
        <w:r>
          <w:rPr>
            <w:rStyle w:val="Hyperlink"/>
          </w:rPr>
          <w:t xml:space="preserve">https://doi.org/10.1016/j.enpol.2015.09.018</w:t>
        </w:r>
      </w:hyperlink>
      <w:r>
        <w:t xml:space="preserve">.</w:t>
      </w:r>
    </w:p>
    <w:bookmarkEnd w:id="434"/>
    <w:bookmarkStart w:id="436" w:name="ref-taguchi_sohn_2014"/>
    <w:p>
      <w:pPr>
        <w:pStyle w:val="Bibliography"/>
      </w:pPr>
      <w:r>
        <w:t xml:space="preserve">Taguchi, Hiroyuki, and Wook Sohn. 2014.</w:t>
      </w:r>
      <w:r>
        <w:t xml:space="preserve"> </w:t>
      </w:r>
      <w:r>
        <w:t xml:space="preserve">“Inflation Targeting and the Pass-Through Rate in</w:t>
      </w:r>
      <w:r>
        <w:t xml:space="preserve"> </w:t>
      </w:r>
      <w:r>
        <w:t xml:space="preserve">East Asian</w:t>
      </w:r>
      <w:r>
        <w:t xml:space="preserve"> </w:t>
      </w:r>
      <w:r>
        <w:t xml:space="preserve">Economies.”</w:t>
      </w:r>
      <w:r>
        <w:t xml:space="preserve"> </w:t>
      </w:r>
      <w:r>
        <w:rPr>
          <w:i/>
          <w:iCs/>
        </w:rPr>
        <w:t xml:space="preserve">Asian Economic Journal</w:t>
      </w:r>
      <w:r>
        <w:t xml:space="preserve"> </w:t>
      </w:r>
      <w:r>
        <w:t xml:space="preserve">28 (2): 139–59.</w:t>
      </w:r>
      <w:r>
        <w:t xml:space="preserve"> </w:t>
      </w:r>
      <w:hyperlink r:id="rId435">
        <w:r>
          <w:rPr>
            <w:rStyle w:val="Hyperlink"/>
          </w:rPr>
          <w:t xml:space="preserve">https://doi.org/10.1111/asej.12029</w:t>
        </w:r>
      </w:hyperlink>
      <w:r>
        <w:t xml:space="preserve">.</w:t>
      </w:r>
    </w:p>
    <w:bookmarkEnd w:id="436"/>
    <w:bookmarkStart w:id="438" w:name="ref-teulings_zubanov_2014"/>
    <w:p>
      <w:pPr>
        <w:pStyle w:val="Bibliography"/>
      </w:pPr>
      <w:r>
        <w:t xml:space="preserve">Teulings, Coen N., and Nikolay Zubanov. 2014.</w:t>
      </w:r>
      <w:r>
        <w:t xml:space="preserve"> </w:t>
      </w:r>
      <w:r>
        <w:t xml:space="preserve">“Is Economic Recovery a Myth? Robust Estimation of Impulse Responses.”</w:t>
      </w:r>
      <w:r>
        <w:t xml:space="preserve"> </w:t>
      </w:r>
      <w:r>
        <w:rPr>
          <w:i/>
          <w:iCs/>
        </w:rPr>
        <w:t xml:space="preserve">Journal of Applied Econometrics</w:t>
      </w:r>
      <w:r>
        <w:t xml:space="preserve"> </w:t>
      </w:r>
      <w:r>
        <w:t xml:space="preserve">29 (3): 497–514.</w:t>
      </w:r>
      <w:r>
        <w:t xml:space="preserve"> </w:t>
      </w:r>
      <w:hyperlink r:id="rId437">
        <w:r>
          <w:rPr>
            <w:rStyle w:val="Hyperlink"/>
          </w:rPr>
          <w:t xml:space="preserve">https://doi.org/10.1002/jae.2333</w:t>
        </w:r>
      </w:hyperlink>
      <w:r>
        <w:t xml:space="preserve">.</w:t>
      </w:r>
    </w:p>
    <w:bookmarkEnd w:id="438"/>
    <w:bookmarkStart w:id="440" w:name="ref-timmer_dawe_2007"/>
    <w:p>
      <w:pPr>
        <w:pStyle w:val="Bibliography"/>
      </w:pPr>
      <w:r>
        <w:t xml:space="preserve">Timmer, C. Peter, and David Dawe. 2007.</w:t>
      </w:r>
      <w:r>
        <w:t xml:space="preserve"> </w:t>
      </w:r>
      <w:r>
        <w:t xml:space="preserve">“Managing Food Price Instability in</w:t>
      </w:r>
      <w:r>
        <w:t xml:space="preserve"> </w:t>
      </w:r>
      <w:r>
        <w:t xml:space="preserve">Asia</w:t>
      </w:r>
      <w:r>
        <w:t xml:space="preserve">: A Macro Food Security Perspective.”</w:t>
      </w:r>
      <w:r>
        <w:t xml:space="preserve"> </w:t>
      </w:r>
      <w:r>
        <w:rPr>
          <w:i/>
          <w:iCs/>
        </w:rPr>
        <w:t xml:space="preserve">Asian Economic Journal</w:t>
      </w:r>
      <w:r>
        <w:t xml:space="preserve"> </w:t>
      </w:r>
      <w:r>
        <w:t xml:space="preserve">21 (1): 1–18.</w:t>
      </w:r>
      <w:r>
        <w:t xml:space="preserve"> </w:t>
      </w:r>
      <w:hyperlink r:id="rId439">
        <w:r>
          <w:rPr>
            <w:rStyle w:val="Hyperlink"/>
          </w:rPr>
          <w:t xml:space="preserve">https://doi.org/10.1111/j.1467-8381.2007.00244.x</w:t>
        </w:r>
      </w:hyperlink>
      <w:r>
        <w:t xml:space="preserve">.</w:t>
      </w:r>
    </w:p>
    <w:bookmarkEnd w:id="440"/>
    <w:bookmarkStart w:id="441" w:name="ref-usda_fas_2026"/>
    <w:p>
      <w:pPr>
        <w:pStyle w:val="Bibliography"/>
      </w:pPr>
      <w:r>
        <w:t xml:space="preserve">USDA Foreign Agricultural Service. 2026.</w:t>
      </w:r>
      <w:r>
        <w:t xml:space="preserve"> </w:t>
      </w:r>
      <w:r>
        <w:rPr>
          <w:i/>
          <w:iCs/>
        </w:rPr>
        <w:t xml:space="preserve">Philippines: Grain and Feed Annual</w:t>
      </w:r>
      <w:r>
        <w:t xml:space="preserve">. Nos. RP2026-0007. GAIN Report RP2026-0007, Manila.</w:t>
      </w:r>
    </w:p>
    <w:bookmarkEnd w:id="441"/>
    <w:bookmarkStart w:id="442" w:name="ref-valera_etal_2025"/>
    <w:p>
      <w:pPr>
        <w:pStyle w:val="Bibliography"/>
      </w:pPr>
      <w:r>
        <w:t xml:space="preserve">Valera, Harold Glenn, Mark Holmes, and Vic Delloro. 2025.</w:t>
      </w:r>
      <w:r>
        <w:t xml:space="preserve"> </w:t>
      </w:r>
      <w:r>
        <w:rPr>
          <w:i/>
          <w:iCs/>
        </w:rPr>
        <w:t xml:space="preserve">The Changing Effect of Energy and Rice Prices and Remittances on Overall Inflation in Emerging Markets: Evidence from the</w:t>
      </w:r>
      <w:r>
        <w:rPr>
          <w:i/>
          <w:iCs/>
        </w:rPr>
        <w:t xml:space="preserve"> </w:t>
      </w:r>
      <w:r>
        <w:rPr>
          <w:i/>
          <w:iCs/>
        </w:rPr>
        <w:t xml:space="preserve">Philippines</w:t>
      </w:r>
      <w:r>
        <w:t xml:space="preserve">. BSP Discussion Paper Nos. 2025-02. Bangko Sentral ng Pilipinas.</w:t>
      </w:r>
    </w:p>
    <w:bookmarkEnd w:id="442"/>
    <w:bookmarkStart w:id="444" w:name="ref-warr_etal_2018"/>
    <w:p>
      <w:pPr>
        <w:pStyle w:val="Bibliography"/>
      </w:pPr>
      <w:r>
        <w:t xml:space="preserve">Warr, Peter, Sitthiroth Rasphone, and Jayant Menon. 2018.</w:t>
      </w:r>
      <w:r>
        <w:t xml:space="preserve"> </w:t>
      </w:r>
      <w:r>
        <w:t xml:space="preserve">“Two Decades of Declining Poverty but Rising Inequality in</w:t>
      </w:r>
      <w:r>
        <w:t xml:space="preserve"> </w:t>
      </w:r>
      <w:r>
        <w:t xml:space="preserve">Laos</w:t>
      </w:r>
      <w:r>
        <w:t xml:space="preserve">.”</w:t>
      </w:r>
      <w:r>
        <w:t xml:space="preserve"> </w:t>
      </w:r>
      <w:r>
        <w:rPr>
          <w:i/>
          <w:iCs/>
        </w:rPr>
        <w:t xml:space="preserve">Asian Economic Journal</w:t>
      </w:r>
      <w:r>
        <w:t xml:space="preserve"> </w:t>
      </w:r>
      <w:r>
        <w:t xml:space="preserve">32 (2): 165–85.</w:t>
      </w:r>
      <w:r>
        <w:t xml:space="preserve"> </w:t>
      </w:r>
      <w:hyperlink r:id="rId443">
        <w:r>
          <w:rPr>
            <w:rStyle w:val="Hyperlink"/>
          </w:rPr>
          <w:t xml:space="preserve">https://doi.org/10.1111/asej.12147</w:t>
        </w:r>
      </w:hyperlink>
      <w:r>
        <w:t xml:space="preserve">.</w:t>
      </w:r>
    </w:p>
    <w:bookmarkEnd w:id="444"/>
    <w:bookmarkStart w:id="446" w:name="ref-wihardja_pradana_2024"/>
    <w:p>
      <w:pPr>
        <w:pStyle w:val="Bibliography"/>
      </w:pPr>
      <w:r>
        <w:t xml:space="preserve">Wihardja, Maria Monica, and Wisnu Harto Adi Wijoyo Pradana. 2024.</w:t>
      </w:r>
      <w:r>
        <w:t xml:space="preserve"> </w:t>
      </w:r>
      <w:r>
        <w:t xml:space="preserve">“Examining the Drivers of Changes in Mean Earnings and Earnings Inequality in</w:t>
      </w:r>
      <w:r>
        <w:t xml:space="preserve"> </w:t>
      </w:r>
      <w:r>
        <w:t xml:space="preserve">Indonesia</w:t>
      </w:r>
      <w:r>
        <w:t xml:space="preserve">.”</w:t>
      </w:r>
      <w:r>
        <w:t xml:space="preserve"> </w:t>
      </w:r>
      <w:r>
        <w:rPr>
          <w:i/>
          <w:iCs/>
        </w:rPr>
        <w:t xml:space="preserve">Asian Economic Journal</w:t>
      </w:r>
      <w:r>
        <w:t xml:space="preserve"> </w:t>
      </w:r>
      <w:r>
        <w:t xml:space="preserve">38 (2): 232–55.</w:t>
      </w:r>
      <w:r>
        <w:t xml:space="preserve"> </w:t>
      </w:r>
      <w:hyperlink r:id="rId445">
        <w:r>
          <w:rPr>
            <w:rStyle w:val="Hyperlink"/>
          </w:rPr>
          <w:t xml:space="preserve">https://doi.org/10.1111/asej.12332</w:t>
        </w:r>
      </w:hyperlink>
      <w:r>
        <w:t xml:space="preserve">.</w:t>
      </w:r>
    </w:p>
    <w:bookmarkEnd w:id="446"/>
    <w:bookmarkStart w:id="447" w:name="ref-worldbank_gfpd_2025"/>
    <w:p>
      <w:pPr>
        <w:pStyle w:val="Bibliography"/>
      </w:pPr>
      <w:r>
        <w:t xml:space="preserve">World Bank. 2025.</w:t>
      </w:r>
      <w:r>
        <w:t xml:space="preserve"> </w:t>
      </w:r>
      <w:r>
        <w:rPr>
          <w:i/>
          <w:iCs/>
        </w:rPr>
        <w:t xml:space="preserve">Global Fuel Prices Database, Version April 2025</w:t>
      </w:r>
      <w:r>
        <w:t xml:space="preserve">.</w:t>
      </w:r>
      <w:r>
        <w:t xml:space="preserve"> </w:t>
      </w:r>
      <w:hyperlink r:id="rId48">
        <w:r>
          <w:rPr>
            <w:rStyle w:val="Hyperlink"/>
          </w:rPr>
          <w:t xml:space="preserve">Https://datacatalog.worldbank.org/search/dataset/0066829/global-fuel-prices-database</w:t>
        </w:r>
      </w:hyperlink>
      <w:r>
        <w:t xml:space="preserve">.</w:t>
      </w:r>
    </w:p>
    <w:bookmarkEnd w:id="447"/>
    <w:bookmarkStart w:id="449" w:name="ref-worldbank_cmo_2026"/>
    <w:p>
      <w:pPr>
        <w:pStyle w:val="Bibliography"/>
      </w:pPr>
      <w:r>
        <w:t xml:space="preserve">World Bank. 2026.</w:t>
      </w:r>
      <w:r>
        <w:t xml:space="preserve"> </w:t>
      </w:r>
      <w:r>
        <w:rPr>
          <w:i/>
          <w:iCs/>
        </w:rPr>
        <w:t xml:space="preserve">Commodity Price Data (the Pink Sheet), Monthly Historical Data</w:t>
      </w:r>
      <w:r>
        <w:t xml:space="preserve">.</w:t>
      </w:r>
      <w:r>
        <w:t xml:space="preserve"> </w:t>
      </w:r>
      <w:hyperlink r:id="rId448">
        <w:r>
          <w:rPr>
            <w:rStyle w:val="Hyperlink"/>
          </w:rPr>
          <w:t xml:space="preserve">Https://www.worldbank.org/en/research/commodity-markets</w:t>
        </w:r>
      </w:hyperlink>
      <w:r>
        <w:t xml:space="preserve">.</w:t>
      </w:r>
    </w:p>
    <w:bookmarkEnd w:id="449"/>
    <w:bookmarkEnd w:id="450"/>
    <w:bookmarkEnd w:id="4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2"/>
  </w:num>
  <w:num w:numId="1034">
    <w:abstractNumId w:val="992"/>
  </w:num>
  <w:num w:numId="1035">
    <w:abstractNumId w:val="993"/>
  </w:num>
  <w:num w:numId="1036">
    <w:abstractNumId w:val="993"/>
  </w:num>
  <w:num w:numId="1037">
    <w:abstractNumId w:val="993"/>
  </w:num>
  <w:num w:numId="1038">
    <w:abstractNumId w:val="992"/>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1" Target="media/rId111.png" /><Relationship Type="http://schemas.openxmlformats.org/officeDocument/2006/relationships/image" Id="rId115" Target="media/rId115.png" /><Relationship Type="http://schemas.openxmlformats.org/officeDocument/2006/relationships/image" Id="rId119" Target="media/rId119.png" /><Relationship Type="http://schemas.openxmlformats.org/officeDocument/2006/relationships/image" Id="rId126" Target="media/rId126.png" /><Relationship Type="http://schemas.openxmlformats.org/officeDocument/2006/relationships/image" Id="rId130" Target="media/rId130.png" /><Relationship Type="http://schemas.openxmlformats.org/officeDocument/2006/relationships/image" Id="rId135" Target="media/rId135.png" /><Relationship Type="http://schemas.openxmlformats.org/officeDocument/2006/relationships/image" Id="rId147" Target="media/rId147.png" /><Relationship Type="http://schemas.openxmlformats.org/officeDocument/2006/relationships/image" Id="rId98" Target="media/rId98.png" /><Relationship Type="http://schemas.openxmlformats.org/officeDocument/2006/relationships/image" Id="rId106" Target="media/rId106.png" /><Relationship Type="http://schemas.openxmlformats.org/officeDocument/2006/relationships/image" Id="rId102" Target="media/rId102.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93" Target="media/rId93.png" /><Relationship Type="http://schemas.openxmlformats.org/officeDocument/2006/relationships/image" Id="rId122" Target="media/rId122.png" /><Relationship Type="http://schemas.openxmlformats.org/officeDocument/2006/relationships/image" Id="rId89" Target="media/rId89.png" /><Relationship Type="http://schemas.openxmlformats.org/officeDocument/2006/relationships/image" Id="rId210" Target="media/rId210.png" /><Relationship Type="http://schemas.openxmlformats.org/officeDocument/2006/relationships/hyperlink" Id="rId33" Target="https://asianews.network/?p=266841" TargetMode="External" /><Relationship Type="http://schemas.openxmlformats.org/officeDocument/2006/relationships/hyperlink" Id="rId36" Target="https://asianews.network/oil-price-surge-to-deal-heavy-blow-on-philippines/" TargetMode="External" /><Relationship Type="http://schemas.openxmlformats.org/officeDocument/2006/relationships/hyperlink" Id="rId78" Target="https://astig.ph/dof-suspends-lpg-kerosene-excise-tax-2026/" TargetMode="External" /><Relationship Type="http://schemas.openxmlformats.org/officeDocument/2006/relationships/hyperlink" Id="rId77" Target="https://bworldonline.com/opinion/2026/04/22/744485/suspension-of-excise-tax-on-specific-petroleum-products/" TargetMode="External" /><Relationship Type="http://schemas.openxmlformats.org/officeDocument/2006/relationships/hyperlink" Id="rId48" Target="https://datacatalog.worldbank.org/search/dataset/0066829/global-fuel-prices-database" TargetMode="External" /><Relationship Type="http://schemas.openxmlformats.org/officeDocument/2006/relationships/hyperlink" Id="rId299" Target="https://datacatalogfiles.worldbank.org/ddh-published/0066829/DR0095290/Global_Fuel_Prices_Database.xlsx" TargetMode="External" /><Relationship Type="http://schemas.openxmlformats.org/officeDocument/2006/relationships/hyperlink" Id="rId437" Target="https://doi.org/10.1002/jae.2333" TargetMode="External" /><Relationship Type="http://schemas.openxmlformats.org/officeDocument/2006/relationships/hyperlink" Id="rId411" Target="https://doi.org/10.1016/j.eneco.2017.06.017" TargetMode="External" /><Relationship Type="http://schemas.openxmlformats.org/officeDocument/2006/relationships/hyperlink" Id="rId415" Target="https://doi.org/10.1016/j.eneco.2022.105909" TargetMode="External" /><Relationship Type="http://schemas.openxmlformats.org/officeDocument/2006/relationships/hyperlink" Id="rId431" Target="https://doi.org/10.1016/j.enpol.2014.02.006" TargetMode="External" /><Relationship Type="http://schemas.openxmlformats.org/officeDocument/2006/relationships/hyperlink" Id="rId433" Target="https://doi.org/10.1016/j.enpol.2015.09.018" TargetMode="External" /><Relationship Type="http://schemas.openxmlformats.org/officeDocument/2006/relationships/hyperlink" Id="rId413" Target="https://doi.org/10.1016/j.enpol.2020.111999" TargetMode="External" /><Relationship Type="http://schemas.openxmlformats.org/officeDocument/2006/relationships/hyperlink" Id="rId397" Target="https://doi.org/10.1016/j.jimonfin.2016.10.001" TargetMode="External" /><Relationship Type="http://schemas.openxmlformats.org/officeDocument/2006/relationships/hyperlink" Id="rId385" Target="https://doi.org/10.1016/j.jimonfin.2017.12.004" TargetMode="External" /><Relationship Type="http://schemas.openxmlformats.org/officeDocument/2006/relationships/hyperlink" Id="rId405" Target="https://doi.org/10.1016/j.jmoneco.2017.08.002" TargetMode="External" /><Relationship Type="http://schemas.openxmlformats.org/officeDocument/2006/relationships/hyperlink" Id="rId378" Target="https://doi.org/10.1016/j.latcb.2025.100180" TargetMode="External" /><Relationship Type="http://schemas.openxmlformats.org/officeDocument/2006/relationships/hyperlink" Id="rId389" Target="https://doi.org/10.1016/j.worlddev.2018.11.015" TargetMode="External" /><Relationship Type="http://schemas.openxmlformats.org/officeDocument/2006/relationships/hyperlink" Id="rId435" Target="https://doi.org/10.1111/asej.12029" TargetMode="External" /><Relationship Type="http://schemas.openxmlformats.org/officeDocument/2006/relationships/hyperlink" Id="rId443" Target="https://doi.org/10.1111/asej.12147" TargetMode="External" /><Relationship Type="http://schemas.openxmlformats.org/officeDocument/2006/relationships/hyperlink" Id="rId429" Target="https://doi.org/10.1111/asej.12164" TargetMode="External" /><Relationship Type="http://schemas.openxmlformats.org/officeDocument/2006/relationships/hyperlink" Id="rId380" Target="https://doi.org/10.1111/asej.12249" TargetMode="External" /><Relationship Type="http://schemas.openxmlformats.org/officeDocument/2006/relationships/hyperlink" Id="rId407" Target="https://doi.org/10.1111/asej.12277" TargetMode="External" /><Relationship Type="http://schemas.openxmlformats.org/officeDocument/2006/relationships/hyperlink" Id="rId423" Target="https://doi.org/10.1111/asej.12278" TargetMode="External" /><Relationship Type="http://schemas.openxmlformats.org/officeDocument/2006/relationships/hyperlink" Id="rId445" Target="https://doi.org/10.1111/asej.12332" TargetMode="External" /><Relationship Type="http://schemas.openxmlformats.org/officeDocument/2006/relationships/hyperlink" Id="rId439" Target="https://doi.org/10.1111/j.1467-8381.2007.00244.x" TargetMode="External" /><Relationship Type="http://schemas.openxmlformats.org/officeDocument/2006/relationships/hyperlink" Id="rId417" Target="https://doi.org/10.1111/j.1467-8381.2011.02046.x" TargetMode="External" /><Relationship Type="http://schemas.openxmlformats.org/officeDocument/2006/relationships/hyperlink" Id="rId399" Target="https://doi.org/10.1146/annurev-economics-091520-082042" TargetMode="External" /><Relationship Type="http://schemas.openxmlformats.org/officeDocument/2006/relationships/hyperlink" Id="rId391" Target="https://doi.org/10.1162/003465398557825" TargetMode="External" /><Relationship Type="http://schemas.openxmlformats.org/officeDocument/2006/relationships/hyperlink" Id="rId401" Target="https://doi.org/10.1257/0002828053828518" TargetMode="External" /><Relationship Type="http://schemas.openxmlformats.org/officeDocument/2006/relationships/hyperlink" Id="rId382" Target="https://doi.org/10.1257/aer.20151569" TargetMode="External" /><Relationship Type="http://schemas.openxmlformats.org/officeDocument/2006/relationships/hyperlink" Id="rId403" Target="https://doi.org/10.1257/aer.20190964" TargetMode="External" /><Relationship Type="http://schemas.openxmlformats.org/officeDocument/2006/relationships/hyperlink" Id="rId409" Target="https://doi.org/10.1257/aer.99.3.1053" TargetMode="External" /><Relationship Type="http://schemas.openxmlformats.org/officeDocument/2006/relationships/hyperlink" Id="rId421" Target="https://doi.org/10.2307/1913610" TargetMode="External" /><Relationship Type="http://schemas.openxmlformats.org/officeDocument/2006/relationships/hyperlink" Id="rId393" Target="https://doi.org/10.2307/2673879" TargetMode="External" /><Relationship Type="http://schemas.openxmlformats.org/officeDocument/2006/relationships/hyperlink" Id="rId426" Target="https://doi.org/10.3982/ECTA17813" TargetMode="External" /><Relationship Type="http://schemas.openxmlformats.org/officeDocument/2006/relationships/hyperlink" Id="rId419" Target="https://doi.org/10.3982/ECTA18756" TargetMode="External" /><Relationship Type="http://schemas.openxmlformats.org/officeDocument/2006/relationships/hyperlink" Id="rId387" Target="https://doi.org/10.5089/9781513501390.001" TargetMode="External" /><Relationship Type="http://schemas.openxmlformats.org/officeDocument/2006/relationships/hyperlink" Id="rId305" Target="https://ec.europa.eu/eurostat/api/dissemination/sdmx/2.1/data/ert_bil_eur_m/M.AVG.NAC.USD?format=TSV" TargetMode="External" /><Relationship Type="http://schemas.openxmlformats.org/officeDocument/2006/relationships/hyperlink" Id="rId303" Target="https://ec.europa.eu/eurostat/api/dissemination/sdmx/2.1/data/prc_hicp_midx/M.I15.CP00+CP0722.?format=TSV" TargetMode="External" /><Relationship Type="http://schemas.openxmlformats.org/officeDocument/2006/relationships/hyperlink" Id="rId43" Target="https://econpapers.repec.org/RePEc:bhd:dpaper:202502" TargetMode="External" /><Relationship Type="http://schemas.openxmlformats.org/officeDocument/2006/relationships/hyperlink" Id="rId395" Target="https://energy.ec.europa.eu/data-and-analysis/weekly-oil-bulletin_en" TargetMode="External" /><Relationship Type="http://schemas.openxmlformats.org/officeDocument/2006/relationships/hyperlink" Id="rId304" Target="https://energy.ec.europa.eu/document/download/906e60ca-8b6a-44e7-8589-652854d2fd3f_en?filename=Weekly_Oil_Bulletin_Prices_History_maticni_4web.xlsx" TargetMode="External" /><Relationship Type="http://schemas.openxmlformats.org/officeDocument/2006/relationships/hyperlink" Id="rId54" Target="https://ferdi.fr/publications/the-distributional-implications-of-the-impact-of-fuel-price-increases-on-inflation" TargetMode="External" /><Relationship Type="http://schemas.openxmlformats.org/officeDocument/2006/relationships/hyperlink" Id="rId282" Target="https://github.com/liancataytayjk-coder/oil-shock-distribution" TargetMode="External" /><Relationship Type="http://schemas.openxmlformats.org/officeDocument/2006/relationships/hyperlink" Id="rId41" Target="https://ideas.repec.org/s/bla/asiaec.html" TargetMode="External" /><Relationship Type="http://schemas.openxmlformats.org/officeDocument/2006/relationships/hyperlink" Id="rId55" Target="https://ideas.repec.org/s/bla/asiaec2.html" TargetMode="External" /><Relationship Type="http://schemas.openxmlformats.org/officeDocument/2006/relationships/hyperlink" Id="rId53" Target="https://imf.org/-/media/Files/Publications/WP/2021/English/wpiea2021271-print-pdf.ashx" TargetMode="External" /><Relationship Type="http://schemas.openxmlformats.org/officeDocument/2006/relationships/hyperlink" Id="rId76" Target="https://kpmg.com/us/en/taxnewsflash/news/2026/05/philippines-law-suspend-reduce-excise-tax-petroleum.html" TargetMode="External" /><Relationship Type="http://schemas.openxmlformats.org/officeDocument/2006/relationships/hyperlink" Id="rId75" Target="https://lawphil.net/statutes/repacts/ra2026/ra_12316_2026.html" TargetMode="External" /><Relationship Type="http://schemas.openxmlformats.org/officeDocument/2006/relationships/hyperlink" Id="rId82" Target="https://mb.com.ph/2026/07/20/fuel-subsidy-for-puvs-continues-service-contracting-completedpalace" TargetMode="External" /><Relationship Type="http://schemas.openxmlformats.org/officeDocument/2006/relationships/hyperlink" Id="rId283" Target="https://openstat.psa.gov.ph" TargetMode="External" /><Relationship Type="http://schemas.openxmlformats.org/officeDocument/2006/relationships/hyperlink" Id="rId297" Target="https://openstat.psa.gov.ph/PXWeb/api/v1/en/DB/1F/FY/0031F3DF020.px" TargetMode="External" /><Relationship Type="http://schemas.openxmlformats.org/officeDocument/2006/relationships/hyperlink" Id="rId293" Target="https://openstat.psa.gov.ph/PXWeb/api/v1/en/DB/2M/PI/BIH/2018/0022M4ABOT1.px" TargetMode="External" /><Relationship Type="http://schemas.openxmlformats.org/officeDocument/2006/relationships/hyperlink" Id="rId294" Target="https://openstat.psa.gov.ph/PXWeb/api/v1/en/DB/2M/PI/BIH/2018/0022M4ABOT3.px" TargetMode="External" /><Relationship Type="http://schemas.openxmlformats.org/officeDocument/2006/relationships/hyperlink" Id="rId292" Target="https://openstat.psa.gov.ph/PXWeb/api/v1/en/DB/2M/PI/BIH/2018/0022M4ABOT4.px" TargetMode="External" /><Relationship Type="http://schemas.openxmlformats.org/officeDocument/2006/relationships/hyperlink" Id="rId291" Target="https://openstat.psa.gov.ph/PXWeb/api/v1/en/DB/2M/PI/BIH/2018/0022M4ABOT5.px" TargetMode="External" /><Relationship Type="http://schemas.openxmlformats.org/officeDocument/2006/relationships/hyperlink" Id="rId295" Target="https://openstat.psa.gov.ph/PXWeb/api/v1/en/DB/2M/PI/BIH/2018NEW/0022M4ABIR1.px" TargetMode="External" /><Relationship Type="http://schemas.openxmlformats.org/officeDocument/2006/relationships/hyperlink" Id="rId296" Target="https://openstat.psa.gov.ph/PXWeb/api/v1/en/DB/2M/PI/BIH/2018NEW/0022M4ABIR3.px" TargetMode="External" /><Relationship Type="http://schemas.openxmlformats.org/officeDocument/2006/relationships/hyperlink" Id="rId286" Target="https://openstat.psa.gov.ph/PXWeb/api/v1/en/DB/2M/PI/CPI/2018/0012M4ACP09.px" TargetMode="External" /><Relationship Type="http://schemas.openxmlformats.org/officeDocument/2006/relationships/hyperlink" Id="rId287" Target="https://openstat.psa.gov.ph/PXWeb/api/v1/en/DB/2M/PI/CPI/2018/0012M4ACP12.px" TargetMode="External" /><Relationship Type="http://schemas.openxmlformats.org/officeDocument/2006/relationships/hyperlink" Id="rId285" Target="https://openstat.psa.gov.ph/PXWeb/api/v1/en/DB/2M/PI/CPI/2018/0012M4ACP15.px" TargetMode="External" /><Relationship Type="http://schemas.openxmlformats.org/officeDocument/2006/relationships/hyperlink" Id="rId288" Target="https://openstat.psa.gov.ph/PXWeb/api/v1/en/DB/2M/PI/CPI/2018NEW/0012M4ACP22.px" TargetMode="External" /><Relationship Type="http://schemas.openxmlformats.org/officeDocument/2006/relationships/hyperlink" Id="rId290" Target="https://openstat.psa.gov.ph/PXWeb/api/v1/en/DB/2M/PI/CPI/2018NEW/0012M4ACP25.px" TargetMode="External" /><Relationship Type="http://schemas.openxmlformats.org/officeDocument/2006/relationships/hyperlink" Id="rId289" Target="https://openstat.psa.gov.ph/PXWeb/api/v1/en/DB/2M/PI/CPI/2018NEW/0012M4ACP28.px" TargetMode="External" /><Relationship Type="http://schemas.openxmlformats.org/officeDocument/2006/relationships/hyperlink" Id="rId80" Target="https://pco.gov.ph/news_releases/govt-ready-to-distribute-fuel-subsidy-if-global-oil-prices-breach-us80-per-barrel/" TargetMode="External" /><Relationship Type="http://schemas.openxmlformats.org/officeDocument/2006/relationships/hyperlink" Id="rId81" Target="https://pia.gov.ph/news/ltfrb-11-rolls-out-fuel-subsidy-expands-aid-for-transport-sector/" TargetMode="External" /><Relationship Type="http://schemas.openxmlformats.org/officeDocument/2006/relationships/hyperlink" Id="rId46" Target="https://rsso07.psa.gov.ph/node/1684058199" TargetMode="External" /><Relationship Type="http://schemas.openxmlformats.org/officeDocument/2006/relationships/hyperlink" Id="rId47" Target="https://rsso11.psa.gov.ph/cpi-all-infographics" TargetMode="External" /><Relationship Type="http://schemas.openxmlformats.org/officeDocument/2006/relationships/hyperlink" Id="rId301" Target="https://stats.bis.org/api/v1/data/WS_CBPOL/M.PH?format=csv" TargetMode="External" /><Relationship Type="http://schemas.openxmlformats.org/officeDocument/2006/relationships/hyperlink" Id="rId298" Target="https://thedocs.worldbank.org/en/doc/74e8be41ceb20fa0da750cda2f6b9e4e-0050012026/related/CMO-Historical-Data-Monthly.xlsx" TargetMode="External" /><Relationship Type="http://schemas.openxmlformats.org/officeDocument/2006/relationships/hyperlink" Id="rId34" Target="https://tradingeconomics.com/philippines/currency/news/531646" TargetMode="External" /><Relationship Type="http://schemas.openxmlformats.org/officeDocument/2006/relationships/hyperlink" Id="rId85" Target="https://tribune.net.ph/2026/06/18/bsp-hikes-rates-again-amid-mideast-inflation-risks" TargetMode="External" /><Relationship Type="http://schemas.openxmlformats.org/officeDocument/2006/relationships/hyperlink" Id="rId300" Target="https://www.bsp.gov.ph/Statistics/External/pesodollar.xlsx" TargetMode="External" /><Relationship Type="http://schemas.openxmlformats.org/officeDocument/2006/relationships/hyperlink" Id="rId302" Target="https://www.fao.org/media/docs/worldfoodsituationlibraries/wfs-library/food_price_indices_data.csv" TargetMode="External" /><Relationship Type="http://schemas.openxmlformats.org/officeDocument/2006/relationships/hyperlink" Id="rId79" Target="https://www.gmanetwork.com/news/money/economy/1003710/marcos-suspends-excise-tax-on-lpg-kerosene/story/" TargetMode="External" /><Relationship Type="http://schemas.openxmlformats.org/officeDocument/2006/relationships/hyperlink" Id="rId35" Target="https://www.ibon.org/?p=17890" TargetMode="External" /><Relationship Type="http://schemas.openxmlformats.org/officeDocument/2006/relationships/hyperlink" Id="rId39" Target="https://www.imf.org/en/publications/wp/issues/2021/11/12/the-distributional-implications-of-the-impact-of-fuel-price-increases-on-inflation-506822" TargetMode="External" /><Relationship Type="http://schemas.openxmlformats.org/officeDocument/2006/relationships/hyperlink" Id="rId84" Target="https://www.philstar.com/business/2026/03/27/2517029/bsp-holds-rates-steady-flags-rising-inflation-risks/amp/" TargetMode="External" /><Relationship Type="http://schemas.openxmlformats.org/officeDocument/2006/relationships/hyperlink" Id="rId83" Target="https://www.philstar.com/headlines/2026/09/29/2559733/transport-groups-slam-insufficient-fare-hike" TargetMode="External" /><Relationship Type="http://schemas.openxmlformats.org/officeDocument/2006/relationships/hyperlink" Id="rId42" Target="https://www.sciencedirect.com/science/article/pii/S2666143825000183" TargetMode="External" /><Relationship Type="http://schemas.openxmlformats.org/officeDocument/2006/relationships/hyperlink" Id="rId448" Target="https://www.worldbank.org/en/research/commodity-markets" TargetMode="External" /></Relationships>
</file>

<file path=word/_rels/footnotes.xml.rels><?xml version="1.0" encoding="UTF-8"?><Relationships xmlns="http://schemas.openxmlformats.org/package/2006/relationships"><Relationship Type="http://schemas.openxmlformats.org/officeDocument/2006/relationships/hyperlink" Id="rId33" Target="https://asianews.network/?p=266841" TargetMode="External" /><Relationship Type="http://schemas.openxmlformats.org/officeDocument/2006/relationships/hyperlink" Id="rId36" Target="https://asianews.network/oil-price-surge-to-deal-heavy-blow-on-philippines/" TargetMode="External" /><Relationship Type="http://schemas.openxmlformats.org/officeDocument/2006/relationships/hyperlink" Id="rId78" Target="https://astig.ph/dof-suspends-lpg-kerosene-excise-tax-2026/" TargetMode="External" /><Relationship Type="http://schemas.openxmlformats.org/officeDocument/2006/relationships/hyperlink" Id="rId77" Target="https://bworldonline.com/opinion/2026/04/22/744485/suspension-of-excise-tax-on-specific-petroleum-products/" TargetMode="External" /><Relationship Type="http://schemas.openxmlformats.org/officeDocument/2006/relationships/hyperlink" Id="rId48" Target="https://datacatalog.worldbank.org/search/dataset/0066829/global-fuel-prices-database" TargetMode="External" /><Relationship Type="http://schemas.openxmlformats.org/officeDocument/2006/relationships/hyperlink" Id="rId299" Target="https://datacatalogfiles.worldbank.org/ddh-published/0066829/DR0095290/Global_Fuel_Prices_Database.xlsx" TargetMode="External" /><Relationship Type="http://schemas.openxmlformats.org/officeDocument/2006/relationships/hyperlink" Id="rId437" Target="https://doi.org/10.1002/jae.2333" TargetMode="External" /><Relationship Type="http://schemas.openxmlformats.org/officeDocument/2006/relationships/hyperlink" Id="rId411" Target="https://doi.org/10.1016/j.eneco.2017.06.017" TargetMode="External" /><Relationship Type="http://schemas.openxmlformats.org/officeDocument/2006/relationships/hyperlink" Id="rId415" Target="https://doi.org/10.1016/j.eneco.2022.105909" TargetMode="External" /><Relationship Type="http://schemas.openxmlformats.org/officeDocument/2006/relationships/hyperlink" Id="rId431" Target="https://doi.org/10.1016/j.enpol.2014.02.006" TargetMode="External" /><Relationship Type="http://schemas.openxmlformats.org/officeDocument/2006/relationships/hyperlink" Id="rId433" Target="https://doi.org/10.1016/j.enpol.2015.09.018" TargetMode="External" /><Relationship Type="http://schemas.openxmlformats.org/officeDocument/2006/relationships/hyperlink" Id="rId413" Target="https://doi.org/10.1016/j.enpol.2020.111999" TargetMode="External" /><Relationship Type="http://schemas.openxmlformats.org/officeDocument/2006/relationships/hyperlink" Id="rId397" Target="https://doi.org/10.1016/j.jimonfin.2016.10.001" TargetMode="External" /><Relationship Type="http://schemas.openxmlformats.org/officeDocument/2006/relationships/hyperlink" Id="rId385" Target="https://doi.org/10.1016/j.jimonfin.2017.12.004" TargetMode="External" /><Relationship Type="http://schemas.openxmlformats.org/officeDocument/2006/relationships/hyperlink" Id="rId405" Target="https://doi.org/10.1016/j.jmoneco.2017.08.002" TargetMode="External" /><Relationship Type="http://schemas.openxmlformats.org/officeDocument/2006/relationships/hyperlink" Id="rId378" Target="https://doi.org/10.1016/j.latcb.2025.100180" TargetMode="External" /><Relationship Type="http://schemas.openxmlformats.org/officeDocument/2006/relationships/hyperlink" Id="rId389" Target="https://doi.org/10.1016/j.worlddev.2018.11.015" TargetMode="External" /><Relationship Type="http://schemas.openxmlformats.org/officeDocument/2006/relationships/hyperlink" Id="rId435" Target="https://doi.org/10.1111/asej.12029" TargetMode="External" /><Relationship Type="http://schemas.openxmlformats.org/officeDocument/2006/relationships/hyperlink" Id="rId443" Target="https://doi.org/10.1111/asej.12147" TargetMode="External" /><Relationship Type="http://schemas.openxmlformats.org/officeDocument/2006/relationships/hyperlink" Id="rId429" Target="https://doi.org/10.1111/asej.12164" TargetMode="External" /><Relationship Type="http://schemas.openxmlformats.org/officeDocument/2006/relationships/hyperlink" Id="rId380" Target="https://doi.org/10.1111/asej.12249" TargetMode="External" /><Relationship Type="http://schemas.openxmlformats.org/officeDocument/2006/relationships/hyperlink" Id="rId407" Target="https://doi.org/10.1111/asej.12277" TargetMode="External" /><Relationship Type="http://schemas.openxmlformats.org/officeDocument/2006/relationships/hyperlink" Id="rId423" Target="https://doi.org/10.1111/asej.12278" TargetMode="External" /><Relationship Type="http://schemas.openxmlformats.org/officeDocument/2006/relationships/hyperlink" Id="rId445" Target="https://doi.org/10.1111/asej.12332" TargetMode="External" /><Relationship Type="http://schemas.openxmlformats.org/officeDocument/2006/relationships/hyperlink" Id="rId439" Target="https://doi.org/10.1111/j.1467-8381.2007.00244.x" TargetMode="External" /><Relationship Type="http://schemas.openxmlformats.org/officeDocument/2006/relationships/hyperlink" Id="rId417" Target="https://doi.org/10.1111/j.1467-8381.2011.02046.x" TargetMode="External" /><Relationship Type="http://schemas.openxmlformats.org/officeDocument/2006/relationships/hyperlink" Id="rId399" Target="https://doi.org/10.1146/annurev-economics-091520-082042" TargetMode="External" /><Relationship Type="http://schemas.openxmlformats.org/officeDocument/2006/relationships/hyperlink" Id="rId391" Target="https://doi.org/10.1162/003465398557825" TargetMode="External" /><Relationship Type="http://schemas.openxmlformats.org/officeDocument/2006/relationships/hyperlink" Id="rId401" Target="https://doi.org/10.1257/0002828053828518" TargetMode="External" /><Relationship Type="http://schemas.openxmlformats.org/officeDocument/2006/relationships/hyperlink" Id="rId382" Target="https://doi.org/10.1257/aer.20151569" TargetMode="External" /><Relationship Type="http://schemas.openxmlformats.org/officeDocument/2006/relationships/hyperlink" Id="rId403" Target="https://doi.org/10.1257/aer.20190964" TargetMode="External" /><Relationship Type="http://schemas.openxmlformats.org/officeDocument/2006/relationships/hyperlink" Id="rId409" Target="https://doi.org/10.1257/aer.99.3.1053" TargetMode="External" /><Relationship Type="http://schemas.openxmlformats.org/officeDocument/2006/relationships/hyperlink" Id="rId421" Target="https://doi.org/10.2307/1913610" TargetMode="External" /><Relationship Type="http://schemas.openxmlformats.org/officeDocument/2006/relationships/hyperlink" Id="rId393" Target="https://doi.org/10.2307/2673879" TargetMode="External" /><Relationship Type="http://schemas.openxmlformats.org/officeDocument/2006/relationships/hyperlink" Id="rId426" Target="https://doi.org/10.3982/ECTA17813" TargetMode="External" /><Relationship Type="http://schemas.openxmlformats.org/officeDocument/2006/relationships/hyperlink" Id="rId419" Target="https://doi.org/10.3982/ECTA18756" TargetMode="External" /><Relationship Type="http://schemas.openxmlformats.org/officeDocument/2006/relationships/hyperlink" Id="rId387" Target="https://doi.org/10.5089/9781513501390.001" TargetMode="External" /><Relationship Type="http://schemas.openxmlformats.org/officeDocument/2006/relationships/hyperlink" Id="rId305" Target="https://ec.europa.eu/eurostat/api/dissemination/sdmx/2.1/data/ert_bil_eur_m/M.AVG.NAC.USD?format=TSV" TargetMode="External" /><Relationship Type="http://schemas.openxmlformats.org/officeDocument/2006/relationships/hyperlink" Id="rId303" Target="https://ec.europa.eu/eurostat/api/dissemination/sdmx/2.1/data/prc_hicp_midx/M.I15.CP00+CP0722.?format=TSV" TargetMode="External" /><Relationship Type="http://schemas.openxmlformats.org/officeDocument/2006/relationships/hyperlink" Id="rId43" Target="https://econpapers.repec.org/RePEc:bhd:dpaper:202502" TargetMode="External" /><Relationship Type="http://schemas.openxmlformats.org/officeDocument/2006/relationships/hyperlink" Id="rId395" Target="https://energy.ec.europa.eu/data-and-analysis/weekly-oil-bulletin_en" TargetMode="External" /><Relationship Type="http://schemas.openxmlformats.org/officeDocument/2006/relationships/hyperlink" Id="rId304" Target="https://energy.ec.europa.eu/document/download/906e60ca-8b6a-44e7-8589-652854d2fd3f_en?filename=Weekly_Oil_Bulletin_Prices_History_maticni_4web.xlsx" TargetMode="External" /><Relationship Type="http://schemas.openxmlformats.org/officeDocument/2006/relationships/hyperlink" Id="rId54" Target="https://ferdi.fr/publications/the-distributional-implications-of-the-impact-of-fuel-price-increases-on-inflation" TargetMode="External" /><Relationship Type="http://schemas.openxmlformats.org/officeDocument/2006/relationships/hyperlink" Id="rId282" Target="https://github.com/liancataytayjk-coder/oil-shock-distribution" TargetMode="External" /><Relationship Type="http://schemas.openxmlformats.org/officeDocument/2006/relationships/hyperlink" Id="rId41" Target="https://ideas.repec.org/s/bla/asiaec.html" TargetMode="External" /><Relationship Type="http://schemas.openxmlformats.org/officeDocument/2006/relationships/hyperlink" Id="rId55" Target="https://ideas.repec.org/s/bla/asiaec2.html" TargetMode="External" /><Relationship Type="http://schemas.openxmlformats.org/officeDocument/2006/relationships/hyperlink" Id="rId53" Target="https://imf.org/-/media/Files/Publications/WP/2021/English/wpiea2021271-print-pdf.ashx" TargetMode="External" /><Relationship Type="http://schemas.openxmlformats.org/officeDocument/2006/relationships/hyperlink" Id="rId76" Target="https://kpmg.com/us/en/taxnewsflash/news/2026/05/philippines-law-suspend-reduce-excise-tax-petroleum.html" TargetMode="External" /><Relationship Type="http://schemas.openxmlformats.org/officeDocument/2006/relationships/hyperlink" Id="rId75" Target="https://lawphil.net/statutes/repacts/ra2026/ra_12316_2026.html" TargetMode="External" /><Relationship Type="http://schemas.openxmlformats.org/officeDocument/2006/relationships/hyperlink" Id="rId82" Target="https://mb.com.ph/2026/07/20/fuel-subsidy-for-puvs-continues-service-contracting-completedpalace" TargetMode="External" /><Relationship Type="http://schemas.openxmlformats.org/officeDocument/2006/relationships/hyperlink" Id="rId283" Target="https://openstat.psa.gov.ph" TargetMode="External" /><Relationship Type="http://schemas.openxmlformats.org/officeDocument/2006/relationships/hyperlink" Id="rId297" Target="https://openstat.psa.gov.ph/PXWeb/api/v1/en/DB/1F/FY/0031F3DF020.px" TargetMode="External" /><Relationship Type="http://schemas.openxmlformats.org/officeDocument/2006/relationships/hyperlink" Id="rId293" Target="https://openstat.psa.gov.ph/PXWeb/api/v1/en/DB/2M/PI/BIH/2018/0022M4ABOT1.px" TargetMode="External" /><Relationship Type="http://schemas.openxmlformats.org/officeDocument/2006/relationships/hyperlink" Id="rId294" Target="https://openstat.psa.gov.ph/PXWeb/api/v1/en/DB/2M/PI/BIH/2018/0022M4ABOT3.px" TargetMode="External" /><Relationship Type="http://schemas.openxmlformats.org/officeDocument/2006/relationships/hyperlink" Id="rId292" Target="https://openstat.psa.gov.ph/PXWeb/api/v1/en/DB/2M/PI/BIH/2018/0022M4ABOT4.px" TargetMode="External" /><Relationship Type="http://schemas.openxmlformats.org/officeDocument/2006/relationships/hyperlink" Id="rId291" Target="https://openstat.psa.gov.ph/PXWeb/api/v1/en/DB/2M/PI/BIH/2018/0022M4ABOT5.px" TargetMode="External" /><Relationship Type="http://schemas.openxmlformats.org/officeDocument/2006/relationships/hyperlink" Id="rId295" Target="https://openstat.psa.gov.ph/PXWeb/api/v1/en/DB/2M/PI/BIH/2018NEW/0022M4ABIR1.px" TargetMode="External" /><Relationship Type="http://schemas.openxmlformats.org/officeDocument/2006/relationships/hyperlink" Id="rId296" Target="https://openstat.psa.gov.ph/PXWeb/api/v1/en/DB/2M/PI/BIH/2018NEW/0022M4ABIR3.px" TargetMode="External" /><Relationship Type="http://schemas.openxmlformats.org/officeDocument/2006/relationships/hyperlink" Id="rId286" Target="https://openstat.psa.gov.ph/PXWeb/api/v1/en/DB/2M/PI/CPI/2018/0012M4ACP09.px" TargetMode="External" /><Relationship Type="http://schemas.openxmlformats.org/officeDocument/2006/relationships/hyperlink" Id="rId287" Target="https://openstat.psa.gov.ph/PXWeb/api/v1/en/DB/2M/PI/CPI/2018/0012M4ACP12.px" TargetMode="External" /><Relationship Type="http://schemas.openxmlformats.org/officeDocument/2006/relationships/hyperlink" Id="rId285" Target="https://openstat.psa.gov.ph/PXWeb/api/v1/en/DB/2M/PI/CPI/2018/0012M4ACP15.px" TargetMode="External" /><Relationship Type="http://schemas.openxmlformats.org/officeDocument/2006/relationships/hyperlink" Id="rId288" Target="https://openstat.psa.gov.ph/PXWeb/api/v1/en/DB/2M/PI/CPI/2018NEW/0012M4ACP22.px" TargetMode="External" /><Relationship Type="http://schemas.openxmlformats.org/officeDocument/2006/relationships/hyperlink" Id="rId290" Target="https://openstat.psa.gov.ph/PXWeb/api/v1/en/DB/2M/PI/CPI/2018NEW/0012M4ACP25.px" TargetMode="External" /><Relationship Type="http://schemas.openxmlformats.org/officeDocument/2006/relationships/hyperlink" Id="rId289" Target="https://openstat.psa.gov.ph/PXWeb/api/v1/en/DB/2M/PI/CPI/2018NEW/0012M4ACP28.px" TargetMode="External" /><Relationship Type="http://schemas.openxmlformats.org/officeDocument/2006/relationships/hyperlink" Id="rId80" Target="https://pco.gov.ph/news_releases/govt-ready-to-distribute-fuel-subsidy-if-global-oil-prices-breach-us80-per-barrel/" TargetMode="External" /><Relationship Type="http://schemas.openxmlformats.org/officeDocument/2006/relationships/hyperlink" Id="rId81" Target="https://pia.gov.ph/news/ltfrb-11-rolls-out-fuel-subsidy-expands-aid-for-transport-sector/" TargetMode="External" /><Relationship Type="http://schemas.openxmlformats.org/officeDocument/2006/relationships/hyperlink" Id="rId46" Target="https://rsso07.psa.gov.ph/node/1684058199" TargetMode="External" /><Relationship Type="http://schemas.openxmlformats.org/officeDocument/2006/relationships/hyperlink" Id="rId47" Target="https://rsso11.psa.gov.ph/cpi-all-infographics" TargetMode="External" /><Relationship Type="http://schemas.openxmlformats.org/officeDocument/2006/relationships/hyperlink" Id="rId301" Target="https://stats.bis.org/api/v1/data/WS_CBPOL/M.PH?format=csv" TargetMode="External" /><Relationship Type="http://schemas.openxmlformats.org/officeDocument/2006/relationships/hyperlink" Id="rId298" Target="https://thedocs.worldbank.org/en/doc/74e8be41ceb20fa0da750cda2f6b9e4e-0050012026/related/CMO-Historical-Data-Monthly.xlsx" TargetMode="External" /><Relationship Type="http://schemas.openxmlformats.org/officeDocument/2006/relationships/hyperlink" Id="rId34" Target="https://tradingeconomics.com/philippines/currency/news/531646" TargetMode="External" /><Relationship Type="http://schemas.openxmlformats.org/officeDocument/2006/relationships/hyperlink" Id="rId85" Target="https://tribune.net.ph/2026/06/18/bsp-hikes-rates-again-amid-mideast-inflation-risks" TargetMode="External" /><Relationship Type="http://schemas.openxmlformats.org/officeDocument/2006/relationships/hyperlink" Id="rId300" Target="https://www.bsp.gov.ph/Statistics/External/pesodollar.xlsx" TargetMode="External" /><Relationship Type="http://schemas.openxmlformats.org/officeDocument/2006/relationships/hyperlink" Id="rId302" Target="https://www.fao.org/media/docs/worldfoodsituationlibraries/wfs-library/food_price_indices_data.csv" TargetMode="External" /><Relationship Type="http://schemas.openxmlformats.org/officeDocument/2006/relationships/hyperlink" Id="rId79" Target="https://www.gmanetwork.com/news/money/economy/1003710/marcos-suspends-excise-tax-on-lpg-kerosene/story/" TargetMode="External" /><Relationship Type="http://schemas.openxmlformats.org/officeDocument/2006/relationships/hyperlink" Id="rId35" Target="https://www.ibon.org/?p=17890" TargetMode="External" /><Relationship Type="http://schemas.openxmlformats.org/officeDocument/2006/relationships/hyperlink" Id="rId39" Target="https://www.imf.org/en/publications/wp/issues/2021/11/12/the-distributional-implications-of-the-impact-of-fuel-price-increases-on-inflation-506822" TargetMode="External" /><Relationship Type="http://schemas.openxmlformats.org/officeDocument/2006/relationships/hyperlink" Id="rId84" Target="https://www.philstar.com/business/2026/03/27/2517029/bsp-holds-rates-steady-flags-rising-inflation-risks/amp/" TargetMode="External" /><Relationship Type="http://schemas.openxmlformats.org/officeDocument/2006/relationships/hyperlink" Id="rId83" Target="https://www.philstar.com/headlines/2026/09/29/2559733/transport-groups-slam-insufficient-fare-hike" TargetMode="External" /><Relationship Type="http://schemas.openxmlformats.org/officeDocument/2006/relationships/hyperlink" Id="rId42" Target="https://www.sciencedirect.com/science/article/pii/S2666143825000183" TargetMode="External" /><Relationship Type="http://schemas.openxmlformats.org/officeDocument/2006/relationships/hyperlink" Id="rId448" Target="https://www.worldbank.org/en/research/commodity-marke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Document — Who Pays for Oil Shocks?</dc:title>
  <dc:creator/>
  <cp:keywords/>
  <dcterms:created xsi:type="dcterms:W3CDTF">2026-10-21T14:04:53Z</dcterms:created>
  <dcterms:modified xsi:type="dcterms:W3CDTF">2026-10-21T14:04:53Z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/home/user/oil-shock-distribution/paper/references.bib</vt:lpwstr>
  </property>
  <property fmtid="{D5CDD505-2E9C-101B-9397-08002B2CF9AE}" pid="3" name="date">
    <vt:lpwstr>October 2026 (generated by scripts/11_master_document.py)</vt:lpwstr>
  </property>
  <property fmtid="{D5CDD505-2E9C-101B-9397-08002B2CF9AE}" pid="4" name="subtitle">
    <vt:lpwstr>Who Pays for Oil Shocks? — the complete record of data collection, analysis and interpretation</vt:lpwstr>
  </property>
</Properties>
</file>